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A644A" w14:textId="77777777" w:rsidR="0063799F" w:rsidRPr="006E3FA7" w:rsidRDefault="00786115" w:rsidP="007732DE">
      <w:pPr>
        <w:spacing w:line="360" w:lineRule="auto"/>
        <w:jc w:val="center"/>
        <w:rPr>
          <w:b/>
          <w:color w:val="FF0000"/>
        </w:rPr>
      </w:pPr>
      <w:r>
        <w:rPr>
          <w:b/>
        </w:rPr>
        <w:t xml:space="preserve">I. TITULUA </w:t>
      </w:r>
    </w:p>
    <w:p w14:paraId="5A26324A" w14:textId="77777777" w:rsidR="00786115" w:rsidRPr="0063799F" w:rsidRDefault="00786115" w:rsidP="007732DE">
      <w:pPr>
        <w:spacing w:line="360" w:lineRule="auto"/>
        <w:jc w:val="center"/>
        <w:rPr>
          <w:b/>
        </w:rPr>
      </w:pPr>
      <w:r>
        <w:rPr>
          <w:b/>
        </w:rPr>
        <w:t>KREDITUAK ETA HORIEN ALDAKETAK</w:t>
      </w:r>
    </w:p>
    <w:p w14:paraId="06641EB2" w14:textId="77777777" w:rsidR="00786115" w:rsidRDefault="00786115" w:rsidP="007732DE">
      <w:pPr>
        <w:spacing w:line="360" w:lineRule="auto"/>
        <w:jc w:val="both"/>
      </w:pPr>
    </w:p>
    <w:p w14:paraId="49FA5606" w14:textId="77777777" w:rsidR="00A67D49" w:rsidRPr="00A67D49" w:rsidRDefault="00786115" w:rsidP="007732DE">
      <w:pPr>
        <w:spacing w:line="360" w:lineRule="auto"/>
        <w:jc w:val="center"/>
        <w:rPr>
          <w:b/>
        </w:rPr>
      </w:pPr>
      <w:r>
        <w:rPr>
          <w:b/>
        </w:rPr>
        <w:t xml:space="preserve">I. KAPITULUA </w:t>
      </w:r>
    </w:p>
    <w:p w14:paraId="23C30956" w14:textId="77777777" w:rsidR="00786115" w:rsidRPr="00A67D49" w:rsidRDefault="00786115" w:rsidP="007732DE">
      <w:pPr>
        <w:spacing w:line="360" w:lineRule="auto"/>
        <w:jc w:val="center"/>
        <w:rPr>
          <w:b/>
        </w:rPr>
      </w:pPr>
      <w:r>
        <w:rPr>
          <w:b/>
        </w:rPr>
        <w:t>Hasierako kredituak eta haien finantzaketa</w:t>
      </w:r>
    </w:p>
    <w:p w14:paraId="0C49E3F7" w14:textId="77777777" w:rsidR="00786115" w:rsidRPr="00A67D49" w:rsidRDefault="00786115" w:rsidP="007732DE">
      <w:pPr>
        <w:spacing w:line="360" w:lineRule="auto"/>
        <w:jc w:val="both"/>
        <w:rPr>
          <w:b/>
        </w:rPr>
      </w:pPr>
    </w:p>
    <w:p w14:paraId="09BB254B" w14:textId="77777777" w:rsidR="00786115" w:rsidRDefault="00786115" w:rsidP="00A67D49">
      <w:pPr>
        <w:ind w:firstLine="709"/>
        <w:jc w:val="both"/>
      </w:pPr>
      <w:r>
        <w:rPr>
          <w:b/>
        </w:rPr>
        <w:t>1. artikulua</w:t>
      </w:r>
      <w:r>
        <w:t>. Nafarroako Aurrekontu Orokorren esparrua.</w:t>
      </w:r>
    </w:p>
    <w:p w14:paraId="6B926850" w14:textId="77777777" w:rsidR="00786115" w:rsidRDefault="00786115" w:rsidP="00F121E3">
      <w:pPr>
        <w:jc w:val="both"/>
      </w:pPr>
    </w:p>
    <w:p w14:paraId="6AB8BC7F" w14:textId="77777777" w:rsidR="00786115" w:rsidRDefault="00786115" w:rsidP="00CA1542">
      <w:pPr>
        <w:ind w:firstLine="709"/>
        <w:jc w:val="both"/>
      </w:pPr>
      <w:r>
        <w:t>1. Onetsi egiten dira 2021erako Nafarroako Aurrekontu Orokorrak. Atal hauek dituzte:</w:t>
      </w:r>
    </w:p>
    <w:p w14:paraId="4C2442A8" w14:textId="77777777" w:rsidR="00786115" w:rsidRDefault="00786115" w:rsidP="00F121E3">
      <w:pPr>
        <w:jc w:val="both"/>
      </w:pPr>
    </w:p>
    <w:p w14:paraId="261DFDCD" w14:textId="77777777" w:rsidR="00786115" w:rsidRDefault="00786115" w:rsidP="00F121E3">
      <w:pPr>
        <w:jc w:val="both"/>
      </w:pPr>
      <w:r>
        <w:t>a) Nafarroako Parlamentuaren, Kontuen Ganberaren eta Arartekoaren erakundearen aurrekontua.</w:t>
      </w:r>
    </w:p>
    <w:p w14:paraId="679E61FC" w14:textId="77777777" w:rsidR="00786115" w:rsidRDefault="00786115" w:rsidP="00F121E3">
      <w:pPr>
        <w:jc w:val="both"/>
      </w:pPr>
    </w:p>
    <w:p w14:paraId="4221E972" w14:textId="77777777" w:rsidR="00786115" w:rsidRDefault="00786115" w:rsidP="00F121E3">
      <w:pPr>
        <w:jc w:val="both"/>
      </w:pPr>
      <w:r>
        <w:t>b) Foru Komunitateko administrazioaren eta haren erakunde autonomoen aurrekontua.</w:t>
      </w:r>
    </w:p>
    <w:p w14:paraId="2A059FA5" w14:textId="77777777" w:rsidR="00786115" w:rsidRDefault="00786115" w:rsidP="00F121E3">
      <w:pPr>
        <w:jc w:val="both"/>
      </w:pPr>
    </w:p>
    <w:p w14:paraId="34CA3FA1" w14:textId="77777777" w:rsidR="00786115" w:rsidRDefault="00786115" w:rsidP="00F121E3">
      <w:pPr>
        <w:jc w:val="both"/>
      </w:pPr>
      <w:r>
        <w:t>c) Nafarroako Kontseiluaren aurrekontua.</w:t>
      </w:r>
    </w:p>
    <w:p w14:paraId="4DF7D04A" w14:textId="77777777" w:rsidR="00786115" w:rsidRDefault="00786115" w:rsidP="00F121E3">
      <w:pPr>
        <w:jc w:val="both"/>
      </w:pPr>
    </w:p>
    <w:p w14:paraId="36FE87B1" w14:textId="77777777" w:rsidR="00786115" w:rsidRDefault="00786115" w:rsidP="00F121E3">
      <w:pPr>
        <w:jc w:val="both"/>
      </w:pPr>
      <w:r>
        <w:t>d) Foru Komunitateko fundazio publikoen aurrekontuak.</w:t>
      </w:r>
    </w:p>
    <w:p w14:paraId="5DA85EDA" w14:textId="77777777" w:rsidR="00786115" w:rsidRDefault="00786115" w:rsidP="00F121E3">
      <w:pPr>
        <w:jc w:val="both"/>
      </w:pPr>
    </w:p>
    <w:p w14:paraId="1F4BAAF6" w14:textId="77777777" w:rsidR="00786115" w:rsidRDefault="00786115" w:rsidP="00F121E3">
      <w:pPr>
        <w:jc w:val="both"/>
      </w:pPr>
      <w:r>
        <w:t>e) Foru Komunitateko sozietate publikoen aurrekontuak.</w:t>
      </w:r>
    </w:p>
    <w:p w14:paraId="34EA6A12" w14:textId="77777777" w:rsidR="00786115" w:rsidRDefault="00786115" w:rsidP="00F121E3">
      <w:pPr>
        <w:jc w:val="both"/>
      </w:pPr>
    </w:p>
    <w:p w14:paraId="1FF4120D" w14:textId="77777777" w:rsidR="00786115" w:rsidRDefault="00786115" w:rsidP="00CA1542">
      <w:pPr>
        <w:ind w:firstLine="709"/>
        <w:jc w:val="both"/>
      </w:pPr>
      <w:r>
        <w:t>2. Halaber jasotzen da Aurrekontu Egonkortasunari eta Finantza Iraunkortasunari buruzko apirilaren 27ko 2/2012 Lege Organikoaren aplikazio esparruan dauden beste subjektu eta entitate batzuen aurrekontuei buruzko informazioa, lege organiko horren 6.1 artikuluan ezarritakoarekin bat.</w:t>
      </w:r>
    </w:p>
    <w:p w14:paraId="71654A92" w14:textId="77777777" w:rsidR="00786115" w:rsidRDefault="00786115" w:rsidP="00F121E3">
      <w:pPr>
        <w:jc w:val="both"/>
      </w:pPr>
    </w:p>
    <w:p w14:paraId="55EAB8AD" w14:textId="77777777" w:rsidR="00786115" w:rsidRDefault="00786115" w:rsidP="007732DE">
      <w:pPr>
        <w:ind w:firstLine="709"/>
        <w:jc w:val="both"/>
      </w:pPr>
      <w:r>
        <w:rPr>
          <w:b/>
        </w:rPr>
        <w:t>2. artikulua</w:t>
      </w:r>
      <w:r>
        <w:t>. Kredituen eta eskubide ekonomikoen zenbatekoa.</w:t>
      </w:r>
    </w:p>
    <w:p w14:paraId="28BBA595" w14:textId="77777777" w:rsidR="00786115" w:rsidRDefault="00786115" w:rsidP="00F121E3">
      <w:pPr>
        <w:jc w:val="both"/>
      </w:pPr>
    </w:p>
    <w:p w14:paraId="41CC0BB6" w14:textId="1519B0EB" w:rsidR="00786115" w:rsidRDefault="00786115" w:rsidP="00CA1542">
      <w:pPr>
        <w:ind w:firstLine="709"/>
        <w:jc w:val="both"/>
      </w:pPr>
      <w:r>
        <w:t>1. Aurreko artikuluan aipatutako aurrekontuetako gastuen egoera-orrietan sartutako programak betetze aldera, onesten dira 4.870.520.378 euroko zenbateko bateratua duten kredituak.</w:t>
      </w:r>
    </w:p>
    <w:p w14:paraId="4BEA2300" w14:textId="77777777" w:rsidR="00786115" w:rsidRDefault="00786115" w:rsidP="00ED706E">
      <w:pPr>
        <w:ind w:firstLine="709"/>
        <w:jc w:val="both"/>
      </w:pPr>
    </w:p>
    <w:p w14:paraId="704DA7B1" w14:textId="10DBE49F" w:rsidR="00786115" w:rsidRDefault="00786115" w:rsidP="00CA1542">
      <w:pPr>
        <w:ind w:firstLine="709"/>
        <w:jc w:val="both"/>
      </w:pPr>
      <w:r>
        <w:t>2. Aurreko artikuluan aipatutako aurrekontuetako diru-sarreren egoera-orrietan, aurrekontu ekitaldi honetan likidatu asmo diren eskubide ekonomikoen zenbatespenak agertzen dira; hain zuzen ere, 4.870.520.378 euro egiten dute, bateratuta.</w:t>
      </w:r>
    </w:p>
    <w:p w14:paraId="6E271255" w14:textId="77777777" w:rsidR="00786115" w:rsidRDefault="00786115" w:rsidP="00ED706E">
      <w:pPr>
        <w:ind w:firstLine="709"/>
        <w:jc w:val="both"/>
      </w:pPr>
    </w:p>
    <w:p w14:paraId="6BF72968" w14:textId="4949B9EB" w:rsidR="00786115" w:rsidRDefault="00786115" w:rsidP="00CA1542">
      <w:pPr>
        <w:ind w:firstLine="709"/>
        <w:jc w:val="both"/>
      </w:pPr>
      <w:r>
        <w:t>3. Aurrekontu Egonkortasunari eta Finantza Iraunkortasunari buruzko apirilaren 27ko 2/2012 Lege Organikoaren 30. artikuluan ezarritakoarekin bat, gastu ez-finantzarioaren muga, behin Toki Ogasunen Funtsa eta Estatuarentzako ekarpena deskontatu ondoren, 3.665.393.195 eurokoa da, diru-sarrera ez finantzarioak, kontabilitate nazionalaren doikuntzak eta baimendutako defizita batuta.</w:t>
      </w:r>
    </w:p>
    <w:p w14:paraId="03FC7598" w14:textId="77777777" w:rsidR="00786115" w:rsidRDefault="00786115" w:rsidP="00F121E3">
      <w:pPr>
        <w:jc w:val="both"/>
      </w:pPr>
    </w:p>
    <w:p w14:paraId="0737F09C" w14:textId="77777777" w:rsidR="007732DE" w:rsidRPr="007732DE" w:rsidRDefault="00786115" w:rsidP="007B10FE">
      <w:pPr>
        <w:keepNext/>
        <w:spacing w:line="360" w:lineRule="auto"/>
        <w:jc w:val="center"/>
        <w:rPr>
          <w:b/>
        </w:rPr>
      </w:pPr>
      <w:r>
        <w:rPr>
          <w:b/>
        </w:rPr>
        <w:lastRenderedPageBreak/>
        <w:t xml:space="preserve">II. KAPITULUA. </w:t>
      </w:r>
    </w:p>
    <w:p w14:paraId="0816407B" w14:textId="77777777" w:rsidR="00786115" w:rsidRPr="007732DE" w:rsidRDefault="00786115" w:rsidP="007B10FE">
      <w:pPr>
        <w:keepNext/>
        <w:spacing w:line="360" w:lineRule="auto"/>
        <w:jc w:val="center"/>
        <w:rPr>
          <w:b/>
        </w:rPr>
      </w:pPr>
      <w:r>
        <w:rPr>
          <w:b/>
        </w:rPr>
        <w:t>Aurrekontu-kredituen aldaketa</w:t>
      </w:r>
    </w:p>
    <w:p w14:paraId="58B45DD0" w14:textId="77777777" w:rsidR="00786115" w:rsidRPr="007732DE" w:rsidRDefault="00786115" w:rsidP="00F121E3">
      <w:pPr>
        <w:jc w:val="both"/>
        <w:rPr>
          <w:b/>
        </w:rPr>
      </w:pPr>
    </w:p>
    <w:p w14:paraId="1A7FD812" w14:textId="77777777" w:rsidR="00786115" w:rsidRDefault="00786115" w:rsidP="007732DE">
      <w:pPr>
        <w:ind w:firstLine="709"/>
        <w:jc w:val="both"/>
      </w:pPr>
      <w:r>
        <w:rPr>
          <w:b/>
        </w:rPr>
        <w:t>3. artikulua</w:t>
      </w:r>
      <w:r>
        <w:t>. Aurrekontu-kredituen aldaketa.</w:t>
      </w:r>
    </w:p>
    <w:p w14:paraId="3590E668" w14:textId="77777777" w:rsidR="00786115" w:rsidRDefault="00786115" w:rsidP="00F121E3">
      <w:pPr>
        <w:jc w:val="both"/>
      </w:pPr>
    </w:p>
    <w:p w14:paraId="12E402A5" w14:textId="77777777" w:rsidR="00786115" w:rsidRDefault="00786115" w:rsidP="00CA1542">
      <w:pPr>
        <w:ind w:firstLine="709"/>
        <w:jc w:val="both"/>
      </w:pPr>
      <w:r>
        <w:t>Aurrekontu-kredituen aldaketak Nafarroako Ogasun Publikoari buruzko apirilaren 4ko 13/2007 Foru Legearen aginduen araberakoak izanen dira, foru lege honek agindu horiek aldatzen ez dituen heinean.</w:t>
      </w:r>
    </w:p>
    <w:p w14:paraId="504625C5" w14:textId="77777777" w:rsidR="00786115" w:rsidRDefault="00786115" w:rsidP="00F121E3">
      <w:pPr>
        <w:jc w:val="both"/>
      </w:pPr>
    </w:p>
    <w:p w14:paraId="2E23C864" w14:textId="574AD9A4" w:rsidR="00786115" w:rsidRDefault="00786115" w:rsidP="00CA1542">
      <w:pPr>
        <w:ind w:firstLine="709"/>
        <w:jc w:val="both"/>
      </w:pPr>
      <w:r>
        <w:t xml:space="preserve">Aurrekoa gorabehera, ez dira aurrekontu-aldaketatzat hartuko partiden arteko funts-mugimenduak, baldin eta, partidetan agertzen diren kredituek helburu bera izanik, partida ezberdinetan kokatuta badaude Europar Batasunak gastuen erabilera hobeto kontrolatzearren halaxe eskatzeagatik, gastuak hein batean hark </w:t>
      </w:r>
      <w:proofErr w:type="spellStart"/>
      <w:r>
        <w:t>kofinantzatuak</w:t>
      </w:r>
      <w:proofErr w:type="spellEnd"/>
      <w:r>
        <w:t xml:space="preserve"> izatearen ondorioz.</w:t>
      </w:r>
    </w:p>
    <w:p w14:paraId="2DCB654B" w14:textId="77777777" w:rsidR="00786115" w:rsidRDefault="00786115" w:rsidP="00F121E3">
      <w:pPr>
        <w:jc w:val="both"/>
      </w:pPr>
    </w:p>
    <w:p w14:paraId="6EF9B43A" w14:textId="77777777" w:rsidR="00786115" w:rsidRDefault="00786115" w:rsidP="00CA1542">
      <w:pPr>
        <w:ind w:firstLine="709"/>
        <w:jc w:val="both"/>
      </w:pPr>
      <w:r>
        <w:t>Partida zer departamenturi dagokion, departamentu horren titularrak izanen du funts-mugimendu horiek baimentzeko eskumena. Partida bi departamenturi badagokie, eskumena Ekonomia eta Ogasun Departamentuko kontseilariarena izanen da, ukitutako departamentuek adostasuna eman ondoren.</w:t>
      </w:r>
    </w:p>
    <w:p w14:paraId="7C8407EF" w14:textId="77777777" w:rsidR="00786115" w:rsidRDefault="00786115" w:rsidP="00F121E3">
      <w:pPr>
        <w:jc w:val="both"/>
      </w:pPr>
    </w:p>
    <w:p w14:paraId="70314732" w14:textId="77777777" w:rsidR="00786115" w:rsidRDefault="00786115" w:rsidP="00CA1542">
      <w:pPr>
        <w:ind w:firstLine="709"/>
        <w:jc w:val="both"/>
      </w:pPr>
      <w:r>
        <w:rPr>
          <w:b/>
        </w:rPr>
        <w:t>4. artikulua.</w:t>
      </w:r>
      <w:r>
        <w:t xml:space="preserve"> Europar Batasuneko programen aurrekontu-aldaketak.</w:t>
      </w:r>
    </w:p>
    <w:p w14:paraId="2D852E3E" w14:textId="77777777" w:rsidR="00786115" w:rsidRDefault="00786115" w:rsidP="00F121E3">
      <w:pPr>
        <w:jc w:val="both"/>
      </w:pPr>
    </w:p>
    <w:p w14:paraId="694BDBB5" w14:textId="77777777" w:rsidR="00786115" w:rsidRDefault="00786115" w:rsidP="00CA1542">
      <w:pPr>
        <w:ind w:firstLine="709"/>
        <w:jc w:val="both"/>
      </w:pPr>
      <w:r>
        <w:t xml:space="preserve">1. Nafarroako Gobernuak, Ekonomia eta Ogasun Departamentuko kontseilariak proposaturik, eta Enpresa Politikaren, Nazioarteko Proiekzioaren eta Lanaren zuzendari nagusiak txostena egin ondoren, zilegi izanen du beharrezkoak diren aurrekontu-aldaketak baimentzea, Europar Batasunak </w:t>
      </w:r>
      <w:proofErr w:type="spellStart"/>
      <w:r>
        <w:t>kofinantzatutako</w:t>
      </w:r>
      <w:proofErr w:type="spellEnd"/>
      <w:r>
        <w:t xml:space="preserve"> programa eta proiektuak ekitaldian zehar ahalik eta hobekien betetzekoak, jarraituz Europako Batzordeak hasierako dokumentuan onetsitakoari edo jarraipen batzordeek edo Batzordeak berak ondoren eginiko aldaketei. Aurrekontu-aldaketak gastuen egoera-orrietan agertzen diren edozein motatako kredituen bidez finantzatu beharko dira.</w:t>
      </w:r>
    </w:p>
    <w:p w14:paraId="1E38B122" w14:textId="77777777" w:rsidR="00786115" w:rsidRDefault="00786115" w:rsidP="00F121E3">
      <w:pPr>
        <w:jc w:val="both"/>
      </w:pPr>
    </w:p>
    <w:p w14:paraId="7FF01AEC" w14:textId="77777777" w:rsidR="00786115" w:rsidRDefault="00786115" w:rsidP="00CA1542">
      <w:pPr>
        <w:ind w:firstLine="709"/>
        <w:jc w:val="both"/>
      </w:pPr>
      <w:r>
        <w:t xml:space="preserve">2. Europar Batasunak </w:t>
      </w:r>
      <w:proofErr w:type="spellStart"/>
      <w:r>
        <w:t>kofinantzatzen</w:t>
      </w:r>
      <w:proofErr w:type="spellEnd"/>
      <w:r>
        <w:t xml:space="preserve"> dituen proiektuak biltzen dituzten partidetan eragin zuzena duen kreditu-aldaketa oro egiteko, aldez aurretik Enpresa Politikaren, Nazioarteko Proiekzioaren eta Lanaren Zuzendaritza Nagusiaren txostena beharko da. Salbuetsirik daude Landa Garapenerako Europako Nekazaritza Funtsak (LGENF) </w:t>
      </w:r>
      <w:proofErr w:type="spellStart"/>
      <w:r>
        <w:t>kofinantzatutako</w:t>
      </w:r>
      <w:proofErr w:type="spellEnd"/>
      <w:r>
        <w:t xml:space="preserve"> kredituei eragiten dieten aldaketak.</w:t>
      </w:r>
    </w:p>
    <w:p w14:paraId="3945CB11" w14:textId="77777777" w:rsidR="00786115" w:rsidRDefault="00786115" w:rsidP="00F121E3">
      <w:pPr>
        <w:jc w:val="both"/>
      </w:pPr>
    </w:p>
    <w:p w14:paraId="458C246A" w14:textId="77777777" w:rsidR="00786115" w:rsidRDefault="00786115" w:rsidP="00CA1542">
      <w:pPr>
        <w:ind w:firstLine="709"/>
        <w:jc w:val="both"/>
      </w:pPr>
      <w:r>
        <w:rPr>
          <w:b/>
        </w:rPr>
        <w:t>5. artikulua</w:t>
      </w:r>
      <w:r>
        <w:t>. Kreditu-gehikuntzak.</w:t>
      </w:r>
    </w:p>
    <w:p w14:paraId="2C5DDD29" w14:textId="77777777" w:rsidR="00786115" w:rsidRDefault="00786115" w:rsidP="00F121E3">
      <w:pPr>
        <w:jc w:val="both"/>
      </w:pPr>
    </w:p>
    <w:p w14:paraId="27FA41E4" w14:textId="77777777" w:rsidR="00786115" w:rsidRDefault="00786115" w:rsidP="00CA1542">
      <w:pPr>
        <w:ind w:firstLine="709"/>
        <w:jc w:val="both"/>
      </w:pPr>
      <w:r>
        <w:t>Nafarroako Ogasun Publikoari buruzko apirilaren 4ko 13/2007 Foru Legearen 47. artikuluko 1. apartatuko a)tik g)</w:t>
      </w:r>
      <w:proofErr w:type="spellStart"/>
      <w:r>
        <w:t>ra</w:t>
      </w:r>
      <w:proofErr w:type="spellEnd"/>
      <w:r>
        <w:t xml:space="preserve"> bitarteko letretan aipatutako kredituez gain, zabalgarritzat joko dira, 2021eko ekitaldiari dagokionez, helburu hauek dituzten partidek edo aipatu helburuetara bideraturik ekitaldian zehar sortu beharrekoek: terrorismoaren biktimak edo indarreko araudian zehaztutako motibazio politikoko ekintzen biktimak aintzatestearen eta horiei kalte-ordainak ematearen ondorioz onets litezkeen </w:t>
      </w:r>
      <w:proofErr w:type="spellStart"/>
      <w:r>
        <w:t>dirulaguntza</w:t>
      </w:r>
      <w:proofErr w:type="spellEnd"/>
      <w:r>
        <w:t xml:space="preserve"> eta maileguak emateko partida guztiek, bai eta Gizarte Segurantzako kotizazioen ordainketari dagozkion partida guztiek ere.</w:t>
      </w:r>
    </w:p>
    <w:p w14:paraId="46BE930E" w14:textId="77777777" w:rsidR="00786115" w:rsidRDefault="00786115" w:rsidP="00F121E3">
      <w:pPr>
        <w:jc w:val="both"/>
      </w:pPr>
    </w:p>
    <w:p w14:paraId="2BD886C0" w14:textId="5C4B80CE" w:rsidR="00B949CC" w:rsidRDefault="00B949CC" w:rsidP="00B949CC">
      <w:pPr>
        <w:ind w:firstLine="709"/>
        <w:jc w:val="both"/>
      </w:pPr>
      <w:r>
        <w:lastRenderedPageBreak/>
        <w:t xml:space="preserve">Gainera, 2021eko ekitaldiari dagokionez, zabalgarritzat joko dira, Nafarroako Ogasun Publikoari buruzko apirilaren 4ko 13/2007 Foru Legearen 38. artikuluko mugarik gabe, </w:t>
      </w:r>
      <w:proofErr w:type="spellStart"/>
      <w:r>
        <w:t>koronabirusaren</w:t>
      </w:r>
      <w:proofErr w:type="spellEnd"/>
      <w:r>
        <w:t xml:space="preserve"> kontra borrokatzeko aparteko neurriak finantzatzen dituzten partida guztiak edo ekitaldian horretarako sortu behar direnak. Partida horiek COVID-19 izena izanen dute.</w:t>
      </w:r>
    </w:p>
    <w:p w14:paraId="14CF1276" w14:textId="77777777" w:rsidR="00786115" w:rsidRDefault="00786115" w:rsidP="00F121E3">
      <w:pPr>
        <w:jc w:val="both"/>
      </w:pPr>
    </w:p>
    <w:p w14:paraId="6703E466" w14:textId="77777777" w:rsidR="00786115" w:rsidRDefault="00786115" w:rsidP="00CA1542">
      <w:pPr>
        <w:ind w:firstLine="709"/>
        <w:jc w:val="both"/>
      </w:pPr>
      <w:r>
        <w:t>Aurrekoez gainera, honako hauek ere gehikuntza izaten ahal dute:</w:t>
      </w:r>
    </w:p>
    <w:p w14:paraId="1B5E0B5A" w14:textId="77777777" w:rsidR="00786115" w:rsidRDefault="00786115" w:rsidP="00F121E3">
      <w:pPr>
        <w:jc w:val="both"/>
      </w:pPr>
    </w:p>
    <w:p w14:paraId="01E63D90" w14:textId="77777777" w:rsidR="00786115" w:rsidRDefault="00786115" w:rsidP="00CA1542">
      <w:pPr>
        <w:ind w:firstLine="709"/>
        <w:jc w:val="both"/>
      </w:pPr>
      <w:r>
        <w:t>1. Lehendakaritzako, Berdintasuneko, Funtzio Publikoko eta Barneko Departamentuko partida hauek:</w:t>
      </w:r>
    </w:p>
    <w:p w14:paraId="78D463D3" w14:textId="77777777" w:rsidR="00786115" w:rsidRDefault="00786115" w:rsidP="00F121E3">
      <w:pPr>
        <w:jc w:val="both"/>
      </w:pPr>
    </w:p>
    <w:p w14:paraId="07067D6F" w14:textId="77777777" w:rsidR="00786115" w:rsidRDefault="00786115" w:rsidP="00F121E3">
      <w:pPr>
        <w:jc w:val="both"/>
      </w:pPr>
      <w:r>
        <w:t>a) 020002-04100-1001-921400 partida, “Nafarroako Gobernuko lehendakari ohi, kontseilari ohi eta beste goi-kargudun batzuentzako prestazioak” izenekoa.</w:t>
      </w:r>
    </w:p>
    <w:p w14:paraId="1F06C565" w14:textId="77777777" w:rsidR="00786115" w:rsidRDefault="00786115" w:rsidP="00F121E3">
      <w:pPr>
        <w:jc w:val="both"/>
      </w:pPr>
    </w:p>
    <w:p w14:paraId="61CF84C3" w14:textId="77777777" w:rsidR="00786115" w:rsidRDefault="00786115" w:rsidP="00F121E3">
      <w:pPr>
        <w:jc w:val="both"/>
      </w:pPr>
      <w:r>
        <w:t>b) 020002-04100-1620-921400 partida, “Langileen arloko erabakiak aplikatzeko funtsa” izenekoa.</w:t>
      </w:r>
    </w:p>
    <w:p w14:paraId="49534AC7" w14:textId="77777777" w:rsidR="00CE3755" w:rsidRDefault="00CE3755" w:rsidP="00F121E3">
      <w:pPr>
        <w:jc w:val="both"/>
      </w:pPr>
    </w:p>
    <w:p w14:paraId="3791AF73" w14:textId="3AF0F77D" w:rsidR="00786115" w:rsidRDefault="00786115" w:rsidP="00F121E3">
      <w:pPr>
        <w:jc w:val="both"/>
      </w:pPr>
      <w:r>
        <w:t>c) 020002-04100-1800-921400 partida, “Zerbitzuen onarpenak, osagarri berriak, familia-laguntzak, gradua, antzinatasuna, eszedentzietako itzulerak eta beste batzuk” izenekoa.</w:t>
      </w:r>
    </w:p>
    <w:p w14:paraId="6B049788" w14:textId="77777777" w:rsidR="00786115" w:rsidRDefault="00786115" w:rsidP="00F121E3">
      <w:pPr>
        <w:jc w:val="both"/>
      </w:pPr>
    </w:p>
    <w:p w14:paraId="2A36248F" w14:textId="77777777" w:rsidR="00786115" w:rsidRDefault="00786115" w:rsidP="00F121E3">
      <w:pPr>
        <w:jc w:val="both"/>
      </w:pPr>
      <w:r>
        <w:t>d) 020002-04100-1800-921402 partida, “Ordainsari-igoera” izenekoa.</w:t>
      </w:r>
    </w:p>
    <w:p w14:paraId="7A254801" w14:textId="77777777" w:rsidR="00786115" w:rsidRDefault="00786115" w:rsidP="00F121E3">
      <w:pPr>
        <w:jc w:val="both"/>
      </w:pPr>
    </w:p>
    <w:p w14:paraId="03484833" w14:textId="77777777" w:rsidR="00786115" w:rsidRDefault="00786115" w:rsidP="00F121E3">
      <w:pPr>
        <w:jc w:val="both"/>
      </w:pPr>
      <w:r>
        <w:t>e) 020002-04100-1810-921400 partida, "Langileen ordainsariak, aurreko ekitaldietakoak" izenekoa.</w:t>
      </w:r>
    </w:p>
    <w:p w14:paraId="07068D7E" w14:textId="77777777" w:rsidR="00786115" w:rsidRDefault="00786115" w:rsidP="00F121E3">
      <w:pPr>
        <w:jc w:val="both"/>
      </w:pPr>
    </w:p>
    <w:p w14:paraId="216EE0C3" w14:textId="77777777" w:rsidR="00786115" w:rsidRDefault="00786115" w:rsidP="00F121E3">
      <w:pPr>
        <w:jc w:val="both"/>
      </w:pPr>
      <w:r>
        <w:t>f) 020002-04100-1820-921403 partida, “Lan istripuengatiko kalte-ordainak” izenekoa.</w:t>
      </w:r>
    </w:p>
    <w:p w14:paraId="6C833013" w14:textId="77777777" w:rsidR="00786115" w:rsidRDefault="00786115" w:rsidP="00F121E3">
      <w:pPr>
        <w:jc w:val="both"/>
      </w:pPr>
    </w:p>
    <w:p w14:paraId="7FD83E9C" w14:textId="7CD7097E" w:rsidR="00786115" w:rsidRDefault="0033690A" w:rsidP="00F121E3">
      <w:pPr>
        <w:jc w:val="both"/>
      </w:pPr>
      <w:r>
        <w:t>g) 020002-04300-1614-211100 partida, "Aldez aurretik erretiratzeagatik jaso beharreko kalte-ordainak" izenekoa.</w:t>
      </w:r>
    </w:p>
    <w:p w14:paraId="25E6F4AA" w14:textId="77777777" w:rsidR="00786115" w:rsidRDefault="00786115" w:rsidP="00F121E3">
      <w:pPr>
        <w:jc w:val="both"/>
      </w:pPr>
    </w:p>
    <w:p w14:paraId="2844D954" w14:textId="2BB138B6" w:rsidR="00786115" w:rsidRDefault="0033690A" w:rsidP="00F121E3">
      <w:pPr>
        <w:jc w:val="both"/>
      </w:pPr>
      <w:r>
        <w:t>h) 051000-02100-1800-132100 partida, "Nafarroako Poliziei buruzko Foru Legearen aplikazioa" izenekoa.</w:t>
      </w:r>
    </w:p>
    <w:p w14:paraId="74522E80" w14:textId="77777777" w:rsidR="00786115" w:rsidRDefault="00786115" w:rsidP="00F121E3">
      <w:pPr>
        <w:jc w:val="both"/>
      </w:pPr>
    </w:p>
    <w:p w14:paraId="0FCECD2E" w14:textId="572702D8" w:rsidR="00786115" w:rsidRDefault="0033690A" w:rsidP="00F121E3">
      <w:pPr>
        <w:jc w:val="both"/>
      </w:pPr>
      <w:r>
        <w:t>i) 051000-02100-2274-132103 partida, “Genero indarkeriatik babesteko segurtasun zerbitzuak” izenekoa.</w:t>
      </w:r>
    </w:p>
    <w:p w14:paraId="0BA207C0" w14:textId="77777777" w:rsidR="00786115" w:rsidRDefault="00786115" w:rsidP="00F121E3">
      <w:pPr>
        <w:jc w:val="both"/>
      </w:pPr>
    </w:p>
    <w:p w14:paraId="62100067" w14:textId="77777777" w:rsidR="00786115" w:rsidRDefault="00786115" w:rsidP="00CA1542">
      <w:pPr>
        <w:ind w:firstLine="709"/>
        <w:jc w:val="both"/>
      </w:pPr>
      <w:r>
        <w:t>2. Ekonomia eta Ogasun Departamentuko partida hauek:</w:t>
      </w:r>
    </w:p>
    <w:p w14:paraId="1AEC5D57" w14:textId="77777777" w:rsidR="00786115" w:rsidRDefault="00786115" w:rsidP="00F121E3">
      <w:pPr>
        <w:jc w:val="both"/>
      </w:pPr>
    </w:p>
    <w:p w14:paraId="78C597FC" w14:textId="77777777" w:rsidR="00786115" w:rsidRDefault="00786115" w:rsidP="00F121E3">
      <w:pPr>
        <w:jc w:val="both"/>
      </w:pPr>
      <w:r>
        <w:t>a) 100000-10000-4709-441100 partida, "AUDENASA. Merkataritza-politika" izenekoa.</w:t>
      </w:r>
    </w:p>
    <w:p w14:paraId="4F64A664" w14:textId="77777777" w:rsidR="00786115" w:rsidRDefault="00786115" w:rsidP="00F121E3">
      <w:pPr>
        <w:jc w:val="both"/>
      </w:pPr>
    </w:p>
    <w:p w14:paraId="6350304E" w14:textId="77777777" w:rsidR="00786115" w:rsidRDefault="00786115" w:rsidP="00F121E3">
      <w:pPr>
        <w:jc w:val="both"/>
      </w:pPr>
      <w:r>
        <w:t>b) 110003-11530-3101-951100 partida, “Interesak eta kreditu komisioak” izenekoa.</w:t>
      </w:r>
    </w:p>
    <w:p w14:paraId="165A0258" w14:textId="77777777" w:rsidR="00786115" w:rsidRDefault="00786115" w:rsidP="00F121E3">
      <w:pPr>
        <w:jc w:val="both"/>
      </w:pPr>
    </w:p>
    <w:p w14:paraId="1618B3ED" w14:textId="23B86247" w:rsidR="00786115" w:rsidRDefault="00786115" w:rsidP="00F121E3">
      <w:pPr>
        <w:jc w:val="both"/>
      </w:pPr>
      <w:r>
        <w:t>c) 110003-11530-3400-931500 partida, “Kontuen interesak” izenekoa.</w:t>
      </w:r>
    </w:p>
    <w:p w14:paraId="4CBB494A" w14:textId="77777777" w:rsidR="00786115" w:rsidRDefault="00786115" w:rsidP="00F121E3">
      <w:pPr>
        <w:jc w:val="both"/>
      </w:pPr>
    </w:p>
    <w:p w14:paraId="47F76C95" w14:textId="77777777" w:rsidR="00786115" w:rsidRDefault="00786115" w:rsidP="00F121E3">
      <w:pPr>
        <w:jc w:val="both"/>
      </w:pPr>
      <w:r>
        <w:t>d) 111002-11300-6002-923100 partida, “Lurrak eta natur ondasunak” izenekoa.</w:t>
      </w:r>
    </w:p>
    <w:p w14:paraId="7A0D5BA7" w14:textId="77777777" w:rsidR="00786115" w:rsidRDefault="00786115" w:rsidP="00F121E3">
      <w:pPr>
        <w:jc w:val="both"/>
      </w:pPr>
    </w:p>
    <w:p w14:paraId="6D821977" w14:textId="77777777" w:rsidR="00786115" w:rsidRDefault="00786115" w:rsidP="00F121E3">
      <w:pPr>
        <w:jc w:val="both"/>
      </w:pPr>
      <w:r>
        <w:t>e) 111002-11300-6020-923100 partida, "Instalazio berriko eraikinak eta obrak, eta ondare higiezinaren erreforma” izenekoa.</w:t>
      </w:r>
    </w:p>
    <w:p w14:paraId="3317D78D" w14:textId="77777777" w:rsidR="00786115" w:rsidRDefault="00786115" w:rsidP="00F121E3">
      <w:pPr>
        <w:jc w:val="both"/>
      </w:pPr>
    </w:p>
    <w:p w14:paraId="34B516AA" w14:textId="77777777" w:rsidR="00786115" w:rsidRDefault="00786115" w:rsidP="00F121E3">
      <w:pPr>
        <w:jc w:val="both"/>
      </w:pPr>
      <w:r>
        <w:lastRenderedPageBreak/>
        <w:t>f) 111002-11300-6020-923104 partida, “Higiezinei buruzko Plana. Administrazio bulegoak” izenekoa.</w:t>
      </w:r>
    </w:p>
    <w:p w14:paraId="22333474" w14:textId="77777777" w:rsidR="00786115" w:rsidRDefault="00786115" w:rsidP="00F121E3">
      <w:pPr>
        <w:jc w:val="both"/>
      </w:pPr>
    </w:p>
    <w:p w14:paraId="216FFE90" w14:textId="532E64D7" w:rsidR="00786115" w:rsidRDefault="00786115" w:rsidP="00F121E3">
      <w:pPr>
        <w:jc w:val="both"/>
      </w:pPr>
      <w:r>
        <w:t>g) 111002-11300-6050-923100 partida, “Higiezinei buruzko Plana. Eraikinetako eta obretako altzariak eta ekipamendua” izenekoa.</w:t>
      </w:r>
    </w:p>
    <w:p w14:paraId="6085AB88" w14:textId="77777777" w:rsidR="00786115" w:rsidRDefault="00786115" w:rsidP="00F121E3">
      <w:pPr>
        <w:jc w:val="both"/>
      </w:pPr>
    </w:p>
    <w:p w14:paraId="03127CB7" w14:textId="77777777" w:rsidR="00786115" w:rsidRDefault="00786115" w:rsidP="00F121E3">
      <w:pPr>
        <w:jc w:val="both"/>
      </w:pPr>
      <w:r>
        <w:t>h) 111002-11300-8500-923100 partida, “Sektore publikoko akzioak erostea” izenekoa.</w:t>
      </w:r>
    </w:p>
    <w:p w14:paraId="7F176B1A" w14:textId="35DF6ABE" w:rsidR="00786115" w:rsidRDefault="00786115" w:rsidP="00F121E3">
      <w:pPr>
        <w:jc w:val="both"/>
      </w:pPr>
    </w:p>
    <w:p w14:paraId="4074CB2B" w14:textId="683B7A84" w:rsidR="00786115" w:rsidRDefault="0033690A" w:rsidP="00F121E3">
      <w:pPr>
        <w:jc w:val="both"/>
      </w:pPr>
      <w:r>
        <w:t>i) 151000-17330-2273-923400 partida, "Enkargua TRACASA Instrumental sozietateari. Tributuen arloko informazio sistemetan datu fiskalak jaso eta integratzeko zerbitzuak" izenekoa.</w:t>
      </w:r>
    </w:p>
    <w:p w14:paraId="5BA311CD" w14:textId="77777777" w:rsidR="00786115" w:rsidRDefault="00786115" w:rsidP="00F121E3">
      <w:pPr>
        <w:jc w:val="both"/>
      </w:pPr>
    </w:p>
    <w:p w14:paraId="19EED5DE" w14:textId="1808F25F" w:rsidR="00786115" w:rsidRDefault="0033690A" w:rsidP="00F121E3">
      <w:pPr>
        <w:jc w:val="both"/>
      </w:pPr>
      <w:r>
        <w:t>j) 155003-17830-2272-932103 partida, “Zordun fiskalen ondasunen gaineko kargak eskuratzea” izenekoa.</w:t>
      </w:r>
    </w:p>
    <w:p w14:paraId="7A8F6ACE" w14:textId="77777777" w:rsidR="00786115" w:rsidRDefault="00786115" w:rsidP="00F121E3">
      <w:pPr>
        <w:jc w:val="both"/>
      </w:pPr>
    </w:p>
    <w:p w14:paraId="6B0153C6" w14:textId="7D89D508" w:rsidR="00786115" w:rsidRDefault="0033690A" w:rsidP="00F121E3">
      <w:pPr>
        <w:jc w:val="both"/>
      </w:pPr>
      <w:r>
        <w:t>k) 155003-17830-3501-932100 partida, “Berandutze-interesak sarrera bidegabeen eta zergen itzulketetan” izenekoa.</w:t>
      </w:r>
    </w:p>
    <w:p w14:paraId="2CF7C559" w14:textId="77777777" w:rsidR="00786115" w:rsidRDefault="00786115" w:rsidP="00F121E3">
      <w:pPr>
        <w:jc w:val="both"/>
      </w:pPr>
    </w:p>
    <w:p w14:paraId="385AA8E5" w14:textId="49E2E0E1" w:rsidR="00786115" w:rsidRDefault="0033690A" w:rsidP="00F121E3">
      <w:pPr>
        <w:jc w:val="both"/>
      </w:pPr>
      <w:r>
        <w:t>l) 160000-17100-2269-941100 partida, “Transferentzia berriak eskuratzearen ondoriozko gastuak” izenekoa.</w:t>
      </w:r>
    </w:p>
    <w:p w14:paraId="090E3090" w14:textId="77777777" w:rsidR="00786115" w:rsidRDefault="00786115" w:rsidP="00F121E3">
      <w:pPr>
        <w:jc w:val="both"/>
      </w:pPr>
    </w:p>
    <w:p w14:paraId="0069AFDA" w14:textId="77777777" w:rsidR="00786115" w:rsidRDefault="00786115" w:rsidP="00CA1542">
      <w:pPr>
        <w:ind w:firstLine="709"/>
        <w:jc w:val="both"/>
      </w:pPr>
      <w:r>
        <w:t>3. Lurralde Kohesiorako Departamentuko partida hauek:</w:t>
      </w:r>
    </w:p>
    <w:p w14:paraId="718BDFC3" w14:textId="77777777" w:rsidR="00786115" w:rsidRDefault="00786115" w:rsidP="00F121E3">
      <w:pPr>
        <w:jc w:val="both"/>
      </w:pPr>
    </w:p>
    <w:p w14:paraId="1E142412" w14:textId="77777777" w:rsidR="00786115" w:rsidRDefault="00786115" w:rsidP="00F121E3">
      <w:pPr>
        <w:jc w:val="both"/>
      </w:pPr>
      <w:r>
        <w:t>a) 210001-21100-4609-942300 partida, "Toki entitateentzako konpentsazioa toki tributuetako hobariengatik" izenekoa.</w:t>
      </w:r>
    </w:p>
    <w:p w14:paraId="05B87B84" w14:textId="77777777" w:rsidR="00786115" w:rsidRDefault="00786115" w:rsidP="00F121E3">
      <w:pPr>
        <w:jc w:val="both"/>
      </w:pPr>
    </w:p>
    <w:p w14:paraId="11673A8B" w14:textId="7941BC5F" w:rsidR="00786115" w:rsidRDefault="00786115" w:rsidP="00F121E3">
      <w:pPr>
        <w:jc w:val="both"/>
      </w:pPr>
      <w:r>
        <w:t>b) 210001-21100-7609-912200 partida, “</w:t>
      </w:r>
      <w:proofErr w:type="spellStart"/>
      <w:r>
        <w:t>Los</w:t>
      </w:r>
      <w:proofErr w:type="spellEnd"/>
      <w:r>
        <w:t xml:space="preserve"> </w:t>
      </w:r>
      <w:proofErr w:type="spellStart"/>
      <w:r>
        <w:t>Arcosko</w:t>
      </w:r>
      <w:proofErr w:type="spellEnd"/>
      <w:r>
        <w:t xml:space="preserve"> eraikinaren exekuzio subsidiarioa” izenekoa.</w:t>
      </w:r>
    </w:p>
    <w:p w14:paraId="69E476E1" w14:textId="7CB18501" w:rsidR="00D10AF6" w:rsidRDefault="00D10AF6" w:rsidP="00F121E3">
      <w:pPr>
        <w:jc w:val="both"/>
      </w:pPr>
    </w:p>
    <w:p w14:paraId="129BB8CF" w14:textId="1181560A" w:rsidR="00D10AF6" w:rsidRPr="00723748" w:rsidRDefault="00A01748" w:rsidP="00723748">
      <w:pPr>
        <w:jc w:val="both"/>
      </w:pPr>
      <w:r>
        <w:t>c) 211001-21200-4600-942108 partida, “Udalentzako konpentsazioa diru-sarreren galeragatik EJZ aldatuta” izenekoa.</w:t>
      </w:r>
    </w:p>
    <w:p w14:paraId="403D93D4" w14:textId="77777777" w:rsidR="00786115" w:rsidRDefault="00786115" w:rsidP="00F121E3">
      <w:pPr>
        <w:jc w:val="both"/>
      </w:pPr>
    </w:p>
    <w:p w14:paraId="155D01BD" w14:textId="09A20F16" w:rsidR="00786115" w:rsidRDefault="0033690A" w:rsidP="00F121E3">
      <w:pPr>
        <w:jc w:val="both"/>
      </w:pPr>
      <w:r>
        <w:t>d) 220000-22000-6010-453300 partida, "Prezio-berrikuspena" izenekoa.</w:t>
      </w:r>
    </w:p>
    <w:p w14:paraId="2C185B58" w14:textId="77777777" w:rsidR="00786115" w:rsidRDefault="00786115" w:rsidP="00F121E3">
      <w:pPr>
        <w:jc w:val="both"/>
      </w:pPr>
    </w:p>
    <w:p w14:paraId="3D7514D6" w14:textId="33D1B185" w:rsidR="00786115" w:rsidRDefault="0033690A" w:rsidP="00F121E3">
      <w:pPr>
        <w:jc w:val="both"/>
      </w:pPr>
      <w:r>
        <w:t>e) 220003-22200-2090-453200 partida, “</w:t>
      </w:r>
      <w:proofErr w:type="spellStart"/>
      <w:r>
        <w:t>Iruña-Logroño</w:t>
      </w:r>
      <w:proofErr w:type="spellEnd"/>
      <w:r>
        <w:t xml:space="preserve"> A-12 autobiaren kanona” izenekoa.</w:t>
      </w:r>
    </w:p>
    <w:p w14:paraId="4FAD35BA" w14:textId="77777777" w:rsidR="00786115" w:rsidRDefault="00786115" w:rsidP="00F121E3">
      <w:pPr>
        <w:jc w:val="both"/>
      </w:pPr>
    </w:p>
    <w:p w14:paraId="42F2EE32" w14:textId="717F7DB3" w:rsidR="00786115" w:rsidRDefault="0033690A" w:rsidP="00F121E3">
      <w:pPr>
        <w:jc w:val="both"/>
      </w:pPr>
      <w:r>
        <w:t>f) 220003-22200-2090-453202 partida, “Pirinioetako A-21 autobiaren kanona” izenekoa.</w:t>
      </w:r>
    </w:p>
    <w:p w14:paraId="7CA8D4E5" w14:textId="77777777" w:rsidR="00786115" w:rsidRDefault="00786115" w:rsidP="00F121E3">
      <w:pPr>
        <w:jc w:val="both"/>
      </w:pPr>
    </w:p>
    <w:p w14:paraId="73FC4222" w14:textId="21776A7D" w:rsidR="00786115" w:rsidRDefault="0033690A" w:rsidP="00F121E3">
      <w:pPr>
        <w:jc w:val="both"/>
      </w:pPr>
      <w:r>
        <w:t>g) 220003-22210-6010-453305 partida, "Suspertu plana. Errepide sarea eta kontrol zentroa kontserbatzea" izenekoa.</w:t>
      </w:r>
    </w:p>
    <w:p w14:paraId="2F8216C0" w14:textId="77777777" w:rsidR="00786115" w:rsidRDefault="00786115" w:rsidP="00F121E3">
      <w:pPr>
        <w:jc w:val="both"/>
      </w:pPr>
    </w:p>
    <w:p w14:paraId="2CAF9C18" w14:textId="7016E364" w:rsidR="00786115" w:rsidRDefault="0033690A" w:rsidP="00F121E3">
      <w:pPr>
        <w:jc w:val="both"/>
      </w:pPr>
      <w:r>
        <w:t>h) 220003-22210-6010-453306 partida, "Suspertu plana. Zoruak sendotzea" izenekoa.</w:t>
      </w:r>
    </w:p>
    <w:p w14:paraId="1E38037F" w14:textId="52B8B027" w:rsidR="00786115" w:rsidRDefault="00786115" w:rsidP="00F121E3">
      <w:pPr>
        <w:jc w:val="both"/>
      </w:pPr>
    </w:p>
    <w:p w14:paraId="65EAE498" w14:textId="7E3D4B5D" w:rsidR="00786115" w:rsidRDefault="00E500BF" w:rsidP="00F121E3">
      <w:pPr>
        <w:jc w:val="both"/>
      </w:pPr>
      <w:r>
        <w:t>i) 220004-22100-4700-452100 partida, “Nafarroako Ubidearen ureztaketen kanona. Handitzearen 1. fasea” izenekoa.</w:t>
      </w:r>
    </w:p>
    <w:p w14:paraId="7F5083AA" w14:textId="77777777" w:rsidR="00786115" w:rsidRDefault="00786115" w:rsidP="00F121E3">
      <w:pPr>
        <w:jc w:val="both"/>
      </w:pPr>
    </w:p>
    <w:p w14:paraId="4ED818E7" w14:textId="77777777" w:rsidR="00786115" w:rsidRDefault="00786115" w:rsidP="00CA1542">
      <w:pPr>
        <w:ind w:firstLine="709"/>
        <w:jc w:val="both"/>
      </w:pPr>
      <w:r>
        <w:t>4. Lurralde Antolamenduko, Etxebizitzako, Paisaiako eta Proiektu Estrategikoetako Departamentuko partida hauek:</w:t>
      </w:r>
    </w:p>
    <w:p w14:paraId="53403168" w14:textId="77777777" w:rsidR="00786115" w:rsidRDefault="00786115" w:rsidP="00F121E3">
      <w:pPr>
        <w:jc w:val="both"/>
      </w:pPr>
    </w:p>
    <w:p w14:paraId="60B4344D" w14:textId="49F54FE1" w:rsidR="00786115" w:rsidRDefault="00786115" w:rsidP="00F121E3">
      <w:pPr>
        <w:jc w:val="both"/>
      </w:pPr>
      <w:r>
        <w:t xml:space="preserve">a) 320000-32100-4809-261400 partida, “Suspertu plana. Etxebizitzen errentarientzako </w:t>
      </w:r>
      <w:proofErr w:type="spellStart"/>
      <w:r>
        <w:t>dirulaguntzak</w:t>
      </w:r>
      <w:proofErr w:type="spellEnd"/>
      <w:r>
        <w:t>” izenekoa.</w:t>
      </w:r>
    </w:p>
    <w:p w14:paraId="7C475FC9" w14:textId="77777777" w:rsidR="00786115" w:rsidRDefault="00786115" w:rsidP="00F121E3">
      <w:pPr>
        <w:jc w:val="both"/>
      </w:pPr>
    </w:p>
    <w:p w14:paraId="59329ED9" w14:textId="107ECF2D" w:rsidR="00786115" w:rsidRDefault="00786115" w:rsidP="00F121E3">
      <w:pPr>
        <w:jc w:val="both"/>
      </w:pPr>
      <w:r>
        <w:t xml:space="preserve">b) 320000-32100-7800-261400 partida, "Suspertu plana. Etxebizitzaren arloko jardueretarako </w:t>
      </w:r>
      <w:proofErr w:type="spellStart"/>
      <w:r>
        <w:t>dirulaguntzak</w:t>
      </w:r>
      <w:proofErr w:type="spellEnd"/>
      <w:r>
        <w:t xml:space="preserve"> eta </w:t>
      </w:r>
      <w:proofErr w:type="spellStart"/>
      <w:r>
        <w:t>subsidioak</w:t>
      </w:r>
      <w:proofErr w:type="spellEnd"/>
      <w:r>
        <w:t>" izenekoa.</w:t>
      </w:r>
    </w:p>
    <w:p w14:paraId="0604DC5A" w14:textId="77777777" w:rsidR="00786115" w:rsidRDefault="00786115" w:rsidP="00F121E3">
      <w:pPr>
        <w:jc w:val="both"/>
      </w:pPr>
    </w:p>
    <w:p w14:paraId="0386234B" w14:textId="388EFD82" w:rsidR="00786115" w:rsidRDefault="00786115" w:rsidP="00CA1542">
      <w:pPr>
        <w:ind w:firstLine="709"/>
        <w:jc w:val="both"/>
      </w:pPr>
      <w:r>
        <w:t>5. Hezkuntza Departamentuko partidok:</w:t>
      </w:r>
    </w:p>
    <w:p w14:paraId="60A038E5" w14:textId="7DB38CC5" w:rsidR="00324656" w:rsidRDefault="00324656" w:rsidP="00CA1542">
      <w:pPr>
        <w:ind w:firstLine="709"/>
        <w:jc w:val="both"/>
      </w:pPr>
    </w:p>
    <w:p w14:paraId="7A3D1BF0" w14:textId="37C1441D" w:rsidR="00324656" w:rsidRPr="00723748" w:rsidRDefault="0033690A" w:rsidP="00324656">
      <w:pPr>
        <w:jc w:val="both"/>
      </w:pPr>
      <w:r>
        <w:t>a) 400000-40100-3501-321100 partida, "Berandutze-interesak" izenekoa.</w:t>
      </w:r>
    </w:p>
    <w:p w14:paraId="1565C532" w14:textId="77777777" w:rsidR="00324656" w:rsidRDefault="00324656" w:rsidP="00324656">
      <w:pPr>
        <w:jc w:val="both"/>
      </w:pPr>
    </w:p>
    <w:p w14:paraId="69E27308" w14:textId="2C26ABAD" w:rsidR="00786115" w:rsidRDefault="0033690A" w:rsidP="00F121E3">
      <w:pPr>
        <w:jc w:val="both"/>
      </w:pPr>
      <w:r>
        <w:t>b) 400000-41000-1220-322000 partida, "Aldi baterako langileen ordainsariak" izenekoa.</w:t>
      </w:r>
    </w:p>
    <w:p w14:paraId="2F63EBB9" w14:textId="77777777" w:rsidR="00786115" w:rsidRDefault="00786115" w:rsidP="00F121E3">
      <w:pPr>
        <w:jc w:val="both"/>
      </w:pPr>
    </w:p>
    <w:p w14:paraId="2756EEAD" w14:textId="00571B00" w:rsidR="00786115" w:rsidRDefault="0033690A" w:rsidP="00F121E3">
      <w:pPr>
        <w:jc w:val="both"/>
      </w:pPr>
      <w:r>
        <w:t>c) 400000-41000-1800-322000 partida, “Zerbitzuen onarpenak, osagarri berriak, familia-laguntzak, gradua, antzinatasuna, eszedentzietako itzultzeak eta beste batzuk” izenekoa.</w:t>
      </w:r>
    </w:p>
    <w:p w14:paraId="4D0F2DDA" w14:textId="77777777" w:rsidR="00786115" w:rsidRDefault="00786115" w:rsidP="00F121E3">
      <w:pPr>
        <w:jc w:val="both"/>
      </w:pPr>
    </w:p>
    <w:p w14:paraId="5A5ED737" w14:textId="089E9FA3" w:rsidR="00786115" w:rsidRDefault="0033690A" w:rsidP="00F121E3">
      <w:pPr>
        <w:jc w:val="both"/>
      </w:pPr>
      <w:r>
        <w:t>d) 400000-41000-1810-322000 partida, “Langileen lansariak, aurreko ekitaldietakoak” izenekoa.</w:t>
      </w:r>
    </w:p>
    <w:p w14:paraId="03733CB7" w14:textId="77777777" w:rsidR="00786115" w:rsidRDefault="00786115" w:rsidP="00F121E3">
      <w:pPr>
        <w:jc w:val="both"/>
      </w:pPr>
    </w:p>
    <w:p w14:paraId="76ECE2E3" w14:textId="7B7FCCE6" w:rsidR="00786115" w:rsidRDefault="0033690A" w:rsidP="00F121E3">
      <w:pPr>
        <w:jc w:val="both"/>
      </w:pPr>
      <w:r>
        <w:t>e) 400000-41000-1820-322000 partida, “Epaiak betearaztea eta beste kalte-ordain batzuk” izenekoa.</w:t>
      </w:r>
    </w:p>
    <w:p w14:paraId="78C91752" w14:textId="77777777" w:rsidR="00786115" w:rsidRDefault="00786115" w:rsidP="00F121E3">
      <w:pPr>
        <w:jc w:val="both"/>
      </w:pPr>
    </w:p>
    <w:p w14:paraId="481402D4" w14:textId="77777777" w:rsidR="00786115" w:rsidRDefault="00786115" w:rsidP="00F121E3">
      <w:pPr>
        <w:jc w:val="both"/>
      </w:pPr>
      <w:r>
        <w:t>f) 410002-41610-4609-322000 partida, "Eskola-kontzentrazioen eta hezkuntzarako erabiltzen diren udal eraikinen funtzionamendurako transferentzia" izenekoa.</w:t>
      </w:r>
    </w:p>
    <w:p w14:paraId="42BD6D3C" w14:textId="77777777" w:rsidR="00786115" w:rsidRDefault="00786115" w:rsidP="00F121E3">
      <w:pPr>
        <w:jc w:val="both"/>
      </w:pPr>
    </w:p>
    <w:p w14:paraId="7814780D" w14:textId="77777777" w:rsidR="00786115" w:rsidRDefault="00786115" w:rsidP="00F121E3">
      <w:pPr>
        <w:jc w:val="both"/>
      </w:pPr>
      <w:r>
        <w:t>g) 410002-41610-6081-322000 partida, "Eskola-testuliburuen doakotasunerako plana" izenekoa.</w:t>
      </w:r>
    </w:p>
    <w:p w14:paraId="444E8215" w14:textId="77777777" w:rsidR="00786115" w:rsidRDefault="00786115" w:rsidP="00F121E3">
      <w:pPr>
        <w:jc w:val="both"/>
      </w:pPr>
    </w:p>
    <w:p w14:paraId="12E1471C" w14:textId="77777777" w:rsidR="00786115" w:rsidRDefault="00786115" w:rsidP="00F121E3">
      <w:pPr>
        <w:jc w:val="both"/>
      </w:pPr>
      <w:r>
        <w:t>h) 410002-41610-7811-322000 partida, "Ikasliburuak doan jasotzeko programa" izenekoa.</w:t>
      </w:r>
    </w:p>
    <w:p w14:paraId="6771AABA" w14:textId="77777777" w:rsidR="00786115" w:rsidRDefault="00786115" w:rsidP="00F121E3">
      <w:pPr>
        <w:jc w:val="both"/>
      </w:pPr>
    </w:p>
    <w:p w14:paraId="0EAF8C32" w14:textId="77777777" w:rsidR="00786115" w:rsidRDefault="00786115" w:rsidP="00F121E3">
      <w:pPr>
        <w:jc w:val="both"/>
      </w:pPr>
      <w:r>
        <w:t>i) 410004-41620-2210-324100 partida, “Jantokiak” izenekoa.</w:t>
      </w:r>
    </w:p>
    <w:p w14:paraId="7FA21FD8" w14:textId="77777777" w:rsidR="00786115" w:rsidRDefault="00786115" w:rsidP="00F121E3">
      <w:pPr>
        <w:jc w:val="both"/>
      </w:pPr>
    </w:p>
    <w:p w14:paraId="09AC9ED4" w14:textId="77777777" w:rsidR="00786115" w:rsidRDefault="00786115" w:rsidP="00F121E3">
      <w:pPr>
        <w:jc w:val="both"/>
      </w:pPr>
      <w:r>
        <w:t>j) 410004-41620-2230-324100 partida, “Eskola-garraioa” izenekoa.</w:t>
      </w:r>
    </w:p>
    <w:p w14:paraId="3E55DA25" w14:textId="77777777" w:rsidR="00786115" w:rsidRDefault="00786115" w:rsidP="00F121E3">
      <w:pPr>
        <w:jc w:val="both"/>
      </w:pPr>
    </w:p>
    <w:p w14:paraId="7E9EA0F1" w14:textId="77777777" w:rsidR="00786115" w:rsidRDefault="00786115" w:rsidP="00F121E3">
      <w:pPr>
        <w:jc w:val="both"/>
      </w:pPr>
      <w:r>
        <w:t>k) 410004-41620-2230-324102 partida, “Hezkuntza bereziko eskola-garraioa” izenekoa.</w:t>
      </w:r>
    </w:p>
    <w:p w14:paraId="26914626" w14:textId="77777777" w:rsidR="00786115" w:rsidRDefault="00786115" w:rsidP="00F121E3">
      <w:pPr>
        <w:jc w:val="both"/>
      </w:pPr>
    </w:p>
    <w:p w14:paraId="2E3CD861" w14:textId="77777777" w:rsidR="00786115" w:rsidRDefault="00786115" w:rsidP="00F121E3">
      <w:pPr>
        <w:jc w:val="both"/>
      </w:pPr>
      <w:r>
        <w:t>l) 410004-41620-4800-324100 partida, “Eskola-garraiorako banakako laguntzak” izenekoa.</w:t>
      </w:r>
    </w:p>
    <w:p w14:paraId="6F45BA08" w14:textId="77777777" w:rsidR="00786115" w:rsidRDefault="00786115" w:rsidP="00F121E3">
      <w:pPr>
        <w:jc w:val="both"/>
      </w:pPr>
    </w:p>
    <w:p w14:paraId="60FEB8F8" w14:textId="77777777" w:rsidR="00786115" w:rsidRDefault="00786115" w:rsidP="00F121E3">
      <w:pPr>
        <w:jc w:val="both"/>
      </w:pPr>
      <w:r>
        <w:t>m) 410004-41620-4800-324102 partida, “Jantokietarako banakako laguntzak” izenekoa.</w:t>
      </w:r>
    </w:p>
    <w:p w14:paraId="270AE9DF" w14:textId="77777777" w:rsidR="00786115" w:rsidRDefault="00786115" w:rsidP="00F121E3">
      <w:pPr>
        <w:jc w:val="both"/>
      </w:pPr>
    </w:p>
    <w:p w14:paraId="68BAD970" w14:textId="706D95C3" w:rsidR="00786115" w:rsidRDefault="00786115" w:rsidP="00F121E3">
      <w:pPr>
        <w:jc w:val="both"/>
      </w:pPr>
      <w:r>
        <w:t>n) 410004-41620-4800-324103 partida, “Ikastetxera iristeko zailtasunak dituzten ikasleen garraiorako laguntzak” izenekoa.</w:t>
      </w:r>
    </w:p>
    <w:p w14:paraId="37175B51" w14:textId="77777777" w:rsidR="009208C0" w:rsidRDefault="009208C0" w:rsidP="00F121E3">
      <w:pPr>
        <w:jc w:val="both"/>
      </w:pPr>
    </w:p>
    <w:p w14:paraId="0268F39F" w14:textId="77777777" w:rsidR="00723748" w:rsidRDefault="00786115" w:rsidP="0033690A">
      <w:pPr>
        <w:jc w:val="both"/>
        <w:outlineLvl w:val="2"/>
        <w:rPr>
          <w:color w:val="394FEF"/>
        </w:rPr>
      </w:pPr>
      <w:r>
        <w:t>ñ) 420002-42120-4609-322100 partida, “Udalekiko hitzarmenak, 0 eta 3 urte bitarteko haurrak eskolatzekoak” izenekoa.</w:t>
      </w:r>
      <w:r>
        <w:rPr>
          <w:color w:val="394FEF"/>
        </w:rPr>
        <w:t xml:space="preserve"> </w:t>
      </w:r>
    </w:p>
    <w:p w14:paraId="0F3B96F6" w14:textId="77777777" w:rsidR="00723748" w:rsidRDefault="00723748" w:rsidP="0033690A">
      <w:pPr>
        <w:jc w:val="both"/>
        <w:outlineLvl w:val="2"/>
        <w:rPr>
          <w:color w:val="394FEF"/>
        </w:rPr>
      </w:pPr>
    </w:p>
    <w:p w14:paraId="6D0DA7D1" w14:textId="0F56C7CC" w:rsidR="0033690A" w:rsidRPr="00723748" w:rsidRDefault="0033690A" w:rsidP="0033690A">
      <w:pPr>
        <w:jc w:val="both"/>
        <w:outlineLvl w:val="2"/>
      </w:pPr>
      <w:r>
        <w:lastRenderedPageBreak/>
        <w:t xml:space="preserve">o) 410003 proiektukoak, “Irakaskuntza pribatu itundurako eta parekaturako </w:t>
      </w:r>
      <w:proofErr w:type="spellStart"/>
      <w:r>
        <w:t>dirulaguntzak</w:t>
      </w:r>
      <w:proofErr w:type="spellEnd"/>
      <w:r>
        <w:t>" (kode ekonomikoa: 4811).</w:t>
      </w:r>
    </w:p>
    <w:p w14:paraId="74A584FB" w14:textId="77777777" w:rsidR="00786115" w:rsidRDefault="00786115" w:rsidP="00F121E3">
      <w:pPr>
        <w:jc w:val="both"/>
      </w:pPr>
    </w:p>
    <w:p w14:paraId="0CEB8075" w14:textId="77777777" w:rsidR="00786115" w:rsidRDefault="00786115" w:rsidP="00F121E3">
      <w:pPr>
        <w:jc w:val="both"/>
      </w:pPr>
    </w:p>
    <w:p w14:paraId="41ABB1F1" w14:textId="77777777" w:rsidR="00786115" w:rsidRDefault="00786115" w:rsidP="00CA1542">
      <w:pPr>
        <w:ind w:firstLine="709"/>
        <w:jc w:val="both"/>
      </w:pPr>
      <w:r>
        <w:t>6. Osasun Departamentuko partidok:</w:t>
      </w:r>
    </w:p>
    <w:p w14:paraId="72D62F2F" w14:textId="77777777" w:rsidR="00786115" w:rsidRDefault="00786115" w:rsidP="00F121E3">
      <w:pPr>
        <w:jc w:val="both"/>
      </w:pPr>
    </w:p>
    <w:p w14:paraId="1DDD069A" w14:textId="77777777" w:rsidR="00786115" w:rsidRDefault="00786115" w:rsidP="00F121E3">
      <w:pPr>
        <w:jc w:val="both"/>
      </w:pPr>
      <w:r>
        <w:t>a) 54. programa-multzokoak, kode ekonomiko hauei dagozkienak: 2210, 2213, 2214, 2215, 2216, 2286, 2287 eta 2500; bai eta 52. programa-multzoaren barruan 2215 kode ekonomikoari dagozkionak ere.</w:t>
      </w:r>
    </w:p>
    <w:p w14:paraId="43530468" w14:textId="77777777" w:rsidR="00786115" w:rsidRDefault="00786115" w:rsidP="00F121E3">
      <w:pPr>
        <w:jc w:val="both"/>
      </w:pPr>
    </w:p>
    <w:p w14:paraId="62DCE80A" w14:textId="77777777" w:rsidR="00786115" w:rsidRDefault="00786115" w:rsidP="00F121E3">
      <w:pPr>
        <w:jc w:val="both"/>
      </w:pPr>
      <w:r>
        <w:t>b) 520001-51200-2269-313902 partida, “Droga-mendekotasunaren aurkako III. Foru Plana (DFP</w:t>
      </w:r>
      <w:proofErr w:type="spellStart"/>
      <w:r>
        <w:t xml:space="preserve">)” </w:t>
      </w:r>
      <w:proofErr w:type="spellEnd"/>
      <w:r>
        <w:t>izenekoa.</w:t>
      </w:r>
    </w:p>
    <w:p w14:paraId="4FBEB4CD" w14:textId="77777777" w:rsidR="00786115" w:rsidRDefault="00786115" w:rsidP="00F121E3">
      <w:pPr>
        <w:jc w:val="both"/>
      </w:pPr>
    </w:p>
    <w:p w14:paraId="622B0F43" w14:textId="77777777" w:rsidR="00786115" w:rsidRDefault="00786115" w:rsidP="00F121E3">
      <w:pPr>
        <w:jc w:val="both"/>
      </w:pPr>
      <w:r>
        <w:t>c) 540000-52000-1800-311100 partida, “Zerbitzuen onarpenak, osagarri berriak, familia-laguntzak, gradua, antzinatasuna, eszedentzietako itzultzeak eta beste batzuk” izenekoa.</w:t>
      </w:r>
    </w:p>
    <w:p w14:paraId="28F561AC" w14:textId="77777777" w:rsidR="00786115" w:rsidRDefault="00786115" w:rsidP="00F121E3">
      <w:pPr>
        <w:jc w:val="both"/>
      </w:pPr>
    </w:p>
    <w:p w14:paraId="68B0BF46" w14:textId="77777777" w:rsidR="00786115" w:rsidRDefault="00786115" w:rsidP="00F121E3">
      <w:pPr>
        <w:jc w:val="both"/>
      </w:pPr>
      <w:r>
        <w:t>d) 540000-52000-1810-311100 partida, “Langileen lansariak, aurreko ekitaldietakoak” izenekoa.</w:t>
      </w:r>
    </w:p>
    <w:p w14:paraId="5FA6DEAF" w14:textId="77777777" w:rsidR="00786115" w:rsidRDefault="00786115" w:rsidP="00F121E3">
      <w:pPr>
        <w:jc w:val="both"/>
      </w:pPr>
    </w:p>
    <w:p w14:paraId="1FB9BBE3" w14:textId="5E81FD1E" w:rsidR="00786115" w:rsidRDefault="00786115" w:rsidP="00F121E3">
      <w:pPr>
        <w:jc w:val="both"/>
      </w:pPr>
      <w:r>
        <w:t xml:space="preserve">e) 540002-52833-4809-311104 partida, "Protesiak, </w:t>
      </w:r>
      <w:proofErr w:type="spellStart"/>
      <w:r>
        <w:t>ortesiak</w:t>
      </w:r>
      <w:proofErr w:type="spellEnd"/>
      <w:r>
        <w:t xml:space="preserve"> eta </w:t>
      </w:r>
      <w:proofErr w:type="spellStart"/>
      <w:r>
        <w:t>desgaitasuna</w:t>
      </w:r>
      <w:proofErr w:type="spellEnd"/>
      <w:r>
        <w:t xml:space="preserve"> dutenentzako ibilgailuak" izenekoa.</w:t>
      </w:r>
    </w:p>
    <w:p w14:paraId="3369C4EA" w14:textId="77777777" w:rsidR="00786115" w:rsidRDefault="00786115" w:rsidP="00F121E3">
      <w:pPr>
        <w:jc w:val="both"/>
      </w:pPr>
    </w:p>
    <w:p w14:paraId="7BB4097D" w14:textId="77777777" w:rsidR="00786115" w:rsidRDefault="00786115" w:rsidP="00F121E3">
      <w:pPr>
        <w:jc w:val="both"/>
      </w:pPr>
      <w:r>
        <w:t>f) 540005-52831-4809-313100 partida, “Farmaziako prestazioak” izenekoa.</w:t>
      </w:r>
    </w:p>
    <w:p w14:paraId="44DD015D" w14:textId="77777777" w:rsidR="00786115" w:rsidRDefault="00786115" w:rsidP="00F121E3">
      <w:pPr>
        <w:jc w:val="both"/>
      </w:pPr>
    </w:p>
    <w:p w14:paraId="6D8A177C" w14:textId="77777777" w:rsidR="00786115" w:rsidRDefault="00786115" w:rsidP="00F121E3">
      <w:pPr>
        <w:jc w:val="both"/>
      </w:pPr>
      <w:r>
        <w:t>g) 540005-52831-4809-313102 partida, “Xurgatzaileak eta beste produktu sanitario batzuk” izenekoa.</w:t>
      </w:r>
    </w:p>
    <w:p w14:paraId="65B3F3EB" w14:textId="77777777" w:rsidR="00786115" w:rsidRDefault="00786115" w:rsidP="00F121E3">
      <w:pPr>
        <w:jc w:val="both"/>
      </w:pPr>
    </w:p>
    <w:p w14:paraId="43A17296" w14:textId="77777777" w:rsidR="00786115" w:rsidRDefault="00786115" w:rsidP="00F121E3">
      <w:pPr>
        <w:jc w:val="both"/>
      </w:pPr>
      <w:r>
        <w:t xml:space="preserve">h) 540005-52831-4809-313103 partida, “Farmazia-prestazioak - </w:t>
      </w:r>
      <w:proofErr w:type="spellStart"/>
      <w:r>
        <w:t>koordainketa</w:t>
      </w:r>
      <w:proofErr w:type="spellEnd"/>
      <w:r>
        <w:t xml:space="preserve"> arautzea” izenekoa.</w:t>
      </w:r>
    </w:p>
    <w:p w14:paraId="23B5B3C5" w14:textId="77777777" w:rsidR="00786115" w:rsidRDefault="00786115" w:rsidP="00F121E3">
      <w:pPr>
        <w:jc w:val="both"/>
      </w:pPr>
    </w:p>
    <w:p w14:paraId="0CBE46CA" w14:textId="77777777" w:rsidR="00786115" w:rsidRDefault="00786115" w:rsidP="00F121E3">
      <w:pPr>
        <w:jc w:val="both"/>
      </w:pPr>
      <w:r>
        <w:t>i) 543000-52200-6057-312802 partida, “Kirurgia-tresnak” izenekoa.</w:t>
      </w:r>
    </w:p>
    <w:p w14:paraId="7AAE6C06" w14:textId="77777777" w:rsidR="00786115" w:rsidRDefault="00786115" w:rsidP="00F121E3">
      <w:pPr>
        <w:jc w:val="both"/>
      </w:pPr>
    </w:p>
    <w:p w14:paraId="10732EAC" w14:textId="77777777" w:rsidR="00786115" w:rsidRDefault="00786115" w:rsidP="00F121E3">
      <w:pPr>
        <w:jc w:val="both"/>
      </w:pPr>
      <w:r>
        <w:t>j) 543004-52214-2276-312700 partida, "Plasma zatitzeko lanak, farmakoak ekoizteko" izenekoa.</w:t>
      </w:r>
    </w:p>
    <w:p w14:paraId="2DD24624" w14:textId="77777777" w:rsidR="00786115" w:rsidRDefault="00786115" w:rsidP="00F121E3">
      <w:pPr>
        <w:jc w:val="both"/>
      </w:pPr>
    </w:p>
    <w:p w14:paraId="76D99BC1" w14:textId="77777777" w:rsidR="00786115" w:rsidRDefault="00786115" w:rsidP="00CA1542">
      <w:pPr>
        <w:ind w:firstLine="709"/>
        <w:jc w:val="both"/>
      </w:pPr>
      <w:r>
        <w:t>7. Landa Garapeneko eta Ingurumeneko Departamentuko partida hauek:</w:t>
      </w:r>
    </w:p>
    <w:p w14:paraId="153942A9" w14:textId="77777777" w:rsidR="00786115" w:rsidRDefault="00786115" w:rsidP="00F121E3">
      <w:pPr>
        <w:jc w:val="both"/>
      </w:pPr>
    </w:p>
    <w:p w14:paraId="50BF177F" w14:textId="369E3BA4" w:rsidR="00786115" w:rsidRDefault="00786115" w:rsidP="00F121E3">
      <w:pPr>
        <w:jc w:val="both"/>
      </w:pPr>
      <w:r>
        <w:t>a) 710000-71210-4700-412100 partida, "Landaketak erauzteagatiko kalte-ordainak" izenekoa.</w:t>
      </w:r>
    </w:p>
    <w:p w14:paraId="6F62C75C" w14:textId="77777777" w:rsidR="00AD51C3" w:rsidRDefault="00AD51C3" w:rsidP="00F121E3">
      <w:pPr>
        <w:jc w:val="both"/>
      </w:pPr>
    </w:p>
    <w:p w14:paraId="57E2C9F1" w14:textId="05664FDF" w:rsidR="00786115" w:rsidRDefault="00786115" w:rsidP="00F121E3">
      <w:pPr>
        <w:jc w:val="both"/>
      </w:pPr>
      <w:r>
        <w:t>b) 710000-71210-4700-412107 partida, "Aparteko uholdeak direla-eta azpiegitura pribatuetan izaniko kalteak eta errenta-galera arintzeko laguntzak" izenekoa.</w:t>
      </w:r>
    </w:p>
    <w:p w14:paraId="326A1531" w14:textId="77777777" w:rsidR="00786115" w:rsidRDefault="00786115" w:rsidP="00F121E3">
      <w:pPr>
        <w:jc w:val="both"/>
      </w:pPr>
    </w:p>
    <w:p w14:paraId="1984FCAC" w14:textId="3B5637A4" w:rsidR="00786115" w:rsidRDefault="004448AC" w:rsidP="00F121E3">
      <w:pPr>
        <w:jc w:val="both"/>
      </w:pPr>
      <w:r>
        <w:t xml:space="preserve">c) 710001-71230-4700-414210 partida, "Aseguru primen konpentsazioa </w:t>
      </w:r>
      <w:proofErr w:type="spellStart"/>
      <w:r>
        <w:t>Agroseguroren</w:t>
      </w:r>
      <w:proofErr w:type="spellEnd"/>
      <w:r>
        <w:t xml:space="preserve"> bitartez" izenekoa.</w:t>
      </w:r>
    </w:p>
    <w:p w14:paraId="1DDE0F7B" w14:textId="77777777" w:rsidR="00786115" w:rsidRDefault="00786115" w:rsidP="00F121E3">
      <w:pPr>
        <w:jc w:val="both"/>
      </w:pPr>
    </w:p>
    <w:p w14:paraId="6B04A69E" w14:textId="4DBF3091" w:rsidR="00786115" w:rsidRDefault="004448AC" w:rsidP="00F121E3">
      <w:pPr>
        <w:jc w:val="both"/>
      </w:pPr>
      <w:r>
        <w:t>d) 710004-71320-2279-412205 partida, "Larrialdiko txertaketa ofizialak" izenekoa.</w:t>
      </w:r>
    </w:p>
    <w:p w14:paraId="2C78D96F" w14:textId="77777777" w:rsidR="00786115" w:rsidRDefault="00786115" w:rsidP="00F121E3">
      <w:pPr>
        <w:jc w:val="both"/>
      </w:pPr>
    </w:p>
    <w:p w14:paraId="333A4FAA" w14:textId="1A8B49BF" w:rsidR="00786115" w:rsidRDefault="004448AC" w:rsidP="00F121E3">
      <w:pPr>
        <w:jc w:val="both"/>
      </w:pPr>
      <w:r>
        <w:lastRenderedPageBreak/>
        <w:t xml:space="preserve">e) 710004-71320-7700-412200 partida, "Kalte-ordaina abereak epizootien ondorioz hil behar izateagatik, eta azienda mugitzeko debekuaren ondoriozko irabazi </w:t>
      </w:r>
      <w:proofErr w:type="spellStart"/>
      <w:r>
        <w:t>lortugabeagatik</w:t>
      </w:r>
      <w:proofErr w:type="spellEnd"/>
      <w:r>
        <w:t>" izenekoa.</w:t>
      </w:r>
    </w:p>
    <w:p w14:paraId="01615D5F" w14:textId="77777777" w:rsidR="00786115" w:rsidRDefault="00786115" w:rsidP="00F121E3">
      <w:pPr>
        <w:jc w:val="both"/>
      </w:pPr>
    </w:p>
    <w:p w14:paraId="0F47A49C" w14:textId="01F646AC" w:rsidR="00786115" w:rsidRDefault="002559E1" w:rsidP="00F121E3">
      <w:pPr>
        <w:jc w:val="both"/>
      </w:pPr>
      <w:r>
        <w:t>f) 710006-71510-4700-414100 partida, “Nafarroako Ubidearen bidezko ureztaketen kanona” izenekoa.</w:t>
      </w:r>
    </w:p>
    <w:p w14:paraId="4A82B6C2" w14:textId="77777777" w:rsidR="00786115" w:rsidRDefault="00786115" w:rsidP="00F121E3">
      <w:pPr>
        <w:jc w:val="both"/>
      </w:pPr>
    </w:p>
    <w:p w14:paraId="6E8A2311" w14:textId="77777777" w:rsidR="00786115" w:rsidRDefault="00786115" w:rsidP="00F121E3">
      <w:pPr>
        <w:jc w:val="both"/>
      </w:pPr>
    </w:p>
    <w:p w14:paraId="44702EB3" w14:textId="77777777" w:rsidR="00786115" w:rsidRDefault="00786115" w:rsidP="00CA1542">
      <w:pPr>
        <w:ind w:firstLine="709"/>
        <w:jc w:val="both"/>
      </w:pPr>
      <w:r>
        <w:t xml:space="preserve">8. Garapen Ekonomiko eta </w:t>
      </w:r>
      <w:proofErr w:type="spellStart"/>
      <w:r>
        <w:t>Enpresarialeko</w:t>
      </w:r>
      <w:proofErr w:type="spellEnd"/>
      <w:r>
        <w:t xml:space="preserve"> Departamentuko partida hauek:</w:t>
      </w:r>
    </w:p>
    <w:p w14:paraId="1EBC55AE" w14:textId="77777777" w:rsidR="00786115" w:rsidRDefault="00786115" w:rsidP="00F121E3">
      <w:pPr>
        <w:jc w:val="both"/>
      </w:pPr>
    </w:p>
    <w:p w14:paraId="3A2FC715" w14:textId="4C57346A" w:rsidR="00786115" w:rsidRDefault="00786115" w:rsidP="00F121E3">
      <w:pPr>
        <w:jc w:val="both"/>
      </w:pPr>
      <w:r>
        <w:t>a) 810001-81100-4819-422203 partida, "Suspertu plana. Eskualdeetako plan estrategikoak" izenekoa.</w:t>
      </w:r>
    </w:p>
    <w:p w14:paraId="55F5466C" w14:textId="77777777" w:rsidR="00786115" w:rsidRDefault="00786115" w:rsidP="00F121E3">
      <w:pPr>
        <w:jc w:val="both"/>
      </w:pPr>
    </w:p>
    <w:p w14:paraId="10144700" w14:textId="3D73755B" w:rsidR="00786115" w:rsidRDefault="00786115" w:rsidP="00F121E3">
      <w:pPr>
        <w:jc w:val="both"/>
      </w:pPr>
      <w:r>
        <w:t>b) 810001-81100-7819-422200 partida, "Suspertu plana. Eskualdeetako plan estrategikoak. Proiektuak" izenekoa.</w:t>
      </w:r>
    </w:p>
    <w:p w14:paraId="3397A662" w14:textId="77777777" w:rsidR="00AA7D22" w:rsidRDefault="00AA7D22" w:rsidP="00F121E3">
      <w:pPr>
        <w:jc w:val="both"/>
      </w:pPr>
    </w:p>
    <w:p w14:paraId="0686A6F8" w14:textId="77777777" w:rsidR="00786115" w:rsidRDefault="00786115" w:rsidP="00CA1542">
      <w:pPr>
        <w:ind w:firstLine="709"/>
        <w:jc w:val="both"/>
      </w:pPr>
      <w:r>
        <w:t>9. Eskubide Sozialetako Departamentuko partidok:</w:t>
      </w:r>
    </w:p>
    <w:p w14:paraId="76C03AA1" w14:textId="77777777" w:rsidR="00786115" w:rsidRDefault="00786115" w:rsidP="00F121E3">
      <w:pPr>
        <w:jc w:val="both"/>
      </w:pPr>
    </w:p>
    <w:p w14:paraId="479617B7" w14:textId="4C7640ED" w:rsidR="00786115" w:rsidRDefault="00786115" w:rsidP="00F121E3">
      <w:pPr>
        <w:jc w:val="both"/>
      </w:pPr>
      <w:r>
        <w:t>a) 2600 kode ekonomikokoak, Gizarte Zerbitzuei buruzko abenduaren 14ko 15/2006 Legean aurreikusitako gizarte zerbitzu orokorren zorroa onetsi zuen ekainaren 17ko 69/2008 Foru Dekretuan ezarritako prestazio bermatuak finantzatzeko direnak eta 900000, 900003, 920005, 920006 eta 920008 proiektuetan daudenak.</w:t>
      </w:r>
    </w:p>
    <w:p w14:paraId="6418B09A" w14:textId="77777777" w:rsidR="00786115" w:rsidRDefault="00786115" w:rsidP="00F121E3">
      <w:pPr>
        <w:jc w:val="both"/>
      </w:pPr>
    </w:p>
    <w:p w14:paraId="223BFE15" w14:textId="2E25E54D" w:rsidR="00786115" w:rsidRDefault="00786115" w:rsidP="00F121E3">
      <w:pPr>
        <w:jc w:val="both"/>
      </w:pPr>
      <w:r>
        <w:t>b) 920000-93000-2600-231000 partida, “Esku-hartze sozialerako eta lan-baldintzak hobetzeko hitzarmena” izenekoa.</w:t>
      </w:r>
    </w:p>
    <w:p w14:paraId="728F21F3" w14:textId="5355F1EC" w:rsidR="00786115" w:rsidRDefault="00786115" w:rsidP="00F121E3">
      <w:pPr>
        <w:jc w:val="both"/>
      </w:pPr>
    </w:p>
    <w:p w14:paraId="78165B90" w14:textId="77777777" w:rsidR="00786115" w:rsidRDefault="00786115" w:rsidP="00F121E3">
      <w:pPr>
        <w:jc w:val="both"/>
      </w:pPr>
      <w:r>
        <w:t>c) 900002-91100-4809-212100 partida, “Kotizazio gabeko pentsioak” izenekoa.</w:t>
      </w:r>
    </w:p>
    <w:p w14:paraId="0CC39FEC" w14:textId="77777777" w:rsidR="00786115" w:rsidRDefault="00786115" w:rsidP="00F121E3">
      <w:pPr>
        <w:jc w:val="both"/>
      </w:pPr>
    </w:p>
    <w:p w14:paraId="47DAD6E8" w14:textId="77777777" w:rsidR="00786115" w:rsidRDefault="00786115" w:rsidP="00F121E3">
      <w:pPr>
        <w:jc w:val="both"/>
      </w:pPr>
      <w:r>
        <w:t>d) 900002-91100-4809-231500 partida, "Errenta bermatua" izenekoa.</w:t>
      </w:r>
    </w:p>
    <w:p w14:paraId="317368A2" w14:textId="77777777" w:rsidR="00786115" w:rsidRDefault="00786115" w:rsidP="00F121E3">
      <w:pPr>
        <w:jc w:val="both"/>
      </w:pPr>
    </w:p>
    <w:p w14:paraId="3381ED56" w14:textId="77777777" w:rsidR="00786115" w:rsidRDefault="00786115" w:rsidP="00F121E3">
      <w:pPr>
        <w:jc w:val="both"/>
      </w:pPr>
      <w:r>
        <w:t>e) 900002-91100-4809-231502 partida, “Gizarteratzeko laguntza bereziak” izenekoa.</w:t>
      </w:r>
    </w:p>
    <w:p w14:paraId="1A7AD7F5" w14:textId="3A4A9339" w:rsidR="00786115" w:rsidRDefault="00786115" w:rsidP="00F121E3">
      <w:pPr>
        <w:jc w:val="both"/>
      </w:pPr>
    </w:p>
    <w:p w14:paraId="1B94D0E9" w14:textId="756FADA6" w:rsidR="008E4B7F" w:rsidRPr="00723748" w:rsidRDefault="008E4B7F" w:rsidP="008E4B7F">
      <w:pPr>
        <w:jc w:val="both"/>
      </w:pPr>
      <w:r>
        <w:t>f) 900002 91100 4809 231505 partida, “Bizitzeko gutxieneko errenta” izenekoa.</w:t>
      </w:r>
    </w:p>
    <w:p w14:paraId="59FEB5E4" w14:textId="426A0ABC" w:rsidR="008E4B7F" w:rsidRDefault="008E4B7F" w:rsidP="00F121E3">
      <w:pPr>
        <w:jc w:val="both"/>
      </w:pPr>
    </w:p>
    <w:p w14:paraId="173F83CE" w14:textId="51F7BD0F" w:rsidR="008E4B7F" w:rsidRPr="00723748" w:rsidRDefault="008E4B7F" w:rsidP="008E4B7F">
      <w:pPr>
        <w:jc w:val="both"/>
      </w:pPr>
      <w:r>
        <w:t xml:space="preserve">g) 900003 91600 4809 231600 partida, “Prestazio ekonomikoak eta </w:t>
      </w:r>
      <w:proofErr w:type="spellStart"/>
      <w:r>
        <w:t>akonpainamendu</w:t>
      </w:r>
      <w:proofErr w:type="spellEnd"/>
      <w:r>
        <w:t xml:space="preserve"> soziala ingurune irekian gizarte-bazterketan daudenentzat” izenekoa.</w:t>
      </w:r>
    </w:p>
    <w:p w14:paraId="7E68D850" w14:textId="77777777" w:rsidR="008E4B7F" w:rsidRDefault="008E4B7F" w:rsidP="00F121E3">
      <w:pPr>
        <w:jc w:val="both"/>
      </w:pPr>
    </w:p>
    <w:p w14:paraId="75BB9211" w14:textId="72D7BCBB" w:rsidR="00786115" w:rsidRDefault="008E4B7F" w:rsidP="00F121E3">
      <w:pPr>
        <w:jc w:val="both"/>
      </w:pPr>
      <w:r>
        <w:t>h) 900003-91600-4609-231500 partida, “Etxegabeentzako harrera zerbitzua” izenekoa.</w:t>
      </w:r>
    </w:p>
    <w:p w14:paraId="37DF7BA1" w14:textId="77777777" w:rsidR="00786115" w:rsidRDefault="00786115" w:rsidP="00F121E3">
      <w:pPr>
        <w:jc w:val="both"/>
      </w:pPr>
    </w:p>
    <w:p w14:paraId="1396A73B" w14:textId="45EEF052" w:rsidR="00786115" w:rsidRDefault="008E4B7F" w:rsidP="00F121E3">
      <w:pPr>
        <w:jc w:val="both"/>
      </w:pPr>
      <w:r>
        <w:t>i) 900003-91600-4609-231502 partida, “Oinarrizko Gizarte Zerbitzuak” izenekoa.</w:t>
      </w:r>
    </w:p>
    <w:p w14:paraId="159A50D0" w14:textId="77777777" w:rsidR="00786115" w:rsidRDefault="00786115" w:rsidP="00F121E3">
      <w:pPr>
        <w:jc w:val="both"/>
      </w:pPr>
    </w:p>
    <w:p w14:paraId="375DC9F2" w14:textId="0D7CC216" w:rsidR="00786115" w:rsidRDefault="008E4B7F" w:rsidP="00F121E3">
      <w:pPr>
        <w:jc w:val="both"/>
      </w:pPr>
      <w:r>
        <w:t>j) 900003-91600-4609-231602 partida, "Enplegu sozial babestua" izenekoa. PO FSE 2014-2020”.</w:t>
      </w:r>
    </w:p>
    <w:p w14:paraId="24191664" w14:textId="77777777" w:rsidR="00786115" w:rsidRDefault="00786115" w:rsidP="00F121E3">
      <w:pPr>
        <w:jc w:val="both"/>
      </w:pPr>
    </w:p>
    <w:p w14:paraId="717CCD1F" w14:textId="4246E7A0" w:rsidR="00786115" w:rsidRDefault="008E4B7F" w:rsidP="00F121E3">
      <w:pPr>
        <w:jc w:val="both"/>
      </w:pPr>
      <w:r>
        <w:t>k) 900004-91100-4819-143103 partida, "Nazioarteko larrialdietarako laguntzak" izenekoa.</w:t>
      </w:r>
    </w:p>
    <w:p w14:paraId="5BD61373" w14:textId="77777777" w:rsidR="00786115" w:rsidRDefault="00786115" w:rsidP="00F121E3">
      <w:pPr>
        <w:jc w:val="both"/>
      </w:pPr>
    </w:p>
    <w:p w14:paraId="3EB4FFEA" w14:textId="294BE4B7" w:rsidR="00786115" w:rsidRDefault="008E4B7F" w:rsidP="00F121E3">
      <w:pPr>
        <w:jc w:val="both"/>
      </w:pPr>
      <w:r>
        <w:t>l) 920004-93200-4809-231B00 partida, "Suspertu plana. Zerbitzuari lotutako laguntzak" izenekoa.</w:t>
      </w:r>
    </w:p>
    <w:p w14:paraId="40CA8561" w14:textId="77777777" w:rsidR="00786115" w:rsidRDefault="00786115" w:rsidP="00F121E3">
      <w:pPr>
        <w:jc w:val="both"/>
      </w:pPr>
    </w:p>
    <w:p w14:paraId="346BBE1E" w14:textId="01705FD4" w:rsidR="00786115" w:rsidRDefault="008E4B7F" w:rsidP="00F121E3">
      <w:pPr>
        <w:jc w:val="both"/>
      </w:pPr>
      <w:r>
        <w:lastRenderedPageBreak/>
        <w:t>m) 920004-93200-4809-231B02 partida, “Zerbitzu pertsonalei erantzuteko laguntzak” izenekoa.</w:t>
      </w:r>
    </w:p>
    <w:p w14:paraId="2469639C" w14:textId="77777777" w:rsidR="00786115" w:rsidRDefault="00786115" w:rsidP="00F121E3">
      <w:pPr>
        <w:jc w:val="both"/>
      </w:pPr>
    </w:p>
    <w:p w14:paraId="7A1F21EC" w14:textId="0DD9526A" w:rsidR="00786115" w:rsidRDefault="008E4B7F" w:rsidP="00F121E3">
      <w:pPr>
        <w:jc w:val="both"/>
      </w:pPr>
      <w:r>
        <w:t>n) 920004-93200-4809-231B06 partida, “</w:t>
      </w:r>
      <w:proofErr w:type="spellStart"/>
      <w:r>
        <w:t>Desgaitasuna</w:t>
      </w:r>
      <w:proofErr w:type="spellEnd"/>
      <w:r>
        <w:t xml:space="preserve"> duten pertsonek bizimodu independentea izateko laguntzaileak kontratatzea” izenekoa.</w:t>
      </w:r>
    </w:p>
    <w:p w14:paraId="17655B2A" w14:textId="77777777" w:rsidR="00786115" w:rsidRDefault="00786115" w:rsidP="00F121E3">
      <w:pPr>
        <w:jc w:val="both"/>
      </w:pPr>
    </w:p>
    <w:p w14:paraId="26671AA0" w14:textId="4BCEEB7D" w:rsidR="00786115" w:rsidRDefault="00836DC7" w:rsidP="00F121E3">
      <w:pPr>
        <w:jc w:val="both"/>
      </w:pPr>
      <w:r>
        <w:t>ñ) 920008-93300-4809-231700 partida, "Zailtasun edo gatazka egoeran dauden adingabeen autonomiarako baliabideak" izenekoa.</w:t>
      </w:r>
    </w:p>
    <w:p w14:paraId="5C7520B9" w14:textId="77777777" w:rsidR="00786115" w:rsidRDefault="00786115" w:rsidP="00F121E3">
      <w:pPr>
        <w:jc w:val="both"/>
      </w:pPr>
    </w:p>
    <w:p w14:paraId="147546AE" w14:textId="44E21E91" w:rsidR="00786115" w:rsidRDefault="00836DC7" w:rsidP="00F121E3">
      <w:pPr>
        <w:jc w:val="both"/>
      </w:pPr>
      <w:r>
        <w:t>o) 920008-93300-4809-231702 partida, “Familientzako prestazio ekonomikoak” izenekoa.</w:t>
      </w:r>
    </w:p>
    <w:p w14:paraId="72254325" w14:textId="77777777" w:rsidR="00786115" w:rsidRDefault="00786115" w:rsidP="00F121E3">
      <w:pPr>
        <w:jc w:val="both"/>
      </w:pPr>
    </w:p>
    <w:p w14:paraId="1A8DDCA7" w14:textId="00B6C75D" w:rsidR="00786115" w:rsidRDefault="00836DC7" w:rsidP="00F121E3">
      <w:pPr>
        <w:jc w:val="both"/>
      </w:pPr>
      <w:r>
        <w:t>p) 920008-93300-4809-231704 partida, “Besteren ikastetxeetako haurren kuotak” izenekoa.</w:t>
      </w:r>
    </w:p>
    <w:p w14:paraId="4F56B009" w14:textId="77777777" w:rsidR="00786115" w:rsidRDefault="00786115" w:rsidP="00F121E3">
      <w:pPr>
        <w:jc w:val="both"/>
      </w:pPr>
    </w:p>
    <w:p w14:paraId="4BAC1A0B" w14:textId="5E3016DF" w:rsidR="00786115" w:rsidRDefault="00836DC7" w:rsidP="00F121E3">
      <w:pPr>
        <w:jc w:val="both"/>
      </w:pPr>
      <w:r>
        <w:t>q) 950001-96100-4709-241109 partida, "Enplegu zentro berezietarako laguntzak. EGF" izenekoa.</w:t>
      </w:r>
    </w:p>
    <w:p w14:paraId="246FEA7F" w14:textId="77777777" w:rsidR="00786115" w:rsidRDefault="00786115" w:rsidP="00F121E3">
      <w:pPr>
        <w:jc w:val="both"/>
      </w:pPr>
    </w:p>
    <w:p w14:paraId="7483BD16" w14:textId="36897D13" w:rsidR="00786115" w:rsidRDefault="00836DC7" w:rsidP="00F121E3">
      <w:pPr>
        <w:jc w:val="both"/>
      </w:pPr>
      <w:r>
        <w:t xml:space="preserve">r) 950001-96100-4809-241107 partida, “Suspertu plana. </w:t>
      </w:r>
      <w:proofErr w:type="spellStart"/>
      <w:r>
        <w:t>Autoenplegua</w:t>
      </w:r>
      <w:proofErr w:type="spellEnd"/>
      <w:r>
        <w:t xml:space="preserve"> sustatzeko laguntzak. EGF” izenekoa.</w:t>
      </w:r>
    </w:p>
    <w:p w14:paraId="7CF9E29C" w14:textId="77777777" w:rsidR="00786115" w:rsidRDefault="00786115" w:rsidP="00F121E3">
      <w:pPr>
        <w:jc w:val="both"/>
      </w:pPr>
    </w:p>
    <w:p w14:paraId="197770FD" w14:textId="5B5F8FDD" w:rsidR="00786115" w:rsidRDefault="00836DC7" w:rsidP="00F121E3">
      <w:pPr>
        <w:jc w:val="both"/>
      </w:pPr>
      <w:r>
        <w:t>s) 950001-96100-4819-241104 partida, “Zailtasun gehiago dituzten kolektiboen gizarteratze eta laneratze programetarako laguntzak. Konferentzia sektoriala eta EGF” izenekoa.</w:t>
      </w:r>
    </w:p>
    <w:p w14:paraId="5F3F7808" w14:textId="20ECA546" w:rsidR="00674885" w:rsidRDefault="00674885" w:rsidP="00F121E3">
      <w:pPr>
        <w:jc w:val="both"/>
      </w:pPr>
    </w:p>
    <w:p w14:paraId="3B2FAD0D" w14:textId="77777777" w:rsidR="00786115" w:rsidRDefault="00786115" w:rsidP="00CA1542">
      <w:pPr>
        <w:ind w:firstLine="709"/>
        <w:jc w:val="both"/>
      </w:pPr>
      <w:r>
        <w:t>10. Migrazio Politiketako eta Justiziako Departamentuko partida hau:</w:t>
      </w:r>
    </w:p>
    <w:p w14:paraId="2F0EB11A" w14:textId="77777777" w:rsidR="00786115" w:rsidRDefault="00786115" w:rsidP="00F121E3">
      <w:pPr>
        <w:jc w:val="both"/>
      </w:pPr>
    </w:p>
    <w:p w14:paraId="61AD0311" w14:textId="6155D7C8" w:rsidR="00786115" w:rsidRDefault="00786115" w:rsidP="00F121E3">
      <w:pPr>
        <w:jc w:val="both"/>
      </w:pPr>
      <w:r>
        <w:t>a) F20001-F2100-2279-112108 partida, “Doako laguntza juridikoa” izenekoa.</w:t>
      </w:r>
    </w:p>
    <w:p w14:paraId="455B8E19" w14:textId="77777777" w:rsidR="00786115" w:rsidRDefault="00786115" w:rsidP="00F121E3">
      <w:pPr>
        <w:jc w:val="both"/>
      </w:pPr>
    </w:p>
    <w:p w14:paraId="646736A3" w14:textId="77777777" w:rsidR="00786115" w:rsidRDefault="00786115" w:rsidP="00CA1542">
      <w:pPr>
        <w:ind w:firstLine="709"/>
        <w:jc w:val="both"/>
      </w:pPr>
      <w:r>
        <w:t>11. Unibertsitateko, Berrikuntzako eta Eraldaketa Digitaleko Departamentuko partida hauek:</w:t>
      </w:r>
    </w:p>
    <w:p w14:paraId="66A7F815" w14:textId="77777777" w:rsidR="00786115" w:rsidRDefault="00786115" w:rsidP="00F121E3">
      <w:pPr>
        <w:jc w:val="both"/>
      </w:pPr>
    </w:p>
    <w:p w14:paraId="54E53AE8" w14:textId="77777777" w:rsidR="00786115" w:rsidRDefault="00786115" w:rsidP="00F121E3">
      <w:pPr>
        <w:jc w:val="both"/>
      </w:pPr>
      <w:r>
        <w:t>a) G10001-G1110-6001-322300 partida, "Nafarroako Unibertsitate Publikoarentzako desjabetzeak" izenekoa.</w:t>
      </w:r>
    </w:p>
    <w:p w14:paraId="7911CB17" w14:textId="77777777" w:rsidR="00786115" w:rsidRDefault="00786115" w:rsidP="00F121E3">
      <w:pPr>
        <w:jc w:val="both"/>
      </w:pPr>
    </w:p>
    <w:p w14:paraId="3AA93860" w14:textId="5173951B" w:rsidR="00786115" w:rsidRDefault="00786115" w:rsidP="00F121E3">
      <w:pPr>
        <w:jc w:val="both"/>
      </w:pPr>
      <w:r>
        <w:t xml:space="preserve">b) G10001-G1110-6020-322300 partida, “Suspertu plana. </w:t>
      </w:r>
      <w:proofErr w:type="spellStart"/>
      <w:r>
        <w:t>NUPeko</w:t>
      </w:r>
      <w:proofErr w:type="spellEnd"/>
      <w:r>
        <w:t xml:space="preserve"> Medikuntzako Eraikina” izenekoa.</w:t>
      </w:r>
    </w:p>
    <w:p w14:paraId="08E4A102" w14:textId="77777777" w:rsidR="00A53FD6" w:rsidRDefault="00A53FD6" w:rsidP="00F121E3">
      <w:pPr>
        <w:jc w:val="both"/>
      </w:pPr>
    </w:p>
    <w:p w14:paraId="46016CF1" w14:textId="1CE0C346" w:rsidR="00A53FD6" w:rsidRPr="00723748" w:rsidRDefault="00A53FD6" w:rsidP="00A53FD6">
      <w:pPr>
        <w:jc w:val="both"/>
      </w:pPr>
      <w:r>
        <w:t xml:space="preserve">c) G10001 G1110 7455 322302 partida, “Suspertu plana. Kapital transferentziak </w:t>
      </w:r>
      <w:proofErr w:type="spellStart"/>
      <w:r>
        <w:t>NUPera</w:t>
      </w:r>
      <w:proofErr w:type="spellEnd"/>
      <w:r>
        <w:t>: Medikuntzako eraikina” izenekoa.</w:t>
      </w:r>
    </w:p>
    <w:p w14:paraId="3FBD41A0" w14:textId="77777777" w:rsidR="00A53FD6" w:rsidRDefault="00A53FD6" w:rsidP="00F121E3">
      <w:pPr>
        <w:jc w:val="both"/>
      </w:pPr>
    </w:p>
    <w:p w14:paraId="3431519E" w14:textId="77777777" w:rsidR="00786115" w:rsidRDefault="00786115" w:rsidP="00BC4975">
      <w:pPr>
        <w:ind w:firstLine="709"/>
        <w:jc w:val="both"/>
      </w:pPr>
      <w:r>
        <w:t>12. Honako partida hau: H00000-</w:t>
      </w:r>
      <w:proofErr w:type="spellStart"/>
      <w:r>
        <w:t>H0000</w:t>
      </w:r>
      <w:proofErr w:type="spellEnd"/>
      <w:r>
        <w:t>-4459-911300, "Jardunbide egokien aldeko eta ustelkeriaren kontrako Bulegoa" izenekoa.</w:t>
      </w:r>
    </w:p>
    <w:p w14:paraId="6314E314" w14:textId="77777777" w:rsidR="00786115" w:rsidRDefault="00786115" w:rsidP="00BC4975">
      <w:pPr>
        <w:ind w:firstLine="709"/>
        <w:jc w:val="both"/>
      </w:pPr>
    </w:p>
    <w:p w14:paraId="5F1FA0CE" w14:textId="77777777" w:rsidR="00CA1542" w:rsidRPr="00CA1542" w:rsidRDefault="00786115" w:rsidP="007B10FE">
      <w:pPr>
        <w:keepNext/>
        <w:spacing w:line="360" w:lineRule="auto"/>
        <w:jc w:val="center"/>
        <w:rPr>
          <w:b/>
        </w:rPr>
      </w:pPr>
      <w:r>
        <w:rPr>
          <w:b/>
        </w:rPr>
        <w:t xml:space="preserve">II. TITULUA. </w:t>
      </w:r>
    </w:p>
    <w:p w14:paraId="5B68EA5B" w14:textId="77777777" w:rsidR="00786115" w:rsidRPr="00CA1542" w:rsidRDefault="00786115" w:rsidP="007B10FE">
      <w:pPr>
        <w:keepNext/>
        <w:spacing w:line="360" w:lineRule="auto"/>
        <w:jc w:val="center"/>
        <w:rPr>
          <w:b/>
        </w:rPr>
      </w:pPr>
      <w:r>
        <w:rPr>
          <w:b/>
        </w:rPr>
        <w:t>LANGILERIA GASTUAK</w:t>
      </w:r>
    </w:p>
    <w:p w14:paraId="62F397FF" w14:textId="77777777" w:rsidR="00786115" w:rsidRPr="00515A0E" w:rsidRDefault="00786115" w:rsidP="007B10FE">
      <w:pPr>
        <w:keepNext/>
        <w:spacing w:line="360" w:lineRule="auto"/>
        <w:jc w:val="center"/>
        <w:rPr>
          <w:b/>
        </w:rPr>
      </w:pPr>
    </w:p>
    <w:p w14:paraId="361B03E7" w14:textId="77777777" w:rsidR="00CA1542" w:rsidRPr="00CA1542" w:rsidRDefault="00786115" w:rsidP="007B10FE">
      <w:pPr>
        <w:keepNext/>
        <w:spacing w:line="360" w:lineRule="auto"/>
        <w:jc w:val="center"/>
        <w:rPr>
          <w:b/>
        </w:rPr>
      </w:pPr>
      <w:r>
        <w:rPr>
          <w:b/>
        </w:rPr>
        <w:t xml:space="preserve">I. KAPITULUA </w:t>
      </w:r>
    </w:p>
    <w:p w14:paraId="45718ED5" w14:textId="77777777" w:rsidR="00786115" w:rsidRPr="00515A0E" w:rsidRDefault="00786115" w:rsidP="007B10FE">
      <w:pPr>
        <w:keepNext/>
        <w:spacing w:line="360" w:lineRule="auto"/>
        <w:jc w:val="center"/>
        <w:rPr>
          <w:b/>
        </w:rPr>
      </w:pPr>
      <w:r>
        <w:rPr>
          <w:b/>
        </w:rPr>
        <w:t>Jarduneko langileen ordainsariak</w:t>
      </w:r>
    </w:p>
    <w:p w14:paraId="30815A05" w14:textId="77777777" w:rsidR="00786115" w:rsidRDefault="00786115" w:rsidP="007B10FE">
      <w:pPr>
        <w:keepNext/>
        <w:jc w:val="both"/>
      </w:pPr>
    </w:p>
    <w:p w14:paraId="6D674715" w14:textId="77777777" w:rsidR="00786115" w:rsidRDefault="00786115" w:rsidP="007B10FE">
      <w:pPr>
        <w:keepNext/>
        <w:ind w:firstLine="709"/>
        <w:jc w:val="both"/>
      </w:pPr>
      <w:r>
        <w:rPr>
          <w:b/>
        </w:rPr>
        <w:t>6. artikulua.</w:t>
      </w:r>
      <w:r>
        <w:t xml:space="preserve"> Nafarroako Administrazio Publikoetako funtzionarioen eta estatutupeko langileen ordainsariak.</w:t>
      </w:r>
    </w:p>
    <w:p w14:paraId="2E1EE598" w14:textId="77777777" w:rsidR="00786115" w:rsidRDefault="00786115" w:rsidP="00F121E3">
      <w:pPr>
        <w:jc w:val="both"/>
      </w:pPr>
    </w:p>
    <w:p w14:paraId="725AC086" w14:textId="77777777" w:rsidR="00786115" w:rsidRDefault="00786115" w:rsidP="00CA1542">
      <w:pPr>
        <w:ind w:firstLine="709"/>
        <w:jc w:val="both"/>
      </w:pPr>
      <w:r>
        <w:t>1. 2021eko urtarrilaren 1etik aurrerako eraginez, Nafarroako Administrazio Publikoen zerbitzuko funtzionarioen eta estatutupeko langileen ordainsariek gehikuntza izanen dute; hain zuzen ere, Estatuko legediak sektore publikoaren zerbitzuko langileentzat 2021erako ezartzen duen gehieneko gehikuntza orokorra. Horrek ez du ezertan galaraziko beharrezkoak diren ordainsari-doikuntzak egitea, beharrezkoa bada, halatan ziurtatzeko ezen lanpostu bakoitzari esleitutakoek behar bezalako zerikusia daukatela lanpostu horren edukiarekin, zailtasun teknikoa, dedikazioa, erantzukizuna, arriskugarritasuna edo nekagarritasun berezia dela eta.</w:t>
      </w:r>
    </w:p>
    <w:p w14:paraId="1E98B963" w14:textId="77777777" w:rsidR="00786115" w:rsidRDefault="00786115" w:rsidP="00F121E3">
      <w:pPr>
        <w:jc w:val="both"/>
      </w:pPr>
    </w:p>
    <w:p w14:paraId="640CC33C" w14:textId="77777777" w:rsidR="00786115" w:rsidRDefault="00786115" w:rsidP="00CA1542">
      <w:pPr>
        <w:ind w:firstLine="709"/>
        <w:jc w:val="both"/>
      </w:pPr>
      <w:r>
        <w:t>2. Maila bakoitzaren hasierako soldatak urteko zenbateko hau izanen du 2021ean:</w:t>
      </w:r>
    </w:p>
    <w:p w14:paraId="58AABE72" w14:textId="77777777" w:rsidR="00786115" w:rsidRDefault="00786115" w:rsidP="00F121E3">
      <w:pPr>
        <w:jc w:val="both"/>
      </w:pPr>
    </w:p>
    <w:tbl>
      <w:tblPr>
        <w:tblStyle w:val="Tablaconcuadrcula"/>
        <w:tblW w:w="0" w:type="auto"/>
        <w:tblInd w:w="1526" w:type="dxa"/>
        <w:tblLook w:val="04A0" w:firstRow="1" w:lastRow="0" w:firstColumn="1" w:lastColumn="0" w:noHBand="0" w:noVBand="1"/>
      </w:tblPr>
      <w:tblGrid>
        <w:gridCol w:w="2410"/>
        <w:gridCol w:w="4110"/>
      </w:tblGrid>
      <w:tr w:rsidR="00792AFF" w:rsidRPr="00792AFF" w14:paraId="7207D7F6" w14:textId="77777777" w:rsidTr="00792AFF">
        <w:tc>
          <w:tcPr>
            <w:tcW w:w="2410" w:type="dxa"/>
            <w:shd w:val="clear" w:color="auto" w:fill="C6D9F1" w:themeFill="text2" w:themeFillTint="33"/>
            <w:vAlign w:val="center"/>
          </w:tcPr>
          <w:p w14:paraId="54A3694A" w14:textId="77777777" w:rsidR="00792AFF" w:rsidRPr="00792AFF" w:rsidRDefault="00792AFF" w:rsidP="00792AFF">
            <w:pPr>
              <w:jc w:val="center"/>
              <w:rPr>
                <w:b/>
              </w:rPr>
            </w:pPr>
            <w:r w:rsidRPr="00792AFF">
              <w:rPr>
                <w:b/>
              </w:rPr>
              <w:t>MAILA</w:t>
            </w:r>
          </w:p>
        </w:tc>
        <w:tc>
          <w:tcPr>
            <w:tcW w:w="4110" w:type="dxa"/>
            <w:shd w:val="clear" w:color="auto" w:fill="C6D9F1" w:themeFill="text2" w:themeFillTint="33"/>
            <w:vAlign w:val="center"/>
          </w:tcPr>
          <w:p w14:paraId="1C0B2143" w14:textId="77777777" w:rsidR="00792AFF" w:rsidRPr="00792AFF" w:rsidRDefault="00792AFF" w:rsidP="00792AFF">
            <w:pPr>
              <w:jc w:val="center"/>
              <w:rPr>
                <w:b/>
              </w:rPr>
            </w:pPr>
            <w:r w:rsidRPr="00792AFF">
              <w:rPr>
                <w:b/>
              </w:rPr>
              <w:t>URTEKO ZENBATEKOA</w:t>
            </w:r>
          </w:p>
        </w:tc>
      </w:tr>
      <w:tr w:rsidR="00792AFF" w:rsidRPr="00792AFF" w14:paraId="6382E86D" w14:textId="77777777" w:rsidTr="00792AFF">
        <w:tc>
          <w:tcPr>
            <w:tcW w:w="2410" w:type="dxa"/>
            <w:vAlign w:val="center"/>
          </w:tcPr>
          <w:p w14:paraId="31F4E34B" w14:textId="77777777" w:rsidR="00792AFF" w:rsidRPr="00792AFF" w:rsidRDefault="00792AFF" w:rsidP="00792AFF">
            <w:pPr>
              <w:jc w:val="center"/>
            </w:pPr>
            <w:r w:rsidRPr="00792AFF">
              <w:t>A</w:t>
            </w:r>
          </w:p>
        </w:tc>
        <w:tc>
          <w:tcPr>
            <w:tcW w:w="4110" w:type="dxa"/>
            <w:vAlign w:val="center"/>
          </w:tcPr>
          <w:p w14:paraId="1AC06F84" w14:textId="77777777" w:rsidR="00792AFF" w:rsidRPr="00792AFF" w:rsidRDefault="00792AFF" w:rsidP="00792AFF">
            <w:pPr>
              <w:jc w:val="center"/>
            </w:pPr>
            <w:r w:rsidRPr="00792AFF">
              <w:t>27.435,24 euro</w:t>
            </w:r>
          </w:p>
        </w:tc>
      </w:tr>
      <w:tr w:rsidR="00792AFF" w:rsidRPr="00792AFF" w14:paraId="3E1BEA1C" w14:textId="77777777" w:rsidTr="00792AFF">
        <w:tc>
          <w:tcPr>
            <w:tcW w:w="2410" w:type="dxa"/>
            <w:vAlign w:val="center"/>
          </w:tcPr>
          <w:p w14:paraId="301B96C2" w14:textId="77777777" w:rsidR="00792AFF" w:rsidRPr="00792AFF" w:rsidRDefault="00792AFF" w:rsidP="00792AFF">
            <w:pPr>
              <w:jc w:val="center"/>
            </w:pPr>
            <w:r w:rsidRPr="00792AFF">
              <w:t>B</w:t>
            </w:r>
          </w:p>
        </w:tc>
        <w:tc>
          <w:tcPr>
            <w:tcW w:w="4110" w:type="dxa"/>
            <w:vAlign w:val="center"/>
          </w:tcPr>
          <w:p w14:paraId="2D735F4D" w14:textId="77777777" w:rsidR="00792AFF" w:rsidRPr="00792AFF" w:rsidRDefault="00792AFF" w:rsidP="00792AFF">
            <w:pPr>
              <w:jc w:val="center"/>
            </w:pPr>
            <w:r w:rsidRPr="00792AFF">
              <w:t>23.080,40 euro</w:t>
            </w:r>
          </w:p>
        </w:tc>
      </w:tr>
      <w:tr w:rsidR="00792AFF" w:rsidRPr="00792AFF" w14:paraId="67990695" w14:textId="77777777" w:rsidTr="00792AFF">
        <w:tc>
          <w:tcPr>
            <w:tcW w:w="2410" w:type="dxa"/>
            <w:vAlign w:val="center"/>
          </w:tcPr>
          <w:p w14:paraId="4FF1058B" w14:textId="77777777" w:rsidR="00792AFF" w:rsidRPr="00792AFF" w:rsidRDefault="00792AFF" w:rsidP="00792AFF">
            <w:pPr>
              <w:jc w:val="center"/>
            </w:pPr>
            <w:r w:rsidRPr="00792AFF">
              <w:t>C</w:t>
            </w:r>
          </w:p>
        </w:tc>
        <w:tc>
          <w:tcPr>
            <w:tcW w:w="4110" w:type="dxa"/>
            <w:vAlign w:val="center"/>
          </w:tcPr>
          <w:p w14:paraId="6C6E8960" w14:textId="77777777" w:rsidR="00792AFF" w:rsidRPr="00792AFF" w:rsidRDefault="00792AFF" w:rsidP="00792AFF">
            <w:pPr>
              <w:jc w:val="center"/>
            </w:pPr>
            <w:r w:rsidRPr="00792AFF">
              <w:t>19.146,12 euro</w:t>
            </w:r>
          </w:p>
        </w:tc>
      </w:tr>
      <w:tr w:rsidR="00792AFF" w:rsidRPr="00792AFF" w14:paraId="39B6995B" w14:textId="77777777" w:rsidTr="00792AFF">
        <w:tc>
          <w:tcPr>
            <w:tcW w:w="2410" w:type="dxa"/>
            <w:vAlign w:val="center"/>
          </w:tcPr>
          <w:p w14:paraId="749E72BE" w14:textId="77777777" w:rsidR="00792AFF" w:rsidRPr="00792AFF" w:rsidRDefault="00792AFF" w:rsidP="00792AFF">
            <w:pPr>
              <w:jc w:val="center"/>
            </w:pPr>
            <w:r w:rsidRPr="00792AFF">
              <w:t>D</w:t>
            </w:r>
          </w:p>
        </w:tc>
        <w:tc>
          <w:tcPr>
            <w:tcW w:w="4110" w:type="dxa"/>
            <w:vAlign w:val="center"/>
          </w:tcPr>
          <w:p w14:paraId="7DA4E372" w14:textId="77777777" w:rsidR="00792AFF" w:rsidRPr="00792AFF" w:rsidRDefault="00792AFF" w:rsidP="00792AFF">
            <w:pPr>
              <w:jc w:val="center"/>
            </w:pPr>
            <w:r w:rsidRPr="00792AFF">
              <w:t>16.674,70 euro</w:t>
            </w:r>
          </w:p>
        </w:tc>
      </w:tr>
      <w:tr w:rsidR="00792AFF" w:rsidRPr="00792AFF" w14:paraId="01C7170D" w14:textId="77777777" w:rsidTr="00792AFF">
        <w:tc>
          <w:tcPr>
            <w:tcW w:w="2410" w:type="dxa"/>
            <w:vAlign w:val="center"/>
          </w:tcPr>
          <w:p w14:paraId="2D260529" w14:textId="77777777" w:rsidR="00792AFF" w:rsidRPr="00792AFF" w:rsidRDefault="00792AFF" w:rsidP="00792AFF">
            <w:pPr>
              <w:jc w:val="center"/>
            </w:pPr>
            <w:r w:rsidRPr="00792AFF">
              <w:t>E</w:t>
            </w:r>
          </w:p>
        </w:tc>
        <w:tc>
          <w:tcPr>
            <w:tcW w:w="4110" w:type="dxa"/>
            <w:vAlign w:val="center"/>
          </w:tcPr>
          <w:p w14:paraId="26A0CC37" w14:textId="77777777" w:rsidR="00792AFF" w:rsidRPr="00792AFF" w:rsidRDefault="00792AFF" w:rsidP="00792AFF">
            <w:pPr>
              <w:jc w:val="center"/>
            </w:pPr>
            <w:r w:rsidRPr="00792AFF">
              <w:t>14.667,24 euro</w:t>
            </w:r>
          </w:p>
        </w:tc>
      </w:tr>
    </w:tbl>
    <w:p w14:paraId="1640548E" w14:textId="12EB0384" w:rsidR="00786115" w:rsidRDefault="00786115" w:rsidP="00D83BAF">
      <w:pPr>
        <w:jc w:val="both"/>
      </w:pPr>
    </w:p>
    <w:p w14:paraId="3CF88847" w14:textId="77777777" w:rsidR="00786115" w:rsidRDefault="00786115" w:rsidP="00CA1542">
      <w:pPr>
        <w:ind w:firstLine="709"/>
        <w:jc w:val="both"/>
      </w:pPr>
      <w:r>
        <w:rPr>
          <w:b/>
        </w:rPr>
        <w:t>7. artikulua.</w:t>
      </w:r>
      <w:r>
        <w:t xml:space="preserve"> Nafarroako Administrazio Publikoetako lan-kontratudunen ordainsariak.</w:t>
      </w:r>
    </w:p>
    <w:p w14:paraId="2590EA94" w14:textId="77777777" w:rsidR="00786115" w:rsidRDefault="00786115" w:rsidP="00F121E3">
      <w:pPr>
        <w:jc w:val="both"/>
      </w:pPr>
    </w:p>
    <w:p w14:paraId="438400FD" w14:textId="77777777" w:rsidR="00786115" w:rsidRDefault="00786115" w:rsidP="00FC6581">
      <w:pPr>
        <w:ind w:firstLine="709"/>
        <w:jc w:val="both"/>
      </w:pPr>
      <w:r>
        <w:t>1. 2021eko urtarrilaren 1etik aurrerako ondorioekin, Nafarroako Foru Komunitateko Administrazioaren eta haren erakunde autonomoen zerbitzuko lan-kontratudunen ordainsariak haien hitzarmen kolektiboan zehazten direnak izanen dira, foru lege honetan funtzionarioentzat finkatutako irizpideei jarraikiz.</w:t>
      </w:r>
    </w:p>
    <w:p w14:paraId="3A26BFDB" w14:textId="77777777" w:rsidR="00786115" w:rsidRDefault="00786115" w:rsidP="00F121E3">
      <w:pPr>
        <w:jc w:val="both"/>
      </w:pPr>
    </w:p>
    <w:p w14:paraId="7B9AF525" w14:textId="77777777" w:rsidR="00786115" w:rsidRDefault="00786115" w:rsidP="00FC6581">
      <w:pPr>
        <w:ind w:firstLine="709"/>
        <w:jc w:val="both"/>
      </w:pPr>
      <w:r>
        <w:t>2. Nafarroako gainerako administrazio publikoen zerbitzuko lan-kontratudunen ordainsariak, berriz, administrazio publiko bakoitzak bere aurrekontuetan ezartzen dituenak izanen dira, betiere foru lege honetan funtzionarioentzat ezarritako irizpideei jarraikiz.</w:t>
      </w:r>
    </w:p>
    <w:p w14:paraId="02BB7C50" w14:textId="77777777" w:rsidR="00786115" w:rsidRDefault="00786115" w:rsidP="00F121E3">
      <w:pPr>
        <w:jc w:val="both"/>
      </w:pPr>
    </w:p>
    <w:p w14:paraId="6D9CC3E1" w14:textId="77777777" w:rsidR="00786115" w:rsidRDefault="00786115" w:rsidP="00FC6581">
      <w:pPr>
        <w:ind w:firstLine="709"/>
        <w:jc w:val="both"/>
      </w:pPr>
      <w:r>
        <w:rPr>
          <w:b/>
        </w:rPr>
        <w:t>8. artikulua.</w:t>
      </w:r>
      <w:r>
        <w:t xml:space="preserve"> Nafarroako Foru Komunitateko Administrazioko eta haren erakunde autonomoetako izendapen libreko zuzendaritza-karguen ordainsariak.</w:t>
      </w:r>
    </w:p>
    <w:p w14:paraId="32137F22" w14:textId="77777777" w:rsidR="00786115" w:rsidRDefault="00786115" w:rsidP="00F121E3">
      <w:pPr>
        <w:jc w:val="both"/>
      </w:pPr>
    </w:p>
    <w:p w14:paraId="31011797" w14:textId="4B480466" w:rsidR="00786115" w:rsidRDefault="00786115" w:rsidP="00FC6581">
      <w:pPr>
        <w:ind w:firstLine="709"/>
        <w:jc w:val="both"/>
      </w:pPr>
      <w:r>
        <w:t xml:space="preserve">1. Nafarroako Foru Komunitateko Administrazioko zerbitzuetako zuzendariek eta haren erakunde autonomoetakoek (aurrekoekin parekatutakoek) 54.801,04 euroko ordainsariak izanen dituzte 2021ean, hamalau hilekotan banatuta, araudi indardunaren arabera legozkiekeen gradu, antzinatasun eta familia-laguntzako ordainsari pertsonalak jasotzeaz gainera, bai eta, jatorrizko izendapenagatik edo beren zerbitzu-ematearen baldintza bereziengatik, </w:t>
      </w:r>
      <w:proofErr w:type="spellStart"/>
      <w:r>
        <w:t>plantilla</w:t>
      </w:r>
      <w:proofErr w:type="spellEnd"/>
      <w:r>
        <w:t xml:space="preserve"> organikoan espezifikoki esleituta dituzten ordainsari osagarriak ere.</w:t>
      </w:r>
    </w:p>
    <w:p w14:paraId="11F2C656" w14:textId="77777777" w:rsidR="00786115" w:rsidRDefault="00786115" w:rsidP="00F121E3">
      <w:pPr>
        <w:jc w:val="both"/>
      </w:pPr>
    </w:p>
    <w:p w14:paraId="29AF99D9" w14:textId="77777777" w:rsidR="00786115" w:rsidRDefault="00786115" w:rsidP="00FC6581">
      <w:pPr>
        <w:ind w:firstLine="709"/>
        <w:jc w:val="both"/>
      </w:pPr>
      <w:r>
        <w:t>Zerbitzuetako zuzendariek beren lana erabateko eskuragarritasunez eta dedikazio osoz eginen dute.</w:t>
      </w:r>
    </w:p>
    <w:p w14:paraId="50ADF40C" w14:textId="77777777" w:rsidR="00786115" w:rsidRDefault="00786115" w:rsidP="00F121E3">
      <w:pPr>
        <w:jc w:val="both"/>
      </w:pPr>
    </w:p>
    <w:p w14:paraId="3C783E83" w14:textId="77777777" w:rsidR="00786115" w:rsidRDefault="00786115" w:rsidP="00FC6581">
      <w:pPr>
        <w:ind w:firstLine="709"/>
        <w:jc w:val="both"/>
      </w:pPr>
      <w:r>
        <w:t xml:space="preserve">2. </w:t>
      </w:r>
      <w:proofErr w:type="spellStart"/>
      <w:r>
        <w:t>Osasunbidea-Nafarroako</w:t>
      </w:r>
      <w:proofErr w:type="spellEnd"/>
      <w:r>
        <w:t xml:space="preserve"> Osasun Zerbitzuko eta Nafarroako Osasun Publikoaren eta Lan Osasunaren Institutuko izendapen libreko zuzendaritza-karguen ordainsariek ondotik zehazten diren zenbatekoak izanen dituzte 2021ean, hamalau hilekotan banatuta, araudi indardunaren arabera legozkiekeen gradu, antzinatasun eta familia laguntzaren ordainsari pertsonalak jasotzeaz gainera:</w:t>
      </w:r>
    </w:p>
    <w:p w14:paraId="6C02EC5F" w14:textId="77777777" w:rsidR="00786115" w:rsidRDefault="00786115" w:rsidP="00F121E3">
      <w:pPr>
        <w:jc w:val="both"/>
      </w:pPr>
    </w:p>
    <w:p w14:paraId="4732EEF9" w14:textId="24DDA2C6" w:rsidR="00786115" w:rsidRDefault="00786115" w:rsidP="00F121E3">
      <w:pPr>
        <w:jc w:val="both"/>
      </w:pPr>
      <w:r>
        <w:t xml:space="preserve">a) Zerbitzu </w:t>
      </w:r>
      <w:proofErr w:type="spellStart"/>
      <w:r>
        <w:t>ez-asistentzialetako</w:t>
      </w:r>
      <w:proofErr w:type="spellEnd"/>
      <w:r>
        <w:t xml:space="preserve"> burutzak: 54.801,04 euro.</w:t>
      </w:r>
    </w:p>
    <w:p w14:paraId="0806A70B" w14:textId="77777777" w:rsidR="00786115" w:rsidRDefault="00786115" w:rsidP="00F121E3">
      <w:pPr>
        <w:jc w:val="both"/>
      </w:pPr>
    </w:p>
    <w:p w14:paraId="024309A5" w14:textId="65BA3C53" w:rsidR="00786115" w:rsidRDefault="00786115" w:rsidP="00F121E3">
      <w:pPr>
        <w:jc w:val="both"/>
      </w:pPr>
      <w:r>
        <w:t>b) Nafarroako Odol eta Ehun Bankuko Zuzendaritza: 60.313,82 euro.</w:t>
      </w:r>
    </w:p>
    <w:p w14:paraId="60D5BEB4" w14:textId="77777777" w:rsidR="00786115" w:rsidRDefault="00786115" w:rsidP="00F121E3">
      <w:pPr>
        <w:jc w:val="both"/>
      </w:pPr>
    </w:p>
    <w:p w14:paraId="0301EF57" w14:textId="77777777" w:rsidR="00786115" w:rsidRDefault="00786115" w:rsidP="00F121E3">
      <w:pPr>
        <w:jc w:val="both"/>
      </w:pPr>
      <w:r>
        <w:t xml:space="preserve">Baldin eta </w:t>
      </w:r>
      <w:proofErr w:type="spellStart"/>
      <w:r>
        <w:t>Osasunbidea-Nafarroako</w:t>
      </w:r>
      <w:proofErr w:type="spellEnd"/>
      <w:r>
        <w:t xml:space="preserve"> Osasun Zerbitzuko eta Nafarroako Osasun Publikoaren eta Lan Osasunaren Institutuko zuzendaritza kargu horien titularren batek artikulu honetan aipaturiko zenbatekoa baino gehiago jasotzen badu gaur egun, aldeagatik konpentsazio pertsonal bat ordainduko zaio, kargu horretan diharduen bitartean.</w:t>
      </w:r>
    </w:p>
    <w:p w14:paraId="7C478EF4" w14:textId="77777777" w:rsidR="00786115" w:rsidRDefault="00786115" w:rsidP="00F121E3">
      <w:pPr>
        <w:jc w:val="both"/>
      </w:pPr>
    </w:p>
    <w:p w14:paraId="6044293E" w14:textId="77777777" w:rsidR="00786115" w:rsidRDefault="00786115" w:rsidP="00FC6581">
      <w:pPr>
        <w:ind w:firstLine="709"/>
        <w:jc w:val="both"/>
      </w:pPr>
      <w:r>
        <w:t>3. Nafarroako Foru Komunitateko Administrazioan eta haren erakunde autonomoetan zuzendaritza-karguetan aritzen diren izendapen libreko langileen ordainsariek 6. artikuluan xedatutakoaren aplikazioak eragindako igoera bera izanen dute.</w:t>
      </w:r>
    </w:p>
    <w:p w14:paraId="31EF1102" w14:textId="77777777" w:rsidR="00786115" w:rsidRDefault="00786115" w:rsidP="00F121E3">
      <w:pPr>
        <w:jc w:val="both"/>
      </w:pPr>
    </w:p>
    <w:p w14:paraId="3B6C3944" w14:textId="77777777" w:rsidR="00786115" w:rsidRDefault="00786115" w:rsidP="00FC6581">
      <w:pPr>
        <w:ind w:firstLine="709"/>
        <w:jc w:val="both"/>
      </w:pPr>
      <w:r>
        <w:rPr>
          <w:b/>
        </w:rPr>
        <w:t>9. artikulua.</w:t>
      </w:r>
      <w:r>
        <w:t xml:space="preserve"> Nafarroako Gobernuko kideen, Nafarroako Foru Komunitateko Administrazioko goi-kargudunen eta gainerako behin-behineko langileen ordainsariak.</w:t>
      </w:r>
    </w:p>
    <w:p w14:paraId="41DDC0BE" w14:textId="77777777" w:rsidR="00786115" w:rsidRDefault="00786115" w:rsidP="00F121E3">
      <w:pPr>
        <w:jc w:val="both"/>
      </w:pPr>
    </w:p>
    <w:p w14:paraId="73380719" w14:textId="77777777" w:rsidR="00786115" w:rsidRDefault="00786115" w:rsidP="00FC6581">
      <w:pPr>
        <w:ind w:firstLine="709"/>
        <w:jc w:val="both"/>
      </w:pPr>
      <w:r>
        <w:t>1. Nafarroako Gobernua osatzen duten kideek, zuzendari nagusiek, erakunde, sozietate eta fundazio publikoetako zuzendaritza-karguek eta Nafarroako Foru Komunitateko Administrazioko gainerako behin-behineko langileek hurrengo apartatuetan zehazten diren ordainsariak jasoko dituzte 2021ean.</w:t>
      </w:r>
    </w:p>
    <w:p w14:paraId="47752E43" w14:textId="77777777" w:rsidR="00786115" w:rsidRDefault="00786115" w:rsidP="00F121E3">
      <w:pPr>
        <w:jc w:val="both"/>
      </w:pPr>
    </w:p>
    <w:p w14:paraId="475EF1F4" w14:textId="68358CCF" w:rsidR="00786115" w:rsidRPr="00D70E61" w:rsidRDefault="00786115" w:rsidP="00D83BAF">
      <w:pPr>
        <w:ind w:firstLine="709"/>
        <w:jc w:val="both"/>
      </w:pPr>
      <w:r>
        <w:t xml:space="preserve">2. Nafarroako Gobernuari eta Lehendakariari buruzko abenduaren 3ko 14/2004 Foru Legearen 35. eta 45. artikuluetan ezarritakoari jarraikiz, Nafarroako Gobernuko kideek, 2021. urtean, ondoren zehazten diren urteko ordainsariak izanen dituzte, hamalau hilekotan banatuta, langile finkoak eta kontratudunak izanez gero, kasuan kasuko zerbitzu harremanari aplikatu beharreko araudiaren arabera legozkiekeen gradu </w:t>
      </w:r>
      <w:proofErr w:type="spellStart"/>
      <w:r>
        <w:t>eta/edo</w:t>
      </w:r>
      <w:proofErr w:type="spellEnd"/>
      <w:r>
        <w:t xml:space="preserve"> antzinatasun ordainsariez gainera:</w:t>
      </w:r>
    </w:p>
    <w:p w14:paraId="0D112C61" w14:textId="77777777" w:rsidR="00D83BAF" w:rsidRDefault="00D83BAF" w:rsidP="00D83BAF">
      <w:pPr>
        <w:ind w:firstLine="709"/>
        <w:jc w:val="both"/>
      </w:pPr>
    </w:p>
    <w:p w14:paraId="2074F516" w14:textId="33FCEA38" w:rsidR="00786115" w:rsidRDefault="00786115" w:rsidP="00F121E3">
      <w:pPr>
        <w:jc w:val="both"/>
      </w:pPr>
      <w:r>
        <w:t>– Nafarroako Gobernuko lehendakaria: 75.262,04 euro.</w:t>
      </w:r>
    </w:p>
    <w:p w14:paraId="41EAFF7E" w14:textId="77777777" w:rsidR="00786115" w:rsidRDefault="00786115" w:rsidP="00F121E3">
      <w:pPr>
        <w:jc w:val="both"/>
      </w:pPr>
    </w:p>
    <w:p w14:paraId="6F586EF2" w14:textId="08B2321A" w:rsidR="00786115" w:rsidRDefault="00786115" w:rsidP="00F121E3">
      <w:pPr>
        <w:jc w:val="both"/>
      </w:pPr>
      <w:r>
        <w:t>– Lehendakariordea eta kontseilaria: 70.040,88 euro.</w:t>
      </w:r>
    </w:p>
    <w:p w14:paraId="2EA52284" w14:textId="77777777" w:rsidR="00786115" w:rsidRDefault="00786115" w:rsidP="00F121E3">
      <w:pPr>
        <w:jc w:val="both"/>
      </w:pPr>
    </w:p>
    <w:p w14:paraId="035FEBDC" w14:textId="727F4E65" w:rsidR="00D83BAF" w:rsidRDefault="00786115" w:rsidP="00D83BAF">
      <w:pPr>
        <w:ind w:firstLine="709"/>
        <w:jc w:val="both"/>
      </w:pPr>
      <w:r>
        <w:t xml:space="preserve">3. Lehendakariaren eta Nafarroako Gobernuko departamentuetako titularren kabineteetan goi kargudunaren izaera duten langileek ondoren zehazten diren urteko ordainsariak izanen dituzte 2021. urtean, hamalau hilekotan banatuta, langile finkoak eta kontratudunak izanez gero kasuan kasuko zerbitzu harremanari aplikatu beharreko araudiaren arabera legozkiekeen gradu </w:t>
      </w:r>
      <w:proofErr w:type="spellStart"/>
      <w:r>
        <w:t>eta/edo</w:t>
      </w:r>
      <w:proofErr w:type="spellEnd"/>
      <w:r>
        <w:t xml:space="preserve"> antzinatasun ordainsariez gainera:</w:t>
      </w:r>
    </w:p>
    <w:p w14:paraId="333508DF" w14:textId="39837658" w:rsidR="00786115" w:rsidRDefault="00786115" w:rsidP="00D83BAF">
      <w:pPr>
        <w:ind w:firstLine="709"/>
        <w:jc w:val="both"/>
      </w:pPr>
    </w:p>
    <w:p w14:paraId="14A21E51" w14:textId="18EF74B3" w:rsidR="00786115" w:rsidRDefault="00786115" w:rsidP="00F121E3">
      <w:pPr>
        <w:jc w:val="both"/>
      </w:pPr>
      <w:r>
        <w:t>– Lehendakariaren aholkularia: 60.013,24 euro.</w:t>
      </w:r>
    </w:p>
    <w:p w14:paraId="2A71D1F5" w14:textId="77777777" w:rsidR="00786115" w:rsidRDefault="00786115" w:rsidP="00F121E3">
      <w:pPr>
        <w:jc w:val="both"/>
      </w:pPr>
    </w:p>
    <w:p w14:paraId="6B90773F" w14:textId="355CC22E" w:rsidR="00786115" w:rsidRDefault="00786115" w:rsidP="00F121E3">
      <w:pPr>
        <w:jc w:val="both"/>
      </w:pPr>
      <w:r>
        <w:t xml:space="preserve">– Kontseilarien </w:t>
      </w:r>
      <w:proofErr w:type="spellStart"/>
      <w:r>
        <w:t>kabineteburua</w:t>
      </w:r>
      <w:proofErr w:type="spellEnd"/>
      <w:r>
        <w:t>: 55.857,76 euro.</w:t>
      </w:r>
    </w:p>
    <w:p w14:paraId="203BA486" w14:textId="77777777" w:rsidR="00786115" w:rsidRDefault="00786115" w:rsidP="00F121E3">
      <w:pPr>
        <w:jc w:val="both"/>
      </w:pPr>
    </w:p>
    <w:p w14:paraId="5AB96866" w14:textId="50BF419E" w:rsidR="00D83BAF" w:rsidRDefault="00786115" w:rsidP="00D83BAF">
      <w:pPr>
        <w:ind w:firstLine="709"/>
        <w:jc w:val="both"/>
      </w:pPr>
      <w:r>
        <w:t xml:space="preserve">4. Nafarroako Foru Komunitateko Administrazioari eta foru-sektore publiko instituzionalari buruzko martxoaren 11ko 11/2019 Foru Legearen 32.4 artikuluan ezarritakoari jarraikiz, zuzendari nagusiek 60.013,24 euroko ordainsariak izanen dituzte 2021. urtean, hamalau hilekotan banatuta, langile finkoak eta kontratudunak izanez gero kasuan kasuko zerbitzu harremanari aplikatu beharreko araudiaren arabera legozkiekeen gradu </w:t>
      </w:r>
      <w:proofErr w:type="spellStart"/>
      <w:r>
        <w:t>eta/edo</w:t>
      </w:r>
      <w:proofErr w:type="spellEnd"/>
      <w:r>
        <w:t xml:space="preserve"> antzinatasun ordainsariez gainera.</w:t>
      </w:r>
    </w:p>
    <w:p w14:paraId="09229EB8" w14:textId="28BFA213" w:rsidR="00786115" w:rsidRDefault="00786115" w:rsidP="00D83BAF">
      <w:pPr>
        <w:ind w:firstLine="709"/>
        <w:jc w:val="both"/>
      </w:pPr>
    </w:p>
    <w:p w14:paraId="566B36A1" w14:textId="5247D694" w:rsidR="00D83BAF" w:rsidRDefault="00D83BAF" w:rsidP="00D83BAF">
      <w:pPr>
        <w:ind w:firstLine="709"/>
        <w:jc w:val="both"/>
      </w:pPr>
      <w:r>
        <w:t xml:space="preserve">5. Nafarroako Foru Komunitateko Administrazioari eta foru-sektore publiko instituzionalari buruzko martxoaren 11ko 11/2019 Foru Legearen 52.1 artikuluan ezarritakoari jarraikiz, erakunde publikoetako zuzendaritza-kideek ondotik zehazten diren ordainsariak izanen dituzte 2021. urtean, hamalau hilekotan banatuta, langile finkoak eta kontratudunak izanez gero kasuan kasuko zerbitzu harremanari aplikatu beharreko araudiaren arabera legozkiekeen gradu </w:t>
      </w:r>
      <w:proofErr w:type="spellStart"/>
      <w:r>
        <w:t>eta/edo</w:t>
      </w:r>
      <w:proofErr w:type="spellEnd"/>
      <w:r>
        <w:t xml:space="preserve"> antzinatasun ordainsariez gainera:</w:t>
      </w:r>
    </w:p>
    <w:p w14:paraId="6A1B93E7" w14:textId="77777777" w:rsidR="00D83BAF" w:rsidRDefault="00D83BAF" w:rsidP="00D83BAF">
      <w:pPr>
        <w:jc w:val="both"/>
      </w:pPr>
    </w:p>
    <w:p w14:paraId="3F0607D1" w14:textId="28FFCFF2" w:rsidR="00D83BAF" w:rsidRDefault="00D83BAF" w:rsidP="00D83BAF">
      <w:pPr>
        <w:jc w:val="both"/>
      </w:pPr>
      <w:r>
        <w:t>a) Erakunde autonomo bateko zuzendari kudeatzailea, ondoko b) eta c) letretan xedatutakoa salbu: 60.013,24 euro.</w:t>
      </w:r>
    </w:p>
    <w:p w14:paraId="6566C347" w14:textId="77777777" w:rsidR="00D83BAF" w:rsidRDefault="00D83BAF" w:rsidP="00D83BAF">
      <w:pPr>
        <w:jc w:val="both"/>
      </w:pPr>
    </w:p>
    <w:p w14:paraId="325E5947" w14:textId="78D94B21" w:rsidR="00D83BAF" w:rsidRDefault="00D83BAF" w:rsidP="00D83BAF">
      <w:pPr>
        <w:jc w:val="both"/>
      </w:pPr>
      <w:r>
        <w:t xml:space="preserve">b) </w:t>
      </w:r>
      <w:proofErr w:type="spellStart"/>
      <w:r>
        <w:t>Osasunbidea-Nafarroako</w:t>
      </w:r>
      <w:proofErr w:type="spellEnd"/>
      <w:r>
        <w:t xml:space="preserve"> Osasun Zerbitzuko eta Nafarroako Zerga Ogasuneko zuzendari kudeatzaileak: 92.723,40 euro.</w:t>
      </w:r>
    </w:p>
    <w:p w14:paraId="6893D481" w14:textId="77777777" w:rsidR="00D83BAF" w:rsidRDefault="00D83BAF" w:rsidP="00D83BAF">
      <w:pPr>
        <w:jc w:val="both"/>
      </w:pPr>
    </w:p>
    <w:p w14:paraId="0A4C3F4B" w14:textId="4324377C" w:rsidR="00D83BAF" w:rsidRDefault="00D83BAF" w:rsidP="00D83BAF">
      <w:pPr>
        <w:jc w:val="both"/>
      </w:pPr>
      <w:r>
        <w:t>c) Nafarroako Administrazio Publikoaren Institutuko zuzendari kudeatzailea: 57.407,14 euro.</w:t>
      </w:r>
    </w:p>
    <w:p w14:paraId="2A24DF56" w14:textId="77777777" w:rsidR="00D83BAF" w:rsidRDefault="00D83BAF" w:rsidP="00D83BAF">
      <w:pPr>
        <w:jc w:val="both"/>
      </w:pPr>
    </w:p>
    <w:p w14:paraId="6398BDD5" w14:textId="5F716BAF" w:rsidR="00D83BAF" w:rsidRDefault="00D83BAF" w:rsidP="00D83BAF">
      <w:pPr>
        <w:jc w:val="both"/>
      </w:pPr>
      <w:r>
        <w:t>d) Erakunde autonomo bateko zuzendariordea: 54.801,04 euro.</w:t>
      </w:r>
    </w:p>
    <w:p w14:paraId="75B77B2D" w14:textId="77777777" w:rsidR="00D83BAF" w:rsidRDefault="00D83BAF" w:rsidP="00D83BAF">
      <w:pPr>
        <w:jc w:val="both"/>
      </w:pPr>
    </w:p>
    <w:p w14:paraId="1AFD75A5" w14:textId="77777777" w:rsidR="00D83BAF" w:rsidRDefault="00D83BAF" w:rsidP="00D83BAF">
      <w:pPr>
        <w:jc w:val="both"/>
      </w:pPr>
      <w:r>
        <w:t xml:space="preserve">e) </w:t>
      </w:r>
      <w:proofErr w:type="spellStart"/>
      <w:r>
        <w:t>Osasunbidea-Nafarroako</w:t>
      </w:r>
      <w:proofErr w:type="spellEnd"/>
      <w:r>
        <w:t xml:space="preserve"> Osasun Zerbitzuko zuzendaritza-kideak:</w:t>
      </w:r>
    </w:p>
    <w:p w14:paraId="0896FE02" w14:textId="77777777" w:rsidR="00D83BAF" w:rsidRDefault="00D83BAF" w:rsidP="00D83BAF">
      <w:pPr>
        <w:jc w:val="both"/>
      </w:pPr>
    </w:p>
    <w:p w14:paraId="239B35A5" w14:textId="1D3CF809" w:rsidR="00D83BAF" w:rsidRDefault="00D83BAF" w:rsidP="00D83BAF">
      <w:pPr>
        <w:jc w:val="both"/>
      </w:pPr>
      <w:r>
        <w:t xml:space="preserve">– Oinarrizko Osasun Laguntzako kudeatzailea, Nafarroako </w:t>
      </w:r>
      <w:proofErr w:type="spellStart"/>
      <w:r>
        <w:t>Ospitaleguneko</w:t>
      </w:r>
      <w:proofErr w:type="spellEnd"/>
      <w:r>
        <w:t xml:space="preserve"> kudeatzailea, Profesionalen zuzendaria, Kudeaketa Ekonomikoaren eta Zerbitzu Orokorren zuzendaria eta Eriari Osasun Laguntza emateko zuzendaria: 70.854,28 euro.</w:t>
      </w:r>
    </w:p>
    <w:p w14:paraId="1465C725" w14:textId="77777777" w:rsidR="00D83BAF" w:rsidRDefault="00D83BAF" w:rsidP="00D83BAF">
      <w:pPr>
        <w:jc w:val="both"/>
      </w:pPr>
    </w:p>
    <w:p w14:paraId="1F95A5DE" w14:textId="4704347B" w:rsidR="00D83BAF" w:rsidRDefault="00D83BAF" w:rsidP="00D83BAF">
      <w:pPr>
        <w:jc w:val="both"/>
      </w:pPr>
      <w:r>
        <w:t xml:space="preserve">– Tuterako Osasun Barrutiko kudeatzailea, Lizarrako Osasun Barrutiko kudeatzailea eta Nafarroako </w:t>
      </w:r>
      <w:proofErr w:type="spellStart"/>
      <w:r>
        <w:t>Ospitaleguneko</w:t>
      </w:r>
      <w:proofErr w:type="spellEnd"/>
      <w:r>
        <w:t xml:space="preserve"> zuzendari </w:t>
      </w:r>
      <w:proofErr w:type="spellStart"/>
      <w:r>
        <w:t>asistentziala</w:t>
      </w:r>
      <w:proofErr w:type="spellEnd"/>
      <w:r>
        <w:t>: 61.930,54 euro.</w:t>
      </w:r>
    </w:p>
    <w:p w14:paraId="4B08FDCE" w14:textId="77777777" w:rsidR="00D83BAF" w:rsidRDefault="00D83BAF" w:rsidP="00D83BAF">
      <w:pPr>
        <w:jc w:val="both"/>
      </w:pPr>
    </w:p>
    <w:p w14:paraId="32FD9E9B" w14:textId="075E29E7" w:rsidR="00D83BAF" w:rsidRDefault="00D83BAF" w:rsidP="00D83BAF">
      <w:pPr>
        <w:jc w:val="both"/>
      </w:pPr>
      <w:r>
        <w:t xml:space="preserve">– Osasun Mentaleko kudeatzailea, Nafarroako </w:t>
      </w:r>
      <w:proofErr w:type="spellStart"/>
      <w:r>
        <w:t>Ospitaleguneko</w:t>
      </w:r>
      <w:proofErr w:type="spellEnd"/>
      <w:r>
        <w:t xml:space="preserve"> zuzendariorde </w:t>
      </w:r>
      <w:proofErr w:type="spellStart"/>
      <w:r>
        <w:t>asistentzialak</w:t>
      </w:r>
      <w:proofErr w:type="spellEnd"/>
      <w:r>
        <w:t xml:space="preserve">, Tuterako eta Lizarrako osasun barrutietako zuzendari </w:t>
      </w:r>
      <w:proofErr w:type="spellStart"/>
      <w:r>
        <w:t>asistentzialak</w:t>
      </w:r>
      <w:proofErr w:type="spellEnd"/>
      <w:r>
        <w:t xml:space="preserve"> eta Oinarrizko Osasun Laguntzako eta Laguntzaren Jarraitutasunerako zuzendariordeak: 60.313,82 euro.</w:t>
      </w:r>
    </w:p>
    <w:p w14:paraId="46BA60D2" w14:textId="77777777" w:rsidR="00D83BAF" w:rsidRDefault="00D83BAF" w:rsidP="00D83BAF">
      <w:pPr>
        <w:jc w:val="both"/>
      </w:pPr>
    </w:p>
    <w:p w14:paraId="77214130" w14:textId="427A46E1" w:rsidR="00D83BAF" w:rsidRDefault="00D83BAF" w:rsidP="00D83BAF">
      <w:pPr>
        <w:jc w:val="both"/>
      </w:pPr>
      <w:r>
        <w:t>– Zerbitzu Zentraletako zuzendariordeak: 59.224,34 euro.</w:t>
      </w:r>
    </w:p>
    <w:p w14:paraId="51CEB3AA" w14:textId="77777777" w:rsidR="00D83BAF" w:rsidRDefault="00D83BAF" w:rsidP="00D83BAF">
      <w:pPr>
        <w:jc w:val="both"/>
      </w:pPr>
    </w:p>
    <w:p w14:paraId="01CF69E3" w14:textId="67FDF5E9" w:rsidR="00D83BAF" w:rsidRDefault="00D83BAF" w:rsidP="00D83BAF">
      <w:pPr>
        <w:jc w:val="both"/>
      </w:pPr>
      <w:r>
        <w:t xml:space="preserve">Nafarroako </w:t>
      </w:r>
      <w:proofErr w:type="spellStart"/>
      <w:r>
        <w:t>Ospitaleguneko</w:t>
      </w:r>
      <w:proofErr w:type="spellEnd"/>
      <w:r>
        <w:t xml:space="preserve"> Profesionalen zuzendaria, Kudeaketa Ekonomikoaren eta Zerbitzu Orokorren zuzendaria eta Osasun Zainketen zuzendaria: 56.544,04 euro.</w:t>
      </w:r>
    </w:p>
    <w:p w14:paraId="0D1DD6E0" w14:textId="77777777" w:rsidR="00D83BAF" w:rsidRDefault="00D83BAF" w:rsidP="00D83BAF">
      <w:pPr>
        <w:jc w:val="both"/>
      </w:pPr>
    </w:p>
    <w:p w14:paraId="4CC905B3" w14:textId="14CFD320" w:rsidR="00D83BAF" w:rsidRDefault="00D83BAF" w:rsidP="00D83BAF">
      <w:pPr>
        <w:jc w:val="both"/>
      </w:pPr>
      <w:r>
        <w:t xml:space="preserve">- Nafarroako Laguntza </w:t>
      </w:r>
      <w:proofErr w:type="spellStart"/>
      <w:r>
        <w:t>Soziosanitarioko</w:t>
      </w:r>
      <w:proofErr w:type="spellEnd"/>
      <w:r>
        <w:t xml:space="preserve"> Planaren koordinatzailea eta Nafarroako </w:t>
      </w:r>
      <w:proofErr w:type="spellStart"/>
      <w:r>
        <w:t>Ospitaleguneko</w:t>
      </w:r>
      <w:proofErr w:type="spellEnd"/>
      <w:r>
        <w:t xml:space="preserve"> Osasun Zainketen zuzendariordeak: 51.233,84 euro.</w:t>
      </w:r>
    </w:p>
    <w:p w14:paraId="56EC88F2" w14:textId="77777777" w:rsidR="00D83BAF" w:rsidRDefault="00D83BAF" w:rsidP="00D83BAF">
      <w:pPr>
        <w:jc w:val="both"/>
      </w:pPr>
    </w:p>
    <w:p w14:paraId="4B4E902B" w14:textId="7DF9FBEC" w:rsidR="00D83BAF" w:rsidRDefault="00D83BAF" w:rsidP="00D83BAF">
      <w:pPr>
        <w:ind w:firstLine="709"/>
        <w:jc w:val="both"/>
      </w:pPr>
      <w:r>
        <w:t xml:space="preserve">6. Lehendakariaren eta Nafarroako Gobernua osatzen duten kideen kabineteetako gainontzeko behin-behineko langileek ondoren zehazten diren urteko ordainsariak izanen dituzte 2021. urtean, hamalau hilekotan banatuta, langile finkoak eta kontratudunak izanez gero kasuan kasuko zerbitzu harremanari aplikatu beharreko araudiaren arabera legozkiekeen gradu </w:t>
      </w:r>
      <w:proofErr w:type="spellStart"/>
      <w:r>
        <w:t>eta/edo</w:t>
      </w:r>
      <w:proofErr w:type="spellEnd"/>
      <w:r>
        <w:t xml:space="preserve"> antzinatasun ordainsariez gainera:</w:t>
      </w:r>
    </w:p>
    <w:p w14:paraId="1FFD9CD0" w14:textId="77777777" w:rsidR="00D83BAF" w:rsidRDefault="00D83BAF" w:rsidP="00D83BAF">
      <w:pPr>
        <w:jc w:val="both"/>
      </w:pPr>
    </w:p>
    <w:p w14:paraId="5F758D36" w14:textId="7A428A16" w:rsidR="00D83BAF" w:rsidRDefault="00D83BAF" w:rsidP="00D83BAF">
      <w:pPr>
        <w:jc w:val="both"/>
      </w:pPr>
      <w:r>
        <w:t>– Lehendakariaren idazkaria: 37.053,80 euro.</w:t>
      </w:r>
    </w:p>
    <w:p w14:paraId="3BB72C8E" w14:textId="77777777" w:rsidR="00D83BAF" w:rsidRDefault="00D83BAF" w:rsidP="00D83BAF">
      <w:pPr>
        <w:jc w:val="both"/>
      </w:pPr>
    </w:p>
    <w:p w14:paraId="7D35188D" w14:textId="6EC18D69" w:rsidR="00D83BAF" w:rsidRDefault="00D83BAF" w:rsidP="00D83BAF">
      <w:pPr>
        <w:jc w:val="both"/>
      </w:pPr>
      <w:r>
        <w:t>– Kontseilariaren idazkaria:  33.774,72 euro.</w:t>
      </w:r>
    </w:p>
    <w:p w14:paraId="78FBD8AC" w14:textId="77777777" w:rsidR="00D83BAF" w:rsidRDefault="00D83BAF" w:rsidP="00D83BAF">
      <w:pPr>
        <w:jc w:val="both"/>
      </w:pPr>
    </w:p>
    <w:p w14:paraId="70B43DA3" w14:textId="125ADE59" w:rsidR="00D83BAF" w:rsidRDefault="00D83BAF" w:rsidP="00D83BAF">
      <w:pPr>
        <w:jc w:val="both"/>
      </w:pPr>
      <w:r>
        <w:t>– Kabineteko laguntzailea: 29.582,28 euro.</w:t>
      </w:r>
    </w:p>
    <w:p w14:paraId="4DAD797F" w14:textId="77777777" w:rsidR="00D83BAF" w:rsidRDefault="00D83BAF" w:rsidP="00D83BAF">
      <w:pPr>
        <w:jc w:val="both"/>
      </w:pPr>
    </w:p>
    <w:p w14:paraId="131ACA8A" w14:textId="7257E851" w:rsidR="00D83BAF" w:rsidRDefault="00D83BAF" w:rsidP="00D83BAF">
      <w:pPr>
        <w:ind w:firstLine="709"/>
        <w:jc w:val="both"/>
      </w:pPr>
      <w:r>
        <w:t xml:space="preserve">7. Aurreko apartatuetan araututako behin-behineko langileek, </w:t>
      </w:r>
      <w:proofErr w:type="spellStart"/>
      <w:r>
        <w:t>langile</w:t>
      </w:r>
      <w:proofErr w:type="spellEnd"/>
      <w:r>
        <w:t xml:space="preserve"> finko edo kontratudun ez direnek, Nafarroako Administrazio Publikoetako funtzionarioei dagokien antzinatasun saria jasoko dute, eta horretarako kontuan hartuko da behin-behineko lanpostuetan lanean emandako denbora.</w:t>
      </w:r>
    </w:p>
    <w:p w14:paraId="2286D055" w14:textId="77777777" w:rsidR="00786115" w:rsidRDefault="00786115" w:rsidP="00F121E3">
      <w:pPr>
        <w:jc w:val="both"/>
      </w:pPr>
    </w:p>
    <w:p w14:paraId="28F31988" w14:textId="77777777" w:rsidR="00786115" w:rsidRDefault="00786115" w:rsidP="00FC6581">
      <w:pPr>
        <w:ind w:firstLine="709"/>
        <w:jc w:val="both"/>
      </w:pPr>
      <w:r>
        <w:t>8. Nafarroako Enpresa Korporazio Publikoan sartuta dauden Nafarroako Foru Komunitateko Administrazioko sozietate publikoetako zuzendaritza-kideek, goi kargudunaren izaera dutenek, ordainsari hauek izanen dituzte 2021ean:</w:t>
      </w:r>
    </w:p>
    <w:p w14:paraId="11274948" w14:textId="77777777" w:rsidR="00786115" w:rsidRDefault="00786115" w:rsidP="00F121E3">
      <w:pPr>
        <w:jc w:val="both"/>
      </w:pPr>
    </w:p>
    <w:p w14:paraId="2B32FE96" w14:textId="31786017" w:rsidR="00786115" w:rsidRDefault="00786115" w:rsidP="00D70E61">
      <w:pPr>
        <w:ind w:firstLine="709"/>
        <w:jc w:val="both"/>
      </w:pPr>
      <w:r>
        <w:t>Zuzendari kudeatzaileentzat, urteko oinarrizko soldata gordina, hamalau hilekotan banatuta, 59.616,42 eurokoa izanen da. Urteko ordainsari hori doitu eginen da kudeatu beharreko enpresa publikoaren konplexutasunaren arabera, taula honi jarraituz:</w:t>
      </w:r>
    </w:p>
    <w:p w14:paraId="5BA67FC8" w14:textId="1D8111AC" w:rsidR="006E3FA7" w:rsidRDefault="006E3FA7" w:rsidP="00FC6581">
      <w:pPr>
        <w:ind w:firstLine="709"/>
        <w:jc w:val="both"/>
      </w:pP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2138"/>
        <w:gridCol w:w="2648"/>
        <w:gridCol w:w="3748"/>
      </w:tblGrid>
      <w:tr w:rsidR="006E3FA7" w:rsidRPr="00792AFF" w14:paraId="195136DE" w14:textId="77777777" w:rsidTr="00792AFF">
        <w:trPr>
          <w:trHeight w:val="20"/>
          <w:tblCellSpacing w:w="0" w:type="dxa"/>
        </w:trPr>
        <w:tc>
          <w:tcPr>
            <w:tcW w:w="2138" w:type="dxa"/>
            <w:shd w:val="clear" w:color="auto" w:fill="C6D9F1" w:themeFill="text2" w:themeFillTint="33"/>
            <w:vAlign w:val="bottom"/>
            <w:hideMark/>
          </w:tcPr>
          <w:p w14:paraId="6DA293C8" w14:textId="77777777" w:rsidR="006E3FA7" w:rsidRPr="00792AFF" w:rsidRDefault="006E3FA7" w:rsidP="00792AFF">
            <w:pPr>
              <w:spacing w:before="20" w:after="20"/>
              <w:jc w:val="center"/>
              <w:rPr>
                <w:rFonts w:asciiTheme="minorHAnsi" w:hAnsiTheme="minorHAnsi" w:cs="Arial"/>
                <w:b/>
                <w:sz w:val="18"/>
                <w:szCs w:val="18"/>
              </w:rPr>
            </w:pPr>
            <w:r w:rsidRPr="00792AFF">
              <w:rPr>
                <w:rFonts w:asciiTheme="minorHAnsi" w:hAnsiTheme="minorHAnsi"/>
                <w:b/>
                <w:sz w:val="18"/>
                <w:szCs w:val="18"/>
              </w:rPr>
              <w:t>SOZIETATE MOTA</w:t>
            </w:r>
          </w:p>
        </w:tc>
        <w:tc>
          <w:tcPr>
            <w:tcW w:w="0" w:type="auto"/>
            <w:shd w:val="clear" w:color="auto" w:fill="C6D9F1" w:themeFill="text2" w:themeFillTint="33"/>
            <w:vAlign w:val="bottom"/>
            <w:hideMark/>
          </w:tcPr>
          <w:p w14:paraId="110C49C2" w14:textId="77777777" w:rsidR="006E3FA7" w:rsidRPr="00792AFF" w:rsidRDefault="006E3FA7" w:rsidP="00792AFF">
            <w:pPr>
              <w:spacing w:before="20" w:after="20"/>
              <w:jc w:val="center"/>
              <w:rPr>
                <w:rFonts w:asciiTheme="minorHAnsi" w:hAnsiTheme="minorHAnsi" w:cs="Arial"/>
                <w:b/>
                <w:sz w:val="18"/>
                <w:szCs w:val="18"/>
              </w:rPr>
            </w:pPr>
            <w:r w:rsidRPr="00792AFF">
              <w:rPr>
                <w:rFonts w:asciiTheme="minorHAnsi" w:hAnsiTheme="minorHAnsi"/>
                <w:b/>
                <w:sz w:val="18"/>
                <w:szCs w:val="18"/>
              </w:rPr>
              <w:t>KONPLEXUTASUNAREN OSAGARRIA</w:t>
            </w:r>
          </w:p>
        </w:tc>
        <w:tc>
          <w:tcPr>
            <w:tcW w:w="0" w:type="auto"/>
            <w:shd w:val="clear" w:color="auto" w:fill="C6D9F1" w:themeFill="text2" w:themeFillTint="33"/>
            <w:vAlign w:val="bottom"/>
            <w:hideMark/>
          </w:tcPr>
          <w:p w14:paraId="1F7652BF" w14:textId="77777777" w:rsidR="006E3FA7" w:rsidRPr="00792AFF" w:rsidRDefault="006E3FA7" w:rsidP="00792AFF">
            <w:pPr>
              <w:spacing w:before="20" w:after="20"/>
              <w:jc w:val="center"/>
              <w:rPr>
                <w:rFonts w:asciiTheme="minorHAnsi" w:hAnsiTheme="minorHAnsi" w:cs="Arial"/>
                <w:b/>
                <w:sz w:val="18"/>
                <w:szCs w:val="18"/>
              </w:rPr>
            </w:pPr>
            <w:r w:rsidRPr="00792AFF">
              <w:rPr>
                <w:rFonts w:asciiTheme="minorHAnsi" w:hAnsiTheme="minorHAnsi"/>
                <w:b/>
                <w:sz w:val="18"/>
                <w:szCs w:val="18"/>
              </w:rPr>
              <w:t>URTEKO OINARRIZKO SOLDATA GORDINA, EUROTAN</w:t>
            </w:r>
          </w:p>
        </w:tc>
      </w:tr>
      <w:tr w:rsidR="006E3FA7" w:rsidRPr="00792AFF" w14:paraId="2C4DB73E" w14:textId="77777777" w:rsidTr="00792AFF">
        <w:trPr>
          <w:trHeight w:val="20"/>
          <w:tblCellSpacing w:w="0" w:type="dxa"/>
        </w:trPr>
        <w:tc>
          <w:tcPr>
            <w:tcW w:w="2138" w:type="dxa"/>
            <w:vAlign w:val="bottom"/>
            <w:hideMark/>
          </w:tcPr>
          <w:p w14:paraId="5BB28F14" w14:textId="77777777" w:rsidR="006E3FA7" w:rsidRPr="00792AFF" w:rsidRDefault="006E3FA7" w:rsidP="00792AFF">
            <w:pPr>
              <w:spacing w:before="20" w:after="20"/>
              <w:jc w:val="center"/>
              <w:rPr>
                <w:rFonts w:asciiTheme="minorHAnsi" w:hAnsiTheme="minorHAnsi" w:cs="Arial"/>
                <w:sz w:val="18"/>
                <w:szCs w:val="18"/>
              </w:rPr>
            </w:pPr>
            <w:r w:rsidRPr="00792AFF">
              <w:rPr>
                <w:rFonts w:asciiTheme="minorHAnsi" w:hAnsiTheme="minorHAnsi"/>
                <w:sz w:val="18"/>
                <w:szCs w:val="18"/>
              </w:rPr>
              <w:t>D</w:t>
            </w:r>
          </w:p>
        </w:tc>
        <w:tc>
          <w:tcPr>
            <w:tcW w:w="0" w:type="auto"/>
            <w:vAlign w:val="bottom"/>
            <w:hideMark/>
          </w:tcPr>
          <w:p w14:paraId="6C27E773" w14:textId="77777777" w:rsidR="006E3FA7" w:rsidRPr="00792AFF" w:rsidRDefault="006E3FA7" w:rsidP="00792AFF">
            <w:pPr>
              <w:spacing w:before="20" w:after="20"/>
              <w:jc w:val="center"/>
              <w:rPr>
                <w:rFonts w:asciiTheme="minorHAnsi" w:hAnsiTheme="minorHAnsi" w:cs="Arial"/>
                <w:sz w:val="18"/>
                <w:szCs w:val="18"/>
              </w:rPr>
            </w:pPr>
            <w:r w:rsidRPr="00792AFF">
              <w:rPr>
                <w:rFonts w:asciiTheme="minorHAnsi" w:hAnsiTheme="minorHAnsi"/>
                <w:sz w:val="18"/>
                <w:szCs w:val="18"/>
              </w:rPr>
              <w:t>%0</w:t>
            </w:r>
          </w:p>
        </w:tc>
        <w:tc>
          <w:tcPr>
            <w:tcW w:w="0" w:type="auto"/>
            <w:vAlign w:val="center"/>
            <w:hideMark/>
          </w:tcPr>
          <w:p w14:paraId="51E72A47" w14:textId="309D17FE" w:rsidR="006E3FA7" w:rsidRPr="00792AFF" w:rsidRDefault="00626EE7" w:rsidP="00792AFF">
            <w:pPr>
              <w:spacing w:before="20" w:after="20"/>
              <w:jc w:val="center"/>
              <w:rPr>
                <w:rFonts w:asciiTheme="minorHAnsi" w:hAnsiTheme="minorHAnsi" w:cs="Arial"/>
                <w:sz w:val="18"/>
                <w:szCs w:val="18"/>
              </w:rPr>
            </w:pPr>
            <w:r w:rsidRPr="00792AFF">
              <w:rPr>
                <w:rFonts w:asciiTheme="minorHAnsi" w:hAnsiTheme="minorHAnsi"/>
                <w:sz w:val="18"/>
                <w:szCs w:val="18"/>
              </w:rPr>
              <w:t xml:space="preserve"> 59.616,42</w:t>
            </w:r>
          </w:p>
        </w:tc>
      </w:tr>
      <w:tr w:rsidR="006E3FA7" w:rsidRPr="00792AFF" w14:paraId="22C9B6A1" w14:textId="77777777" w:rsidTr="00792AFF">
        <w:trPr>
          <w:trHeight w:val="20"/>
          <w:tblCellSpacing w:w="0" w:type="dxa"/>
        </w:trPr>
        <w:tc>
          <w:tcPr>
            <w:tcW w:w="2138" w:type="dxa"/>
            <w:vAlign w:val="bottom"/>
            <w:hideMark/>
          </w:tcPr>
          <w:p w14:paraId="3C7B8A02" w14:textId="77777777" w:rsidR="006E3FA7" w:rsidRPr="00792AFF" w:rsidRDefault="006E3FA7" w:rsidP="00792AFF">
            <w:pPr>
              <w:spacing w:before="20" w:after="20"/>
              <w:jc w:val="center"/>
              <w:rPr>
                <w:rFonts w:asciiTheme="minorHAnsi" w:hAnsiTheme="minorHAnsi" w:cs="Arial"/>
                <w:sz w:val="18"/>
                <w:szCs w:val="18"/>
              </w:rPr>
            </w:pPr>
            <w:r w:rsidRPr="00792AFF">
              <w:rPr>
                <w:rFonts w:asciiTheme="minorHAnsi" w:hAnsiTheme="minorHAnsi"/>
                <w:sz w:val="18"/>
                <w:szCs w:val="18"/>
              </w:rPr>
              <w:t>C</w:t>
            </w:r>
          </w:p>
        </w:tc>
        <w:tc>
          <w:tcPr>
            <w:tcW w:w="0" w:type="auto"/>
            <w:vAlign w:val="bottom"/>
            <w:hideMark/>
          </w:tcPr>
          <w:p w14:paraId="6A6A4950" w14:textId="77777777" w:rsidR="006E3FA7" w:rsidRPr="00792AFF" w:rsidRDefault="006E3FA7" w:rsidP="00792AFF">
            <w:pPr>
              <w:spacing w:before="20" w:after="20"/>
              <w:jc w:val="center"/>
              <w:rPr>
                <w:rFonts w:asciiTheme="minorHAnsi" w:hAnsiTheme="minorHAnsi" w:cs="Arial"/>
                <w:sz w:val="18"/>
                <w:szCs w:val="18"/>
              </w:rPr>
            </w:pPr>
            <w:r w:rsidRPr="00792AFF">
              <w:rPr>
                <w:rFonts w:asciiTheme="minorHAnsi" w:hAnsiTheme="minorHAnsi"/>
                <w:sz w:val="18"/>
                <w:szCs w:val="18"/>
              </w:rPr>
              <w:t>%10</w:t>
            </w:r>
          </w:p>
        </w:tc>
        <w:tc>
          <w:tcPr>
            <w:tcW w:w="0" w:type="auto"/>
            <w:vAlign w:val="center"/>
            <w:hideMark/>
          </w:tcPr>
          <w:p w14:paraId="0A8B730F" w14:textId="15AE486A" w:rsidR="006E3FA7" w:rsidRPr="00792AFF" w:rsidRDefault="006E3FA7" w:rsidP="00792AFF">
            <w:pPr>
              <w:spacing w:before="20" w:after="20"/>
              <w:jc w:val="center"/>
              <w:rPr>
                <w:rFonts w:asciiTheme="minorHAnsi" w:hAnsiTheme="minorHAnsi" w:cs="Arial"/>
                <w:sz w:val="18"/>
                <w:szCs w:val="18"/>
              </w:rPr>
            </w:pPr>
            <w:r w:rsidRPr="00792AFF">
              <w:rPr>
                <w:rFonts w:asciiTheme="minorHAnsi" w:hAnsiTheme="minorHAnsi"/>
                <w:sz w:val="18"/>
                <w:szCs w:val="18"/>
              </w:rPr>
              <w:t>65.578,04</w:t>
            </w:r>
          </w:p>
        </w:tc>
      </w:tr>
      <w:tr w:rsidR="006E3FA7" w:rsidRPr="00792AFF" w14:paraId="794E6FF2" w14:textId="77777777" w:rsidTr="00792AFF">
        <w:trPr>
          <w:trHeight w:val="20"/>
          <w:tblCellSpacing w:w="0" w:type="dxa"/>
        </w:trPr>
        <w:tc>
          <w:tcPr>
            <w:tcW w:w="2138" w:type="dxa"/>
            <w:vAlign w:val="bottom"/>
            <w:hideMark/>
          </w:tcPr>
          <w:p w14:paraId="2F701076" w14:textId="77777777" w:rsidR="006E3FA7" w:rsidRPr="00792AFF" w:rsidRDefault="006E3FA7" w:rsidP="00792AFF">
            <w:pPr>
              <w:spacing w:before="20" w:after="20"/>
              <w:jc w:val="center"/>
              <w:rPr>
                <w:rFonts w:asciiTheme="minorHAnsi" w:hAnsiTheme="minorHAnsi" w:cs="Arial"/>
                <w:sz w:val="18"/>
                <w:szCs w:val="18"/>
              </w:rPr>
            </w:pPr>
            <w:r w:rsidRPr="00792AFF">
              <w:rPr>
                <w:rFonts w:asciiTheme="minorHAnsi" w:hAnsiTheme="minorHAnsi"/>
                <w:sz w:val="18"/>
                <w:szCs w:val="18"/>
              </w:rPr>
              <w:t>B</w:t>
            </w:r>
          </w:p>
        </w:tc>
        <w:tc>
          <w:tcPr>
            <w:tcW w:w="0" w:type="auto"/>
            <w:vAlign w:val="bottom"/>
            <w:hideMark/>
          </w:tcPr>
          <w:p w14:paraId="79344DC3" w14:textId="77777777" w:rsidR="006E3FA7" w:rsidRPr="00792AFF" w:rsidRDefault="006E3FA7" w:rsidP="00792AFF">
            <w:pPr>
              <w:spacing w:before="20" w:after="20"/>
              <w:jc w:val="center"/>
              <w:rPr>
                <w:rFonts w:asciiTheme="minorHAnsi" w:hAnsiTheme="minorHAnsi" w:cs="Arial"/>
                <w:sz w:val="18"/>
                <w:szCs w:val="18"/>
              </w:rPr>
            </w:pPr>
            <w:r w:rsidRPr="00792AFF">
              <w:rPr>
                <w:rFonts w:asciiTheme="minorHAnsi" w:hAnsiTheme="minorHAnsi"/>
                <w:sz w:val="18"/>
                <w:szCs w:val="18"/>
              </w:rPr>
              <w:t>%30</w:t>
            </w:r>
          </w:p>
        </w:tc>
        <w:tc>
          <w:tcPr>
            <w:tcW w:w="0" w:type="auto"/>
            <w:vAlign w:val="center"/>
            <w:hideMark/>
          </w:tcPr>
          <w:p w14:paraId="66983C4E" w14:textId="5A1CB584" w:rsidR="006E3FA7" w:rsidRPr="00792AFF" w:rsidRDefault="006E3FA7" w:rsidP="00792AFF">
            <w:pPr>
              <w:spacing w:before="20" w:after="20"/>
              <w:jc w:val="center"/>
              <w:rPr>
                <w:rFonts w:asciiTheme="minorHAnsi" w:hAnsiTheme="minorHAnsi" w:cs="Arial"/>
                <w:sz w:val="18"/>
                <w:szCs w:val="18"/>
              </w:rPr>
            </w:pPr>
            <w:r w:rsidRPr="00792AFF">
              <w:rPr>
                <w:rFonts w:asciiTheme="minorHAnsi" w:hAnsiTheme="minorHAnsi"/>
                <w:sz w:val="18"/>
                <w:szCs w:val="18"/>
              </w:rPr>
              <w:t>77.501,33</w:t>
            </w:r>
          </w:p>
        </w:tc>
      </w:tr>
      <w:tr w:rsidR="006E3FA7" w:rsidRPr="00792AFF" w14:paraId="06C2FF28" w14:textId="77777777" w:rsidTr="00792AFF">
        <w:trPr>
          <w:trHeight w:val="20"/>
          <w:tblCellSpacing w:w="0" w:type="dxa"/>
        </w:trPr>
        <w:tc>
          <w:tcPr>
            <w:tcW w:w="2138" w:type="dxa"/>
            <w:vAlign w:val="bottom"/>
            <w:hideMark/>
          </w:tcPr>
          <w:p w14:paraId="5129A188" w14:textId="77777777" w:rsidR="006E3FA7" w:rsidRPr="00792AFF" w:rsidRDefault="006E3FA7" w:rsidP="00792AFF">
            <w:pPr>
              <w:spacing w:before="20" w:after="20"/>
              <w:jc w:val="center"/>
              <w:rPr>
                <w:rFonts w:asciiTheme="minorHAnsi" w:hAnsiTheme="minorHAnsi" w:cs="Arial"/>
                <w:sz w:val="18"/>
                <w:szCs w:val="18"/>
              </w:rPr>
            </w:pPr>
            <w:r w:rsidRPr="00792AFF">
              <w:rPr>
                <w:rFonts w:asciiTheme="minorHAnsi" w:hAnsiTheme="minorHAnsi"/>
                <w:sz w:val="18"/>
                <w:szCs w:val="18"/>
              </w:rPr>
              <w:t>A</w:t>
            </w:r>
          </w:p>
        </w:tc>
        <w:tc>
          <w:tcPr>
            <w:tcW w:w="0" w:type="auto"/>
            <w:vAlign w:val="bottom"/>
            <w:hideMark/>
          </w:tcPr>
          <w:p w14:paraId="4526B9BE" w14:textId="77777777" w:rsidR="006E3FA7" w:rsidRPr="00792AFF" w:rsidRDefault="006E3FA7" w:rsidP="00792AFF">
            <w:pPr>
              <w:spacing w:before="20" w:after="20"/>
              <w:jc w:val="center"/>
              <w:rPr>
                <w:rFonts w:asciiTheme="minorHAnsi" w:hAnsiTheme="minorHAnsi" w:cs="Arial"/>
                <w:sz w:val="18"/>
                <w:szCs w:val="18"/>
              </w:rPr>
            </w:pPr>
            <w:r w:rsidRPr="00792AFF">
              <w:rPr>
                <w:rFonts w:asciiTheme="minorHAnsi" w:hAnsiTheme="minorHAnsi"/>
                <w:sz w:val="18"/>
                <w:szCs w:val="18"/>
              </w:rPr>
              <w:t>%55</w:t>
            </w:r>
          </w:p>
        </w:tc>
        <w:tc>
          <w:tcPr>
            <w:tcW w:w="0" w:type="auto"/>
            <w:vAlign w:val="center"/>
            <w:hideMark/>
          </w:tcPr>
          <w:p w14:paraId="79B097F8" w14:textId="1A6C6CD6" w:rsidR="006E3FA7" w:rsidRPr="00792AFF" w:rsidRDefault="006E3FA7" w:rsidP="00792AFF">
            <w:pPr>
              <w:spacing w:before="20" w:after="20"/>
              <w:jc w:val="center"/>
              <w:rPr>
                <w:rFonts w:asciiTheme="minorHAnsi" w:hAnsiTheme="minorHAnsi" w:cs="Arial"/>
                <w:sz w:val="18"/>
                <w:szCs w:val="18"/>
              </w:rPr>
            </w:pPr>
            <w:r w:rsidRPr="00792AFF">
              <w:rPr>
                <w:rFonts w:asciiTheme="minorHAnsi" w:hAnsiTheme="minorHAnsi"/>
                <w:sz w:val="18"/>
                <w:szCs w:val="18"/>
              </w:rPr>
              <w:t>92.405,43</w:t>
            </w:r>
          </w:p>
        </w:tc>
      </w:tr>
    </w:tbl>
    <w:p w14:paraId="7B8FAA2E" w14:textId="77777777" w:rsidR="006E3FA7" w:rsidRDefault="006E3FA7" w:rsidP="00FC6581">
      <w:pPr>
        <w:ind w:firstLine="709"/>
        <w:jc w:val="both"/>
      </w:pPr>
    </w:p>
    <w:p w14:paraId="5E5D9981" w14:textId="77777777" w:rsidR="00786115" w:rsidRDefault="00786115" w:rsidP="00F121E3">
      <w:pPr>
        <w:jc w:val="both"/>
      </w:pPr>
    </w:p>
    <w:p w14:paraId="08148319" w14:textId="77777777" w:rsidR="00786115" w:rsidRDefault="00786115" w:rsidP="00F121E3">
      <w:pPr>
        <w:jc w:val="both"/>
      </w:pPr>
      <w:r>
        <w:t>Sozietateen sailkapena, haien motaren araberakoa, Nafarroako Gobernuaren erabaki baten bidez ezarriko da.</w:t>
      </w:r>
    </w:p>
    <w:p w14:paraId="15F61600" w14:textId="77777777" w:rsidR="00786115" w:rsidRDefault="00786115" w:rsidP="00F121E3">
      <w:pPr>
        <w:jc w:val="both"/>
      </w:pPr>
    </w:p>
    <w:p w14:paraId="1CB6AF28" w14:textId="77777777" w:rsidR="00786115" w:rsidRDefault="00786115" w:rsidP="00FC6581">
      <w:pPr>
        <w:ind w:firstLine="709"/>
        <w:jc w:val="both"/>
      </w:pPr>
      <w:r>
        <w:t>9. Nafarroako Foru Komunitateko Administrazioaren fundazio publikoetako zuzendariek urteko ordainsari hauek izanen dituzte 2021ean, hamalau hilekotan banatuta:</w:t>
      </w:r>
    </w:p>
    <w:p w14:paraId="276A4B01" w14:textId="77777777" w:rsidR="00786115" w:rsidRDefault="00786115" w:rsidP="00F121E3">
      <w:pPr>
        <w:jc w:val="both"/>
      </w:pPr>
    </w:p>
    <w:p w14:paraId="33CC250E" w14:textId="6C3D3701" w:rsidR="00786115" w:rsidRDefault="00786115" w:rsidP="00F121E3">
      <w:pPr>
        <w:jc w:val="both"/>
      </w:pPr>
      <w:r>
        <w:t xml:space="preserve">– Miguel </w:t>
      </w:r>
      <w:proofErr w:type="spellStart"/>
      <w:r>
        <w:t>Servet</w:t>
      </w:r>
      <w:proofErr w:type="spellEnd"/>
      <w:r>
        <w:t xml:space="preserve"> Fundazioa: 59.224,30 euro.</w:t>
      </w:r>
    </w:p>
    <w:p w14:paraId="39B64CB3" w14:textId="77777777" w:rsidR="00786115" w:rsidRDefault="00786115" w:rsidP="00F121E3">
      <w:pPr>
        <w:jc w:val="both"/>
      </w:pPr>
    </w:p>
    <w:p w14:paraId="21A934DD" w14:textId="50222B18" w:rsidR="00786115" w:rsidRDefault="00786115" w:rsidP="00F121E3">
      <w:pPr>
        <w:jc w:val="both"/>
      </w:pPr>
      <w:r>
        <w:t xml:space="preserve">– Nafarroako Pertsona Helduak </w:t>
      </w:r>
      <w:proofErr w:type="spellStart"/>
      <w:r>
        <w:t>Tutelatzeko</w:t>
      </w:r>
      <w:proofErr w:type="spellEnd"/>
      <w:r>
        <w:t xml:space="preserve"> Fundazioa: 51.233,78 euro.</w:t>
      </w:r>
    </w:p>
    <w:p w14:paraId="735DC0D9" w14:textId="77777777" w:rsidR="00786115" w:rsidRDefault="00786115" w:rsidP="00F121E3">
      <w:pPr>
        <w:jc w:val="both"/>
      </w:pPr>
    </w:p>
    <w:p w14:paraId="6EBC385E" w14:textId="16CF34B3" w:rsidR="00786115" w:rsidRDefault="00786115" w:rsidP="00F121E3">
      <w:pPr>
        <w:jc w:val="both"/>
      </w:pPr>
      <w:r>
        <w:t xml:space="preserve">– </w:t>
      </w:r>
      <w:proofErr w:type="spellStart"/>
      <w:r>
        <w:t>Baluarte</w:t>
      </w:r>
      <w:proofErr w:type="spellEnd"/>
      <w:r>
        <w:t xml:space="preserve"> Fundazioa: 65.003,27 euro.</w:t>
      </w:r>
    </w:p>
    <w:p w14:paraId="45CB71F3" w14:textId="77777777" w:rsidR="00786115" w:rsidRDefault="00786115" w:rsidP="00F121E3">
      <w:pPr>
        <w:jc w:val="both"/>
      </w:pPr>
    </w:p>
    <w:p w14:paraId="28DF3E3C" w14:textId="401BED6D" w:rsidR="00786115" w:rsidRDefault="00786115" w:rsidP="00F121E3">
      <w:pPr>
        <w:jc w:val="both"/>
      </w:pPr>
      <w:r>
        <w:t xml:space="preserve">– </w:t>
      </w:r>
      <w:proofErr w:type="spellStart"/>
      <w:r>
        <w:t>Gizain</w:t>
      </w:r>
      <w:proofErr w:type="spellEnd"/>
      <w:r>
        <w:t xml:space="preserve"> Fundazioa: 60.013,27 euro.</w:t>
      </w:r>
    </w:p>
    <w:p w14:paraId="17635E2A" w14:textId="77777777" w:rsidR="00786115" w:rsidRDefault="00786115" w:rsidP="00F121E3">
      <w:pPr>
        <w:jc w:val="both"/>
      </w:pPr>
    </w:p>
    <w:p w14:paraId="5A2026FB" w14:textId="77777777" w:rsidR="00786115" w:rsidRDefault="00786115" w:rsidP="00FC6581">
      <w:pPr>
        <w:ind w:firstLine="709"/>
        <w:jc w:val="both"/>
      </w:pPr>
      <w:r>
        <w:t>10. Nafarroako Gobernuko kide den inork, ez eta Nafarroako Foru Komunitateko gainerako goi kargudunek ere, ez dute dieta pertsonalik jasoko inolako entitate publiko edo pribatutik administrazio kontseiluen nahiz kide anitzeko inolako organoren bileretara joateagatik. Dietak jasotzen badituzte betetzen duten ordezkaritzaren karietara, horiek ordaintzen dituen sozietateak edo erakundeak dirua zuzenean sartuko du Nafarroako Foru Komunitateko Administrazioaren kasuan kasuko aurrekontu- edo sozietate-kontuan.</w:t>
      </w:r>
    </w:p>
    <w:p w14:paraId="1E844E17" w14:textId="77777777" w:rsidR="00786115" w:rsidRDefault="00786115" w:rsidP="00F121E3">
      <w:pPr>
        <w:jc w:val="both"/>
      </w:pPr>
    </w:p>
    <w:p w14:paraId="54B49934" w14:textId="77777777" w:rsidR="00786115" w:rsidRDefault="00786115" w:rsidP="00FC6581">
      <w:pPr>
        <w:ind w:firstLine="709"/>
        <w:jc w:val="both"/>
      </w:pPr>
      <w:r>
        <w:t>11. Nafarroako Gobernua osatzen duten kideen, Nafarroako Foru Komunitateko Administrazioko goi kargudunen eta gainerako behin-behineko langileen ordainsariek 6. artikuluan xedatutakoaren aplikazioak eragindako igoera bera izanen dute.</w:t>
      </w:r>
    </w:p>
    <w:p w14:paraId="2F66395B" w14:textId="77777777" w:rsidR="00786115" w:rsidRPr="00515A0E" w:rsidRDefault="00786115" w:rsidP="00515A0E">
      <w:pPr>
        <w:spacing w:line="360" w:lineRule="auto"/>
        <w:jc w:val="center"/>
        <w:rPr>
          <w:b/>
        </w:rPr>
      </w:pPr>
    </w:p>
    <w:p w14:paraId="7FB32D40" w14:textId="6903C994" w:rsidR="00FC6581" w:rsidRDefault="00792AFF" w:rsidP="00515A0E">
      <w:pPr>
        <w:spacing w:line="360" w:lineRule="auto"/>
        <w:jc w:val="center"/>
        <w:rPr>
          <w:b/>
        </w:rPr>
      </w:pPr>
      <w:r>
        <w:rPr>
          <w:b/>
        </w:rPr>
        <w:t>II. KAPITULUA</w:t>
      </w:r>
    </w:p>
    <w:p w14:paraId="17DBDE3F" w14:textId="77777777" w:rsidR="00786115" w:rsidRPr="00FC6581" w:rsidRDefault="00786115" w:rsidP="00515A0E">
      <w:pPr>
        <w:spacing w:line="360" w:lineRule="auto"/>
        <w:jc w:val="center"/>
        <w:rPr>
          <w:b/>
        </w:rPr>
      </w:pPr>
      <w:r>
        <w:rPr>
          <w:b/>
        </w:rPr>
        <w:t xml:space="preserve">Nafarroako Administrazio Publikoen </w:t>
      </w:r>
      <w:proofErr w:type="spellStart"/>
      <w:r>
        <w:rPr>
          <w:b/>
        </w:rPr>
        <w:t>montepioetako</w:t>
      </w:r>
      <w:proofErr w:type="spellEnd"/>
      <w:r>
        <w:rPr>
          <w:b/>
        </w:rPr>
        <w:t xml:space="preserve"> funtzionarioen eskubide pasiboak</w:t>
      </w:r>
    </w:p>
    <w:p w14:paraId="68E9E33D" w14:textId="77777777" w:rsidR="00786115" w:rsidRPr="00FC6581" w:rsidRDefault="00786115" w:rsidP="00515A0E">
      <w:pPr>
        <w:spacing w:line="360" w:lineRule="auto"/>
        <w:jc w:val="center"/>
        <w:rPr>
          <w:b/>
        </w:rPr>
      </w:pPr>
    </w:p>
    <w:p w14:paraId="6FBF7885" w14:textId="77777777" w:rsidR="00786115" w:rsidRDefault="00786115" w:rsidP="00FC6581">
      <w:pPr>
        <w:ind w:firstLine="709"/>
        <w:jc w:val="both"/>
      </w:pPr>
      <w:r>
        <w:rPr>
          <w:b/>
        </w:rPr>
        <w:t>10. artikulua.</w:t>
      </w:r>
      <w:r>
        <w:t xml:space="preserve"> Nafarroako Administrazio Publikoen </w:t>
      </w:r>
      <w:proofErr w:type="spellStart"/>
      <w:r>
        <w:t>montepioetako</w:t>
      </w:r>
      <w:proofErr w:type="spellEnd"/>
      <w:r>
        <w:t xml:space="preserve"> funtzionarioen klase pasiboen pentsioak eguneratzea.</w:t>
      </w:r>
    </w:p>
    <w:p w14:paraId="1F7F6C99" w14:textId="77777777" w:rsidR="00786115" w:rsidRDefault="00786115" w:rsidP="00F121E3">
      <w:pPr>
        <w:jc w:val="both"/>
      </w:pPr>
    </w:p>
    <w:p w14:paraId="7675DACF" w14:textId="77777777" w:rsidR="00786115" w:rsidRDefault="00786115" w:rsidP="00FC6581">
      <w:pPr>
        <w:ind w:firstLine="709"/>
        <w:jc w:val="both"/>
      </w:pPr>
      <w:r>
        <w:t xml:space="preserve">1. 2021eko urtarrilaren 1etik aurrerako ondorioekin, pentsio publikoek urte horretan duten igoera bera izanen dute Nafarroako administrazio publikoen </w:t>
      </w:r>
      <w:proofErr w:type="spellStart"/>
      <w:r>
        <w:t>montepioetako</w:t>
      </w:r>
      <w:proofErr w:type="spellEnd"/>
      <w:r>
        <w:t xml:space="preserve"> funtzionarioen klase pasiboen pentsioek, indarreko araudiaren arabera eguneratzeko eskubidea dutenek.</w:t>
      </w:r>
    </w:p>
    <w:p w14:paraId="22581E01" w14:textId="77777777" w:rsidR="00786115" w:rsidRDefault="00786115" w:rsidP="00F121E3">
      <w:pPr>
        <w:jc w:val="both"/>
      </w:pPr>
    </w:p>
    <w:p w14:paraId="2983C7EF" w14:textId="77777777" w:rsidR="00786115" w:rsidRDefault="00786115" w:rsidP="00FC6581">
      <w:pPr>
        <w:ind w:firstLine="709"/>
        <w:jc w:val="both"/>
      </w:pPr>
      <w:r>
        <w:t>2. Pentsio publikoen arloko araudi indarduna aplikatuz, eguneraketa ez zaie aplikatuko jadanik aitortuta dauden edo etorkizunean aitortuko diren pentsioei, baldin eta, berek bakarrik nahiz haiei baturik, kasua bada, onuradun berak jasotzen dituen beste pentsio publiko batzuen zenbatekoa, gainditu egiten badute pentsio publikoetarako ezartzen den urteko gehieneko zenbatekoa.</w:t>
      </w:r>
    </w:p>
    <w:p w14:paraId="3F99DECF" w14:textId="77777777" w:rsidR="00786115" w:rsidRDefault="00786115" w:rsidP="00F121E3">
      <w:pPr>
        <w:jc w:val="both"/>
      </w:pPr>
    </w:p>
    <w:p w14:paraId="0D0593E1" w14:textId="77777777" w:rsidR="00786115" w:rsidRDefault="00786115" w:rsidP="00FC6581">
      <w:pPr>
        <w:ind w:firstLine="709"/>
        <w:jc w:val="both"/>
      </w:pPr>
      <w:r>
        <w:rPr>
          <w:b/>
        </w:rPr>
        <w:t>11. artikulua.</w:t>
      </w:r>
      <w:r>
        <w:t xml:space="preserve"> Arauak, Nafarroako Administrazio Publikoen </w:t>
      </w:r>
      <w:proofErr w:type="spellStart"/>
      <w:r>
        <w:t>montepioetako</w:t>
      </w:r>
      <w:proofErr w:type="spellEnd"/>
      <w:r>
        <w:t xml:space="preserve"> funtzionarioen eskubide pasiboen araubide iragankorrari buruzko martxoaren 5eko 10/2003 Foru Legearen aurreko sistemari atxikitako funtzionarioen eskubide pasiboen araubideari aplikatzekoak zaizkionak.</w:t>
      </w:r>
    </w:p>
    <w:p w14:paraId="2A06C8B3" w14:textId="77777777" w:rsidR="00786115" w:rsidRDefault="00786115" w:rsidP="00F121E3">
      <w:pPr>
        <w:jc w:val="both"/>
      </w:pPr>
    </w:p>
    <w:p w14:paraId="614E4A13" w14:textId="77777777" w:rsidR="00786115" w:rsidRDefault="00786115" w:rsidP="00FC6581">
      <w:pPr>
        <w:ind w:firstLine="709"/>
        <w:jc w:val="both"/>
      </w:pPr>
      <w:r>
        <w:t>1. Artikulu honetan aipatzen den funtzionarioen eskubide pasiboen araubidea izanen da martxoaren 30eko 13/1983 Foru Legeak indarra hartu baino lehen indarra zuten xedapenen araberakoa. Erregulatze-soldata zehazteko, aintzakotzat hartuko dira foru lege horren eta hura betetzeko emandako behin-behineko ordainsari-erregelamenduaren aurreko sistemaren arabera funtzionarioek jasotako ordainsari handiagoak, geroko ekitaldietako Nafarroako Aurrekontu Orokorren foru legeetan adierazitako portzentajeen araberako igoerarekin. Salbuespena izanen da artikulu honek lan istripuagatik edo gaixotasun profesionalagatik eskuratutako pentsioei buruz xedatutakoa.</w:t>
      </w:r>
    </w:p>
    <w:p w14:paraId="137CACF2" w14:textId="77777777" w:rsidR="00786115" w:rsidRDefault="00786115" w:rsidP="00F121E3">
      <w:pPr>
        <w:jc w:val="both"/>
      </w:pPr>
    </w:p>
    <w:p w14:paraId="310384ED" w14:textId="77777777" w:rsidR="00786115" w:rsidRDefault="00786115" w:rsidP="00FC6581">
      <w:pPr>
        <w:ind w:firstLine="709"/>
        <w:jc w:val="both"/>
      </w:pPr>
      <w:r>
        <w:t xml:space="preserve">2. Aurreko apartatuan aipaturiko xedapenen ildotik, erretiro eta pentsioen ondorioetarako </w:t>
      </w:r>
      <w:proofErr w:type="spellStart"/>
      <w:r>
        <w:t>zerbitzualdia</w:t>
      </w:r>
      <w:proofErr w:type="spellEnd"/>
      <w:r>
        <w:t xml:space="preserve"> zenbatzeko, funtzionarioek zerbitzuan egiazki egindako urteak bakarrik hartuko dira kontuan. Urte horien barrenean sartuko dira Administrazio Publikoan egiazki egindako urteak, betiere kasuko administrazioak aitortuak, Foru Diputazioak 1981eko urriaren 29an eta 2001eko otsailaren 5ean hartutako Erabakiei eta apirilaren 14ko 21/1983 Foru Dekretuari jarraikiz.</w:t>
      </w:r>
    </w:p>
    <w:p w14:paraId="6F0F36BC" w14:textId="77777777" w:rsidR="00786115" w:rsidRDefault="00786115" w:rsidP="00F121E3">
      <w:pPr>
        <w:jc w:val="both"/>
      </w:pPr>
    </w:p>
    <w:p w14:paraId="35B3C4CE" w14:textId="77777777" w:rsidR="00786115" w:rsidRDefault="00786115" w:rsidP="00FC6581">
      <w:pPr>
        <w:ind w:firstLine="709"/>
        <w:jc w:val="both"/>
      </w:pPr>
      <w:r>
        <w:t xml:space="preserve">Hala ere, Nafarroako Foru Komunitateko Administrazioaren edo Nafarroako toki entitateen </w:t>
      </w:r>
      <w:proofErr w:type="spellStart"/>
      <w:r>
        <w:t>montepioetakoren</w:t>
      </w:r>
      <w:proofErr w:type="spellEnd"/>
      <w:r>
        <w:t xml:space="preserve"> bati atxikitako funtzionarioek sortutako erretiro-, alargun- eta umezurtz-pentsioen kasuan, foru lege honek indarra hartu ondoren jardunean daudela hiltzen badira edo erretiroa hartzen badute, pentsioaren zio den egintzarainoko </w:t>
      </w:r>
      <w:proofErr w:type="spellStart"/>
      <w:r>
        <w:t>atzeraeraginez</w:t>
      </w:r>
      <w:proofErr w:type="spellEnd"/>
      <w:r>
        <w:t xml:space="preserve"> zenbatuko dira aipatutako funtzionarioek Gizarte Segurantzaren araubide ezberdinetan kotizatutako aldiak, baldin eta aldi horiek ez badira gainjartzen aipatu </w:t>
      </w:r>
      <w:proofErr w:type="spellStart"/>
      <w:r>
        <w:t>montepioei</w:t>
      </w:r>
      <w:proofErr w:type="spellEnd"/>
      <w:r>
        <w:t xml:space="preserve"> kotizatutako beste batzuekin. Horren helburu bakarra izanen da zehaztea zein diren eskubide pasiboetarako hartzeko zenbagarriak eta kasuko pentsioa kalkulatzeko aplikatu behar den portzentajea edo kuota, kotizazio- edo zerbitzu-urteengatikoa.</w:t>
      </w:r>
    </w:p>
    <w:p w14:paraId="4C91EC13" w14:textId="77777777" w:rsidR="00786115" w:rsidRDefault="00786115" w:rsidP="00F121E3">
      <w:pPr>
        <w:jc w:val="both"/>
      </w:pPr>
    </w:p>
    <w:p w14:paraId="151A7B8F" w14:textId="77777777" w:rsidR="00786115" w:rsidRDefault="00786115" w:rsidP="00FC6581">
      <w:pPr>
        <w:ind w:firstLine="709"/>
        <w:jc w:val="both"/>
      </w:pPr>
      <w:r>
        <w:t>Aurreko paragrafoan aipatu funtzionarioek sortutako erretiro-, alargun- eta umezurtz-pentsioetarako, inola ere ez dira honako hauek zenbatuko: aipatu funtzionarioek Gizarte Segurantzaren araubide ezberdinetan kotizatutako aldiak, baldin eta aipatu aldiek, kasua bada beste batzuekin batuta, aipaturiko araubideetan pentsiorako eskubiderik sortu badute. Salbuespen izanen dira SOVI delakoaren prestazioetarako eskubidea sortzen duen kotizazioa duten aldiak, zenbatu eginen baitira horiek.</w:t>
      </w:r>
    </w:p>
    <w:p w14:paraId="3402CA95" w14:textId="77777777" w:rsidR="00786115" w:rsidRDefault="00786115" w:rsidP="00F121E3">
      <w:pPr>
        <w:jc w:val="both"/>
      </w:pPr>
    </w:p>
    <w:p w14:paraId="6A22815B" w14:textId="77777777" w:rsidR="00786115" w:rsidRDefault="00786115" w:rsidP="00FC6581">
      <w:pPr>
        <w:ind w:firstLine="709"/>
        <w:jc w:val="both"/>
      </w:pPr>
      <w:r>
        <w:t xml:space="preserve">Bikote egonkorrentzako berdintasun juridikoari buruzko uztailaren 3ko 6/2000 Foru Legearekin bat, Nafarroako Foru Komunitateko Administrazioak edo Nafarroako toki entitateek dituzten </w:t>
      </w:r>
      <w:proofErr w:type="spellStart"/>
      <w:r>
        <w:t>montepioetakoren</w:t>
      </w:r>
      <w:proofErr w:type="spellEnd"/>
      <w:r>
        <w:t xml:space="preserve"> baten babesean dauden funtzionarioek alargun-pentsioa sortuz gero, bikotekide egonkorrek ere izanen dituzte eskubide pasibo horiek.</w:t>
      </w:r>
    </w:p>
    <w:p w14:paraId="48C967FC" w14:textId="77777777" w:rsidR="00786115" w:rsidRDefault="00786115" w:rsidP="00F121E3">
      <w:pPr>
        <w:jc w:val="both"/>
      </w:pPr>
    </w:p>
    <w:p w14:paraId="71A705E9" w14:textId="77777777" w:rsidR="00786115" w:rsidRDefault="00786115" w:rsidP="00FC6581">
      <w:pPr>
        <w:ind w:firstLine="709"/>
        <w:jc w:val="both"/>
      </w:pPr>
      <w:r>
        <w:t>3. Artikulu honen 1. apartatuan xedatutakoa betez, eta Nafarroako Administrazio Publikoen zerbitzuko langileen estatutuaren aplikazio-esparruaren barnean dauden funtzionario publikoek 2021. urtean sortutako erretiroak eta pentsioak finkatzeko, honako hau hartuko da kontuan:</w:t>
      </w:r>
    </w:p>
    <w:p w14:paraId="2F9AB3E8" w14:textId="77777777" w:rsidR="00786115" w:rsidRDefault="00786115" w:rsidP="00F121E3">
      <w:pPr>
        <w:jc w:val="both"/>
      </w:pPr>
    </w:p>
    <w:p w14:paraId="5CF49349" w14:textId="77777777" w:rsidR="00786115" w:rsidRDefault="00786115" w:rsidP="00F121E3">
      <w:pPr>
        <w:jc w:val="both"/>
      </w:pPr>
      <w:r>
        <w:t>a) Eskubide pasiboetan eragina duten ordainsari-kontzeptuen zenbatekoak 2021. urteari dagozkionak izanen dira; hau da, 1983. urtekoei geroko aurrekontuen foru legeek finkatutako urtez urteko igoerak aplikatzearen emaitza direnak.</w:t>
      </w:r>
    </w:p>
    <w:p w14:paraId="2DC346B7" w14:textId="77777777" w:rsidR="00786115" w:rsidRDefault="00786115" w:rsidP="00F121E3">
      <w:pPr>
        <w:jc w:val="both"/>
      </w:pPr>
    </w:p>
    <w:p w14:paraId="377CA33D" w14:textId="77777777" w:rsidR="00786115" w:rsidRDefault="00786115" w:rsidP="00F121E3">
      <w:pPr>
        <w:jc w:val="both"/>
      </w:pPr>
      <w:r>
        <w:t>Salbuespen gisa, lan istripu edo gaixotasun profesional batek eragindako ezintasunagatiko erretiro-pentsioen kasuan, bai eta lan istripua edo gaixotasun profesionala dela-eta hiltzearen ondoriozko alargun- edo umezurtz-pentsioenean ere, hartzeko erregulatzailea osatuko dute erretiroa edo heriotza gertatu aurreko urtean kasuko funtzionarioak bere lanpostuagatik jasotako ordainsariek.</w:t>
      </w:r>
    </w:p>
    <w:p w14:paraId="438F1CF3" w14:textId="77777777" w:rsidR="00786115" w:rsidRDefault="00786115" w:rsidP="00F121E3">
      <w:pPr>
        <w:jc w:val="both"/>
      </w:pPr>
    </w:p>
    <w:p w14:paraId="64565C2F" w14:textId="77777777" w:rsidR="00786115" w:rsidRDefault="00786115" w:rsidP="00F121E3">
      <w:pPr>
        <w:jc w:val="both"/>
      </w:pPr>
      <w:r>
        <w:t>b) 1980ko urtarrilaren 29ko Parekatze Arautik sortutako ordainsari-sistematik kanpo geratu ziren udal funtzionarioentzat, horren bigarren xedapen gehigarriko bigarren paragrafoan emandako ahalmenari jarraikiz, pasiboetan eragina duten ordainsari kontzeptuen zenbatekoa honakoa izanen da: funtzionario horientzako 1983ko zenbatekoari hurrengo urteetan izandako gehikuntzak aplikatzearen emaitza.</w:t>
      </w:r>
    </w:p>
    <w:p w14:paraId="601B62F8" w14:textId="77777777" w:rsidR="00786115" w:rsidRDefault="00786115" w:rsidP="00F121E3">
      <w:pPr>
        <w:jc w:val="both"/>
      </w:pPr>
    </w:p>
    <w:p w14:paraId="15B0B384" w14:textId="77777777" w:rsidR="00786115" w:rsidRDefault="00786115" w:rsidP="00FC6581">
      <w:pPr>
        <w:ind w:firstLine="709"/>
        <w:jc w:val="both"/>
      </w:pPr>
      <w:r>
        <w:t xml:space="preserve">4. Funtzionarioek pentsio araubidearen finantzaketan parte hartuko dute 13/1983 Foru Legearen aurreko araudia aplikatzetik ateratzen den zenbatekoarekin, </w:t>
      </w:r>
      <w:proofErr w:type="spellStart"/>
      <w:r>
        <w:t>zenbateko</w:t>
      </w:r>
      <w:proofErr w:type="spellEnd"/>
      <w:r>
        <w:t xml:space="preserve"> horri ondorengo urteetako Nafarroako Aurrekontu Orokorrei buruzko foru legeetan ezarritako pentsio-igoerako portzentajeak gehiturik.</w:t>
      </w:r>
    </w:p>
    <w:p w14:paraId="36E38640" w14:textId="77777777" w:rsidR="00786115" w:rsidRDefault="00786115" w:rsidP="00F121E3">
      <w:pPr>
        <w:jc w:val="both"/>
      </w:pPr>
    </w:p>
    <w:p w14:paraId="51A22109" w14:textId="0DA15F07" w:rsidR="00786115" w:rsidRDefault="00786115" w:rsidP="00FC6581">
      <w:pPr>
        <w:ind w:firstLine="709"/>
        <w:jc w:val="both"/>
      </w:pPr>
      <w:r>
        <w:t xml:space="preserve">5. 2021eko urtarrilaren 1etik aurrerako ondorioekin, Nafarroako Administrazio Publikoetako </w:t>
      </w:r>
      <w:proofErr w:type="spellStart"/>
      <w:r>
        <w:t>montepioen</w:t>
      </w:r>
      <w:proofErr w:type="spellEnd"/>
      <w:r>
        <w:t xml:space="preserve"> gutxieneko erretiro-pentsioa, bai martxoaren 5eko 10/2003 Foru Legearen aurreko sisteman jarraitzen duten funtzionarioena, bai aipatu foru legean aurreikusitako langileena, 2020. urterako ezarritakoa izanen da, zeina 15.239,00 eurokoa baita, baina 2021ean eguneratua pentsio publikoek urte horretan oro har izanen duten igoera aplikatuz.</w:t>
      </w:r>
    </w:p>
    <w:p w14:paraId="53DA43AA" w14:textId="77777777" w:rsidR="00786115" w:rsidRDefault="00786115" w:rsidP="00F121E3">
      <w:pPr>
        <w:jc w:val="both"/>
      </w:pPr>
    </w:p>
    <w:p w14:paraId="7762B216" w14:textId="77777777" w:rsidR="00786115" w:rsidRDefault="00786115" w:rsidP="00FC6581">
      <w:pPr>
        <w:ind w:firstLine="709"/>
        <w:jc w:val="both"/>
      </w:pPr>
      <w:r>
        <w:t xml:space="preserve">70 urte betetzen dituztenetik aurrera, honakoei ere aitortuko zaie arestiko paragrafoan ezarritako gutxieneko pentsioaren baliokidea den zenbatekoa jasotzeko eskubidea: beren borondatez erretiratu eta, martxoaren 5eko 10/2003 Foru Legearen aurretik zegoen eskubide pasiboen sisteman jarraituta, dagokien administrazio publikoan 30 urtetik beherako </w:t>
      </w:r>
      <w:proofErr w:type="spellStart"/>
      <w:r>
        <w:t>zerbitzualdi</w:t>
      </w:r>
      <w:proofErr w:type="spellEnd"/>
      <w:r>
        <w:t xml:space="preserve"> aitortua frogatzeagatik eguneratze-eskubiderik gabeko pentsioa sortu dutenek.</w:t>
      </w:r>
    </w:p>
    <w:p w14:paraId="2056F453" w14:textId="77777777" w:rsidR="00786115" w:rsidRDefault="00786115" w:rsidP="00F121E3">
      <w:pPr>
        <w:jc w:val="both"/>
      </w:pPr>
    </w:p>
    <w:p w14:paraId="42E7D138" w14:textId="77777777" w:rsidR="00786115" w:rsidRDefault="00786115" w:rsidP="00FC6581">
      <w:pPr>
        <w:ind w:firstLine="709"/>
        <w:jc w:val="both"/>
      </w:pPr>
      <w:r>
        <w:t>6. 2021eko urtarrilaren 1etik aurrerako ondorioekin, gutxieneko alargun-pentsioaren zenbatekoa izanen da ekitaldi horretarako ezarriko den lanbide arteko gutxieneko soldataren adinako urteko zenbatekoa.</w:t>
      </w:r>
    </w:p>
    <w:p w14:paraId="52522C9B" w14:textId="77777777" w:rsidR="00786115" w:rsidRDefault="00786115" w:rsidP="00F121E3">
      <w:pPr>
        <w:jc w:val="both"/>
      </w:pPr>
    </w:p>
    <w:p w14:paraId="3586194A" w14:textId="77777777" w:rsidR="00786115" w:rsidRDefault="00786115" w:rsidP="00FC6581">
      <w:pPr>
        <w:ind w:firstLine="709"/>
        <w:jc w:val="both"/>
      </w:pPr>
      <w:r>
        <w:t xml:space="preserve">7. Artikulu honen 6. apartatuan xedatutakoa aplikatuko zaie, halaber, martxoaren 5eko 10/2003 Foru Legearen aurreko eskubide pasiboen sistema aplikatuz emandako umezurtz-pentsioei, Nafarroako Administrazio Publikoen </w:t>
      </w:r>
      <w:proofErr w:type="spellStart"/>
      <w:r>
        <w:t>montepioetako</w:t>
      </w:r>
      <w:proofErr w:type="spellEnd"/>
      <w:r>
        <w:t xml:space="preserve"> edozeinen kargura, zein bere erregelamenduan xedatutakoaren arabera, 1991ko ekitaldirako Nafarroako Aurrekontu Orokorrei buruzko otsailaren 26ko 5/1991 Foru Legearen hemezortzigarren xedapen gehigarriak emandako testua oinarri harturik.</w:t>
      </w:r>
    </w:p>
    <w:p w14:paraId="748503B2" w14:textId="77777777" w:rsidR="00786115" w:rsidRDefault="00786115" w:rsidP="00F121E3">
      <w:pPr>
        <w:jc w:val="both"/>
      </w:pPr>
    </w:p>
    <w:p w14:paraId="2DEBBF5F" w14:textId="77777777" w:rsidR="00786115" w:rsidRDefault="00786115" w:rsidP="00FC6581">
      <w:pPr>
        <w:ind w:firstLine="709"/>
        <w:jc w:val="both"/>
      </w:pPr>
      <w:r>
        <w:t>Aurreko paragrafoan xedatutakotik baztertu egiten dira, beraz, aipatu 5/1991 Foru Legean ezarritako aldaketaren aurretik aplikatzekoa zen araudiaren arabera emandako umezurtz-pentsio guztiak, onuradunaren ezintasun egoerarengatik onartu zirenak izan ezik.</w:t>
      </w:r>
    </w:p>
    <w:p w14:paraId="48197528" w14:textId="77777777" w:rsidR="00786115" w:rsidRDefault="00786115" w:rsidP="00F121E3">
      <w:pPr>
        <w:jc w:val="both"/>
      </w:pPr>
    </w:p>
    <w:p w14:paraId="13B04A9D" w14:textId="77777777" w:rsidR="00786115" w:rsidRDefault="00786115" w:rsidP="00FC6581">
      <w:pPr>
        <w:ind w:firstLine="709"/>
        <w:jc w:val="both"/>
      </w:pPr>
      <w:r>
        <w:t xml:space="preserve">8. Foru Diputazioko funtzionarioen erretiroei eta pentsioei buruzko Erregelamenduaren 8. artikuluko 3. apartatuan eta udal funtzionarioen eskubide pasiboei buruzko Erregelamenduaren 10. artikuluan aipatzen diren umezurtz-pentsioak, bai eta udal </w:t>
      </w:r>
      <w:proofErr w:type="spellStart"/>
      <w:r>
        <w:t>montepio</w:t>
      </w:r>
      <w:proofErr w:type="spellEnd"/>
      <w:r>
        <w:t xml:space="preserve"> partikularretan ezaugarri berak dituzten umezurtz-pentsioak ere, aitortu eginen dira baldin eta pentsio horiek eskuratzeko bete beharreko baldintza guztiak betetzen badira pentsioa sorrarazten duen pertsona edo, bestela, alargun-pentsioa jasotzen duen ezkontidea edo bikotekide egonkorra hiltzen den egunean.</w:t>
      </w:r>
    </w:p>
    <w:p w14:paraId="6D2B1CA9" w14:textId="77777777" w:rsidR="00786115" w:rsidRDefault="00786115" w:rsidP="00F121E3">
      <w:pPr>
        <w:jc w:val="both"/>
      </w:pPr>
    </w:p>
    <w:p w14:paraId="29F75F01" w14:textId="77777777" w:rsidR="00786115" w:rsidRDefault="00786115" w:rsidP="00FC6581">
      <w:pPr>
        <w:ind w:firstLine="709"/>
        <w:jc w:val="both"/>
      </w:pPr>
      <w:r>
        <w:t xml:space="preserve">9. Nafarroako Administrazio Publikoetako </w:t>
      </w:r>
      <w:proofErr w:type="spellStart"/>
      <w:r>
        <w:t>montepioen</w:t>
      </w:r>
      <w:proofErr w:type="spellEnd"/>
      <w:r>
        <w:t xml:space="preserve"> alargun-pentsioak bateragarriak dira bai norberak egindako lanarengatik jasotako diru-sarrerekin bai erretiro-pentsioarekin.</w:t>
      </w:r>
    </w:p>
    <w:p w14:paraId="12047A84" w14:textId="77777777" w:rsidR="00786115" w:rsidRDefault="00786115" w:rsidP="00F121E3">
      <w:pPr>
        <w:jc w:val="both"/>
      </w:pPr>
    </w:p>
    <w:p w14:paraId="50DCC290" w14:textId="77777777" w:rsidR="00786115" w:rsidRDefault="00786115" w:rsidP="00FC6581">
      <w:pPr>
        <w:ind w:firstLine="709"/>
        <w:jc w:val="both"/>
      </w:pPr>
      <w:r>
        <w:t>10. Ezintasun iraunkorraren deklarazioak, bai eta haren graduenak ere, berrikusten ahalko dira, baldin eta onuraduna 65 urtetik beherakoa baldin bada, dela egoera larriagotzeagatik dela hobetzeagatik, edo diagnostikoaren akatsaren ondorioz, betiere arau hauei jarraikiz:</w:t>
      </w:r>
    </w:p>
    <w:p w14:paraId="4020F963" w14:textId="77777777" w:rsidR="00786115" w:rsidRDefault="00786115" w:rsidP="00F121E3">
      <w:pPr>
        <w:jc w:val="both"/>
      </w:pPr>
    </w:p>
    <w:p w14:paraId="4C0C1418" w14:textId="77777777" w:rsidR="00786115" w:rsidRDefault="00786115" w:rsidP="00F121E3">
      <w:pPr>
        <w:jc w:val="both"/>
      </w:pPr>
      <w:r>
        <w:t>a) Ezintasun gradua berrikusteko espedientea ofizioz edo interesdunak eskatuta irekitzen ahalko da, eta Nafarroako Ezintasunak Baloratzeko Epaimahai Medikoak horri buruzko proposamen loteslea eginen du.</w:t>
      </w:r>
    </w:p>
    <w:p w14:paraId="066BC15A" w14:textId="77777777" w:rsidR="00786115" w:rsidRDefault="00786115" w:rsidP="00F121E3">
      <w:pPr>
        <w:jc w:val="both"/>
      </w:pPr>
    </w:p>
    <w:p w14:paraId="6EE54AFF" w14:textId="77777777" w:rsidR="00786115" w:rsidRDefault="00786115" w:rsidP="00F121E3">
      <w:pPr>
        <w:jc w:val="both"/>
      </w:pPr>
      <w:r>
        <w:t>b) Funtzionarioari deklaratutako ezintasun iraunkorraren gradua aldatu eta handiagoa emanez gero, egoera larriagotu delako edo diagnostikoaren akats baten ondorioz, berrikusteko espedientea ebatzi eta hurrengo hilabeteko lehen egunetik aurrera izanen du eragina pentsio berriak.</w:t>
      </w:r>
    </w:p>
    <w:p w14:paraId="6D7B0667" w14:textId="77777777" w:rsidR="00786115" w:rsidRDefault="00786115" w:rsidP="00F121E3">
      <w:pPr>
        <w:jc w:val="both"/>
      </w:pPr>
    </w:p>
    <w:p w14:paraId="23B1A1AB" w14:textId="77777777" w:rsidR="00786115" w:rsidRDefault="00786115" w:rsidP="00F121E3">
      <w:pPr>
        <w:jc w:val="both"/>
      </w:pPr>
      <w:r>
        <w:t>Kalifikazio berria diagnostikoaren akats baten ondorioa denean, eskubidea izanen du espedientea ebatzi arte jasotakoaren eta ezintasun gradu altuagoa aitortuta jaso beharko zukeenaren arteko aldeak egiten duen zenbatekoa jasotzeko, lau urtera arteko mugarekin.</w:t>
      </w:r>
    </w:p>
    <w:p w14:paraId="7093E786" w14:textId="77777777" w:rsidR="00786115" w:rsidRDefault="00786115" w:rsidP="00F121E3">
      <w:pPr>
        <w:jc w:val="both"/>
      </w:pPr>
    </w:p>
    <w:p w14:paraId="7525E7AD" w14:textId="77777777" w:rsidR="00786115" w:rsidRDefault="00786115" w:rsidP="00F121E3">
      <w:pPr>
        <w:jc w:val="both"/>
      </w:pPr>
      <w:r>
        <w:t>c) Aurreko apartatuetan aipatzen den berrikuspenak Foru Diputazioaren 1970eko apirilaren 17ko eta 1972ko azaroaren 24ko erabakietan ezarritako eraginak izanen ditu. Erabaki horiek indarra izaten jarraituko dute foru lege honetan ezarritakoaren aurka ez doan guztian.</w:t>
      </w:r>
    </w:p>
    <w:p w14:paraId="4A35DC8C" w14:textId="77777777" w:rsidR="00786115" w:rsidRDefault="00786115" w:rsidP="00F121E3">
      <w:pPr>
        <w:jc w:val="both"/>
      </w:pPr>
    </w:p>
    <w:p w14:paraId="0F5AB4B7" w14:textId="77777777" w:rsidR="00FC6581" w:rsidRDefault="00786115" w:rsidP="00515A0E">
      <w:pPr>
        <w:spacing w:line="360" w:lineRule="auto"/>
        <w:jc w:val="center"/>
        <w:rPr>
          <w:b/>
        </w:rPr>
      </w:pPr>
      <w:r>
        <w:rPr>
          <w:b/>
        </w:rPr>
        <w:t xml:space="preserve">III. KAPITULUA. </w:t>
      </w:r>
    </w:p>
    <w:p w14:paraId="25D37965" w14:textId="77777777" w:rsidR="00786115" w:rsidRPr="00FC6581" w:rsidRDefault="00786115" w:rsidP="00515A0E">
      <w:pPr>
        <w:spacing w:line="360" w:lineRule="auto"/>
        <w:jc w:val="center"/>
        <w:rPr>
          <w:b/>
        </w:rPr>
      </w:pPr>
      <w:r>
        <w:rPr>
          <w:b/>
        </w:rPr>
        <w:t>Bestelako xedapenak</w:t>
      </w:r>
    </w:p>
    <w:p w14:paraId="3CE4D1E9" w14:textId="77777777" w:rsidR="00786115" w:rsidRDefault="00786115" w:rsidP="00F121E3">
      <w:pPr>
        <w:jc w:val="both"/>
      </w:pPr>
    </w:p>
    <w:p w14:paraId="3155B6A8" w14:textId="77777777" w:rsidR="00786115" w:rsidRDefault="00786115" w:rsidP="00C35347">
      <w:pPr>
        <w:ind w:firstLine="709"/>
        <w:jc w:val="both"/>
      </w:pPr>
      <w:r>
        <w:rPr>
          <w:b/>
        </w:rPr>
        <w:t>12. artikulua</w:t>
      </w:r>
      <w:r>
        <w:t>. Lanpostuak eraldatzea.</w:t>
      </w:r>
    </w:p>
    <w:p w14:paraId="404D0ACC" w14:textId="77777777" w:rsidR="00786115" w:rsidRDefault="00786115" w:rsidP="00F121E3">
      <w:pPr>
        <w:jc w:val="both"/>
      </w:pPr>
    </w:p>
    <w:p w14:paraId="66A3FDB0" w14:textId="77777777" w:rsidR="00786115" w:rsidRDefault="00786115" w:rsidP="00C35347">
      <w:pPr>
        <w:ind w:firstLine="709"/>
        <w:jc w:val="both"/>
      </w:pPr>
      <w:r>
        <w:t xml:space="preserve">1. Nafarroako Gobernuari baimena ematen zaio behar diren neurriak har ditzan, </w:t>
      </w:r>
      <w:proofErr w:type="spellStart"/>
      <w:r>
        <w:t>plantilla</w:t>
      </w:r>
      <w:proofErr w:type="spellEnd"/>
      <w:r>
        <w:t xml:space="preserve"> berregituratzeagatik edo eman beharreko zerbitzuak berrantolatzeagatik edukirik gabe gelditutako lanpostuak, hutsik ez daudenak, bestelako lanpostu bihurtzeko. Eginkizunen esleipen berria eta horren ondoriozko lekualdatzeak, maila beraren barnean, salbuespenez Lehendakaritzako, Berdintasuneko, Funtzio Publikoko eta Barneko Departamentuak berak zuzenean eginen ditu, sindikatuen ordezkariei entzun ondoren eta ukitutako langileen adostasunarekin.</w:t>
      </w:r>
    </w:p>
    <w:p w14:paraId="3C483103" w14:textId="77777777" w:rsidR="00786115" w:rsidRDefault="00786115" w:rsidP="00F121E3">
      <w:pPr>
        <w:jc w:val="both"/>
      </w:pPr>
    </w:p>
    <w:p w14:paraId="388D2565" w14:textId="77777777" w:rsidR="00786115" w:rsidRDefault="00786115" w:rsidP="00C35347">
      <w:pPr>
        <w:ind w:firstLine="709"/>
        <w:jc w:val="both"/>
      </w:pPr>
      <w:r>
        <w:t>2. Lanpostu horiek maila bereko bestelako lanpostuetan eraldatzerik ez badago, salbuespen gisa baimena ematen ahalko da beste maila bateko lanpostuei dagozkien eginkizunak berresleitzeko, baldin eta ukitutako langileek horiek betetzeko lanbide kualifikazioa eta gainerako baldintzak betetzen badituzte. Esleipen berri hori aldi baterako izanen da kasu guztietan, gehienez ere langilearen mailan atxiki edo eraldatzea posible izan arte, eta beti bermatuko da langileak jaso eginen dituela aurretik betetzen zuen lanpostuari zegozkion oinarrizko ordainsariak eta ordainsari osagarriak.</w:t>
      </w:r>
    </w:p>
    <w:p w14:paraId="19E05D59" w14:textId="77777777" w:rsidR="00786115" w:rsidRDefault="00786115" w:rsidP="00F121E3">
      <w:pPr>
        <w:jc w:val="both"/>
      </w:pPr>
    </w:p>
    <w:p w14:paraId="4F69E803" w14:textId="77777777" w:rsidR="00786115" w:rsidRDefault="00786115" w:rsidP="00C35347">
      <w:pPr>
        <w:ind w:firstLine="709"/>
        <w:jc w:val="both"/>
      </w:pPr>
      <w:r>
        <w:rPr>
          <w:b/>
        </w:rPr>
        <w:t>13. artikulua</w:t>
      </w:r>
      <w:r>
        <w:t xml:space="preserve">. Udal funtzionarioen </w:t>
      </w:r>
      <w:proofErr w:type="spellStart"/>
      <w:r>
        <w:t>montepioen</w:t>
      </w:r>
      <w:proofErr w:type="spellEnd"/>
      <w:r>
        <w:t xml:space="preserve"> finantzaketa.</w:t>
      </w:r>
    </w:p>
    <w:p w14:paraId="2CF69C46" w14:textId="77777777" w:rsidR="00786115" w:rsidRDefault="00786115" w:rsidP="00F121E3">
      <w:pPr>
        <w:jc w:val="both"/>
      </w:pPr>
    </w:p>
    <w:p w14:paraId="0BD5F376" w14:textId="309E112A" w:rsidR="00786115" w:rsidRDefault="00786115" w:rsidP="00C35347">
      <w:pPr>
        <w:ind w:firstLine="709"/>
        <w:jc w:val="both"/>
      </w:pPr>
      <w:r>
        <w:t xml:space="preserve">1. Nafarroako Gobernuak ekarpena eginen du Nafarroako toki entitateetako funtzionarioen pentsioak finantzatzeko, Udal Funtzionarioen </w:t>
      </w:r>
      <w:proofErr w:type="spellStart"/>
      <w:r>
        <w:t>Montepio</w:t>
      </w:r>
      <w:proofErr w:type="spellEnd"/>
      <w:r>
        <w:t xml:space="preserve"> Orokorrekoak direnen kasuan; ekarpen hori banatuko da Udal Funtzionarioen </w:t>
      </w:r>
      <w:proofErr w:type="spellStart"/>
      <w:r>
        <w:t>Montepio</w:t>
      </w:r>
      <w:proofErr w:type="spellEnd"/>
      <w:r>
        <w:t xml:space="preserve"> Orokorraren kudeaketagatik 2020ko ekitaldian sortutako kostuen ordainketari dagokionez udal bakoitzari esleitu zaion kuotaren araberako proportzioan.</w:t>
      </w:r>
    </w:p>
    <w:p w14:paraId="29E9BB07" w14:textId="77777777" w:rsidR="00786115" w:rsidRDefault="00786115" w:rsidP="00F121E3">
      <w:pPr>
        <w:jc w:val="both"/>
      </w:pPr>
    </w:p>
    <w:p w14:paraId="06B8C820" w14:textId="5011144D" w:rsidR="00786115" w:rsidRDefault="00786115" w:rsidP="00C35347">
      <w:pPr>
        <w:ind w:firstLine="709"/>
        <w:jc w:val="both"/>
      </w:pPr>
      <w:r>
        <w:t xml:space="preserve">2. Halaber, Nafarroako Gobernuak ekarpen bana eginen die Iruñeko, Tuterako eta Tafallako udalei, beraien </w:t>
      </w:r>
      <w:proofErr w:type="spellStart"/>
      <w:r>
        <w:t>montepioen</w:t>
      </w:r>
      <w:proofErr w:type="spellEnd"/>
      <w:r>
        <w:t xml:space="preserve"> kudeaketak 2020ko ekitaldian sortutako kostuen arabera.</w:t>
      </w:r>
    </w:p>
    <w:p w14:paraId="79E21929" w14:textId="77777777" w:rsidR="00786115" w:rsidRDefault="00786115" w:rsidP="00F121E3">
      <w:pPr>
        <w:jc w:val="both"/>
      </w:pPr>
    </w:p>
    <w:p w14:paraId="71EC3A2B" w14:textId="77777777" w:rsidR="00786115" w:rsidRDefault="00786115" w:rsidP="00C35347">
      <w:pPr>
        <w:ind w:firstLine="709"/>
        <w:jc w:val="both"/>
      </w:pPr>
      <w:r>
        <w:t xml:space="preserve">3. Aurreko apartatuetan ezarritako ekarpenen zenbatekoa Nafarroako Administrazio Publikoen </w:t>
      </w:r>
      <w:proofErr w:type="spellStart"/>
      <w:r>
        <w:t>montepioetako</w:t>
      </w:r>
      <w:proofErr w:type="spellEnd"/>
      <w:r>
        <w:t xml:space="preserve"> funtzionarioen eskubide pasiboen araubide iragankorrari buruzko martxoaren 5eko 10/2003 Foru Legearen hamargarren xedapen gehigarria aplikatuta ateratzen dena izanen da.</w:t>
      </w:r>
    </w:p>
    <w:p w14:paraId="0E8082A1" w14:textId="77777777" w:rsidR="00786115" w:rsidRDefault="00786115" w:rsidP="00F121E3">
      <w:pPr>
        <w:jc w:val="both"/>
      </w:pPr>
    </w:p>
    <w:p w14:paraId="73200977" w14:textId="77777777" w:rsidR="00C35347" w:rsidRDefault="00786115" w:rsidP="00515A0E">
      <w:pPr>
        <w:spacing w:line="360" w:lineRule="auto"/>
        <w:jc w:val="center"/>
        <w:rPr>
          <w:b/>
        </w:rPr>
      </w:pPr>
      <w:r>
        <w:rPr>
          <w:b/>
        </w:rPr>
        <w:t xml:space="preserve">III. TITULUA. </w:t>
      </w:r>
    </w:p>
    <w:p w14:paraId="2F18162A" w14:textId="77777777" w:rsidR="00786115" w:rsidRPr="00C35347" w:rsidRDefault="00786115" w:rsidP="00515A0E">
      <w:pPr>
        <w:spacing w:line="360" w:lineRule="auto"/>
        <w:jc w:val="center"/>
        <w:rPr>
          <w:b/>
        </w:rPr>
      </w:pPr>
      <w:r>
        <w:rPr>
          <w:b/>
        </w:rPr>
        <w:t>FINANTZA-ERAGIKETAK</w:t>
      </w:r>
    </w:p>
    <w:p w14:paraId="4A170D84" w14:textId="77777777" w:rsidR="00786115" w:rsidRPr="00515A0E" w:rsidRDefault="00786115" w:rsidP="00515A0E">
      <w:pPr>
        <w:spacing w:line="360" w:lineRule="auto"/>
        <w:jc w:val="center"/>
        <w:rPr>
          <w:b/>
        </w:rPr>
      </w:pPr>
    </w:p>
    <w:p w14:paraId="716E6CFF" w14:textId="77777777" w:rsidR="00C35347" w:rsidRDefault="00786115" w:rsidP="00515A0E">
      <w:pPr>
        <w:spacing w:line="360" w:lineRule="auto"/>
        <w:jc w:val="center"/>
        <w:rPr>
          <w:b/>
        </w:rPr>
      </w:pPr>
      <w:r>
        <w:rPr>
          <w:b/>
        </w:rPr>
        <w:t xml:space="preserve">I. KAPITULUA </w:t>
      </w:r>
    </w:p>
    <w:p w14:paraId="34586FFE" w14:textId="77777777" w:rsidR="00786115" w:rsidRPr="00C35347" w:rsidRDefault="00786115" w:rsidP="00515A0E">
      <w:pPr>
        <w:spacing w:line="360" w:lineRule="auto"/>
        <w:jc w:val="center"/>
        <w:rPr>
          <w:b/>
        </w:rPr>
      </w:pPr>
      <w:r>
        <w:rPr>
          <w:b/>
        </w:rPr>
        <w:t>Abalak eta maileguak ematea</w:t>
      </w:r>
    </w:p>
    <w:p w14:paraId="3FCD38C4" w14:textId="77777777" w:rsidR="00786115" w:rsidRDefault="00786115" w:rsidP="00F121E3">
      <w:pPr>
        <w:jc w:val="both"/>
      </w:pPr>
    </w:p>
    <w:p w14:paraId="3F079AB5" w14:textId="77777777" w:rsidR="00786115" w:rsidRDefault="00786115" w:rsidP="00C35347">
      <w:pPr>
        <w:ind w:firstLine="709"/>
        <w:jc w:val="both"/>
      </w:pPr>
      <w:r>
        <w:rPr>
          <w:b/>
        </w:rPr>
        <w:t>14. artikulua.</w:t>
      </w:r>
      <w:r>
        <w:t xml:space="preserve"> Abalak eta maileguak ematea.</w:t>
      </w:r>
    </w:p>
    <w:p w14:paraId="21C6F3FD" w14:textId="77777777" w:rsidR="00786115" w:rsidRDefault="00786115" w:rsidP="00F121E3">
      <w:pPr>
        <w:jc w:val="both"/>
      </w:pPr>
    </w:p>
    <w:p w14:paraId="688AE967" w14:textId="77777777" w:rsidR="00786115" w:rsidRDefault="00786115" w:rsidP="00C35347">
      <w:pPr>
        <w:ind w:firstLine="709"/>
        <w:jc w:val="both"/>
      </w:pPr>
      <w:r>
        <w:t>1. Nafarroako Gobernuak abalak edo antzeko beste berme batzuk ematen ahalko ditu, gehienez ere 20.000.000 euro eginen dutenak.</w:t>
      </w:r>
    </w:p>
    <w:p w14:paraId="342912F9" w14:textId="77777777" w:rsidR="00786115" w:rsidRDefault="00786115" w:rsidP="00F121E3">
      <w:pPr>
        <w:jc w:val="both"/>
      </w:pPr>
    </w:p>
    <w:p w14:paraId="26C9AC48" w14:textId="77777777" w:rsidR="00786115" w:rsidRDefault="00786115" w:rsidP="00F6620E">
      <w:pPr>
        <w:ind w:firstLine="709"/>
        <w:jc w:val="both"/>
      </w:pPr>
      <w:r>
        <w:t xml:space="preserve">Aurreko paragrafoko mugaren barruan, Garapen Ekonomiko eta </w:t>
      </w:r>
      <w:proofErr w:type="spellStart"/>
      <w:r>
        <w:t>Enpresarialeko</w:t>
      </w:r>
      <w:proofErr w:type="spellEnd"/>
      <w:r>
        <w:t xml:space="preserve"> Departamentuari baimena ematen zaio abalak eta </w:t>
      </w:r>
      <w:proofErr w:type="spellStart"/>
      <w:r>
        <w:t>birrabalak</w:t>
      </w:r>
      <w:proofErr w:type="spellEnd"/>
      <w:r>
        <w:t xml:space="preserve"> emateko, enpresei finantzaketa eskuratzea errazteko; horretarako, behar diren hitzarmenak izenpetzen ahalko ditu elkar bermatzeko sozietateekin eta finantza-entitateekin.</w:t>
      </w:r>
    </w:p>
    <w:p w14:paraId="21E3071F" w14:textId="77777777" w:rsidR="00786115" w:rsidRDefault="00786115" w:rsidP="00F121E3">
      <w:pPr>
        <w:jc w:val="both"/>
      </w:pPr>
    </w:p>
    <w:p w14:paraId="1D94F63F" w14:textId="77777777" w:rsidR="00786115" w:rsidRDefault="00786115" w:rsidP="00F6620E">
      <w:pPr>
        <w:ind w:firstLine="709"/>
        <w:jc w:val="both"/>
      </w:pPr>
      <w:r>
        <w:t>Ondare Zerbitzuak txostena emanen du horien guztien gehieneko zenbatekoei buruz.</w:t>
      </w:r>
    </w:p>
    <w:p w14:paraId="76B79B63" w14:textId="77777777" w:rsidR="00786115" w:rsidRDefault="00786115" w:rsidP="00F121E3">
      <w:pPr>
        <w:jc w:val="both"/>
      </w:pPr>
    </w:p>
    <w:p w14:paraId="7CD11042" w14:textId="2845260A" w:rsidR="00786115" w:rsidRDefault="00786115" w:rsidP="00F6620E">
      <w:pPr>
        <w:ind w:firstLine="709"/>
        <w:jc w:val="both"/>
      </w:pPr>
      <w:r>
        <w:t>2. Enpresa-entitate publikoek, fundazio publikoek eta sozietate publikoek abalak edo antzeko beste berme batzuk ematen ahalko dituzte, Nafarroako Gobernuak baimena eman ondoren eta Ekonomia eta Ogasun Departamentuko titularrak proposatuta, eta gehienez ere 30.000.000 euro eginen dute.</w:t>
      </w:r>
    </w:p>
    <w:p w14:paraId="7B69B85F" w14:textId="77777777" w:rsidR="00786115" w:rsidRDefault="00786115" w:rsidP="005A021F">
      <w:pPr>
        <w:ind w:firstLine="709"/>
        <w:jc w:val="both"/>
      </w:pPr>
    </w:p>
    <w:p w14:paraId="21D31338" w14:textId="75B8D5D0" w:rsidR="00786115" w:rsidRDefault="00786115" w:rsidP="00F6620E">
      <w:pPr>
        <w:ind w:firstLine="709"/>
        <w:jc w:val="both"/>
      </w:pPr>
      <w:r>
        <w:t>3. Nafarroako Ogasun Publikoari buruzko apirilaren 4ko 13/2007 Foru Legearen 75.1 artikuluan ezarritakoaren ondorioetarako, Nafarroako Foru Komunitateko Administrazioak ematen dituen abalen edo antzeko beste bermeen gehieneko arrisku bizia 45.000.000 eurokoa izanen da. Enpresa-entitate publikoen, fundazio publikoen eta sozietate publikoen kasuan, berriz, gehieneko arrisku bizia 107.000.000 eurokoa izanen da.</w:t>
      </w:r>
    </w:p>
    <w:p w14:paraId="399504D1" w14:textId="77777777" w:rsidR="00786115" w:rsidRDefault="00786115" w:rsidP="005A021F">
      <w:pPr>
        <w:ind w:firstLine="709"/>
        <w:jc w:val="both"/>
      </w:pPr>
    </w:p>
    <w:p w14:paraId="24E6859E" w14:textId="4EEF70AB" w:rsidR="00786115" w:rsidRDefault="00786115" w:rsidP="00F6620E">
      <w:pPr>
        <w:ind w:firstLine="709"/>
        <w:jc w:val="both"/>
      </w:pPr>
      <w:r>
        <w:t>4. Enpresa-entitate publikoek, fundazio publikoek eta sozietate publikoek maileguak ematen ahalko dituzte, Nafarroako Gobernuak baimena eman ondoren eta Ekonomia eta Ogasun Departamentuko titularrak proposatuta, eta gehienez ere 27.000.000 euro eginen dute.</w:t>
      </w:r>
    </w:p>
    <w:p w14:paraId="3AA0C103" w14:textId="77777777" w:rsidR="00786115" w:rsidRDefault="00786115" w:rsidP="005A021F">
      <w:pPr>
        <w:ind w:firstLine="709"/>
        <w:jc w:val="both"/>
      </w:pPr>
    </w:p>
    <w:p w14:paraId="441955EC" w14:textId="7BEDA9C3" w:rsidR="00786115" w:rsidRDefault="00786115" w:rsidP="00F6620E">
      <w:pPr>
        <w:ind w:firstLine="709"/>
        <w:jc w:val="both"/>
      </w:pPr>
      <w:r>
        <w:t xml:space="preserve">5. Nafarroako Ogasun Publikoari buruzko apirilaren 4ko 13/2007 Foru Legearen 82 </w:t>
      </w:r>
      <w:proofErr w:type="spellStart"/>
      <w:r>
        <w:t>ter</w:t>
      </w:r>
      <w:proofErr w:type="spellEnd"/>
      <w:r>
        <w:t xml:space="preserve"> artikuluan ezarritakoaren ondorioetarako, Nafarroako Foru Komunitateko Administrazioak ematen dituen maileguen gehieneko arrisku bizia 69.000.000 eurokoa izanen da. Enpresa-entitate publikoen, fundazio publikoen eta sozietate publikoen kasuan, gehieneko arrisku bizia 143.000.000 eurokoa izanen da.</w:t>
      </w:r>
    </w:p>
    <w:p w14:paraId="1B0223AA" w14:textId="77777777" w:rsidR="00786115" w:rsidRDefault="00786115" w:rsidP="00F121E3">
      <w:pPr>
        <w:jc w:val="both"/>
      </w:pPr>
    </w:p>
    <w:p w14:paraId="3C1EFDEF" w14:textId="77777777" w:rsidR="00786115" w:rsidRDefault="00786115" w:rsidP="00F6620E">
      <w:pPr>
        <w:ind w:firstLine="709"/>
        <w:jc w:val="both"/>
      </w:pPr>
      <w:r>
        <w:t>6. Nafarroako Sektore Publikoa osatzen duten entitateek abalak edo antzeko beste berme batzuk ematea, bai eta COVID-19ak eragindako osasun-krisitik datozen eta artikulu honetan aurreikusita dauden maileguak ere; pertsona fisiko edo juridiko onuradunak konpromiso batzuk betetzeari lotuta egonen dira; konpromiso horien arabera enplegua sei hilabeteko epean zehar mantendu beharko dute, martxoaren 14ko 463/2020 Errege Dekretuaren bidez ezarritako alarma-egoera amaitu denean jardunari berrekiten zaion egunetik aurrera.</w:t>
      </w:r>
    </w:p>
    <w:p w14:paraId="0C00971D" w14:textId="77777777" w:rsidR="00786115" w:rsidRDefault="00786115" w:rsidP="00F121E3">
      <w:pPr>
        <w:jc w:val="both"/>
      </w:pPr>
    </w:p>
    <w:p w14:paraId="7DCA0651" w14:textId="1B68A25D" w:rsidR="00786115" w:rsidRDefault="00786115" w:rsidP="00CE3755">
      <w:pPr>
        <w:ind w:firstLine="709"/>
        <w:jc w:val="both"/>
      </w:pPr>
      <w:r>
        <w:t>7. Ekonomia eta Ogasun Departamentuak behar diren prozedurak ezarriko ditu, araudiak finantza zuhurtziaren printzipioari dagokionez ezartzen dituen mugak betetzen direla bermatzeko. Printzipio hori Aurrekontuaren Egonkortasunari eta Finantza Iraunkortasunari buruzko apirilaren 27ko 2/2012 Lege Organikoan zehazturik dago.</w:t>
      </w:r>
    </w:p>
    <w:p w14:paraId="135CF59D" w14:textId="18299D1C" w:rsidR="00786115" w:rsidRDefault="00121C30" w:rsidP="00CE3755">
      <w:pPr>
        <w:pStyle w:val="xl1"/>
        <w:spacing w:line="300" w:lineRule="atLeast"/>
        <w:ind w:firstLine="709"/>
        <w:jc w:val="both"/>
      </w:pPr>
      <w:r>
        <w:t xml:space="preserve">8. Nafarroako Ogasun Publikoari buruzko apirilaren 4ko 13/2007 Foru Legean, 75. artikuluko 3. apartatuan eta 82.ter artikuluko 2. apartatuan xedatutakoarekin bat, baimena ematen zaio Nafarroako Garapen Sozietatea </w:t>
      </w:r>
      <w:proofErr w:type="spellStart"/>
      <w:r>
        <w:t>SLri</w:t>
      </w:r>
      <w:proofErr w:type="spellEnd"/>
      <w:r>
        <w:t xml:space="preserve"> 2021ean mailegu eta abal eragiketa berriak egiteko, bietarik edozein, </w:t>
      </w:r>
      <w:proofErr w:type="spellStart"/>
      <w:r>
        <w:t>Parque</w:t>
      </w:r>
      <w:proofErr w:type="spellEnd"/>
      <w:r>
        <w:t xml:space="preserve"> de la Naturaleza de Navarra SArekin, gehienez ere 3.000.000 euroko zenbatekoa izanen dutenak.</w:t>
      </w:r>
    </w:p>
    <w:p w14:paraId="704746D3" w14:textId="77777777" w:rsidR="00786115" w:rsidRDefault="00786115" w:rsidP="00F6620E">
      <w:pPr>
        <w:ind w:firstLine="709"/>
        <w:jc w:val="both"/>
      </w:pPr>
      <w:r>
        <w:t xml:space="preserve">9. Gizarteratzearen eta </w:t>
      </w:r>
      <w:proofErr w:type="spellStart"/>
      <w:r>
        <w:t>desgaitasunaren</w:t>
      </w:r>
      <w:proofErr w:type="spellEnd"/>
      <w:r>
        <w:t xml:space="preserve"> alorreko elkarte-mugimenduko erakunde sozialak izaten ahalko dira abalen eta jadanik araututa dauden antzeko beste berme batzuen onuradun, baldin eta kredituak behar badituzte, edo </w:t>
      </w:r>
      <w:proofErr w:type="spellStart"/>
      <w:r>
        <w:t>Covid</w:t>
      </w:r>
      <w:proofErr w:type="spellEnd"/>
      <w:r>
        <w:t>-19aren krisiaren ondorioz banku-entitateekin kontratatuta dauzkatenen zabalpena behar badute.</w:t>
      </w:r>
    </w:p>
    <w:p w14:paraId="7974EEBB" w14:textId="77777777" w:rsidR="00786115" w:rsidRDefault="00786115" w:rsidP="00F121E3">
      <w:pPr>
        <w:jc w:val="both"/>
      </w:pPr>
    </w:p>
    <w:p w14:paraId="15F7734C" w14:textId="77777777" w:rsidR="00F6620E" w:rsidRDefault="00786115" w:rsidP="00515A0E">
      <w:pPr>
        <w:spacing w:line="360" w:lineRule="auto"/>
        <w:jc w:val="center"/>
        <w:rPr>
          <w:b/>
        </w:rPr>
      </w:pPr>
      <w:r>
        <w:rPr>
          <w:b/>
        </w:rPr>
        <w:t xml:space="preserve">II. KAPITULUA. </w:t>
      </w:r>
    </w:p>
    <w:p w14:paraId="510EEBB9" w14:textId="77777777" w:rsidR="00786115" w:rsidRPr="00F6620E" w:rsidRDefault="00786115" w:rsidP="00515A0E">
      <w:pPr>
        <w:spacing w:line="360" w:lineRule="auto"/>
        <w:jc w:val="center"/>
        <w:rPr>
          <w:b/>
        </w:rPr>
      </w:pPr>
      <w:r>
        <w:rPr>
          <w:b/>
        </w:rPr>
        <w:t>Zorpetzea</w:t>
      </w:r>
    </w:p>
    <w:p w14:paraId="4475EC20" w14:textId="77777777" w:rsidR="00786115" w:rsidRPr="00515A0E" w:rsidRDefault="00786115" w:rsidP="00515A0E">
      <w:pPr>
        <w:spacing w:line="360" w:lineRule="auto"/>
        <w:jc w:val="center"/>
        <w:rPr>
          <w:b/>
        </w:rPr>
      </w:pPr>
    </w:p>
    <w:p w14:paraId="7AF0723F" w14:textId="77777777" w:rsidR="00786115" w:rsidRDefault="00786115" w:rsidP="00F6620E">
      <w:pPr>
        <w:ind w:firstLine="709"/>
        <w:jc w:val="both"/>
      </w:pPr>
      <w:r>
        <w:rPr>
          <w:b/>
        </w:rPr>
        <w:t>15. artikulua.</w:t>
      </w:r>
      <w:r>
        <w:t xml:space="preserve"> Zor Publikoa jaulki edo maileguak nahiz kredituak ituntzeko baimena.</w:t>
      </w:r>
    </w:p>
    <w:p w14:paraId="755BC6EE" w14:textId="77777777" w:rsidR="00786115" w:rsidRDefault="00786115" w:rsidP="00F121E3">
      <w:pPr>
        <w:jc w:val="both"/>
      </w:pPr>
    </w:p>
    <w:p w14:paraId="3BE66EB5" w14:textId="77777777" w:rsidR="00C56B80" w:rsidRPr="005A021F" w:rsidRDefault="00786115" w:rsidP="00C56B80">
      <w:pPr>
        <w:ind w:firstLine="709"/>
        <w:jc w:val="both"/>
      </w:pPr>
      <w:r>
        <w:t>1. Zorpetze-eragiketak egiteko baimena ematen zaio Nafarroako Gobernuari, muga honekin: Europako Kontuen Sistemaren arabera (SEC 2010), Nafarroako Foru Komunitateko Administrazioaren azpisektorea osatzen duten entitateen 2021eko abenduaren 31ko saldo bizia ez izatea 2021eko urtarrilaren 1ekoa baino 461.820.000 euro handiagoa (</w:t>
      </w:r>
      <w:proofErr w:type="spellStart"/>
      <w:r>
        <w:t>BPGaren</w:t>
      </w:r>
      <w:proofErr w:type="spellEnd"/>
      <w:r>
        <w:t xml:space="preserve"> %2,2ko defizit aurreikusiaren finantzaketa).</w:t>
      </w:r>
    </w:p>
    <w:p w14:paraId="54E50829" w14:textId="77777777" w:rsidR="00786115" w:rsidRDefault="00786115" w:rsidP="00F121E3">
      <w:pPr>
        <w:jc w:val="both"/>
      </w:pPr>
    </w:p>
    <w:p w14:paraId="7176E828" w14:textId="2ED0150B" w:rsidR="00786115" w:rsidRDefault="00786115" w:rsidP="00F6620E">
      <w:pPr>
        <w:ind w:firstLine="709"/>
        <w:jc w:val="both"/>
      </w:pPr>
      <w:r>
        <w:t>2. Artikulu honen lehen apartatuan ezarritako muga gainditzen ahalko da baldin eta, hasiera batean aurreikusita ez bazegoen ere, aktibo finantzarioak eratzen badira, betiere Europako Kontuen Sistemak ezarritako irizpideak betetzen badituzte; halaber, Nafarroako Gobernuak eta Ogasun Ministerioak hitzar litzaketen bestelako zorpetze-eragiketak egiteko, Hitzarmen Ekonomikoan xedatutakoaren baitan eta aurrekontu-egonkortasunari buruzko arauek ezartzen dituzten mugak gainditu gabe.</w:t>
      </w:r>
    </w:p>
    <w:p w14:paraId="7FC4082E" w14:textId="77777777" w:rsidR="00C56B80" w:rsidRDefault="00C56B80" w:rsidP="00F6620E">
      <w:pPr>
        <w:ind w:firstLine="709"/>
        <w:jc w:val="both"/>
      </w:pPr>
    </w:p>
    <w:p w14:paraId="209C7F65" w14:textId="6864C664" w:rsidR="00C56B80" w:rsidRPr="005A021F" w:rsidRDefault="0033690A" w:rsidP="00C56B80">
      <w:pPr>
        <w:ind w:firstLine="709"/>
        <w:jc w:val="both"/>
      </w:pPr>
      <w:r>
        <w:t xml:space="preserve">3. Artikulu honen lehenengo apartatuan finkatutako muga gainditzen ahal da baldin eta defizit aurreikusiak gainditzen badu </w:t>
      </w:r>
      <w:proofErr w:type="spellStart"/>
      <w:r>
        <w:t>BPGaren</w:t>
      </w:r>
      <w:proofErr w:type="spellEnd"/>
      <w:r>
        <w:t xml:space="preserve"> %2,2ko erreferentzia tasa, soberakina finantzatzeko behar den zenbatekoarekin.</w:t>
      </w:r>
    </w:p>
    <w:p w14:paraId="1E1ED9F6" w14:textId="77777777" w:rsidR="00C56B80" w:rsidRDefault="00C56B80" w:rsidP="00F6620E">
      <w:pPr>
        <w:ind w:firstLine="709"/>
        <w:jc w:val="both"/>
      </w:pPr>
    </w:p>
    <w:p w14:paraId="36065E7B" w14:textId="2E528B02" w:rsidR="00786115" w:rsidRDefault="0033690A" w:rsidP="00F6620E">
      <w:pPr>
        <w:ind w:firstLine="709"/>
        <w:jc w:val="both"/>
      </w:pPr>
      <w:r>
        <w:t>4. Era berean, artikulu honen lehen apartatuan ezarritako muga gainditzen ahalko da Estatuko Administrazio Orokorrarekin sinatutako esparru-hitzarmen baten indarrez egin beharreko azpiegiturak finantzatzeko behar den zenbatekoan.</w:t>
      </w:r>
    </w:p>
    <w:p w14:paraId="2D637112" w14:textId="77777777" w:rsidR="00786115" w:rsidRDefault="00786115" w:rsidP="00F121E3">
      <w:pPr>
        <w:jc w:val="both"/>
      </w:pPr>
    </w:p>
    <w:p w14:paraId="5AF597F4" w14:textId="65BF4B92" w:rsidR="00786115" w:rsidRDefault="0033690A" w:rsidP="00F6620E">
      <w:pPr>
        <w:ind w:firstLine="709"/>
        <w:jc w:val="both"/>
      </w:pPr>
      <w:r>
        <w:t>5. Aurreko apartatuetan jasotako zorpetze-eragiketen jaulkipena eta, kasua bada, formalizazioa, eragiketa batean edo batzuetan gauzatzen ahalko dira, eta 2021eko ekitaldiaz harago ere berandutzen ahalko dira.</w:t>
      </w:r>
    </w:p>
    <w:p w14:paraId="1AD3525F" w14:textId="77777777" w:rsidR="00786115" w:rsidRDefault="00786115" w:rsidP="005A021F">
      <w:pPr>
        <w:ind w:firstLine="709"/>
        <w:jc w:val="both"/>
      </w:pPr>
    </w:p>
    <w:p w14:paraId="380BBB1D" w14:textId="35994921" w:rsidR="00786115" w:rsidRDefault="0033690A" w:rsidP="00F6620E">
      <w:pPr>
        <w:ind w:firstLine="709"/>
        <w:jc w:val="both"/>
      </w:pPr>
      <w:r>
        <w:t>6. Nolanahi ere, Nafarroako Gobernuak behar den zorpetze-estrategia hartuko du baimentzen den gehieneko zorpetze-bolumena ez dadila izan aurrekontu-egonkortasunari buruzko araudian ezarritako mugatik gorakoa.</w:t>
      </w:r>
    </w:p>
    <w:p w14:paraId="35160EA5" w14:textId="77777777" w:rsidR="00786115" w:rsidRDefault="00786115" w:rsidP="00F121E3">
      <w:pPr>
        <w:jc w:val="both"/>
      </w:pPr>
    </w:p>
    <w:p w14:paraId="2A3C91E1" w14:textId="4A7DB847" w:rsidR="00786115" w:rsidRDefault="0033690A" w:rsidP="00F6620E">
      <w:pPr>
        <w:ind w:firstLine="709"/>
        <w:jc w:val="both"/>
      </w:pPr>
      <w:r>
        <w:t>7. Nafarroako Gobernuak, hiru hilabetean behin, aurreko apartatuetan aurreikusitako zorpetze-eragiketen jaulkipen edo formalizazio guztien berri emanen dio Nafarroako Parlamentuari.</w:t>
      </w:r>
    </w:p>
    <w:p w14:paraId="70B53895" w14:textId="77777777" w:rsidR="00786115" w:rsidRDefault="00786115" w:rsidP="00F121E3">
      <w:pPr>
        <w:jc w:val="both"/>
      </w:pPr>
    </w:p>
    <w:p w14:paraId="73488FC8" w14:textId="77777777" w:rsidR="00786115" w:rsidRDefault="00786115" w:rsidP="00F6620E">
      <w:pPr>
        <w:ind w:firstLine="709"/>
        <w:jc w:val="both"/>
      </w:pPr>
      <w:r>
        <w:rPr>
          <w:b/>
        </w:rPr>
        <w:t>16. artikulua.</w:t>
      </w:r>
      <w:r>
        <w:t xml:space="preserve"> Nafarroako Foru Komunitateko administrazio publikoen sektoreko gainerako entitateen zorpetzea.</w:t>
      </w:r>
    </w:p>
    <w:p w14:paraId="41C0DBF9" w14:textId="77777777" w:rsidR="00786115" w:rsidRDefault="00786115" w:rsidP="00F121E3">
      <w:pPr>
        <w:jc w:val="both"/>
      </w:pPr>
    </w:p>
    <w:p w14:paraId="1EC3C417" w14:textId="77777777" w:rsidR="00786115" w:rsidRDefault="00786115" w:rsidP="00F6620E">
      <w:pPr>
        <w:ind w:firstLine="709"/>
        <w:jc w:val="both"/>
      </w:pPr>
      <w:r>
        <w:t>1. Nafarroako Foru Komunitateko Administrazio Publikoen sektorean Europako Kontuen Sistemako irizpideen arabera sartuta dauden entitateek Ekonomia eta Ogasun Departamentuaren baimena lortu beharko dute beren zorpetze-eragiketak formalizatu aurretik, eta erabat deusezak izanen dira baimen hori gabe hartutako erabakiak.</w:t>
      </w:r>
    </w:p>
    <w:p w14:paraId="574657A8" w14:textId="77777777" w:rsidR="00786115" w:rsidRDefault="00786115" w:rsidP="00F121E3">
      <w:pPr>
        <w:jc w:val="both"/>
      </w:pPr>
    </w:p>
    <w:p w14:paraId="409DB5CD" w14:textId="77777777" w:rsidR="00786115" w:rsidRDefault="00786115" w:rsidP="00F6620E">
      <w:pPr>
        <w:ind w:firstLine="709"/>
        <w:jc w:val="both"/>
      </w:pPr>
      <w:r>
        <w:t>Hiru hilabetean behin, Ekonomia eta Ogasun Departamentuak zorpetze-eragiketa horietarako baimen guztien berri emanen dio Nafarroako Parlamentuari.</w:t>
      </w:r>
    </w:p>
    <w:p w14:paraId="7D545748" w14:textId="77777777" w:rsidR="00786115" w:rsidRDefault="00786115" w:rsidP="00F121E3">
      <w:pPr>
        <w:jc w:val="both"/>
      </w:pPr>
    </w:p>
    <w:p w14:paraId="27A54EE2" w14:textId="784BF75A" w:rsidR="00786115" w:rsidRDefault="00786115" w:rsidP="00F6620E">
      <w:pPr>
        <w:ind w:firstLine="709"/>
        <w:jc w:val="both"/>
      </w:pPr>
      <w:r>
        <w:t>2. Aurreko apartatuko entitateei baimenduko zaien gehieneko zorpetze bolumenak ez ditu gaindituko aurrekontu-egonkortasunari buruzko araudian ezarritako mugak.</w:t>
      </w:r>
    </w:p>
    <w:p w14:paraId="0BCFF2F8" w14:textId="77777777" w:rsidR="00786115" w:rsidRDefault="00786115" w:rsidP="00F121E3">
      <w:pPr>
        <w:jc w:val="both"/>
      </w:pPr>
    </w:p>
    <w:p w14:paraId="43A8D6C8" w14:textId="77777777" w:rsidR="00786115" w:rsidRDefault="00786115" w:rsidP="00F6620E">
      <w:pPr>
        <w:ind w:firstLine="709"/>
        <w:jc w:val="both"/>
      </w:pPr>
      <w:r>
        <w:t>3. Artikulu honen 1. apartatuan aipatzen diren entitateetako arduradunek Ekonomia eta Ogasun Departamentuak eskatzen dien formatu eta epeetan eman beharko dute informazioa, Nafarroako Gobernuak eta Ogasun Ministerioak aurrekontu-egonkortasuna dela-eta adostutako konpromisoak betetzeko.</w:t>
      </w:r>
    </w:p>
    <w:p w14:paraId="3F448375" w14:textId="77777777" w:rsidR="00786115" w:rsidRDefault="00786115" w:rsidP="00F121E3">
      <w:pPr>
        <w:jc w:val="both"/>
      </w:pPr>
    </w:p>
    <w:p w14:paraId="42740050" w14:textId="77777777" w:rsidR="00F6620E" w:rsidRDefault="00786115" w:rsidP="00515A0E">
      <w:pPr>
        <w:spacing w:line="360" w:lineRule="auto"/>
        <w:jc w:val="center"/>
        <w:rPr>
          <w:b/>
        </w:rPr>
      </w:pPr>
      <w:r>
        <w:rPr>
          <w:b/>
        </w:rPr>
        <w:t xml:space="preserve">IV. TITULUA. </w:t>
      </w:r>
    </w:p>
    <w:p w14:paraId="773CCA9C" w14:textId="77777777" w:rsidR="00786115" w:rsidRPr="00F6620E" w:rsidRDefault="00786115" w:rsidP="00515A0E">
      <w:pPr>
        <w:spacing w:line="360" w:lineRule="auto"/>
        <w:jc w:val="center"/>
        <w:rPr>
          <w:b/>
        </w:rPr>
      </w:pPr>
      <w:r>
        <w:rPr>
          <w:b/>
        </w:rPr>
        <w:t>TOKI ENTITATEAK</w:t>
      </w:r>
    </w:p>
    <w:p w14:paraId="7235C2CC" w14:textId="77777777" w:rsidR="00786115" w:rsidRDefault="00786115" w:rsidP="00F121E3">
      <w:pPr>
        <w:jc w:val="both"/>
      </w:pPr>
    </w:p>
    <w:p w14:paraId="137EFD54" w14:textId="77777777" w:rsidR="00786115" w:rsidRDefault="00786115" w:rsidP="00F6620E">
      <w:pPr>
        <w:ind w:firstLine="709"/>
        <w:jc w:val="both"/>
      </w:pPr>
      <w:r>
        <w:rPr>
          <w:b/>
        </w:rPr>
        <w:t>17. artikulua.</w:t>
      </w:r>
      <w:r>
        <w:t xml:space="preserve"> Ohiturazko elkarteen inbertsioetarako </w:t>
      </w:r>
      <w:proofErr w:type="spellStart"/>
      <w:r>
        <w:t>dirulaguntzak</w:t>
      </w:r>
      <w:proofErr w:type="spellEnd"/>
      <w:r>
        <w:t xml:space="preserve"> eta onurak.</w:t>
      </w:r>
    </w:p>
    <w:p w14:paraId="09C944AE" w14:textId="77777777" w:rsidR="00786115" w:rsidRDefault="00786115" w:rsidP="00F121E3">
      <w:pPr>
        <w:jc w:val="both"/>
      </w:pPr>
    </w:p>
    <w:p w14:paraId="095C6D6E" w14:textId="62BDEE24" w:rsidR="00786115" w:rsidRDefault="00786115" w:rsidP="00F6620E">
      <w:pPr>
        <w:ind w:firstLine="709"/>
        <w:jc w:val="both"/>
      </w:pPr>
      <w:r>
        <w:t>Nafarroako Aurrekontu Orokorretan Nafarroako Ogasun Publikoaren kargura ezarritako ekarpenak eta gainerako onurak jasotzen ahalko dituzte Errege Bardearen Komunitateak eta Erronkari, Zaraitzu eta Aezkoako Batzarrek, beren organo eskudunek onesten dituzten inbertsioetarako.</w:t>
      </w:r>
    </w:p>
    <w:p w14:paraId="39DEBA80" w14:textId="77777777" w:rsidR="00786115" w:rsidRDefault="00786115" w:rsidP="00F121E3">
      <w:pPr>
        <w:jc w:val="both"/>
      </w:pPr>
    </w:p>
    <w:p w14:paraId="30A59A6A" w14:textId="77777777" w:rsidR="00F6620E" w:rsidRDefault="00786115" w:rsidP="00515A0E">
      <w:pPr>
        <w:spacing w:line="360" w:lineRule="auto"/>
        <w:jc w:val="center"/>
        <w:rPr>
          <w:b/>
        </w:rPr>
      </w:pPr>
      <w:r>
        <w:rPr>
          <w:b/>
        </w:rPr>
        <w:t xml:space="preserve">V. TITULUA. </w:t>
      </w:r>
    </w:p>
    <w:p w14:paraId="5C21AD26" w14:textId="77777777" w:rsidR="00786115" w:rsidRPr="00F6620E" w:rsidRDefault="00786115" w:rsidP="00515A0E">
      <w:pPr>
        <w:spacing w:line="360" w:lineRule="auto"/>
        <w:jc w:val="center"/>
        <w:rPr>
          <w:b/>
        </w:rPr>
      </w:pPr>
      <w:r>
        <w:rPr>
          <w:b/>
        </w:rPr>
        <w:t>AURREKONTUEN KUDEAKETA</w:t>
      </w:r>
    </w:p>
    <w:p w14:paraId="12FC6013" w14:textId="77777777" w:rsidR="00786115" w:rsidRDefault="00786115" w:rsidP="00F121E3">
      <w:pPr>
        <w:jc w:val="both"/>
      </w:pPr>
    </w:p>
    <w:p w14:paraId="76FE8780" w14:textId="77777777" w:rsidR="00786115" w:rsidRDefault="00786115" w:rsidP="00F6620E">
      <w:pPr>
        <w:ind w:firstLine="709"/>
        <w:jc w:val="both"/>
      </w:pPr>
      <w:r>
        <w:rPr>
          <w:b/>
        </w:rPr>
        <w:t>18. artikulua.</w:t>
      </w:r>
      <w:r>
        <w:t xml:space="preserve"> Aurreikusitako diru-sarrera handiagoen bidez finantzatzen diren aurrekontuko aldaketak.</w:t>
      </w:r>
    </w:p>
    <w:p w14:paraId="1DA12819" w14:textId="77777777" w:rsidR="00786115" w:rsidRDefault="00786115" w:rsidP="00F121E3">
      <w:pPr>
        <w:jc w:val="both"/>
      </w:pPr>
    </w:p>
    <w:p w14:paraId="4A8BFE74" w14:textId="77777777" w:rsidR="00786115" w:rsidRDefault="00786115" w:rsidP="00237E88">
      <w:pPr>
        <w:ind w:firstLine="709"/>
        <w:jc w:val="both"/>
      </w:pPr>
      <w:r>
        <w:t>Nafarroako Ogasun Publikoari buruzko apirilaren 4ko 13/2007 Foru Legearen II. tituluko I. kapituluko 2. atalean ezarritakoari jarraituz, kreditu-sorrerak dira kredituak handitzen dituzten aurrekontu-aldaketa batzuk, hasierako aurrekontuan aurreikusi gabekoak edo aurreikusitakoak baino handiagoak diren diru-sarrera jakin batzuen ondoriozkoak.</w:t>
      </w:r>
    </w:p>
    <w:p w14:paraId="77AD8AE5" w14:textId="77777777" w:rsidR="00786115" w:rsidRDefault="00786115" w:rsidP="00F121E3">
      <w:pPr>
        <w:jc w:val="both"/>
      </w:pPr>
    </w:p>
    <w:p w14:paraId="57B65C77" w14:textId="77777777" w:rsidR="00786115" w:rsidRDefault="00786115" w:rsidP="00237E88">
      <w:pPr>
        <w:ind w:firstLine="709"/>
        <w:jc w:val="both"/>
      </w:pPr>
      <w:r>
        <w:t>Salbuespen gisa, beste administrazio edo entitate publiko batzuek finantzatutako gastuak direnean, kredituak handitzen ahalko dira aurrekontuko gastuen egoera-orrian dagokion diru-sarrera gertatu gabe, baldin eta dokumentuz frogatzen bada funtsak jarri behar dituen entitatearen edo administrazioaren finantzaketa konpromisoa, kasu hauetan:</w:t>
      </w:r>
    </w:p>
    <w:p w14:paraId="0A062304" w14:textId="77777777" w:rsidR="00786115" w:rsidRDefault="00786115" w:rsidP="00F121E3">
      <w:pPr>
        <w:jc w:val="both"/>
      </w:pPr>
    </w:p>
    <w:p w14:paraId="287A0581" w14:textId="77777777" w:rsidR="00786115" w:rsidRDefault="00786115" w:rsidP="00F121E3">
      <w:pPr>
        <w:jc w:val="both"/>
      </w:pPr>
      <w:r>
        <w:t>a) Langileria-gastuei aurre egiteko beharrezkoak direnean.</w:t>
      </w:r>
    </w:p>
    <w:p w14:paraId="6C31F06A" w14:textId="77777777" w:rsidR="00786115" w:rsidRDefault="00786115" w:rsidP="00F121E3">
      <w:pPr>
        <w:jc w:val="both"/>
      </w:pPr>
    </w:p>
    <w:p w14:paraId="52E10872" w14:textId="77777777" w:rsidR="00786115" w:rsidRDefault="00786115" w:rsidP="00F121E3">
      <w:pPr>
        <w:jc w:val="both"/>
      </w:pPr>
      <w:r>
        <w:t xml:space="preserve">b) Helburutzat prestazio pertsonal edo sozialak dituzten aldizkako </w:t>
      </w:r>
      <w:proofErr w:type="spellStart"/>
      <w:r>
        <w:t>dirulaguntzei</w:t>
      </w:r>
      <w:proofErr w:type="spellEnd"/>
      <w:r>
        <w:t xml:space="preserve"> dagozkienean.</w:t>
      </w:r>
    </w:p>
    <w:p w14:paraId="1E0DD3A9" w14:textId="77777777" w:rsidR="00786115" w:rsidRDefault="00786115" w:rsidP="00F121E3">
      <w:pPr>
        <w:jc w:val="both"/>
      </w:pPr>
    </w:p>
    <w:p w14:paraId="137DB07F" w14:textId="77777777" w:rsidR="00786115" w:rsidRDefault="00786115" w:rsidP="00F121E3">
      <w:pPr>
        <w:jc w:val="both"/>
      </w:pPr>
      <w:r>
        <w:t>c) Finantzaketa diru-itzulketa baten bidez jasotzen duten programei dagozkienean. Egiazki izandako gastuek frogatuta egon beharko dute.</w:t>
      </w:r>
    </w:p>
    <w:p w14:paraId="57E8B128" w14:textId="77777777" w:rsidR="00786115" w:rsidRDefault="00786115" w:rsidP="00F121E3">
      <w:pPr>
        <w:jc w:val="both"/>
      </w:pPr>
    </w:p>
    <w:p w14:paraId="14E12E24" w14:textId="77777777" w:rsidR="00786115" w:rsidRDefault="00786115" w:rsidP="00F121E3">
      <w:pPr>
        <w:jc w:val="both"/>
      </w:pPr>
      <w:r>
        <w:t>d) Beste kasu batzuetan; behar bezala frogatuta eta Nafarroako Gobernuak baimenduta egon beharko dute, eta aurrekontuen arloko departamentu eskudunak txostena egin beharko du aldez aurretik.</w:t>
      </w:r>
    </w:p>
    <w:p w14:paraId="1DB3D00E" w14:textId="77777777" w:rsidR="00786115" w:rsidRDefault="00786115" w:rsidP="00F121E3">
      <w:pPr>
        <w:jc w:val="both"/>
      </w:pPr>
    </w:p>
    <w:p w14:paraId="16416CAD" w14:textId="77777777" w:rsidR="00786115" w:rsidRDefault="00786115" w:rsidP="00103601">
      <w:pPr>
        <w:ind w:firstLine="709"/>
        <w:jc w:val="both"/>
      </w:pPr>
      <w:r>
        <w:rPr>
          <w:b/>
        </w:rPr>
        <w:t>19. artikulua.</w:t>
      </w:r>
      <w:r>
        <w:t xml:space="preserve"> Ordainsarien igoeraren ondoriozko aurrekontu-aldaketak.</w:t>
      </w:r>
    </w:p>
    <w:p w14:paraId="66F2D62D" w14:textId="77777777" w:rsidR="00786115" w:rsidRDefault="00786115" w:rsidP="00F121E3">
      <w:pPr>
        <w:jc w:val="both"/>
      </w:pPr>
    </w:p>
    <w:p w14:paraId="0D0F786F" w14:textId="635576F8" w:rsidR="00786115" w:rsidRDefault="00786115" w:rsidP="00237E88">
      <w:pPr>
        <w:ind w:firstLine="709"/>
        <w:jc w:val="both"/>
      </w:pPr>
      <w:r>
        <w:t>Funtzio Publikoko zuzendari nagusiak baimena eman dezake funts-mugimenduak egiteko “Ordainsarien igoera” izeneko 020002-04100-1800-921402 partidaren kargura, xedea izanik 6., 7., 8. eta 9. artikuluetan aurreikusitako ordainsari-igoerak eragindako gastua egozten zaien partidak finantzatzea.</w:t>
      </w:r>
    </w:p>
    <w:p w14:paraId="60C1F351" w14:textId="0BA04CF6" w:rsidR="00D83BAF" w:rsidRDefault="00D83BAF" w:rsidP="00237E88">
      <w:pPr>
        <w:ind w:firstLine="709"/>
        <w:jc w:val="both"/>
      </w:pPr>
    </w:p>
    <w:p w14:paraId="53BF3A30" w14:textId="4B8CCDAA" w:rsidR="00D83BAF" w:rsidRPr="00AF3F01" w:rsidRDefault="00D83BAF" w:rsidP="00D83BAF">
      <w:pPr>
        <w:ind w:firstLine="709"/>
        <w:jc w:val="both"/>
      </w:pPr>
      <w:r>
        <w:rPr>
          <w:b/>
        </w:rPr>
        <w:t>20. artikulua</w:t>
      </w:r>
      <w:r>
        <w:t xml:space="preserve">. Aurrekontuko aldaketak, langileak hartzeagatik aldi baterako kontratatu ezin diren lanpostuen </w:t>
      </w:r>
      <w:proofErr w:type="spellStart"/>
      <w:r>
        <w:t>lan</w:t>
      </w:r>
      <w:proofErr w:type="spellEnd"/>
      <w:r>
        <w:t xml:space="preserve"> publikoaren eskaintzaren ondorioz.</w:t>
      </w:r>
    </w:p>
    <w:p w14:paraId="6A28376D" w14:textId="77777777" w:rsidR="00D83BAF" w:rsidRPr="00AF3F01" w:rsidRDefault="00D83BAF" w:rsidP="00AF3F01">
      <w:pPr>
        <w:ind w:firstLine="709"/>
        <w:jc w:val="both"/>
      </w:pPr>
    </w:p>
    <w:p w14:paraId="23E33155" w14:textId="77777777" w:rsidR="00D83BAF" w:rsidRPr="00AF3F01" w:rsidRDefault="00D83BAF" w:rsidP="00D83BAF">
      <w:pPr>
        <w:ind w:firstLine="709"/>
        <w:jc w:val="both"/>
      </w:pPr>
      <w:r>
        <w:t xml:space="preserve">Funtzio Publikoko Zuzendaritza Nagusiaren titularrak baimena eman dezake “Aldi baterako kontratatu ezin diren lanpostuen </w:t>
      </w:r>
      <w:proofErr w:type="spellStart"/>
      <w:r>
        <w:t>lan</w:t>
      </w:r>
      <w:proofErr w:type="spellEnd"/>
      <w:r>
        <w:t xml:space="preserve"> publikoaren eskaintza” izeneko 020002-04100-1800-921404 partidaren kargurako funtsak mugitzeko, langileak hartzearen ondoriozko gastuaren egozpena duten partidak finantzatzeko.</w:t>
      </w:r>
    </w:p>
    <w:p w14:paraId="5DE85076" w14:textId="77777777" w:rsidR="00D83BAF" w:rsidRDefault="00D83BAF" w:rsidP="00D83BAF">
      <w:pPr>
        <w:jc w:val="both"/>
      </w:pPr>
    </w:p>
    <w:p w14:paraId="34639CC1" w14:textId="62B69395" w:rsidR="00D83BAF" w:rsidRPr="005A021F" w:rsidRDefault="00D83BAF" w:rsidP="00D83BAF">
      <w:pPr>
        <w:ind w:firstLine="709"/>
        <w:jc w:val="both"/>
      </w:pPr>
      <w:r>
        <w:rPr>
          <w:b/>
        </w:rPr>
        <w:t>21. artikulua.</w:t>
      </w:r>
      <w:r>
        <w:rPr>
          <w:color w:val="0070C0"/>
        </w:rPr>
        <w:t xml:space="preserve"> </w:t>
      </w:r>
      <w:r>
        <w:t>Erakunde sindikalen funtzionamendu-gastuaren konpentsazioa Nafarroako Foru Komunitateko administrazioaren eta haren erakunde autonomoen esparruan.</w:t>
      </w:r>
    </w:p>
    <w:p w14:paraId="6C816271" w14:textId="77777777" w:rsidR="00D83BAF" w:rsidRPr="00FE4339" w:rsidRDefault="00D83BAF" w:rsidP="00D83BAF">
      <w:pPr>
        <w:ind w:firstLine="709"/>
        <w:jc w:val="both"/>
        <w:rPr>
          <w:color w:val="0070C0"/>
        </w:rPr>
      </w:pPr>
    </w:p>
    <w:p w14:paraId="3AAA6A15" w14:textId="77777777" w:rsidR="00D83BAF" w:rsidRPr="005A021F" w:rsidRDefault="00D83BAF" w:rsidP="00D83BAF">
      <w:pPr>
        <w:ind w:firstLine="709"/>
        <w:jc w:val="both"/>
      </w:pPr>
      <w:r>
        <w:t>020000 04000 4819 921302, 410005 41700 4819 321100 eta 540000 52000 4819 311100 partiden bidez (hirurak “Erakunde sindikalen funtzionamendu-gastuaren konpentsazioa” izenekoak), edozein motatako gastuak finantzatzen ahal dira, beharrezkoak badira erakunde sindikalen berezko jarduna egiteko.</w:t>
      </w:r>
    </w:p>
    <w:p w14:paraId="258BE602" w14:textId="77777777" w:rsidR="00786115" w:rsidRDefault="00786115" w:rsidP="00F121E3">
      <w:pPr>
        <w:jc w:val="both"/>
      </w:pPr>
    </w:p>
    <w:p w14:paraId="0303B099" w14:textId="2AFA6393" w:rsidR="00786115" w:rsidRDefault="00786115" w:rsidP="00237E88">
      <w:pPr>
        <w:ind w:firstLine="709"/>
        <w:jc w:val="both"/>
      </w:pPr>
      <w:r>
        <w:rPr>
          <w:b/>
        </w:rPr>
        <w:t>22. artikulua</w:t>
      </w:r>
      <w:r>
        <w:t>. Nafarroako Parlamentuaren, Kontuen Ganberaren, Arartekoaren erakundearen, Nafarroako Kontseiluaren eta Jardunbide egokien aldeko eta ustelkeriaren kontrako Bulegoaren aurrekontu-zuzkidurak.</w:t>
      </w:r>
    </w:p>
    <w:p w14:paraId="3F9A9734" w14:textId="77777777" w:rsidR="00786115" w:rsidRDefault="00786115" w:rsidP="00F121E3">
      <w:pPr>
        <w:jc w:val="both"/>
      </w:pPr>
    </w:p>
    <w:p w14:paraId="28A77385" w14:textId="77777777" w:rsidR="00786115" w:rsidRDefault="00786115" w:rsidP="00237E88">
      <w:pPr>
        <w:ind w:firstLine="709"/>
        <w:jc w:val="both"/>
      </w:pPr>
      <w:r>
        <w:t xml:space="preserve">1. Nafarroako Parlamentuaren, Kontuen Ganberaren eta Arartekoaren aurrekontu-zuzkidurak ordaintzeko aginduak, hurrenez </w:t>
      </w:r>
      <w:proofErr w:type="spellStart"/>
      <w:r>
        <w:t>hurren</w:t>
      </w:r>
      <w:proofErr w:type="spellEnd"/>
      <w:r>
        <w:t xml:space="preserve"> Mahaiak, lehendakariak edo arartekoak eskatu ahala eginen dira, irmoki eta aldizka.</w:t>
      </w:r>
    </w:p>
    <w:p w14:paraId="3B0786B0" w14:textId="77777777" w:rsidR="00786115" w:rsidRDefault="00786115" w:rsidP="00F121E3">
      <w:pPr>
        <w:jc w:val="both"/>
      </w:pPr>
    </w:p>
    <w:p w14:paraId="2AC6F1D2" w14:textId="77777777" w:rsidR="00786115" w:rsidRDefault="00786115" w:rsidP="00237E88">
      <w:pPr>
        <w:ind w:firstLine="709"/>
        <w:jc w:val="both"/>
      </w:pPr>
      <w:r>
        <w:t>2. Duten independentzia organikoa eta funtzionala ezertan galarazi gabe, Nafarroako Kontseilua eta Jardunbide egokien aldeko eta ustelkeriaren kontrako Bulegoa Foru Komunitateko Administrazioaren ekonomia- eta aurrekontu-kudeaketari buruzko araudi orokorraren mendean egonen dira.</w:t>
      </w:r>
    </w:p>
    <w:p w14:paraId="2D37BDA3" w14:textId="77777777" w:rsidR="00786115" w:rsidRDefault="00786115" w:rsidP="00F121E3">
      <w:pPr>
        <w:jc w:val="both"/>
      </w:pPr>
    </w:p>
    <w:p w14:paraId="4E72E078" w14:textId="77777777" w:rsidR="00786115" w:rsidRDefault="00786115" w:rsidP="00237E88">
      <w:pPr>
        <w:ind w:firstLine="709"/>
        <w:jc w:val="both"/>
      </w:pPr>
      <w:r>
        <w:t xml:space="preserve">Halaber, haren ekonomia- eta aurrekontu-jarduna Nafarroako Gobernuaren </w:t>
      </w:r>
      <w:proofErr w:type="spellStart"/>
      <w:r>
        <w:t>Kontu-hartzailetzaren</w:t>
      </w:r>
      <w:proofErr w:type="spellEnd"/>
      <w:r>
        <w:t xml:space="preserve"> kontrolpean egonen da, Nafarroako Foru Komunitateko Administrazioarentzat eta haren erakunde autonomoentzat ezarrita dauden baldintza beretan.</w:t>
      </w:r>
    </w:p>
    <w:p w14:paraId="281A35A9" w14:textId="77777777" w:rsidR="00786115" w:rsidRDefault="00786115" w:rsidP="00F121E3">
      <w:pPr>
        <w:jc w:val="both"/>
      </w:pPr>
    </w:p>
    <w:p w14:paraId="1089549C" w14:textId="77777777" w:rsidR="00786115" w:rsidRDefault="00786115" w:rsidP="00237E88">
      <w:pPr>
        <w:ind w:firstLine="709"/>
        <w:jc w:val="both"/>
      </w:pPr>
      <w:r>
        <w:t>Nafarroako Kontseilurako eta Jardunbide egokien aldeko eta ustelkeriaren kontrako Bulegorako transferentzia arruntak, oro har, hiru hilabeteko aurrerapenarekin libratuko dira, non eta behar handiagoak ez diren justifikatzen.</w:t>
      </w:r>
    </w:p>
    <w:p w14:paraId="7F7FB1B2" w14:textId="77777777" w:rsidR="00786115" w:rsidRDefault="00786115" w:rsidP="00F121E3">
      <w:pPr>
        <w:jc w:val="both"/>
      </w:pPr>
    </w:p>
    <w:p w14:paraId="60D0EF60" w14:textId="77777777" w:rsidR="00786115" w:rsidRDefault="00786115" w:rsidP="00237E88">
      <w:pPr>
        <w:ind w:firstLine="709"/>
        <w:jc w:val="both"/>
      </w:pPr>
      <w:r>
        <w:t>Kapital transferentziak eginen dira lehendakariak edo zuzendariak eskatu ahala, eskaera eragin duen gastuaren beharra justifikatuta.</w:t>
      </w:r>
    </w:p>
    <w:p w14:paraId="4A7C1D80" w14:textId="77777777" w:rsidR="00786115" w:rsidRDefault="00786115" w:rsidP="00F121E3">
      <w:pPr>
        <w:jc w:val="both"/>
      </w:pPr>
    </w:p>
    <w:p w14:paraId="1684995C" w14:textId="185E30A6" w:rsidR="00786115" w:rsidRDefault="00786115" w:rsidP="007B10FE">
      <w:pPr>
        <w:keepNext/>
        <w:ind w:firstLine="709"/>
        <w:jc w:val="both"/>
      </w:pPr>
      <w:r>
        <w:rPr>
          <w:b/>
        </w:rPr>
        <w:t>23. artikulua.</w:t>
      </w:r>
      <w:r>
        <w:t xml:space="preserve"> Interesengatiko funts-mugimenduak.</w:t>
      </w:r>
    </w:p>
    <w:p w14:paraId="77FC1A70" w14:textId="77777777" w:rsidR="00786115" w:rsidRDefault="00786115" w:rsidP="00F121E3">
      <w:pPr>
        <w:jc w:val="both"/>
      </w:pPr>
    </w:p>
    <w:p w14:paraId="1D8F277C" w14:textId="77777777" w:rsidR="00786115" w:rsidRDefault="00786115" w:rsidP="00F121E3">
      <w:pPr>
        <w:jc w:val="both"/>
      </w:pPr>
      <w:r>
        <w:t>Aurrekontuen, Ondarearen eta Politika Ekonomikoaren zuzendari nagusiak baimena ematen ahalko du funts-mugimenduak egin daitezen interes-ordainketarako partiden eta gaitu beharreko suertatzen diren guztien artean, berdin delarik interes horiek zorrak, maileguek, diruzaintzako eragiketek edo kontuetako saldoek sortutakoak izatea.</w:t>
      </w:r>
    </w:p>
    <w:p w14:paraId="17EA9000" w14:textId="77777777" w:rsidR="00786115" w:rsidRDefault="00786115" w:rsidP="00F121E3">
      <w:pPr>
        <w:jc w:val="both"/>
      </w:pPr>
    </w:p>
    <w:p w14:paraId="1CA2FC36" w14:textId="2976B623" w:rsidR="00786115" w:rsidRDefault="00786115" w:rsidP="00237E88">
      <w:pPr>
        <w:ind w:firstLine="709"/>
        <w:jc w:val="both"/>
      </w:pPr>
      <w:r>
        <w:rPr>
          <w:b/>
        </w:rPr>
        <w:t>24. artikulua</w:t>
      </w:r>
      <w:r>
        <w:t>. Funts-mugimenduak Ondare Zerbitzuko Higiezinei eta altzariei buruzko Planaren obra gastuengatik</w:t>
      </w:r>
    </w:p>
    <w:p w14:paraId="33B25D8A" w14:textId="77777777" w:rsidR="00786115" w:rsidRDefault="00786115" w:rsidP="00F121E3">
      <w:pPr>
        <w:jc w:val="both"/>
      </w:pPr>
    </w:p>
    <w:p w14:paraId="5CBB3A44" w14:textId="77777777" w:rsidR="00786115" w:rsidRDefault="00786115" w:rsidP="00237E88">
      <w:pPr>
        <w:ind w:firstLine="709"/>
        <w:jc w:val="both"/>
      </w:pPr>
      <w:r>
        <w:t>Aurrekontuen, Ondarearen eta Politika Ekonomikoaren zuzendari nagusiak baimena ematen ahalko du funts-mugimenduak egin daitezen partida hauen artean: 111002-11300-6020-923104 partida, “Higiezinei buruzko Plana. Administrazio bulegoak” izenekoa, 111002-11300-6020-923100 partida, "Instalazio berriko eraikinak eta obrak, eta ondare higiezinaren erreforma” izenekoa, eta 111002-11300-6050-923100 partida, “Higiezinei buruzko Plana. Eraikinetako eta obretako altzariak eta ekipamendua” izenekoa.</w:t>
      </w:r>
    </w:p>
    <w:p w14:paraId="15B73951" w14:textId="77777777" w:rsidR="00786115" w:rsidRDefault="00786115" w:rsidP="00F121E3">
      <w:pPr>
        <w:jc w:val="both"/>
      </w:pPr>
    </w:p>
    <w:p w14:paraId="311EA082" w14:textId="18D67169" w:rsidR="00786115" w:rsidRDefault="00786115" w:rsidP="00237E88">
      <w:pPr>
        <w:ind w:firstLine="709"/>
        <w:jc w:val="both"/>
      </w:pPr>
      <w:r>
        <w:rPr>
          <w:b/>
        </w:rPr>
        <w:t>25. artikulua</w:t>
      </w:r>
      <w:r>
        <w:t>. Nafarroako Gobernuak Bruselan duen ordezkaritza.</w:t>
      </w:r>
    </w:p>
    <w:p w14:paraId="7F006B06" w14:textId="77777777" w:rsidR="00786115" w:rsidRDefault="00786115" w:rsidP="00F121E3">
      <w:pPr>
        <w:jc w:val="both"/>
      </w:pPr>
    </w:p>
    <w:p w14:paraId="4E16B02D" w14:textId="77777777" w:rsidR="00786115" w:rsidRDefault="00786115" w:rsidP="00237E88">
      <w:pPr>
        <w:ind w:firstLine="709"/>
        <w:jc w:val="both"/>
      </w:pPr>
      <w:r>
        <w:t>Europar Batasuneko Gaietarako Nafarroak duen Bulego Iraunkorraren ohiko jardunerako behar diren gastuak kutxa finkoko aurrerakinekin edo, hala bada, justifikatu beharreko ordain-aginduekin ordaindu ahalko dira.</w:t>
      </w:r>
    </w:p>
    <w:p w14:paraId="577196DF" w14:textId="77777777" w:rsidR="00786115" w:rsidRDefault="00786115" w:rsidP="00F121E3">
      <w:pPr>
        <w:jc w:val="both"/>
      </w:pPr>
    </w:p>
    <w:p w14:paraId="3BB5D1C3" w14:textId="51D5025C" w:rsidR="00786115" w:rsidRDefault="00786115" w:rsidP="00237E88">
      <w:pPr>
        <w:ind w:firstLine="709"/>
        <w:jc w:val="both"/>
      </w:pPr>
      <w:r>
        <w:rPr>
          <w:b/>
        </w:rPr>
        <w:t>26. artikulua</w:t>
      </w:r>
      <w:r>
        <w:t>. Eskola liburuen finantzaketa.</w:t>
      </w:r>
    </w:p>
    <w:p w14:paraId="493CFD22" w14:textId="77777777" w:rsidR="00786115" w:rsidRDefault="00786115" w:rsidP="00F121E3">
      <w:pPr>
        <w:jc w:val="both"/>
      </w:pPr>
    </w:p>
    <w:p w14:paraId="43C7CC48" w14:textId="77777777" w:rsidR="00786115" w:rsidRDefault="00786115" w:rsidP="00237E88">
      <w:pPr>
        <w:ind w:firstLine="709"/>
        <w:jc w:val="both"/>
      </w:pPr>
      <w:r>
        <w:t>Funts-mugimenduak egiten ahalko dira ikasliburuak eta hezkuntzako materiala finantzatzeko partiden eta haien finantzaketa egokirako gaitu beharreko partiden artean. Funts-mugimendu horiek baimentzeko eskumena Hezkuntza Departamentuko Hezkuntza Baliabideen Zuzendaritza Nagusiko titularrak izanen du.</w:t>
      </w:r>
    </w:p>
    <w:p w14:paraId="62F4B235" w14:textId="77777777" w:rsidR="00786115" w:rsidRDefault="00786115" w:rsidP="00F121E3">
      <w:pPr>
        <w:jc w:val="both"/>
      </w:pPr>
    </w:p>
    <w:p w14:paraId="6065831A" w14:textId="680DAC40" w:rsidR="00786115" w:rsidRDefault="00786115" w:rsidP="00237E88">
      <w:pPr>
        <w:ind w:firstLine="709"/>
        <w:jc w:val="both"/>
      </w:pPr>
      <w:r>
        <w:rPr>
          <w:b/>
        </w:rPr>
        <w:t>27. artikulua</w:t>
      </w:r>
      <w:r>
        <w:t>. Funts-mugimenduak, unibertsitatez kanpoko ikastetxeen funtzionamendu-gastuen eta ikastetxe publikoen ekipamendu-gastuen artean.</w:t>
      </w:r>
    </w:p>
    <w:p w14:paraId="31637335" w14:textId="77777777" w:rsidR="00786115" w:rsidRDefault="00786115" w:rsidP="00F121E3">
      <w:pPr>
        <w:jc w:val="both"/>
      </w:pPr>
    </w:p>
    <w:p w14:paraId="25F9A51D" w14:textId="5F95F2DF" w:rsidR="00324656" w:rsidRPr="004448AC" w:rsidRDefault="00786115" w:rsidP="00D85E0D">
      <w:pPr>
        <w:ind w:firstLine="709"/>
        <w:jc w:val="both"/>
      </w:pPr>
      <w:r>
        <w:t>Hezkuntza Departamentuko Hezkuntza Baliabideen Zuzendaritza Nagusiko titularrak baimena ematen ahalko du funts-mugimenduak egin daitezen partida hauen artean: 410000-41600-2290-322000 partida, "Unibertsitatez kanpoko ikastetxeen funtzionamenduaren finantzaketa" izenekoa, 410001-41810-6059-325100 partida, "Ikastetxe publikoen ekipamendua" izenekoa, 422002-43200-6059-325100 partida, “Lanbide Heziketako ikastetxe publikoen ekipamendua” izenekoa, eta 420006 42200 6060 322A00 partida, “Teknologia berrien ekipamenduak erostea” izenekoa, edo gaitu beharreko suertatzen diren partidak, baldin eta behar hori eratortzen bada ikastetxeek uztailaren 6ko 250/1992 Foru Dekretuaren 17. artikuluan jasotzen den aurreikuspena betez eginiko eskaeretatik. Foru dekretu horren bidez ezarri zen Nafarroako Foru Komunitateko unibertsitatez kanpoko ikastetxe publikoen funtzionamenduak sortzen dituen diru-sarreren eta gastuen araubidea.</w:t>
      </w:r>
    </w:p>
    <w:p w14:paraId="0729DAFD" w14:textId="77777777" w:rsidR="00786115" w:rsidRDefault="00786115" w:rsidP="00F121E3">
      <w:pPr>
        <w:jc w:val="both"/>
      </w:pPr>
    </w:p>
    <w:p w14:paraId="6BC2E14B" w14:textId="6B809A4B" w:rsidR="00786115" w:rsidRDefault="00786115" w:rsidP="007B10FE">
      <w:pPr>
        <w:keepNext/>
        <w:ind w:firstLine="709"/>
        <w:jc w:val="both"/>
      </w:pPr>
      <w:r>
        <w:rPr>
          <w:b/>
        </w:rPr>
        <w:t>28. artikulua.</w:t>
      </w:r>
      <w:r>
        <w:t xml:space="preserve"> Eskola-garraioa eta -jantokiak.</w:t>
      </w:r>
    </w:p>
    <w:p w14:paraId="2E49DBBB" w14:textId="77777777" w:rsidR="00786115" w:rsidRDefault="00786115" w:rsidP="007B10FE">
      <w:pPr>
        <w:keepNext/>
        <w:jc w:val="both"/>
      </w:pPr>
    </w:p>
    <w:p w14:paraId="27398424" w14:textId="77777777" w:rsidR="00324656" w:rsidRPr="005A021F" w:rsidRDefault="00324656" w:rsidP="00324656">
      <w:pPr>
        <w:ind w:firstLine="709"/>
        <w:jc w:val="both"/>
      </w:pPr>
      <w:r>
        <w:t>Hezkuntza Departamentuko Hezkuntza Baliabideen zuzendari nagusiak baimena ematen ahalko du funts-mugimenduak egin daitezen eskola-garraiorako partiden eta horiek modu egokian exekutatzeko gaitu beharreko partiden artean.</w:t>
      </w:r>
    </w:p>
    <w:p w14:paraId="648F1971" w14:textId="19F7A3E7" w:rsidR="00324656" w:rsidRDefault="005D036B" w:rsidP="005A021F">
      <w:pPr>
        <w:ind w:firstLine="709"/>
        <w:jc w:val="both"/>
      </w:pPr>
      <w:r>
        <w:t xml:space="preserve"> </w:t>
      </w:r>
    </w:p>
    <w:p w14:paraId="49DB60DE" w14:textId="21AB6390" w:rsidR="00786115" w:rsidRDefault="00324656" w:rsidP="005A021F">
      <w:pPr>
        <w:ind w:firstLine="709"/>
        <w:jc w:val="both"/>
      </w:pPr>
      <w:r>
        <w:t>Orobat, funts-mugimenduak baimentzen ahalko ditu eskola-jantokirako partiden eta horiek modu egokian exekutatzeko gaitu beharreko partiden artean.</w:t>
      </w:r>
    </w:p>
    <w:p w14:paraId="47174D40" w14:textId="77777777" w:rsidR="00324656" w:rsidRDefault="00324656" w:rsidP="00324656">
      <w:pPr>
        <w:jc w:val="both"/>
      </w:pPr>
    </w:p>
    <w:p w14:paraId="001FEE9B" w14:textId="49213D7E" w:rsidR="00786115" w:rsidRDefault="00786115" w:rsidP="00237E88">
      <w:pPr>
        <w:ind w:firstLine="709"/>
        <w:jc w:val="both"/>
      </w:pPr>
      <w:r>
        <w:rPr>
          <w:b/>
        </w:rPr>
        <w:t>29. artikulua</w:t>
      </w:r>
      <w:r>
        <w:t>. Ikastetxeak eraikitzea eta bertan obrak egitea.</w:t>
      </w:r>
    </w:p>
    <w:p w14:paraId="64116E7F" w14:textId="77777777" w:rsidR="00786115" w:rsidRDefault="00786115" w:rsidP="00F121E3">
      <w:pPr>
        <w:jc w:val="both"/>
      </w:pPr>
    </w:p>
    <w:p w14:paraId="37737F71" w14:textId="6258A6AD" w:rsidR="00786115" w:rsidRDefault="00324656" w:rsidP="005A021F">
      <w:pPr>
        <w:ind w:firstLine="709"/>
        <w:jc w:val="both"/>
      </w:pPr>
      <w:r>
        <w:t>Hezkuntza Departamentuko Hezkuntza Baliabideen zuzendari nagusiak baimena ematen ahalko du funts-mugimenduak egin daitezen ikastetxe publikoak eraikitzeko eta bertan obrak egiteko partiden eta horretarako gaitu beharreko partiden artean.</w:t>
      </w:r>
    </w:p>
    <w:p w14:paraId="4C61DEF4" w14:textId="77777777" w:rsidR="00324656" w:rsidRDefault="00324656" w:rsidP="00F121E3">
      <w:pPr>
        <w:jc w:val="both"/>
      </w:pPr>
    </w:p>
    <w:p w14:paraId="64ECEAB0" w14:textId="62ECA2CB" w:rsidR="00786115" w:rsidRDefault="00786115" w:rsidP="00237E88">
      <w:pPr>
        <w:ind w:firstLine="709"/>
        <w:jc w:val="both"/>
      </w:pPr>
      <w:r>
        <w:rPr>
          <w:b/>
        </w:rPr>
        <w:t>30. artikulua</w:t>
      </w:r>
      <w:r>
        <w:t xml:space="preserve">. </w:t>
      </w:r>
      <w:proofErr w:type="spellStart"/>
      <w:r>
        <w:t>UHUN-Urrutiko</w:t>
      </w:r>
      <w:proofErr w:type="spellEnd"/>
      <w:r>
        <w:t xml:space="preserve"> Hezkuntzarako Unibertsitate Nazionalaren ikastetxe elkartuen aurrekontu-zuzkidura.</w:t>
      </w:r>
    </w:p>
    <w:p w14:paraId="6FF45D91" w14:textId="77777777" w:rsidR="00786115" w:rsidRDefault="00786115" w:rsidP="00F121E3">
      <w:pPr>
        <w:jc w:val="both"/>
      </w:pPr>
    </w:p>
    <w:p w14:paraId="0CB678A4" w14:textId="77777777" w:rsidR="00786115" w:rsidRDefault="00786115" w:rsidP="00237E88">
      <w:pPr>
        <w:ind w:firstLine="709"/>
        <w:jc w:val="both"/>
      </w:pPr>
      <w:proofErr w:type="spellStart"/>
      <w:r>
        <w:t>UHUNen</w:t>
      </w:r>
      <w:proofErr w:type="spellEnd"/>
      <w:r>
        <w:t xml:space="preserve"> Iruñeko eta Tuterako ikastetxe elkartuen finantzaketarako transferentzia arruntak, oro har, hiruhilekoen hasieran eginen dira.</w:t>
      </w:r>
    </w:p>
    <w:p w14:paraId="4F3EF3E2" w14:textId="77777777" w:rsidR="00786115" w:rsidRDefault="00786115" w:rsidP="00F121E3">
      <w:pPr>
        <w:jc w:val="both"/>
      </w:pPr>
    </w:p>
    <w:p w14:paraId="3D1F09CE" w14:textId="271F3DF6" w:rsidR="00786115" w:rsidRDefault="00786115" w:rsidP="00237E88">
      <w:pPr>
        <w:ind w:firstLine="709"/>
        <w:jc w:val="both"/>
      </w:pPr>
      <w:r>
        <w:rPr>
          <w:b/>
        </w:rPr>
        <w:t>31. artikulua</w:t>
      </w:r>
      <w:r>
        <w:t>. Itundutako eta diruz lagundutako ikastetxeen sostengua.</w:t>
      </w:r>
    </w:p>
    <w:p w14:paraId="6AC80278" w14:textId="77777777" w:rsidR="00786115" w:rsidRDefault="00786115" w:rsidP="00F121E3">
      <w:pPr>
        <w:jc w:val="both"/>
      </w:pPr>
    </w:p>
    <w:p w14:paraId="16139F3F" w14:textId="77777777" w:rsidR="00786115" w:rsidRDefault="00786115" w:rsidP="00237E88">
      <w:pPr>
        <w:ind w:firstLine="709"/>
        <w:jc w:val="both"/>
      </w:pPr>
      <w:r>
        <w:t>1. Hezkuntzari buruzko maiatzaren 3ko 2/2006 Lege Organikoaren 117. artikuluan ezarritakoaren arabera, eskola unitate bakoitzeko modulu ekonomikoaren diru kopurua, 2021. urterako, bigarren xedapen gehigarrian ezarritakoa izanen da, itundutako eta diruz lagundutako ikastetxeen sostengurako funts publikoen zenbateko globala banatzeari dagokionez.</w:t>
      </w:r>
    </w:p>
    <w:p w14:paraId="09D0EBDD" w14:textId="77777777" w:rsidR="00786115" w:rsidRDefault="00786115" w:rsidP="005A021F">
      <w:pPr>
        <w:ind w:firstLine="709"/>
        <w:jc w:val="both"/>
      </w:pPr>
    </w:p>
    <w:p w14:paraId="0D8DAF56" w14:textId="0BEEA439" w:rsidR="00786115" w:rsidRPr="005A021F" w:rsidRDefault="00324656" w:rsidP="005A021F">
      <w:pPr>
        <w:ind w:firstLine="709"/>
        <w:jc w:val="both"/>
      </w:pPr>
      <w:r>
        <w:t>Nafarroako Gobernuari ahalmena ematen zaio, irakaskuntza itunduaren sektorearekin negoziatu ondoren eta Ekonomia eta Ogasun Departamentuak aldeko txostena eman ondoren, bigarren xedapen gehigarriko modulu ekonomikoak eta ratioak eta artikulu honen bosgarren apartatuan finkatutako zenbatekoa aldatzeko, bai eta aldaketaren eraginkortasun eguna ezartzeko ere.</w:t>
      </w:r>
    </w:p>
    <w:p w14:paraId="4DD5C409" w14:textId="77777777" w:rsidR="00324656" w:rsidRDefault="00324656" w:rsidP="005A021F">
      <w:pPr>
        <w:ind w:firstLine="709"/>
        <w:jc w:val="both"/>
      </w:pPr>
    </w:p>
    <w:p w14:paraId="0F8C3496" w14:textId="77777777" w:rsidR="00786115" w:rsidRDefault="00786115" w:rsidP="00237E88">
      <w:pPr>
        <w:ind w:firstLine="709"/>
        <w:jc w:val="both"/>
      </w:pPr>
      <w:r>
        <w:t>Irakaskuntzako langileentzat bigarren xedapen gehigarrian jasotako ordainsariei buruzko aurreikuspenek 2021eko urtarrilaren 1etik hasita hartuko dute indarra, Irakaskuntza Pribatuaren Talde Hitzarmenak noiz izenpetzen diren, horretan eraginik izan gabe. Administrazioak konturako ordainketak onartzen ahalko ditu enpresaburuen elkarte guztiek espresuki horrela eskatu eta sindikatuek esaten dutena entzun ondoren, kasuan kasuko hitzarmena izenpetu arte; konturako ordainketa horiek 2021eko urtarrilaren 1etik aurrera izanen dute eragina.</w:t>
      </w:r>
    </w:p>
    <w:p w14:paraId="10CA16C4" w14:textId="77777777" w:rsidR="00786115" w:rsidRDefault="00786115" w:rsidP="00F121E3">
      <w:pPr>
        <w:jc w:val="both"/>
      </w:pPr>
    </w:p>
    <w:p w14:paraId="33D8207D" w14:textId="77777777" w:rsidR="00786115" w:rsidRDefault="00786115" w:rsidP="00237E88">
      <w:pPr>
        <w:ind w:firstLine="709"/>
        <w:jc w:val="both"/>
      </w:pPr>
      <w:r>
        <w:t>"Bestelako gastuetarako" eta, hala balitz, langile osagarrietarako moduluko osagaiak, bigarren xedapen gehigarrian jasotakoak, 2021eko urtarrilaren 1etik aurrera izanen ditu ondorioak.</w:t>
      </w:r>
    </w:p>
    <w:p w14:paraId="05633999" w14:textId="77777777" w:rsidR="00786115" w:rsidRDefault="00786115" w:rsidP="00F121E3">
      <w:pPr>
        <w:jc w:val="both"/>
      </w:pPr>
    </w:p>
    <w:p w14:paraId="4AA5626C" w14:textId="77777777" w:rsidR="00786115" w:rsidRDefault="00786115" w:rsidP="00237E88">
      <w:pPr>
        <w:ind w:firstLine="709"/>
        <w:jc w:val="both"/>
      </w:pPr>
      <w:r>
        <w:t>Administrazioak, ordainketa eskuordetuaren bidez, zuzenean ordainduko ditu irakasleen soldatetarako adierazita dauden zenbatekoak, karga sozialak barne, irakasleen eta dagokien ikastetxeko titularraren arteko lan harremana ukatu gabe.</w:t>
      </w:r>
    </w:p>
    <w:p w14:paraId="45BD99C8" w14:textId="77777777" w:rsidR="00786115" w:rsidRDefault="00786115" w:rsidP="00F121E3">
      <w:pPr>
        <w:jc w:val="both"/>
      </w:pPr>
    </w:p>
    <w:p w14:paraId="15C1719D" w14:textId="77777777" w:rsidR="00786115" w:rsidRDefault="00786115" w:rsidP="00237E88">
      <w:pPr>
        <w:ind w:firstLine="709"/>
        <w:jc w:val="both"/>
      </w:pPr>
      <w:r>
        <w:t>"Bestelako gastuetarako" zenbatekoak ikastetxe itunduei ordainduko zaizkie, eta horiek ikasturte bakoitzaren amaieran justifikatu beharko dute aplikatu direla.</w:t>
      </w:r>
    </w:p>
    <w:p w14:paraId="3930535A" w14:textId="77777777" w:rsidR="00786115" w:rsidRDefault="00786115" w:rsidP="00F121E3">
      <w:pPr>
        <w:jc w:val="both"/>
      </w:pPr>
    </w:p>
    <w:p w14:paraId="0DFA69D5" w14:textId="46267F53" w:rsidR="00786115" w:rsidRDefault="00786115" w:rsidP="00237E88">
      <w:pPr>
        <w:ind w:firstLine="709"/>
        <w:jc w:val="both"/>
      </w:pPr>
      <w:r>
        <w:t>"Gastu aldakorrak" osatzen dituzten zenbatekoen banaketa eginen da itunen araubideari buruzko xedapenetan ezarritakoaren arabera.</w:t>
      </w:r>
    </w:p>
    <w:p w14:paraId="4DEF7502" w14:textId="31711D61" w:rsidR="00324656" w:rsidRPr="006F607A" w:rsidRDefault="00324656" w:rsidP="00237E88">
      <w:pPr>
        <w:ind w:firstLine="709"/>
        <w:jc w:val="both"/>
        <w:rPr>
          <w:color w:val="0000FF"/>
        </w:rPr>
      </w:pPr>
    </w:p>
    <w:p w14:paraId="6F5D57A7" w14:textId="2B86822E" w:rsidR="006F607A" w:rsidRPr="005A021F" w:rsidRDefault="00014525" w:rsidP="006F607A">
      <w:pPr>
        <w:ind w:firstLine="709"/>
        <w:jc w:val="both"/>
      </w:pPr>
      <w:r>
        <w:t xml:space="preserve">2. Hezkuntza Departamentuko Hezkuntza Baliabideen Zuzendaritza Nagusiko titularrak baimena ematen ahalko du funts-mugimenduak egin daitezen partida hauen artean: 410003 proiektuan (“Irakaskuntza pribatu itundurako eta parekaturako </w:t>
      </w:r>
      <w:proofErr w:type="spellStart"/>
      <w:r>
        <w:t>dirulaguntzak</w:t>
      </w:r>
      <w:proofErr w:type="spellEnd"/>
      <w:r>
        <w:t>", kode ekonomikoa: 4811) zabalgarritzat jotako partidak eta gaitu beharrekoak.</w:t>
      </w:r>
    </w:p>
    <w:p w14:paraId="5B80EA47" w14:textId="0CAABF34" w:rsidR="006F607A" w:rsidRDefault="006F607A" w:rsidP="00237E88">
      <w:pPr>
        <w:ind w:firstLine="709"/>
        <w:jc w:val="both"/>
      </w:pPr>
    </w:p>
    <w:p w14:paraId="4A0F7932" w14:textId="1C29AAE7" w:rsidR="00786115" w:rsidRDefault="00014525" w:rsidP="00237E88">
      <w:pPr>
        <w:ind w:firstLine="709"/>
        <w:jc w:val="both"/>
      </w:pPr>
      <w:r>
        <w:t>3. Egun, Nafarroan irakasten ez direnez berariazko lanbide heziketako titulu guztiak, Hezkuntza Departamentuak behin-behinekoz finkatuko ditu 2021-2022 ikasturtean lehenengo aldiz ezarriko diren eta bigarren xedapen gehigarrian sarturik ez dauden erdi edo goi mailako heziketa zikloetako, oinarrizko lanbide heziketako eta lanbide lantegietako modulu ekonomikoak, eta aipaturiko xedapen gehigarri horretan sartutakoak behin-behinekoz aldatzen ahalko ditu; aldaketa horiek 2021-2022 ikasturtearen hasieran izanen dituzte ondorioak, haien ezarpena zein den ikusita.</w:t>
      </w:r>
    </w:p>
    <w:p w14:paraId="4EA951F3" w14:textId="77777777" w:rsidR="00786115" w:rsidRDefault="00786115" w:rsidP="00F121E3">
      <w:pPr>
        <w:jc w:val="both"/>
      </w:pPr>
    </w:p>
    <w:p w14:paraId="50B9A880" w14:textId="3782103E" w:rsidR="00786115" w:rsidRDefault="00014525" w:rsidP="00237E88">
      <w:pPr>
        <w:ind w:firstLine="709"/>
        <w:jc w:val="both"/>
      </w:pPr>
      <w:r>
        <w:t>4. Derrigorrezko bigarren hezkuntzako lehen eta bigarren zikloa, batxilergoa, goi mailako edo erdi mailako heziketa zikloak, oinarrizko lanbide heziketa eta lanbide lantegiak ezarri dituzten ikastetxe itunduei finantzaketa emanen zaie Hezkuntzari buruzko maiatzaren 3ko 2/2006 Lege Organikoaren 2.2 artikuluak aipatzen dituen hezkuntza-, psikopedagogia- eta lanbide-orientazioko zerbitzu espezializatuetarako. Finantzaketa hori honako proportzioan eginen da: eginkizun horietan aritzeko gai den profesionalaren lanegun oso bat, aipatu hezkuntza maila horietako 25 unitate itunduko. Hortaz, ikastetxe itunduek eskubidea izanen dute aipatu profesionalaren lanaldirako finantzaketa jasotzeko, maila horretan itunduta daukaten unitate kopuruaren arabera.</w:t>
      </w:r>
    </w:p>
    <w:p w14:paraId="7D820C70" w14:textId="77777777" w:rsidR="00786115" w:rsidRDefault="00786115" w:rsidP="00F121E3">
      <w:pPr>
        <w:jc w:val="both"/>
      </w:pPr>
    </w:p>
    <w:p w14:paraId="01243202" w14:textId="44FC7603" w:rsidR="00786115" w:rsidRDefault="00014525" w:rsidP="00237E88">
      <w:pPr>
        <w:ind w:firstLine="709"/>
        <w:jc w:val="both"/>
      </w:pPr>
      <w:r>
        <w:t xml:space="preserve">5. Goi mailako heziketa zikloetako itun berezia partziala izanen da; beraz, derrigorrezkoa ez den mailarako </w:t>
      </w:r>
      <w:proofErr w:type="spellStart"/>
      <w:r>
        <w:t>–goi</w:t>
      </w:r>
      <w:proofErr w:type="spellEnd"/>
      <w:r>
        <w:t xml:space="preserve"> mailako heziketa </w:t>
      </w:r>
      <w:proofErr w:type="spellStart"/>
      <w:r>
        <w:t>zikloetarako–</w:t>
      </w:r>
      <w:proofErr w:type="spellEnd"/>
      <w:r>
        <w:t xml:space="preserve"> izenpetzen diren itun berezi partzialen araubideari esleitzen zaizkion funts publikoetatik lorturiko finantzaketaren osagarri gisa, arauturiko irakaskuntzaren kontzeptu gisa soilik, hau izanen da ikasleengandik jaso beharreko zenbatekoa: 36 euro ikasle eta hileko, hamar hilabetez, 2021eko urtarrilaren 1etik urte bereko ekainaren 30era arte, eta 2021eko irailaren 1etik urte bereko abenduaren 31ra arte; horretatik kanpo daude lantokiko lanbide prestakuntzakoa baizik ez den kurtso batean matrikulatuta dauden ikasleak. Horiek 32,45 euro ordainduko dute ikasle eta hileko, 2021-2022 ikasturteko lantokiko lanbide prestakuntzak irauten duen hiru hilean.</w:t>
      </w:r>
    </w:p>
    <w:p w14:paraId="649F1A04" w14:textId="77777777" w:rsidR="00786115" w:rsidRDefault="00786115" w:rsidP="00F121E3">
      <w:pPr>
        <w:jc w:val="both"/>
      </w:pPr>
    </w:p>
    <w:p w14:paraId="46B5FA7F" w14:textId="77777777" w:rsidR="00786115" w:rsidRDefault="00786115" w:rsidP="00237E88">
      <w:pPr>
        <w:ind w:firstLine="709"/>
        <w:jc w:val="both"/>
      </w:pPr>
      <w:r>
        <w:t xml:space="preserve">On </w:t>
      </w:r>
      <w:proofErr w:type="spellStart"/>
      <w:r>
        <w:t>line</w:t>
      </w:r>
      <w:proofErr w:type="spellEnd"/>
      <w:r>
        <w:t xml:space="preserve"> egiten diren goi mailako heziketa zikloetako itun berezia partziala izanen da; beraz, goi mailako </w:t>
      </w:r>
      <w:proofErr w:type="spellStart"/>
      <w:r>
        <w:t>online</w:t>
      </w:r>
      <w:proofErr w:type="spellEnd"/>
      <w:r>
        <w:t xml:space="preserve"> heziketa zikloetako derrigorrezko irakaskuntzakoa ez den mailarako izenpetzen diren itun berezi partzialen araubideari esleitzen zaizkion funts publikoetatik lorturiko finantzaketaren osagarri gisa, ikasleengandik jaso beharreko zenbatekoa, araututako irakaskuntzaren kontzeptuan soilik, hau izanen da: 11,01 euro hileko eta ikasleko, hamar hilabetez, 2021eko urtarrilaren 1etik urte bereko ekainaren 30era arte, eta 2021eko irailaren 1etik urte bereko abenduaren 31ra bitarte; horretatik kanpo daude lantokiko lanbide prestakuntza baizik ez den kurtso batean matrikulatuta dauden ikasleak. Horiek 9,90 euro ordainduko dute ikasle eta hileko, 2021-2022 ikasturteko lantokiko lanbide prestakuntzak irauten duen hiru hilean.</w:t>
      </w:r>
    </w:p>
    <w:p w14:paraId="4E57C6C8" w14:textId="77777777" w:rsidR="00786115" w:rsidRDefault="00786115" w:rsidP="00F121E3">
      <w:pPr>
        <w:jc w:val="both"/>
      </w:pPr>
    </w:p>
    <w:p w14:paraId="1871CF09" w14:textId="77777777" w:rsidR="00786115" w:rsidRDefault="00786115" w:rsidP="00237E88">
      <w:pPr>
        <w:ind w:firstLine="709"/>
        <w:jc w:val="both"/>
      </w:pPr>
      <w:r>
        <w:t>Ikastetxeek ikasleei diru kopuru horiek kobratzearen ondorioz eskuraturiko finantzaketa erabiliko da modulu ekonomikoko "bestelako gastuak" deitutako kapitulurako eta, beraz, Administrazioak "bestelako gastuak" delako atalaren zenbatekoa osatzeko falta den kopurua baizik ez du ordainduko.</w:t>
      </w:r>
    </w:p>
    <w:p w14:paraId="612040B8" w14:textId="77777777" w:rsidR="00786115" w:rsidRDefault="00786115" w:rsidP="00F121E3">
      <w:pPr>
        <w:jc w:val="both"/>
      </w:pPr>
    </w:p>
    <w:p w14:paraId="2D5FB261" w14:textId="7E228F75" w:rsidR="00786115" w:rsidRDefault="00014525" w:rsidP="00237E88">
      <w:pPr>
        <w:ind w:firstLine="709"/>
        <w:jc w:val="both"/>
      </w:pPr>
      <w:r>
        <w:t xml:space="preserve">6. Zuzendaritzako eginkizunetan laguntzeko, Hezkuntzari buruzko maiatzaren 3ko 2/2006 Lege Organikoaren hogeita zazpigarren xedapen gehigarrian ezarritakoarekin bat, finantzaketaren beharra dago. Hori dela eta, hezkuntza maila eta modalitate guztietako eskola-unitate bakoitzeko modulu ekonomiko guztiek (foru lege honen bosgarren xedapen gehigarrian finkatutakoak), lantokiko prestakuntza soileko unitateek izan ezik, 771,51 euroko kopurua daukate urtean "bestelako gastuak" kontzeptuan (514,34 euro goi mailako </w:t>
      </w:r>
      <w:proofErr w:type="spellStart"/>
      <w:r>
        <w:t>online</w:t>
      </w:r>
      <w:proofErr w:type="spellEnd"/>
      <w:r>
        <w:t xml:space="preserve"> heziketa zikloetan), zuzendaritzako </w:t>
      </w:r>
      <w:proofErr w:type="spellStart"/>
      <w:r>
        <w:t>eta/edo</w:t>
      </w:r>
      <w:proofErr w:type="spellEnd"/>
      <w:r>
        <w:t xml:space="preserve"> pedagogiako eginkizunetako beste kargu batzuk finantzatzeko. Hori zuzendaritza-osagarriaz gain, zeinak "gastu aldakorrak" izeneko atalean baitirau.</w:t>
      </w:r>
    </w:p>
    <w:p w14:paraId="4B4AFD6B" w14:textId="77777777" w:rsidR="00786115" w:rsidRDefault="00786115" w:rsidP="00F121E3">
      <w:pPr>
        <w:jc w:val="both"/>
      </w:pPr>
    </w:p>
    <w:p w14:paraId="4A655D94" w14:textId="3D580727" w:rsidR="00324656" w:rsidRDefault="00014525" w:rsidP="00324656">
      <w:pPr>
        <w:ind w:firstLine="709"/>
        <w:jc w:val="both"/>
      </w:pPr>
      <w:r>
        <w:t xml:space="preserve">7. Haur Hezkuntzako eta derrigorrezko irakaskuntzetako ikastetxe itunduek artatzen badituzte hezkuntza premia bereziak dituzten ikasleak, edo gizarte edo kultur egoera ahulean daudenak edo </w:t>
      </w:r>
      <w:proofErr w:type="spellStart"/>
      <w:r>
        <w:t>etxo</w:t>
      </w:r>
      <w:proofErr w:type="spellEnd"/>
      <w:r>
        <w:t xml:space="preserve"> laguntza jasotzen dutenak, bestelako giza baliabideak eta baliabide ekonomikoak izanen dituzte: ikasle horiei arreta emateko laguntza-irakasleak, </w:t>
      </w:r>
      <w:proofErr w:type="spellStart"/>
      <w:r>
        <w:t>logopedia</w:t>
      </w:r>
      <w:proofErr w:type="spellEnd"/>
      <w:r>
        <w:t xml:space="preserve"> zerbitzuak, eta zaindariak edo bestelako langile osagarriak.</w:t>
      </w:r>
    </w:p>
    <w:p w14:paraId="2DC3C704" w14:textId="77777777" w:rsidR="00324656" w:rsidRDefault="00324656" w:rsidP="00324656">
      <w:pPr>
        <w:jc w:val="both"/>
      </w:pPr>
    </w:p>
    <w:p w14:paraId="770AA29C" w14:textId="77777777" w:rsidR="00786115" w:rsidRDefault="00786115" w:rsidP="00237E88">
      <w:pPr>
        <w:ind w:firstLine="709"/>
        <w:jc w:val="both"/>
      </w:pPr>
      <w:r>
        <w:t>Baliabide horiek esleitzeko, deialdi publikoa eginen da, Hezkuntza Departamentuak onetsia, behar diren txosten teknikoak baliatuta.</w:t>
      </w:r>
    </w:p>
    <w:p w14:paraId="6E0D33FA" w14:textId="77777777" w:rsidR="00786115" w:rsidRDefault="00786115" w:rsidP="00F121E3">
      <w:pPr>
        <w:jc w:val="both"/>
      </w:pPr>
    </w:p>
    <w:p w14:paraId="0B900106" w14:textId="6D363A0F" w:rsidR="00786115" w:rsidRDefault="00786115" w:rsidP="00237E88">
      <w:pPr>
        <w:ind w:firstLine="709"/>
        <w:jc w:val="both"/>
      </w:pPr>
      <w:r>
        <w:rPr>
          <w:b/>
        </w:rPr>
        <w:t>32. artikulua</w:t>
      </w:r>
      <w:r>
        <w:t>. Nafarroako Gobernuko Hezkuntza Departamentuak diruz lagundutako eskola-jantokietan diharduten irakasleen ordainsariak.</w:t>
      </w:r>
    </w:p>
    <w:p w14:paraId="2E83F8C1" w14:textId="77777777" w:rsidR="00786115" w:rsidRDefault="00786115" w:rsidP="00F121E3">
      <w:pPr>
        <w:jc w:val="both"/>
      </w:pPr>
    </w:p>
    <w:p w14:paraId="17EAD916" w14:textId="77777777" w:rsidR="00786115" w:rsidRDefault="00786115" w:rsidP="00237E88">
      <w:pPr>
        <w:ind w:firstLine="709"/>
        <w:jc w:val="both"/>
      </w:pPr>
      <w:r>
        <w:t>Derrigorrezko irakaskuntza mailetan Nafarroako unibertsitatez kanpoko ikastetxe publikoetako eskola-jantokiak arautzen dituen uztailaren 24ko 246/1991 Foru Dekretuan eta dekretu horrek xedaturikoa garatzen duen Hezkuntza eta Kulturako kontseilariaren maiatzaren 11ko 186/1993 Foru Aginduan xedatutakoaren arabera jantokiko administratzaile-, arduradun- edo zaintzaile-lanetan aritzen diren irakasleek honako ordainsari gordin hauek jasoko dituzte zeregin horretan egiazki emandako egun bakoitzeko:</w:t>
      </w:r>
    </w:p>
    <w:p w14:paraId="2796D3B8" w14:textId="670F7BEB" w:rsidR="00786115" w:rsidRDefault="00786115" w:rsidP="00F121E3">
      <w:pPr>
        <w:jc w:val="both"/>
      </w:pPr>
    </w:p>
    <w:tbl>
      <w:tblPr>
        <w:tblW w:w="0" w:type="auto"/>
        <w:tblCellSpacing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3"/>
        <w:gridCol w:w="2268"/>
        <w:gridCol w:w="1842"/>
        <w:gridCol w:w="2127"/>
      </w:tblGrid>
      <w:tr w:rsidR="00324656" w:rsidRPr="00792AFF" w14:paraId="2C596E81" w14:textId="77777777" w:rsidTr="00D168F9">
        <w:trPr>
          <w:tblCellSpacing w:w="0" w:type="dxa"/>
        </w:trPr>
        <w:tc>
          <w:tcPr>
            <w:tcW w:w="1983" w:type="dxa"/>
            <w:tcBorders>
              <w:top w:val="outset" w:sz="6" w:space="0" w:color="auto"/>
              <w:left w:val="outset" w:sz="6" w:space="0" w:color="auto"/>
              <w:bottom w:val="outset" w:sz="6" w:space="0" w:color="auto"/>
              <w:right w:val="outset" w:sz="6" w:space="0" w:color="auto"/>
            </w:tcBorders>
            <w:vAlign w:val="center"/>
            <w:hideMark/>
          </w:tcPr>
          <w:p w14:paraId="3E21311B"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BAZKALTIAR KOPURUA</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A65AED4"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JANTOKIKO ARDURADUNA</w:t>
            </w:r>
          </w:p>
        </w:tc>
        <w:tc>
          <w:tcPr>
            <w:tcW w:w="1842" w:type="dxa"/>
            <w:tcBorders>
              <w:top w:val="outset" w:sz="6" w:space="0" w:color="auto"/>
              <w:left w:val="outset" w:sz="6" w:space="0" w:color="auto"/>
              <w:bottom w:val="outset" w:sz="6" w:space="0" w:color="auto"/>
              <w:right w:val="outset" w:sz="6" w:space="0" w:color="auto"/>
            </w:tcBorders>
            <w:vAlign w:val="center"/>
            <w:hideMark/>
          </w:tcPr>
          <w:p w14:paraId="49F0C292"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ADMINISTRATZAILEA</w:t>
            </w:r>
          </w:p>
        </w:tc>
        <w:tc>
          <w:tcPr>
            <w:tcW w:w="2127" w:type="dxa"/>
            <w:tcBorders>
              <w:top w:val="outset" w:sz="6" w:space="0" w:color="auto"/>
              <w:left w:val="outset" w:sz="6" w:space="0" w:color="auto"/>
              <w:bottom w:val="outset" w:sz="6" w:space="0" w:color="auto"/>
              <w:right w:val="outset" w:sz="6" w:space="0" w:color="auto"/>
            </w:tcBorders>
            <w:vAlign w:val="center"/>
            <w:hideMark/>
          </w:tcPr>
          <w:p w14:paraId="346546C9"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ZAINTZAILE BAKOITZEKO</w:t>
            </w:r>
          </w:p>
        </w:tc>
      </w:tr>
      <w:tr w:rsidR="00324656" w:rsidRPr="00792AFF" w14:paraId="2036D12D" w14:textId="77777777" w:rsidTr="00D168F9">
        <w:trPr>
          <w:tblCellSpacing w:w="0" w:type="dxa"/>
        </w:trPr>
        <w:tc>
          <w:tcPr>
            <w:tcW w:w="1983" w:type="dxa"/>
            <w:tcBorders>
              <w:top w:val="outset" w:sz="6" w:space="0" w:color="auto"/>
              <w:left w:val="outset" w:sz="6" w:space="0" w:color="auto"/>
              <w:bottom w:val="outset" w:sz="6" w:space="0" w:color="auto"/>
              <w:right w:val="outset" w:sz="6" w:space="0" w:color="auto"/>
            </w:tcBorders>
            <w:vAlign w:val="center"/>
            <w:hideMark/>
          </w:tcPr>
          <w:p w14:paraId="7DF10A66"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0-80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328EC75"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17,40 euro</w:t>
            </w:r>
          </w:p>
        </w:tc>
        <w:tc>
          <w:tcPr>
            <w:tcW w:w="1842" w:type="dxa"/>
            <w:tcBorders>
              <w:top w:val="outset" w:sz="6" w:space="0" w:color="auto"/>
              <w:left w:val="outset" w:sz="6" w:space="0" w:color="auto"/>
              <w:bottom w:val="outset" w:sz="6" w:space="0" w:color="auto"/>
              <w:right w:val="outset" w:sz="6" w:space="0" w:color="auto"/>
            </w:tcBorders>
            <w:vAlign w:val="center"/>
            <w:hideMark/>
          </w:tcPr>
          <w:p w14:paraId="740412A7"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15,38 euro</w:t>
            </w:r>
          </w:p>
        </w:tc>
        <w:tc>
          <w:tcPr>
            <w:tcW w:w="2127" w:type="dxa"/>
            <w:tcBorders>
              <w:top w:val="outset" w:sz="6" w:space="0" w:color="auto"/>
              <w:left w:val="outset" w:sz="6" w:space="0" w:color="auto"/>
              <w:bottom w:val="outset" w:sz="6" w:space="0" w:color="auto"/>
              <w:right w:val="outset" w:sz="6" w:space="0" w:color="auto"/>
            </w:tcBorders>
            <w:vAlign w:val="center"/>
            <w:hideMark/>
          </w:tcPr>
          <w:p w14:paraId="5B4C7BD0"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17,40 euro</w:t>
            </w:r>
          </w:p>
        </w:tc>
      </w:tr>
      <w:tr w:rsidR="00324656" w:rsidRPr="00792AFF" w14:paraId="29296253" w14:textId="77777777" w:rsidTr="00D168F9">
        <w:trPr>
          <w:tblCellSpacing w:w="0" w:type="dxa"/>
        </w:trPr>
        <w:tc>
          <w:tcPr>
            <w:tcW w:w="1983" w:type="dxa"/>
            <w:tcBorders>
              <w:top w:val="outset" w:sz="6" w:space="0" w:color="auto"/>
              <w:left w:val="outset" w:sz="6" w:space="0" w:color="auto"/>
              <w:bottom w:val="outset" w:sz="6" w:space="0" w:color="auto"/>
              <w:right w:val="outset" w:sz="6" w:space="0" w:color="auto"/>
            </w:tcBorders>
            <w:vAlign w:val="center"/>
            <w:hideMark/>
          </w:tcPr>
          <w:p w14:paraId="7203736D"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81-160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97012C3"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19,42 euro</w:t>
            </w:r>
          </w:p>
        </w:tc>
        <w:tc>
          <w:tcPr>
            <w:tcW w:w="1842" w:type="dxa"/>
            <w:tcBorders>
              <w:top w:val="outset" w:sz="6" w:space="0" w:color="auto"/>
              <w:left w:val="outset" w:sz="6" w:space="0" w:color="auto"/>
              <w:bottom w:val="outset" w:sz="6" w:space="0" w:color="auto"/>
              <w:right w:val="outset" w:sz="6" w:space="0" w:color="auto"/>
            </w:tcBorders>
            <w:vAlign w:val="center"/>
            <w:hideMark/>
          </w:tcPr>
          <w:p w14:paraId="2B8C878D"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15,38 euro</w:t>
            </w:r>
          </w:p>
        </w:tc>
        <w:tc>
          <w:tcPr>
            <w:tcW w:w="2127" w:type="dxa"/>
            <w:tcBorders>
              <w:top w:val="outset" w:sz="6" w:space="0" w:color="auto"/>
              <w:left w:val="outset" w:sz="6" w:space="0" w:color="auto"/>
              <w:bottom w:val="outset" w:sz="6" w:space="0" w:color="auto"/>
              <w:right w:val="outset" w:sz="6" w:space="0" w:color="auto"/>
            </w:tcBorders>
            <w:vAlign w:val="center"/>
            <w:hideMark/>
          </w:tcPr>
          <w:p w14:paraId="4938F55A"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17,40 euro</w:t>
            </w:r>
          </w:p>
        </w:tc>
      </w:tr>
      <w:tr w:rsidR="00324656" w:rsidRPr="00792AFF" w14:paraId="568E3D5D" w14:textId="77777777" w:rsidTr="00D168F9">
        <w:trPr>
          <w:tblCellSpacing w:w="0" w:type="dxa"/>
        </w:trPr>
        <w:tc>
          <w:tcPr>
            <w:tcW w:w="1983" w:type="dxa"/>
            <w:tcBorders>
              <w:top w:val="outset" w:sz="6" w:space="0" w:color="auto"/>
              <w:left w:val="outset" w:sz="6" w:space="0" w:color="auto"/>
              <w:bottom w:val="outset" w:sz="6" w:space="0" w:color="auto"/>
              <w:right w:val="outset" w:sz="6" w:space="0" w:color="auto"/>
            </w:tcBorders>
            <w:vAlign w:val="center"/>
            <w:hideMark/>
          </w:tcPr>
          <w:p w14:paraId="33ADE1D2"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161-240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0BCFCB2"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20,83 euro</w:t>
            </w:r>
          </w:p>
        </w:tc>
        <w:tc>
          <w:tcPr>
            <w:tcW w:w="1842" w:type="dxa"/>
            <w:tcBorders>
              <w:top w:val="outset" w:sz="6" w:space="0" w:color="auto"/>
              <w:left w:val="outset" w:sz="6" w:space="0" w:color="auto"/>
              <w:bottom w:val="outset" w:sz="6" w:space="0" w:color="auto"/>
              <w:right w:val="outset" w:sz="6" w:space="0" w:color="auto"/>
            </w:tcBorders>
            <w:vAlign w:val="center"/>
            <w:hideMark/>
          </w:tcPr>
          <w:p w14:paraId="5D371679"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17,23 euro</w:t>
            </w:r>
          </w:p>
        </w:tc>
        <w:tc>
          <w:tcPr>
            <w:tcW w:w="2127" w:type="dxa"/>
            <w:tcBorders>
              <w:top w:val="outset" w:sz="6" w:space="0" w:color="auto"/>
              <w:left w:val="outset" w:sz="6" w:space="0" w:color="auto"/>
              <w:bottom w:val="outset" w:sz="6" w:space="0" w:color="auto"/>
              <w:right w:val="outset" w:sz="6" w:space="0" w:color="auto"/>
            </w:tcBorders>
            <w:vAlign w:val="center"/>
            <w:hideMark/>
          </w:tcPr>
          <w:p w14:paraId="256609AF"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17,40 euro</w:t>
            </w:r>
          </w:p>
        </w:tc>
      </w:tr>
      <w:tr w:rsidR="00324656" w:rsidRPr="00792AFF" w14:paraId="71E94E0F" w14:textId="77777777" w:rsidTr="00D168F9">
        <w:trPr>
          <w:tblCellSpacing w:w="0" w:type="dxa"/>
        </w:trPr>
        <w:tc>
          <w:tcPr>
            <w:tcW w:w="1983" w:type="dxa"/>
            <w:tcBorders>
              <w:top w:val="outset" w:sz="6" w:space="0" w:color="auto"/>
              <w:left w:val="outset" w:sz="6" w:space="0" w:color="auto"/>
              <w:bottom w:val="outset" w:sz="6" w:space="0" w:color="auto"/>
              <w:right w:val="outset" w:sz="6" w:space="0" w:color="auto"/>
            </w:tcBorders>
            <w:vAlign w:val="center"/>
            <w:hideMark/>
          </w:tcPr>
          <w:p w14:paraId="29D4FADE"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+240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AA8E792"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21,55 euro</w:t>
            </w:r>
          </w:p>
        </w:tc>
        <w:tc>
          <w:tcPr>
            <w:tcW w:w="1842" w:type="dxa"/>
            <w:tcBorders>
              <w:top w:val="outset" w:sz="6" w:space="0" w:color="auto"/>
              <w:left w:val="outset" w:sz="6" w:space="0" w:color="auto"/>
              <w:bottom w:val="outset" w:sz="6" w:space="0" w:color="auto"/>
              <w:right w:val="outset" w:sz="6" w:space="0" w:color="auto"/>
            </w:tcBorders>
            <w:vAlign w:val="center"/>
            <w:hideMark/>
          </w:tcPr>
          <w:p w14:paraId="6CC8AC78"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19,74 euro</w:t>
            </w:r>
          </w:p>
        </w:tc>
        <w:tc>
          <w:tcPr>
            <w:tcW w:w="2127" w:type="dxa"/>
            <w:tcBorders>
              <w:top w:val="outset" w:sz="6" w:space="0" w:color="auto"/>
              <w:left w:val="outset" w:sz="6" w:space="0" w:color="auto"/>
              <w:bottom w:val="outset" w:sz="6" w:space="0" w:color="auto"/>
              <w:right w:val="outset" w:sz="6" w:space="0" w:color="auto"/>
            </w:tcBorders>
            <w:vAlign w:val="center"/>
            <w:hideMark/>
          </w:tcPr>
          <w:p w14:paraId="698D6F07" w14:textId="77777777" w:rsidR="00324656" w:rsidRPr="00792AFF" w:rsidRDefault="00324656" w:rsidP="00D168F9">
            <w:pPr>
              <w:spacing w:before="20" w:after="20"/>
              <w:jc w:val="center"/>
              <w:rPr>
                <w:rFonts w:asciiTheme="minorHAnsi" w:hAnsiTheme="minorHAnsi"/>
                <w:sz w:val="18"/>
                <w:szCs w:val="18"/>
              </w:rPr>
            </w:pPr>
            <w:r w:rsidRPr="00792AFF">
              <w:rPr>
                <w:rFonts w:asciiTheme="minorHAnsi" w:hAnsiTheme="minorHAnsi"/>
                <w:sz w:val="18"/>
                <w:szCs w:val="18"/>
              </w:rPr>
              <w:t>17,40 euro</w:t>
            </w:r>
          </w:p>
        </w:tc>
      </w:tr>
    </w:tbl>
    <w:p w14:paraId="5811CE38" w14:textId="6D023582" w:rsidR="00324656" w:rsidRDefault="00324656" w:rsidP="00F121E3">
      <w:pPr>
        <w:jc w:val="both"/>
      </w:pPr>
    </w:p>
    <w:p w14:paraId="6045128F" w14:textId="77777777" w:rsidR="00594C36" w:rsidRDefault="00594C36" w:rsidP="00F121E3">
      <w:pPr>
        <w:jc w:val="both"/>
      </w:pPr>
    </w:p>
    <w:p w14:paraId="72639A5F" w14:textId="02CDFCD0" w:rsidR="00324656" w:rsidRPr="005A021F" w:rsidRDefault="00324656" w:rsidP="00324656">
      <w:pPr>
        <w:ind w:firstLine="709"/>
        <w:jc w:val="both"/>
      </w:pPr>
      <w:r>
        <w:rPr>
          <w:b/>
        </w:rPr>
        <w:t>33. artikulua.</w:t>
      </w:r>
      <w:r>
        <w:rPr>
          <w:b/>
          <w:color w:val="394FEF"/>
        </w:rPr>
        <w:t xml:space="preserve"> </w:t>
      </w:r>
      <w:r>
        <w:t>Kredituak kudeatzea enplegurako lanbide prestakuntzaren ekintzak egiteko. Konferentzia sektoriala.</w:t>
      </w:r>
    </w:p>
    <w:p w14:paraId="72262113" w14:textId="77777777" w:rsidR="00324656" w:rsidRPr="005A021F" w:rsidRDefault="00324656" w:rsidP="00324656">
      <w:pPr>
        <w:ind w:firstLine="709"/>
        <w:jc w:val="both"/>
      </w:pPr>
    </w:p>
    <w:p w14:paraId="3BCFCBC4" w14:textId="17E3C150" w:rsidR="00324656" w:rsidRPr="005A021F" w:rsidRDefault="00324656" w:rsidP="00324656">
      <w:pPr>
        <w:ind w:firstLine="709"/>
        <w:jc w:val="both"/>
      </w:pPr>
      <w:r>
        <w:t>Lanbide Heziketaren zuzendari nagusiak funts-mugimenduak egiten ahalko ditu dauden partiden eta gaitu beharrekoen artean, gastuak behar bezala egozteko, haien izaeraren arabera (“Enplegurako lanbide prestakuntzaren ekintzak. Konferentzia sektoriala” izenekoak).</w:t>
      </w:r>
    </w:p>
    <w:p w14:paraId="2AEE84A4" w14:textId="77777777" w:rsidR="00594C36" w:rsidRPr="00594C36" w:rsidRDefault="00594C36" w:rsidP="005A021F">
      <w:pPr>
        <w:ind w:firstLine="709"/>
        <w:jc w:val="both"/>
      </w:pPr>
    </w:p>
    <w:p w14:paraId="4F0492E3" w14:textId="46B43DC2" w:rsidR="00786115" w:rsidRDefault="00786115" w:rsidP="00237E88">
      <w:pPr>
        <w:ind w:firstLine="709"/>
        <w:jc w:val="both"/>
      </w:pPr>
      <w:r>
        <w:rPr>
          <w:b/>
        </w:rPr>
        <w:t>34. artikulua</w:t>
      </w:r>
      <w:r>
        <w:t>. Irakasleei prestakuntza ikastaroak emateagatik kalte-ordainak ematea.</w:t>
      </w:r>
    </w:p>
    <w:p w14:paraId="7D83ECF2" w14:textId="77777777" w:rsidR="00786115" w:rsidRDefault="00786115" w:rsidP="00F121E3">
      <w:pPr>
        <w:jc w:val="both"/>
      </w:pPr>
    </w:p>
    <w:p w14:paraId="492601FD" w14:textId="77777777" w:rsidR="00786115" w:rsidRDefault="00786115" w:rsidP="00D172A4">
      <w:pPr>
        <w:ind w:firstLine="709"/>
        <w:jc w:val="both"/>
      </w:pPr>
      <w:r>
        <w:t>1. Nafarroako Foru Komunitateko Administrazioko eta haren erakunde autonomoetako langileek prestakuntza jardueraren batean irakasle gisa parte hartzen badute, dela Hezkuntza Departamentuak urtero egiten duen Irakasle Prestakuntzako Planean jasotakoetan, dela zuzenean Lanbide Heziketaren Zuzendaritza Nagusiak, Hezkuntza Zuzendaritza Nagusiak edo Irakasleentzako Laguntza Zentroek antolatutakoetan, ordainsaria jasotzen ahalko dute, baldin eta jarduera hori beren lanalditik kanpo egiten badute. Aipaturiko ordainsariak honakoak izanen dira:</w:t>
      </w:r>
    </w:p>
    <w:p w14:paraId="52272D56" w14:textId="77777777" w:rsidR="00786115" w:rsidRDefault="00786115" w:rsidP="00F121E3">
      <w:pPr>
        <w:jc w:val="both"/>
      </w:pPr>
    </w:p>
    <w:p w14:paraId="440321B2" w14:textId="77777777" w:rsidR="00786115" w:rsidRDefault="00786115" w:rsidP="00F121E3">
      <w:pPr>
        <w:jc w:val="both"/>
      </w:pPr>
      <w:r>
        <w:t xml:space="preserve">– Prestakuntza </w:t>
      </w:r>
      <w:proofErr w:type="spellStart"/>
      <w:r>
        <w:t>presentziala</w:t>
      </w:r>
      <w:proofErr w:type="spellEnd"/>
      <w:r>
        <w:t>:</w:t>
      </w:r>
    </w:p>
    <w:p w14:paraId="47308141" w14:textId="77777777" w:rsidR="00786115" w:rsidRDefault="00786115" w:rsidP="00F121E3">
      <w:pPr>
        <w:jc w:val="both"/>
      </w:pPr>
    </w:p>
    <w:p w14:paraId="2ADB816B" w14:textId="77777777" w:rsidR="00786115" w:rsidRDefault="00786115" w:rsidP="00F121E3">
      <w:pPr>
        <w:jc w:val="both"/>
      </w:pPr>
      <w:r>
        <w:t>a.1 Ponentzia bakoitzeko, hots, aditu batek prestakuntza jarduera batean ematen duen eskola ordu bakoitzeko, 59,25 euro ordainduko dira, gehienez.</w:t>
      </w:r>
    </w:p>
    <w:p w14:paraId="4200A170" w14:textId="77777777" w:rsidR="00786115" w:rsidRDefault="00786115" w:rsidP="00F121E3">
      <w:pPr>
        <w:jc w:val="both"/>
      </w:pPr>
    </w:p>
    <w:p w14:paraId="2D3E2F0A" w14:textId="77777777" w:rsidR="00786115" w:rsidRDefault="00786115" w:rsidP="00F121E3">
      <w:pPr>
        <w:jc w:val="both"/>
      </w:pPr>
      <w:r>
        <w:t>a.2 Konferentzia bakoitzeko, halakotzat ulerturik aditu batek zientzia, teknologia edo gizarte gai interesgarri bati buruz ematen duen jendaurreko hitzaldia, gutxienez 90 minutuko iraupenekoa, 361,76 euro ordainduko dira gehienez.</w:t>
      </w:r>
    </w:p>
    <w:p w14:paraId="459F54F2" w14:textId="77777777" w:rsidR="00786115" w:rsidRDefault="00786115" w:rsidP="00F121E3">
      <w:pPr>
        <w:jc w:val="both"/>
      </w:pPr>
    </w:p>
    <w:p w14:paraId="0C8A983E" w14:textId="77777777" w:rsidR="00786115" w:rsidRDefault="00786115" w:rsidP="00F121E3">
      <w:pPr>
        <w:jc w:val="both"/>
      </w:pPr>
      <w:r>
        <w:t>– Urrutiko prestakuntza:</w:t>
      </w:r>
    </w:p>
    <w:p w14:paraId="3BFF2B36" w14:textId="77777777" w:rsidR="00786115" w:rsidRDefault="00786115" w:rsidP="00F121E3">
      <w:pPr>
        <w:jc w:val="both"/>
      </w:pPr>
    </w:p>
    <w:p w14:paraId="4729824B" w14:textId="77777777" w:rsidR="00786115" w:rsidRDefault="00786115" w:rsidP="00F121E3">
      <w:pPr>
        <w:jc w:val="both"/>
      </w:pPr>
      <w:r>
        <w:t>b.1 Urrutiko prestakuntza jardueretan koordinatzaile telematiko gisa parte hartzeagatik 1.049,11 euroko ordaina emanen da gehienez, guztira bost tutore koordinatzeagatik. Koordinatu beharreko tutoreak bost baino gutxiago baldin badira, ordainsaria proportzioan kalkulatuko da. Koordinatu beharreko tutoreak bost baino gehiago baldin badira, koordinatzaile telematikoak 98,35 euroko ordainsaria jasoko du tutore bakoitzeko, bosgarren tutoretik aurrera.</w:t>
      </w:r>
    </w:p>
    <w:p w14:paraId="1E78629F" w14:textId="77777777" w:rsidR="00786115" w:rsidRDefault="00786115" w:rsidP="00F121E3">
      <w:pPr>
        <w:jc w:val="both"/>
      </w:pPr>
    </w:p>
    <w:p w14:paraId="0B6C2C68" w14:textId="77777777" w:rsidR="00786115" w:rsidRDefault="00786115" w:rsidP="00F121E3">
      <w:pPr>
        <w:jc w:val="both"/>
      </w:pPr>
      <w:r>
        <w:t>b.2 Urrutiko prestakuntza jardueretan tutore telematiko gisa parte hartzeagatik 46,99 euroko ordaina emanen da, gehienez, tutoretzapeko ikasle bakoitzeko.</w:t>
      </w:r>
    </w:p>
    <w:p w14:paraId="4FF03F90" w14:textId="77777777" w:rsidR="00786115" w:rsidRDefault="00786115" w:rsidP="00F121E3">
      <w:pPr>
        <w:jc w:val="both"/>
      </w:pPr>
    </w:p>
    <w:p w14:paraId="4EC3507A" w14:textId="77777777" w:rsidR="00786115" w:rsidRDefault="00786115" w:rsidP="00D172A4">
      <w:pPr>
        <w:ind w:firstLine="709"/>
        <w:jc w:val="both"/>
      </w:pPr>
      <w:r>
        <w:t>2. Aurreko apartatuan adierazitakoa ez zaie aplikatuko Irakasleentzako Laguntza Zentroetan edo unibertsitateaz kanpoko irakaskuntzako prestakuntza jarduerak diseinatu eta garatzen dituzten unitate organikoetan destinoa duten irakasleei.</w:t>
      </w:r>
    </w:p>
    <w:p w14:paraId="35F33801" w14:textId="77777777" w:rsidR="00786115" w:rsidRDefault="00786115" w:rsidP="00F121E3">
      <w:pPr>
        <w:jc w:val="both"/>
      </w:pPr>
    </w:p>
    <w:p w14:paraId="4EB8567A" w14:textId="48870601" w:rsidR="00786115" w:rsidRDefault="00786115" w:rsidP="007B10FE">
      <w:pPr>
        <w:keepNext/>
        <w:ind w:firstLine="709"/>
        <w:jc w:val="both"/>
      </w:pPr>
      <w:r>
        <w:rPr>
          <w:b/>
        </w:rPr>
        <w:t>35. artikulua.</w:t>
      </w:r>
      <w:r>
        <w:t xml:space="preserve"> Nafarroako Goi Mailako Musika Kontserbatorioko ordainsariak eta osagarriak.</w:t>
      </w:r>
    </w:p>
    <w:p w14:paraId="10DA778A" w14:textId="77777777" w:rsidR="00786115" w:rsidRDefault="00786115" w:rsidP="007B10FE">
      <w:pPr>
        <w:keepNext/>
        <w:jc w:val="both"/>
      </w:pPr>
    </w:p>
    <w:p w14:paraId="2828AE38" w14:textId="77777777" w:rsidR="00786115" w:rsidRDefault="00786115" w:rsidP="00D172A4">
      <w:pPr>
        <w:ind w:firstLine="709"/>
        <w:jc w:val="both"/>
      </w:pPr>
      <w:r>
        <w:t>1. Nafarroako Goi Mailako Musika Kontserbatorioan beren irakastordu guztiak ematen dituzten Musikako eta Arte Eszenikoetako irakasleei esleitutako irakaskuntzako osagarri berariazkoa Musikako eta Arte Eszenikoetako katedradunen kidegoko funtzionarioek jasotzen duten bera izanen da.</w:t>
      </w:r>
    </w:p>
    <w:p w14:paraId="3BB05FF4" w14:textId="77777777" w:rsidR="00786115" w:rsidRDefault="00786115" w:rsidP="00F121E3">
      <w:pPr>
        <w:jc w:val="both"/>
      </w:pPr>
    </w:p>
    <w:p w14:paraId="785DE3A9" w14:textId="77777777" w:rsidR="00786115" w:rsidRDefault="00786115" w:rsidP="00D172A4">
      <w:pPr>
        <w:ind w:firstLine="709"/>
        <w:jc w:val="both"/>
      </w:pPr>
      <w:r>
        <w:t>2. Musikako eta Arte Eszenikoetako irakasleek beren ordutegiaren parte bat Nafarroako Goi Mailako Musika Kontserbatorioan ematen badute, zentro horretan emandako lanaldi-portzentajearen proportzioan jasoko dute Musikako eta Arte Eszenikoetako katedradunei esleitutako irakaskuntzako osagarri berariazkoaren eta Musikako eta Arte Eszenikoetako irakasleen kidegoari esleitutakoaren artean dagoen aldea.</w:t>
      </w:r>
    </w:p>
    <w:p w14:paraId="44F3CA4C" w14:textId="77777777" w:rsidR="00786115" w:rsidRDefault="00786115" w:rsidP="00F121E3">
      <w:pPr>
        <w:jc w:val="both"/>
      </w:pPr>
    </w:p>
    <w:p w14:paraId="57A4A1D8" w14:textId="7967653D" w:rsidR="00786115" w:rsidRDefault="00786115" w:rsidP="00D172A4">
      <w:pPr>
        <w:ind w:firstLine="709"/>
        <w:jc w:val="both"/>
      </w:pPr>
      <w:r>
        <w:rPr>
          <w:b/>
        </w:rPr>
        <w:t>36. artikulua.</w:t>
      </w:r>
      <w:r>
        <w:t xml:space="preserve"> Kilometroengatiko diru-ordaina, prestakuntza jardueretara joandako irakasleentzakoa.</w:t>
      </w:r>
    </w:p>
    <w:p w14:paraId="61E1CC4F" w14:textId="77777777" w:rsidR="00786115" w:rsidRDefault="00786115" w:rsidP="00F121E3">
      <w:pPr>
        <w:jc w:val="both"/>
      </w:pPr>
    </w:p>
    <w:p w14:paraId="2E67E1AB" w14:textId="77777777" w:rsidR="00786115" w:rsidRDefault="00786115" w:rsidP="00B57BC0">
      <w:pPr>
        <w:ind w:firstLine="709"/>
        <w:jc w:val="both"/>
      </w:pPr>
      <w:r>
        <w:t>Kilometroengatiko diru-ordaina jasotzeko eskubidea izanen dute Lanbide Heziketaren zuzendari nagusiaren edo Hezkuntzako zuzendari nagusiaren ebazpen baten bidez deitutako prestakuntza-jardueretara hezkuntza-administrazioak espresuki hautatuta joandako irakasleek, baldin eta eskubide hori espresuki aipatuta agertzen bada kasuko ebazpenean.</w:t>
      </w:r>
    </w:p>
    <w:p w14:paraId="62493755" w14:textId="77777777" w:rsidR="00786115" w:rsidRDefault="00786115" w:rsidP="00F121E3">
      <w:pPr>
        <w:jc w:val="both"/>
      </w:pPr>
    </w:p>
    <w:p w14:paraId="2DDCAC65" w14:textId="3DCFE772" w:rsidR="00786115" w:rsidRDefault="00786115" w:rsidP="00B57BC0">
      <w:pPr>
        <w:ind w:firstLine="709"/>
        <w:jc w:val="both"/>
      </w:pPr>
      <w:r>
        <w:rPr>
          <w:b/>
        </w:rPr>
        <w:t>37. artikulua.</w:t>
      </w:r>
      <w:r>
        <w:t xml:space="preserve"> Irakaskuntzako praktiketan dauden funtzionarioen ordainsariak.</w:t>
      </w:r>
    </w:p>
    <w:p w14:paraId="05CE637B" w14:textId="77777777" w:rsidR="00786115" w:rsidRDefault="00786115" w:rsidP="00F121E3">
      <w:pPr>
        <w:jc w:val="both"/>
      </w:pPr>
    </w:p>
    <w:p w14:paraId="59CB0F6B" w14:textId="77777777" w:rsidR="00786115" w:rsidRDefault="00786115" w:rsidP="00B57BC0">
      <w:pPr>
        <w:ind w:firstLine="709"/>
        <w:jc w:val="both"/>
      </w:pPr>
      <w:r>
        <w:t>Irakasle kidegoetan sartzeko izangaiek, praktiketako funtzionario izendatuak izan ondoren, honako ordainsari hauek jasoko dituzte izaera horrek dirauen bitartean: betetzen duten lanpostuaren mailari dagokion oinarrizko soldata eta ordainsari osagarriak, antzinatasun saria, graduari dagokion ordainsaria, familia-laguntza, bai eta Nafarroako Foru Komunitatearen Administrazioko administrazio-kontratudunentzat orokortasunez ezartzen den beste edozein ordainsari ere.</w:t>
      </w:r>
    </w:p>
    <w:p w14:paraId="5E1B5C61" w14:textId="77777777" w:rsidR="00786115" w:rsidRDefault="00786115" w:rsidP="00F121E3">
      <w:pPr>
        <w:jc w:val="both"/>
      </w:pPr>
    </w:p>
    <w:p w14:paraId="5AB3CD47" w14:textId="46AA909A" w:rsidR="00786115" w:rsidRDefault="00786115" w:rsidP="00B57BC0">
      <w:pPr>
        <w:ind w:firstLine="709"/>
        <w:jc w:val="both"/>
      </w:pPr>
      <w:r>
        <w:rPr>
          <w:b/>
        </w:rPr>
        <w:t>38. artikulua</w:t>
      </w:r>
      <w:r>
        <w:t>. Irakaskuntzako zenbait lanposturen ordainsari osagarrien aldaketa.</w:t>
      </w:r>
    </w:p>
    <w:p w14:paraId="3ED7070B" w14:textId="77777777" w:rsidR="00786115" w:rsidRDefault="00786115" w:rsidP="00F121E3">
      <w:pPr>
        <w:jc w:val="both"/>
      </w:pPr>
    </w:p>
    <w:p w14:paraId="5A35FA33" w14:textId="77777777" w:rsidR="00786115" w:rsidRDefault="00786115" w:rsidP="00B57BC0">
      <w:pPr>
        <w:ind w:firstLine="709"/>
        <w:jc w:val="both"/>
      </w:pPr>
      <w:r>
        <w:t>Nafarroako Gobernuari baimena ematen zaio maisu-maistren kidegoko funtzionarioen irakaskuntzako osagarri berariazkoaren esleipena aldatzeko, Bigarren Hezkuntzan aniztasunari erantzuteko eginkizunak bete ditzaketen espezialitateetan, baldin eta aurretiaz azterlan bat egiten bada ikastetxe desberdinetan dauden lanpostu horien kopuruari eta ezaugarriei buruz, eta, betiere, azterlan horretatik ez bada eratortzen guztizko gastuaren handitzerik.</w:t>
      </w:r>
    </w:p>
    <w:p w14:paraId="63CC621F" w14:textId="77777777" w:rsidR="00786115" w:rsidRDefault="00786115" w:rsidP="00F121E3">
      <w:pPr>
        <w:jc w:val="both"/>
      </w:pPr>
    </w:p>
    <w:p w14:paraId="32DD392C" w14:textId="256490E6" w:rsidR="00786115" w:rsidRDefault="00786115" w:rsidP="00B57BC0">
      <w:pPr>
        <w:ind w:firstLine="709"/>
        <w:jc w:val="both"/>
      </w:pPr>
      <w:r>
        <w:rPr>
          <w:b/>
        </w:rPr>
        <w:t>39. artikulua</w:t>
      </w:r>
      <w:r>
        <w:t>. Lanbide-gaitasunen ebaluazio, aitorpen eta egiaztatze prozeduretan esku hartzen duten irakaskuntza publikoko langileentzako ordainsariak.</w:t>
      </w:r>
    </w:p>
    <w:p w14:paraId="6BE714C3" w14:textId="77777777" w:rsidR="00786115" w:rsidRDefault="00786115" w:rsidP="00F121E3">
      <w:pPr>
        <w:jc w:val="both"/>
      </w:pPr>
    </w:p>
    <w:p w14:paraId="1B147D7F" w14:textId="77777777" w:rsidR="00786115" w:rsidRDefault="00786115" w:rsidP="00B57BC0">
      <w:pPr>
        <w:ind w:firstLine="709"/>
        <w:jc w:val="both"/>
      </w:pPr>
      <w:r>
        <w:t>1. Nafarroako Foru Komunitateko Administrazioaren eta haren erakunde autonomoen zerbitzuko irakasleek, lanbide-gaitasuna egiaztatzeko prozeduretan aholkularitza edo ebaluazio faseetan esku hartzeko izendatutakoek, arlo horretan eskumena duten departamentuek dei eginda,  ondotik aipatzen diren ordainsariak jasotzeko eskubidea izanen dute, 66/2014 Foru Dekretuan araututakoarekin bat, zeinak finkatzen baititu pertsonek lan-esperientziaren edo prestakuntza bide ez-formalen bidez lortutako lanbide gaitasunak ebaluatzeko eta egiaztatzeko prozedura Nafarroako Foru Komunitatean ezartzeko arauak eta horretaz arduratuko den antolaketa egitura:</w:t>
      </w:r>
    </w:p>
    <w:p w14:paraId="7C1F1FF7" w14:textId="77777777" w:rsidR="00786115" w:rsidRDefault="00786115" w:rsidP="00F121E3">
      <w:pPr>
        <w:jc w:val="both"/>
      </w:pPr>
    </w:p>
    <w:p w14:paraId="511A34B9" w14:textId="77777777" w:rsidR="00786115" w:rsidRDefault="00786115" w:rsidP="00F121E3">
      <w:pPr>
        <w:jc w:val="both"/>
      </w:pPr>
      <w:r>
        <w:t>a) Egiaztatze prozedurako aholkulariak:</w:t>
      </w:r>
    </w:p>
    <w:p w14:paraId="75658FEB" w14:textId="77777777" w:rsidR="00786115" w:rsidRDefault="00786115" w:rsidP="00F121E3">
      <w:pPr>
        <w:jc w:val="both"/>
      </w:pPr>
    </w:p>
    <w:p w14:paraId="544F2E18" w14:textId="77777777" w:rsidR="00786115" w:rsidRDefault="00786115" w:rsidP="00F121E3">
      <w:pPr>
        <w:jc w:val="both"/>
      </w:pPr>
      <w:r>
        <w:t>- Izangai bakoitzagatik jaso beharrekoa, kasu hauetan:</w:t>
      </w:r>
    </w:p>
    <w:p w14:paraId="7CA83524" w14:textId="77777777" w:rsidR="00786115" w:rsidRDefault="00786115" w:rsidP="00F121E3">
      <w:pPr>
        <w:jc w:val="both"/>
      </w:pPr>
    </w:p>
    <w:p w14:paraId="5C0BB1E5" w14:textId="4DE5E567" w:rsidR="00786115" w:rsidRDefault="00786115" w:rsidP="00F121E3">
      <w:pPr>
        <w:jc w:val="both"/>
      </w:pPr>
      <w:r>
        <w:t>Aholkaturiko 3 gaitasun unitate bitarte</w:t>
      </w:r>
      <w:r w:rsidR="00D168F9">
        <w:t xml:space="preserve">: </w:t>
      </w:r>
      <w:r>
        <w:t>120 euro.</w:t>
      </w:r>
    </w:p>
    <w:p w14:paraId="47B475EF" w14:textId="77777777" w:rsidR="00786115" w:rsidRDefault="00786115" w:rsidP="00F121E3">
      <w:pPr>
        <w:jc w:val="both"/>
      </w:pPr>
    </w:p>
    <w:p w14:paraId="711D2032" w14:textId="64BB1504" w:rsidR="00786115" w:rsidRDefault="00786115" w:rsidP="00F121E3">
      <w:pPr>
        <w:jc w:val="both"/>
      </w:pPr>
      <w:r>
        <w:t>Aholkaturiko 4, 5 edo 6 gaitasun unitate</w:t>
      </w:r>
      <w:r w:rsidR="00D168F9">
        <w:t xml:space="preserve">: </w:t>
      </w:r>
      <w:r>
        <w:t>150 euro.</w:t>
      </w:r>
    </w:p>
    <w:p w14:paraId="05691E38" w14:textId="77777777" w:rsidR="00786115" w:rsidRDefault="00786115" w:rsidP="00F121E3">
      <w:pPr>
        <w:jc w:val="both"/>
      </w:pPr>
    </w:p>
    <w:p w14:paraId="2CB90E28" w14:textId="1B635F5D" w:rsidR="00786115" w:rsidRDefault="00786115" w:rsidP="00F121E3">
      <w:pPr>
        <w:jc w:val="both"/>
      </w:pPr>
      <w:r>
        <w:t>- Aholkaturiko 6 gaitasun unitate baino gehiago</w:t>
      </w:r>
      <w:r w:rsidR="00D168F9">
        <w:t xml:space="preserve">: </w:t>
      </w:r>
      <w:r>
        <w:t>180 euro.</w:t>
      </w:r>
    </w:p>
    <w:p w14:paraId="5260D6C4" w14:textId="77777777" w:rsidR="00786115" w:rsidRDefault="00786115" w:rsidP="00F121E3">
      <w:pPr>
        <w:jc w:val="both"/>
      </w:pPr>
    </w:p>
    <w:p w14:paraId="681C0CEB" w14:textId="2BA515E5" w:rsidR="00786115" w:rsidRDefault="00786115" w:rsidP="00F121E3">
      <w:pPr>
        <w:jc w:val="both"/>
      </w:pPr>
      <w:r>
        <w:t>- Lanbide arlo bereko kualifikazio gehigarria izateagatiko osagarria, izangai berarentzat</w:t>
      </w:r>
      <w:r w:rsidR="00D168F9">
        <w:t xml:space="preserve">: </w:t>
      </w:r>
      <w:r>
        <w:t>50 euro.</w:t>
      </w:r>
    </w:p>
    <w:p w14:paraId="17288CE8" w14:textId="77777777" w:rsidR="00786115" w:rsidRDefault="00786115" w:rsidP="00F121E3">
      <w:pPr>
        <w:jc w:val="both"/>
      </w:pPr>
    </w:p>
    <w:p w14:paraId="09B26B96" w14:textId="77777777" w:rsidR="00786115" w:rsidRDefault="00786115" w:rsidP="00F121E3">
      <w:pPr>
        <w:jc w:val="both"/>
      </w:pPr>
      <w:r>
        <w:t>b) Egiaztatze prozedurako ebaluatzaileak:</w:t>
      </w:r>
    </w:p>
    <w:p w14:paraId="1CD62206" w14:textId="77777777" w:rsidR="00786115" w:rsidRDefault="00786115" w:rsidP="00F121E3">
      <w:pPr>
        <w:jc w:val="both"/>
      </w:pPr>
    </w:p>
    <w:p w14:paraId="5DE4136C" w14:textId="77777777" w:rsidR="00786115" w:rsidRDefault="00786115" w:rsidP="00F121E3">
      <w:pPr>
        <w:jc w:val="both"/>
      </w:pPr>
      <w:r>
        <w:t xml:space="preserve">- Izangai </w:t>
      </w:r>
      <w:proofErr w:type="spellStart"/>
      <w:r>
        <w:t>bakoitzagatiko</w:t>
      </w:r>
      <w:proofErr w:type="spellEnd"/>
      <w:r>
        <w:t xml:space="preserve"> ebaluatzaile nagusi izatearen ordainsaria, honako kasu hauetan:</w:t>
      </w:r>
    </w:p>
    <w:p w14:paraId="11CA0EDF" w14:textId="77777777" w:rsidR="00786115" w:rsidRDefault="00786115" w:rsidP="00F121E3">
      <w:pPr>
        <w:jc w:val="both"/>
      </w:pPr>
    </w:p>
    <w:p w14:paraId="0FA9456D" w14:textId="4541E43E" w:rsidR="00786115" w:rsidRDefault="00786115" w:rsidP="00F121E3">
      <w:pPr>
        <w:jc w:val="both"/>
      </w:pPr>
      <w:r>
        <w:t>Ebaluatutako 3 gaitasun unitate bitarte</w:t>
      </w:r>
      <w:r w:rsidR="00D168F9">
        <w:t>:</w:t>
      </w:r>
      <w:r>
        <w:t xml:space="preserve"> 130 euro.</w:t>
      </w:r>
    </w:p>
    <w:p w14:paraId="6BD913DA" w14:textId="77777777" w:rsidR="00786115" w:rsidRDefault="00786115" w:rsidP="00F121E3">
      <w:pPr>
        <w:jc w:val="both"/>
      </w:pPr>
    </w:p>
    <w:p w14:paraId="01DB8750" w14:textId="68A2F474" w:rsidR="00786115" w:rsidRDefault="00786115" w:rsidP="00F121E3">
      <w:pPr>
        <w:jc w:val="both"/>
      </w:pPr>
      <w:r>
        <w:t>Ebaluatutako 4, 5 edo 6 gaitasun unitate</w:t>
      </w:r>
      <w:r w:rsidR="00D168F9">
        <w:t xml:space="preserve">: </w:t>
      </w:r>
      <w:r>
        <w:t>165 euro.</w:t>
      </w:r>
    </w:p>
    <w:p w14:paraId="5DE2B7F1" w14:textId="77777777" w:rsidR="00786115" w:rsidRDefault="00786115" w:rsidP="00F121E3">
      <w:pPr>
        <w:jc w:val="both"/>
      </w:pPr>
    </w:p>
    <w:p w14:paraId="5DB77503" w14:textId="5C51A7AE" w:rsidR="00786115" w:rsidRDefault="00786115" w:rsidP="00F121E3">
      <w:pPr>
        <w:jc w:val="both"/>
      </w:pPr>
      <w:r>
        <w:t>Ebaluatutako 6 gaitasun unitate baino gehiago</w:t>
      </w:r>
      <w:r w:rsidR="00D168F9">
        <w:t>:</w:t>
      </w:r>
      <w:r>
        <w:t xml:space="preserve"> 200 euro.</w:t>
      </w:r>
    </w:p>
    <w:p w14:paraId="6210EA7A" w14:textId="77777777" w:rsidR="00786115" w:rsidRDefault="00786115" w:rsidP="00F121E3">
      <w:pPr>
        <w:jc w:val="both"/>
      </w:pPr>
    </w:p>
    <w:p w14:paraId="3E0023DC" w14:textId="77777777" w:rsidR="00786115" w:rsidRDefault="00786115" w:rsidP="00F121E3">
      <w:pPr>
        <w:jc w:val="both"/>
      </w:pPr>
      <w:r>
        <w:t xml:space="preserve">- Izangai </w:t>
      </w:r>
      <w:proofErr w:type="spellStart"/>
      <w:r>
        <w:t>bakoitzagatiko</w:t>
      </w:r>
      <w:proofErr w:type="spellEnd"/>
      <w:r>
        <w:t xml:space="preserve"> bigarren mailako ebaluatzaile izatearen ordainsaria, honako kasu hauetan:</w:t>
      </w:r>
    </w:p>
    <w:p w14:paraId="266C8B16" w14:textId="77777777" w:rsidR="00786115" w:rsidRDefault="00786115" w:rsidP="00F121E3">
      <w:pPr>
        <w:jc w:val="both"/>
      </w:pPr>
    </w:p>
    <w:p w14:paraId="2D208E81" w14:textId="387CF309" w:rsidR="00786115" w:rsidRDefault="00786115" w:rsidP="00F121E3">
      <w:pPr>
        <w:jc w:val="both"/>
      </w:pPr>
      <w:r>
        <w:t>Ebaluatutako 3 gaitasun unitate bitarte</w:t>
      </w:r>
      <w:r w:rsidR="00D168F9">
        <w:t xml:space="preserve">: </w:t>
      </w:r>
      <w:r>
        <w:t>60 euro.</w:t>
      </w:r>
    </w:p>
    <w:p w14:paraId="5507B797" w14:textId="77777777" w:rsidR="00786115" w:rsidRDefault="00786115" w:rsidP="00F121E3">
      <w:pPr>
        <w:jc w:val="both"/>
      </w:pPr>
    </w:p>
    <w:p w14:paraId="241AF5B2" w14:textId="258DF27F" w:rsidR="00786115" w:rsidRDefault="00786115" w:rsidP="00F121E3">
      <w:pPr>
        <w:jc w:val="both"/>
      </w:pPr>
      <w:r>
        <w:t>Ebaluatutako 4, 5 edo 6 gaitasun unitate</w:t>
      </w:r>
      <w:r w:rsidR="00D168F9">
        <w:t xml:space="preserve">: </w:t>
      </w:r>
      <w:r>
        <w:t>75 euro.</w:t>
      </w:r>
    </w:p>
    <w:p w14:paraId="39507F56" w14:textId="77777777" w:rsidR="00786115" w:rsidRDefault="00786115" w:rsidP="00F121E3">
      <w:pPr>
        <w:jc w:val="both"/>
      </w:pPr>
    </w:p>
    <w:p w14:paraId="6031DFA1" w14:textId="27EE5EE6" w:rsidR="00786115" w:rsidRDefault="00786115" w:rsidP="00F121E3">
      <w:pPr>
        <w:jc w:val="both"/>
      </w:pPr>
      <w:r>
        <w:t>Ebaluatutako 6 gaitasun unitate baino gehiago</w:t>
      </w:r>
      <w:r w:rsidR="00D168F9">
        <w:t xml:space="preserve">: </w:t>
      </w:r>
      <w:r>
        <w:t>90 euro.</w:t>
      </w:r>
    </w:p>
    <w:p w14:paraId="745D1813" w14:textId="77777777" w:rsidR="00786115" w:rsidRDefault="00786115" w:rsidP="00F121E3">
      <w:pPr>
        <w:jc w:val="both"/>
      </w:pPr>
    </w:p>
    <w:p w14:paraId="32718305" w14:textId="77777777" w:rsidR="00786115" w:rsidRDefault="00786115" w:rsidP="00F121E3">
      <w:pPr>
        <w:jc w:val="both"/>
      </w:pPr>
      <w:r>
        <w:t>- Ebaluazio batzordeko arduradun izateagatiko ordainsaria (taldeko).</w:t>
      </w:r>
    </w:p>
    <w:p w14:paraId="47BC22DE" w14:textId="77777777" w:rsidR="00786115" w:rsidRDefault="00786115" w:rsidP="00F121E3">
      <w:pPr>
        <w:jc w:val="both"/>
      </w:pPr>
    </w:p>
    <w:p w14:paraId="17928680" w14:textId="4C63E795" w:rsidR="00786115" w:rsidRDefault="00786115" w:rsidP="00F121E3">
      <w:pPr>
        <w:jc w:val="both"/>
      </w:pPr>
      <w:r>
        <w:t>Ebaluazio batzordeko burua</w:t>
      </w:r>
      <w:r w:rsidR="00D168F9">
        <w:t xml:space="preserve">: </w:t>
      </w:r>
      <w:r>
        <w:t>200 euro.</w:t>
      </w:r>
    </w:p>
    <w:p w14:paraId="6B3EACE5" w14:textId="77777777" w:rsidR="00786115" w:rsidRDefault="00786115" w:rsidP="00F121E3">
      <w:pPr>
        <w:jc w:val="both"/>
      </w:pPr>
    </w:p>
    <w:p w14:paraId="5E7BC992" w14:textId="1EFE8C61" w:rsidR="00786115" w:rsidRDefault="00786115" w:rsidP="00F121E3">
      <w:pPr>
        <w:jc w:val="both"/>
      </w:pPr>
      <w:r>
        <w:t>Ebaluazio batzordeko idazkaria</w:t>
      </w:r>
      <w:r w:rsidR="00D168F9">
        <w:t xml:space="preserve">: </w:t>
      </w:r>
      <w:r>
        <w:t>100 euro.</w:t>
      </w:r>
    </w:p>
    <w:p w14:paraId="4DF0D3F5" w14:textId="77777777" w:rsidR="00786115" w:rsidRDefault="00786115" w:rsidP="00F121E3">
      <w:pPr>
        <w:jc w:val="both"/>
      </w:pPr>
    </w:p>
    <w:p w14:paraId="2B0049C1" w14:textId="77777777" w:rsidR="00786115" w:rsidRDefault="00786115" w:rsidP="00B57BC0">
      <w:pPr>
        <w:jc w:val="both"/>
      </w:pPr>
      <w:r>
        <w:t>Ordainsari hauek konpentsazio gisa ezartzen dira, kontzeptu hauengatik: aholkularitza eta ebaluazio saioen prestaketa eta garapena; izangaiei zuzeneko arreta ematea; prozeduraren agirien kudeaketa; eta deialdia egiten duten administrazioekiko koordinazio lana.</w:t>
      </w:r>
    </w:p>
    <w:p w14:paraId="451A2C3B" w14:textId="77777777" w:rsidR="00786115" w:rsidRDefault="00786115" w:rsidP="00F121E3">
      <w:pPr>
        <w:jc w:val="both"/>
      </w:pPr>
    </w:p>
    <w:p w14:paraId="181FB957" w14:textId="77777777" w:rsidR="00786115" w:rsidRDefault="00786115" w:rsidP="00B57BC0">
      <w:pPr>
        <w:ind w:firstLine="709"/>
        <w:jc w:val="both"/>
      </w:pPr>
      <w:r>
        <w:t>2. Nafarroako Gobernuak zilegi izanen du foru dekretuz baimentzea prozeduran esku hartzeagatiko ordainsaria eman dakien aholkulari eta ebaluatzaileez bestelako pertsona batzuei, baldin eta haien laguntza beharrezkotzat jotzen bada egokiro gara daitezen lanbide-gaitasuna egiaztatzeko prozedurak.</w:t>
      </w:r>
    </w:p>
    <w:p w14:paraId="1415F348" w14:textId="77777777" w:rsidR="00786115" w:rsidRDefault="00786115" w:rsidP="00F121E3">
      <w:pPr>
        <w:jc w:val="both"/>
      </w:pPr>
    </w:p>
    <w:p w14:paraId="2922DF3C" w14:textId="0EAE89BA" w:rsidR="00786115" w:rsidRDefault="00786115" w:rsidP="00B57BC0">
      <w:pPr>
        <w:ind w:firstLine="709"/>
        <w:jc w:val="both"/>
      </w:pPr>
      <w:r>
        <w:rPr>
          <w:b/>
        </w:rPr>
        <w:t>40. artikulua</w:t>
      </w:r>
      <w:r>
        <w:t>. Ikerkuntzaren sustapena.</w:t>
      </w:r>
    </w:p>
    <w:p w14:paraId="39DABE9D" w14:textId="77777777" w:rsidR="00786115" w:rsidRDefault="00786115" w:rsidP="00F121E3">
      <w:pPr>
        <w:jc w:val="both"/>
      </w:pPr>
    </w:p>
    <w:p w14:paraId="17CF6142" w14:textId="77777777" w:rsidR="00786115" w:rsidRDefault="00786115" w:rsidP="00B57BC0">
      <w:pPr>
        <w:ind w:firstLine="709"/>
        <w:jc w:val="both"/>
      </w:pPr>
      <w:r>
        <w:t xml:space="preserve">Osasun Departamentuak osasun zientzien arloan ikerketa sustatzea haren inbertsio berekitzat joko da, eta horri ez zaio aplikatuko azaroaren 9ko 11/2005 Foru Legea, </w:t>
      </w:r>
      <w:proofErr w:type="spellStart"/>
      <w:r>
        <w:t>Dirulaguntzei</w:t>
      </w:r>
      <w:proofErr w:type="spellEnd"/>
      <w:r>
        <w:t xml:space="preserve"> buruzkoa, salbu eta aurrerakinei dagokienez, zeinak arau horretan ezarritakoaren arabera antolatuko baitira.</w:t>
      </w:r>
    </w:p>
    <w:p w14:paraId="09D2DAC0" w14:textId="77777777" w:rsidR="00786115" w:rsidRDefault="00786115" w:rsidP="00F121E3">
      <w:pPr>
        <w:jc w:val="both"/>
      </w:pPr>
    </w:p>
    <w:p w14:paraId="791EACF2" w14:textId="1AB234AB" w:rsidR="00786115" w:rsidRDefault="00786115" w:rsidP="00B57BC0">
      <w:pPr>
        <w:ind w:firstLine="709"/>
        <w:jc w:val="both"/>
      </w:pPr>
      <w:r>
        <w:rPr>
          <w:b/>
        </w:rPr>
        <w:t>41. artikulua</w:t>
      </w:r>
      <w:r>
        <w:t>. Organoen transplanteen sustapena.</w:t>
      </w:r>
    </w:p>
    <w:p w14:paraId="28DDBEC5" w14:textId="77777777" w:rsidR="00786115" w:rsidRDefault="00786115" w:rsidP="00F121E3">
      <w:pPr>
        <w:jc w:val="both"/>
      </w:pPr>
    </w:p>
    <w:p w14:paraId="5DEC52F9" w14:textId="77777777" w:rsidR="00786115" w:rsidRDefault="00786115" w:rsidP="00B57BC0">
      <w:pPr>
        <w:ind w:firstLine="709"/>
        <w:jc w:val="both"/>
      </w:pPr>
      <w:r>
        <w:t>Ospitaleek organoen transplanteak sustatzeko jasotzen duten diru kopuru helburuduna ondasun arruntetako eta zerbitzuetako gastuetan nahiz ondasun inbentariagarrietako gastuetan erabiltzen ahalko da, jasotako diru horren helburuarekin zerikusia baldin badute betiere.</w:t>
      </w:r>
    </w:p>
    <w:p w14:paraId="4E37F844" w14:textId="77777777" w:rsidR="00786115" w:rsidRDefault="00786115" w:rsidP="00F121E3">
      <w:pPr>
        <w:jc w:val="both"/>
      </w:pPr>
    </w:p>
    <w:p w14:paraId="543C326D" w14:textId="2B65D3A4" w:rsidR="00786115" w:rsidRDefault="00786115" w:rsidP="00B57BC0">
      <w:pPr>
        <w:ind w:firstLine="709"/>
        <w:jc w:val="both"/>
      </w:pPr>
      <w:r>
        <w:rPr>
          <w:b/>
        </w:rPr>
        <w:t>42. artikulua</w:t>
      </w:r>
      <w:r>
        <w:t xml:space="preserve">. Kreditu zabalgarrien kudeaketa </w:t>
      </w:r>
      <w:proofErr w:type="spellStart"/>
      <w:r>
        <w:t>Osasunbidea-Nafarroako</w:t>
      </w:r>
      <w:proofErr w:type="spellEnd"/>
      <w:r>
        <w:t xml:space="preserve"> Osasun Zerbitzuan.</w:t>
      </w:r>
    </w:p>
    <w:p w14:paraId="246764C1" w14:textId="77777777" w:rsidR="00786115" w:rsidRDefault="00786115" w:rsidP="00F121E3">
      <w:pPr>
        <w:jc w:val="both"/>
      </w:pPr>
    </w:p>
    <w:p w14:paraId="64A0AFBC" w14:textId="1EFA6CA8" w:rsidR="00F63308" w:rsidRPr="00C44606" w:rsidRDefault="00F63308" w:rsidP="00F63308">
      <w:pPr>
        <w:ind w:firstLine="709"/>
        <w:jc w:val="both"/>
      </w:pPr>
      <w:proofErr w:type="spellStart"/>
      <w:r>
        <w:t>Osasunbidea-Nafarroako</w:t>
      </w:r>
      <w:proofErr w:type="spellEnd"/>
      <w:r>
        <w:t xml:space="preserve"> Osasun Zerbitzuko Kudeaketa Ekonomikoaren eta Zerbitzu Orokorren zuzendariak baimena ematen ahalko du funts-mugimenduak egiteko 54. programa multzoko aurrekontu-partiden eta </w:t>
      </w:r>
      <w:proofErr w:type="spellStart"/>
      <w:r>
        <w:t>Osasunbidea-Nafarroako</w:t>
      </w:r>
      <w:proofErr w:type="spellEnd"/>
      <w:r>
        <w:t xml:space="preserve"> Osasun Zerbitzuan gaitu beharreko partiden artean, baldin eta lehenbizikoek gehikuntza izan badezakete foru lege honen 5. artikuluko 6. apartatuko a), f), g), i) eta j) letretan adierazitakoaren arabera.</w:t>
      </w:r>
    </w:p>
    <w:p w14:paraId="0B34EBC1" w14:textId="77777777" w:rsidR="002003CC" w:rsidRDefault="002003CC" w:rsidP="002003CC">
      <w:pPr>
        <w:ind w:firstLine="709"/>
        <w:jc w:val="both"/>
        <w:rPr>
          <w:b/>
        </w:rPr>
      </w:pPr>
    </w:p>
    <w:p w14:paraId="1D7207DB" w14:textId="0DA8335E" w:rsidR="002003CC" w:rsidRDefault="002003CC" w:rsidP="002003CC">
      <w:pPr>
        <w:ind w:firstLine="709"/>
        <w:jc w:val="both"/>
      </w:pPr>
      <w:r>
        <w:rPr>
          <w:b/>
        </w:rPr>
        <w:t>43. artikulua</w:t>
      </w:r>
      <w:r>
        <w:t>. COVID-19aren kredituak kudeatzea.</w:t>
      </w:r>
    </w:p>
    <w:p w14:paraId="3AA4223E" w14:textId="77777777" w:rsidR="002003CC" w:rsidRDefault="002003CC" w:rsidP="002003CC">
      <w:pPr>
        <w:jc w:val="both"/>
      </w:pPr>
    </w:p>
    <w:p w14:paraId="45C27B84" w14:textId="77777777" w:rsidR="002003CC" w:rsidRDefault="002003CC" w:rsidP="002003CC">
      <w:pPr>
        <w:ind w:firstLine="709"/>
        <w:jc w:val="both"/>
      </w:pPr>
      <w:r>
        <w:t>Funts-mugimenduak egiten ahalko dira COVID-19ari dagozkion partiden artean, eta gastuaren kudeaketa hoberako beharrezkoak direnak sortzen ahalko dira.</w:t>
      </w:r>
    </w:p>
    <w:p w14:paraId="51094C5F" w14:textId="77777777" w:rsidR="002003CC" w:rsidRDefault="002003CC" w:rsidP="002003CC">
      <w:pPr>
        <w:jc w:val="both"/>
      </w:pPr>
    </w:p>
    <w:p w14:paraId="6CC3B50C" w14:textId="77777777" w:rsidR="002003CC" w:rsidRDefault="002003CC" w:rsidP="002003CC">
      <w:pPr>
        <w:ind w:firstLine="709"/>
        <w:jc w:val="both"/>
      </w:pPr>
      <w:r>
        <w:t>Partidak zer departamenturi dagozkion, haren titularrak izanen du funts-mugimendu horiek baimentzeko eskumena. Departamentu bati baino gehiagori badagokie, eskumena Ekonomia eta Ogasun Departamentuko kontseilariarena izanen da, ukitutako departamentuek adostasuna eman ondoren.</w:t>
      </w:r>
    </w:p>
    <w:p w14:paraId="2E19EB4E" w14:textId="77777777" w:rsidR="00786115" w:rsidRDefault="00786115" w:rsidP="00C44606">
      <w:pPr>
        <w:ind w:firstLine="709"/>
        <w:jc w:val="both"/>
      </w:pPr>
    </w:p>
    <w:p w14:paraId="3364C968" w14:textId="60086BD5" w:rsidR="00786115" w:rsidRDefault="00786115" w:rsidP="00B57BC0">
      <w:pPr>
        <w:ind w:firstLine="709"/>
        <w:jc w:val="both"/>
      </w:pPr>
      <w:r>
        <w:rPr>
          <w:b/>
        </w:rPr>
        <w:t>44. artikulua.</w:t>
      </w:r>
      <w:r>
        <w:t xml:space="preserve"> Sindikatuak eta enpresaburuen elkarteak.</w:t>
      </w:r>
    </w:p>
    <w:p w14:paraId="3C8F6BDB" w14:textId="77777777" w:rsidR="00786115" w:rsidRDefault="00786115" w:rsidP="00F121E3">
      <w:pPr>
        <w:jc w:val="both"/>
      </w:pPr>
    </w:p>
    <w:p w14:paraId="65297890" w14:textId="1937D8BF" w:rsidR="00786115" w:rsidRDefault="00786115" w:rsidP="00F121E3">
      <w:pPr>
        <w:jc w:val="both"/>
      </w:pPr>
      <w:r>
        <w:t xml:space="preserve">- Garapen Ekonomiko eta </w:t>
      </w:r>
      <w:proofErr w:type="spellStart"/>
      <w:r>
        <w:t>Enpresarialeko</w:t>
      </w:r>
      <w:proofErr w:type="spellEnd"/>
      <w:r>
        <w:t xml:space="preserve"> Departamentuaren aurrekontuko 810012-81500-4819-494108 partida, "Sindikatuentzako transferentziak, haien </w:t>
      </w:r>
      <w:proofErr w:type="spellStart"/>
      <w:r>
        <w:t>ordezkatzailetasunaren</w:t>
      </w:r>
      <w:proofErr w:type="spellEnd"/>
      <w:r>
        <w:t xml:space="preserve"> araberakoak" izenekoa, haien guztien artean banatuko da bakoitzak Foru Komunitatean duen ordezkagarritasunaren arabera, kontuan harturik 2017ko urtarrilaren 1etik 2020ko abenduaren 31ra bitarteko epean egindako hauteskundeetako eta boto-kontaketetako aktetan adierazitako emaitzak. Ordezkaritza-agintea indardun izan beharko dute azken data horretan, hala xedatuta baitago Garapen Ekonomikorako kontseilariaren ekainaren 16ko 26E/2017 Foru Aginduan, zeinaren bidez ezartzen baita Nafarroan lortu duten ordezkari kopuruaren arabera sindikatuei beren jarduera arruntak gauzatzeko ematen zaien </w:t>
      </w:r>
      <w:proofErr w:type="spellStart"/>
      <w:r>
        <w:t>dirulaguntzaren</w:t>
      </w:r>
      <w:proofErr w:type="spellEnd"/>
      <w:r>
        <w:t xml:space="preserve"> araubidea, bai eta urteko deialdian ere.</w:t>
      </w:r>
    </w:p>
    <w:p w14:paraId="03031B83" w14:textId="77777777" w:rsidR="00786115" w:rsidRDefault="00786115" w:rsidP="00F121E3">
      <w:pPr>
        <w:jc w:val="both"/>
      </w:pPr>
    </w:p>
    <w:p w14:paraId="294312FC" w14:textId="77777777" w:rsidR="00786115" w:rsidRDefault="00786115" w:rsidP="00F121E3">
      <w:pPr>
        <w:jc w:val="both"/>
      </w:pPr>
      <w:r>
        <w:t>- 810012-81500-4819-494103 partida, “Sindikatuen hauteskunde prozesua jarraitzeko batzordea osatzen duten sindikatuei bertan parte hartzeagatik egin beharreko ordainketa” izenekoa, urriaren 3ko 182/1994 Foru Dekretuaren bidez sorturiko batzorde horretan parte hartzen duten sindikatuen artean banatuko da, bertan bakoitzak duen ordezkari kopuruaren proportzioan.</w:t>
      </w:r>
    </w:p>
    <w:p w14:paraId="0D3C0F57" w14:textId="77777777" w:rsidR="00786115" w:rsidRDefault="00786115" w:rsidP="00F121E3">
      <w:pPr>
        <w:jc w:val="both"/>
      </w:pPr>
    </w:p>
    <w:p w14:paraId="54253327" w14:textId="77777777" w:rsidR="00786115" w:rsidRDefault="00786115" w:rsidP="00F121E3">
      <w:pPr>
        <w:jc w:val="both"/>
      </w:pPr>
      <w:r>
        <w:t>- 810012-81500-4819-494114 partida, “Gizarte ekonomiako entitateak sustatu eta mantentzea. ANEL” izenekoa, Nafarroako Lan Enpresen Elkartea (ANEL) izenekoaren azpiegitura eta mantentze-lanen gastuak ordaintzeko erabiliko da, gizarte ekonomia bultzatu, garatu, sustatu eta indartzeko xedea bete dezan.</w:t>
      </w:r>
    </w:p>
    <w:p w14:paraId="32284200" w14:textId="77777777" w:rsidR="00786115" w:rsidRDefault="00786115" w:rsidP="00F121E3">
      <w:pPr>
        <w:jc w:val="both"/>
      </w:pPr>
    </w:p>
    <w:p w14:paraId="4D78C3E1" w14:textId="0E82CA0B" w:rsidR="00786115" w:rsidRDefault="00786115" w:rsidP="00F121E3">
      <w:pPr>
        <w:jc w:val="both"/>
      </w:pPr>
      <w:r>
        <w:t>- 810012-81500-4819-494113 partida, "Enpresa erakundeentzako transferentzia, haien ordezkagarritasunaren arabera. CEN" izenekoa, Nafarroako Enpresaburuen Konfederazioaren azpiegitura- eta funtzionamendu-gastuak ordaintzeko izanen da, bere funtsezko helburuak, erakundearen estatutuen 4. artikuluan jasotakoak, bete ditzan.</w:t>
      </w:r>
    </w:p>
    <w:p w14:paraId="2CFF6C53" w14:textId="77777777" w:rsidR="00786115" w:rsidRDefault="00786115" w:rsidP="00F121E3">
      <w:pPr>
        <w:jc w:val="both"/>
      </w:pPr>
    </w:p>
    <w:p w14:paraId="5DEB80F8" w14:textId="77777777" w:rsidR="00786115" w:rsidRDefault="00786115" w:rsidP="00F121E3">
      <w:pPr>
        <w:jc w:val="both"/>
      </w:pPr>
      <w:r>
        <w:t xml:space="preserve">- 810012-81500-4819-494111 partida, “Eragile sozial eta </w:t>
      </w:r>
      <w:proofErr w:type="spellStart"/>
      <w:r>
        <w:t>enpresarialentzako</w:t>
      </w:r>
      <w:proofErr w:type="spellEnd"/>
      <w:r>
        <w:t xml:space="preserve"> transferentzia, haien parte-hartzearen araberakoa” izenekoa, eragile sozialen eta </w:t>
      </w:r>
      <w:proofErr w:type="spellStart"/>
      <w:r>
        <w:t>enpresarialen</w:t>
      </w:r>
      <w:proofErr w:type="spellEnd"/>
      <w:r>
        <w:t xml:space="preserve"> parte-hartze instituzionala sustatzeko izanen da, hala ezarrita baitago Garapen Ekonomikorako kontseilariaren azaroaren 3ko 222/2016 Foru Aginduan. Foru agindu horren bidez erakunde sindikalek eta enpresaburuen erakundeek parte hartzeagatik jasoko dituzten konpentsazioak arautzen dira.</w:t>
      </w:r>
    </w:p>
    <w:p w14:paraId="2EBF9B9D" w14:textId="77777777" w:rsidR="00786115" w:rsidRDefault="00786115" w:rsidP="00F121E3">
      <w:pPr>
        <w:jc w:val="both"/>
      </w:pPr>
    </w:p>
    <w:p w14:paraId="07C190A2" w14:textId="77777777" w:rsidR="00786115" w:rsidRDefault="00786115" w:rsidP="00F121E3">
      <w:pPr>
        <w:jc w:val="both"/>
      </w:pPr>
      <w:r>
        <w:t xml:space="preserve">- 810012-81500-4819-494100 partida, “Berrikuntza Sozialerako Unitatea elkartearentzako </w:t>
      </w:r>
      <w:proofErr w:type="spellStart"/>
      <w:r>
        <w:t>dirulaguntza</w:t>
      </w:r>
      <w:proofErr w:type="spellEnd"/>
      <w:r>
        <w:t>, bere funtzionamendurako” izenekoa, erabiliko da Berrikuntza Sozialerako Unitatea elkartearen azpiegiturako eta mantentze-lanetako gastuak ordaintzeko, horrela bete ahal izan dezan bere helburua, zeina baita berrikuntza soziala sustatu eta bultzatzea eta desafio sozialei erantzuteko eta garapen ekonomiko berritzailea, soziala, jasangarria eta pertsonengana zuzendua sustatzen duten bide berritzaileak lankidetzan sortu eta garatzea, enpresa-jarduera eta kalitatezko enplegua sortzearekin batera.</w:t>
      </w:r>
    </w:p>
    <w:p w14:paraId="27D64BFA" w14:textId="77777777" w:rsidR="00786115" w:rsidRDefault="00786115" w:rsidP="00F121E3">
      <w:pPr>
        <w:jc w:val="both"/>
      </w:pPr>
    </w:p>
    <w:p w14:paraId="632D8757" w14:textId="77777777" w:rsidR="00786115" w:rsidRDefault="00786115" w:rsidP="00F121E3">
      <w:pPr>
        <w:jc w:val="both"/>
      </w:pPr>
      <w:r>
        <w:t>- 950002-96200-4819-242106 partida, "Prestakuntza-premiak ikertu eta planifikatzeko jardueretan parte hartzeagatiko konpentsazioa" izenekoa, banatuko da Lan arloan enplegurako lanbide heziketako sistema arautzen duen irailaren 9ko 30/2015 Legean aurreikusitakoari jarraikiz.</w:t>
      </w:r>
    </w:p>
    <w:p w14:paraId="64AE066B" w14:textId="77777777" w:rsidR="00786115" w:rsidRDefault="00786115" w:rsidP="00F121E3">
      <w:pPr>
        <w:jc w:val="both"/>
      </w:pPr>
    </w:p>
    <w:p w14:paraId="033933B5" w14:textId="13F7F596" w:rsidR="00786115" w:rsidRDefault="00786115" w:rsidP="00B57BC0">
      <w:pPr>
        <w:ind w:firstLine="709"/>
        <w:jc w:val="both"/>
      </w:pPr>
      <w:r>
        <w:rPr>
          <w:b/>
        </w:rPr>
        <w:t>45. artikulua</w:t>
      </w:r>
      <w:r>
        <w:t>. Gastu konpromisoak etorkizuneko aurrekontuen kargura.</w:t>
      </w:r>
    </w:p>
    <w:p w14:paraId="44814B65" w14:textId="77777777" w:rsidR="00786115" w:rsidRDefault="00786115" w:rsidP="00F121E3">
      <w:pPr>
        <w:jc w:val="both"/>
      </w:pPr>
    </w:p>
    <w:p w14:paraId="2F3634B7" w14:textId="531C342B" w:rsidR="00786115" w:rsidRDefault="00786115" w:rsidP="00B57BC0">
      <w:pPr>
        <w:ind w:firstLine="709"/>
        <w:jc w:val="both"/>
      </w:pPr>
      <w:r>
        <w:t>1. Nafarroako Gobernuak zilegi izanen du urte anitzeko gastu konpromisoak hartzeko baimena ematea, Nafarroako Ogasun Publikoari buruzko apirilaren 4ko 13/2007 Foru Legeak baimendutako mugak eta urteko zenbatekoak gaindituz, kasu hauetan:</w:t>
      </w:r>
    </w:p>
    <w:p w14:paraId="4D9124D9" w14:textId="77777777" w:rsidR="00786115" w:rsidRDefault="00786115" w:rsidP="00F121E3">
      <w:pPr>
        <w:jc w:val="both"/>
      </w:pPr>
    </w:p>
    <w:p w14:paraId="543F86E7" w14:textId="77777777" w:rsidR="00786115" w:rsidRDefault="00786115" w:rsidP="00F121E3">
      <w:pPr>
        <w:jc w:val="both"/>
      </w:pPr>
      <w:r>
        <w:t xml:space="preserve">a) Etxebizitza babestuen sustatzaileei, eskuratzaileei, erabiltzaileei eta esleipen-hartzaileei </w:t>
      </w:r>
      <w:proofErr w:type="spellStart"/>
      <w:r>
        <w:t>dirulaguntzak</w:t>
      </w:r>
      <w:proofErr w:type="spellEnd"/>
      <w:r>
        <w:t xml:space="preserve"> emateko, eta etxebizitzak birgaitzeko, baldin eta ez badira gainditzen aurreko ekitaldian helburu horretarako ezarritako zenbatekoak.</w:t>
      </w:r>
    </w:p>
    <w:p w14:paraId="24271F3E" w14:textId="77777777" w:rsidR="00786115" w:rsidRDefault="00786115" w:rsidP="00F121E3">
      <w:pPr>
        <w:jc w:val="both"/>
      </w:pPr>
    </w:p>
    <w:p w14:paraId="0BE64067" w14:textId="77777777" w:rsidR="00786115" w:rsidRDefault="00786115" w:rsidP="00F121E3">
      <w:pPr>
        <w:jc w:val="both"/>
      </w:pPr>
      <w:r>
        <w:t>b) Ondasun higiezinen errentamendua egiteko.</w:t>
      </w:r>
    </w:p>
    <w:p w14:paraId="1B416FB6" w14:textId="77777777" w:rsidR="00786115" w:rsidRDefault="00786115" w:rsidP="00F121E3">
      <w:pPr>
        <w:jc w:val="both"/>
      </w:pPr>
    </w:p>
    <w:p w14:paraId="386746C0" w14:textId="77777777" w:rsidR="00786115" w:rsidRDefault="00786115" w:rsidP="00F121E3">
      <w:pPr>
        <w:jc w:val="both"/>
      </w:pPr>
      <w:r>
        <w:t>c) Esparru-akordioak edo -kontratuak egiteko, halakoak non kontratazio publikoari buruzko araudiaren arabera indarraldi luzeagoa izan baitezakete Nafarroako Ogasun Publikoari buruzko apirilaren 4ko 13/2007 Foru Legeak urte anitzeko gastuetarako ezartzen duena baino.</w:t>
      </w:r>
    </w:p>
    <w:p w14:paraId="6D11FEFA" w14:textId="77777777" w:rsidR="00786115" w:rsidRDefault="00786115" w:rsidP="00F121E3">
      <w:pPr>
        <w:jc w:val="both"/>
      </w:pPr>
    </w:p>
    <w:p w14:paraId="666FA4BE" w14:textId="77777777" w:rsidR="00786115" w:rsidRDefault="00786115" w:rsidP="00F121E3">
      <w:pPr>
        <w:jc w:val="both"/>
      </w:pPr>
      <w:r>
        <w:t xml:space="preserve">d) Europar Batasunak </w:t>
      </w:r>
      <w:proofErr w:type="spellStart"/>
      <w:r>
        <w:t>eta/edo</w:t>
      </w:r>
      <w:proofErr w:type="spellEnd"/>
      <w:r>
        <w:t xml:space="preserve"> Estatuko Administrazio Orokorrak </w:t>
      </w:r>
      <w:proofErr w:type="spellStart"/>
      <w:r>
        <w:t>kofinantzatzen</w:t>
      </w:r>
      <w:proofErr w:type="spellEnd"/>
      <w:r>
        <w:t xml:space="preserve"> dituzten planak, programak eta ekimenak aurrera eramateko, bai eta haietatik eratorritako betebeharrei aurre egiteko ere, bost urte baino gehiagoko plangintza eduki behar dutenean.</w:t>
      </w:r>
    </w:p>
    <w:p w14:paraId="64100AD3" w14:textId="77777777" w:rsidR="00786115" w:rsidRDefault="00786115" w:rsidP="00F121E3">
      <w:pPr>
        <w:jc w:val="both"/>
      </w:pPr>
    </w:p>
    <w:p w14:paraId="567C3FE1" w14:textId="77777777" w:rsidR="00786115" w:rsidRDefault="00786115" w:rsidP="00F121E3">
      <w:pPr>
        <w:jc w:val="both"/>
      </w:pPr>
      <w:r>
        <w:t>e) Enpresek I+G+b proiektuak finantzatzeko hitzartzen dituzten kreditu edo maileguen interesetarako hobari gisako laguntzak emateko, eta zentro teknologikoei eta azpiegitura zientifiko eta teknologiko bereziei laguntzak emateko.</w:t>
      </w:r>
    </w:p>
    <w:p w14:paraId="77AB84E9" w14:textId="77777777" w:rsidR="00786115" w:rsidRDefault="00786115" w:rsidP="00F121E3">
      <w:pPr>
        <w:jc w:val="both"/>
      </w:pPr>
    </w:p>
    <w:p w14:paraId="0A16C73F" w14:textId="77777777" w:rsidR="00786115" w:rsidRDefault="00786115" w:rsidP="00F121E3">
      <w:pPr>
        <w:jc w:val="both"/>
      </w:pPr>
      <w:r>
        <w:t>f) Telekomunikazio- edo informatika-sareekin edo -azpiegiturekin zerikusia duten zerbitzuak kontratatu edo enkargatzeko.</w:t>
      </w:r>
    </w:p>
    <w:p w14:paraId="26E6853E" w14:textId="77777777" w:rsidR="00786115" w:rsidRDefault="00786115" w:rsidP="00F121E3">
      <w:pPr>
        <w:jc w:val="both"/>
      </w:pPr>
    </w:p>
    <w:p w14:paraId="74926EB1" w14:textId="77777777" w:rsidR="00786115" w:rsidRDefault="00786115" w:rsidP="00F121E3">
      <w:pPr>
        <w:jc w:val="both"/>
      </w:pPr>
      <w:r>
        <w:t xml:space="preserve">g) Otsailaren 26ko 196/2010 Errege Dekretuak ezarritako </w:t>
      </w:r>
      <w:proofErr w:type="spellStart"/>
      <w:r>
        <w:t>dirulaguntzak</w:t>
      </w:r>
      <w:proofErr w:type="spellEnd"/>
      <w:r>
        <w:t xml:space="preserve"> emateko. Dekretu horren bidez zenbait neurri ezartzen dira, 2001eko martxoaren 8ko eta 2001eko uztailaren 31ko 76/2000 eta 25/2001 enplegu-erregulazioko espedienteek ukitutako langileak laneratzen laguntzeko eta haientzako laguntza bereziak ezartzeko.</w:t>
      </w:r>
    </w:p>
    <w:p w14:paraId="30AD6DF8" w14:textId="77777777" w:rsidR="00786115" w:rsidRDefault="00786115" w:rsidP="00F121E3">
      <w:pPr>
        <w:jc w:val="both"/>
      </w:pPr>
    </w:p>
    <w:p w14:paraId="08608BB4" w14:textId="77777777" w:rsidR="00786115" w:rsidRDefault="00786115" w:rsidP="00F121E3">
      <w:pPr>
        <w:jc w:val="both"/>
      </w:pPr>
      <w:r>
        <w:t>h) Hezkuntzaren Kalitatea hobetzeari buruzko abenduaren 9ko 8/2013 Lege Organikoan ezarritakoa betetzeko hezkuntza itunak berritzeari dagokionez.</w:t>
      </w:r>
    </w:p>
    <w:p w14:paraId="7ADC2C3D" w14:textId="77777777" w:rsidR="00786115" w:rsidRDefault="00786115" w:rsidP="00F121E3">
      <w:pPr>
        <w:jc w:val="both"/>
      </w:pPr>
    </w:p>
    <w:p w14:paraId="6B9A14AC" w14:textId="77777777" w:rsidR="00786115" w:rsidRDefault="00786115" w:rsidP="00F121E3">
      <w:pPr>
        <w:jc w:val="both"/>
      </w:pPr>
      <w:r>
        <w:t xml:space="preserve">i) Toki entitateei </w:t>
      </w:r>
      <w:proofErr w:type="spellStart"/>
      <w:r>
        <w:t>dirulaguntzak</w:t>
      </w:r>
      <w:proofErr w:type="spellEnd"/>
      <w:r>
        <w:t xml:space="preserve"> emateko, hirigintzako udal planeamenduak egin edo berrikus ditzaten.</w:t>
      </w:r>
    </w:p>
    <w:p w14:paraId="1117F5B6" w14:textId="77777777" w:rsidR="00786115" w:rsidRDefault="00786115" w:rsidP="00F121E3">
      <w:pPr>
        <w:jc w:val="both"/>
      </w:pPr>
    </w:p>
    <w:p w14:paraId="5F39F7E5" w14:textId="77777777" w:rsidR="00786115" w:rsidRDefault="00786115" w:rsidP="00F121E3">
      <w:pPr>
        <w:jc w:val="both"/>
      </w:pPr>
      <w:r>
        <w:t xml:space="preserve">j) NBEUF eta LGENF funtsetako kontuen </w:t>
      </w:r>
      <w:proofErr w:type="spellStart"/>
      <w:r>
        <w:t>auditoretza</w:t>
      </w:r>
      <w:proofErr w:type="spellEnd"/>
      <w:r>
        <w:t xml:space="preserve"> zerbitzuen kontratua 2021-2027 aldirako </w:t>
      </w:r>
      <w:proofErr w:type="spellStart"/>
      <w:r>
        <w:t>lizitatu</w:t>
      </w:r>
      <w:proofErr w:type="spellEnd"/>
      <w:r>
        <w:t xml:space="preserve"> eta adjudikatzeko.</w:t>
      </w:r>
    </w:p>
    <w:p w14:paraId="4DE7EF8C" w14:textId="77777777" w:rsidR="00D848B1" w:rsidRDefault="00D848B1" w:rsidP="00F121E3">
      <w:pPr>
        <w:jc w:val="both"/>
      </w:pPr>
    </w:p>
    <w:p w14:paraId="22DEC383" w14:textId="656938EB" w:rsidR="00786115" w:rsidRPr="004448AC" w:rsidRDefault="008129E6" w:rsidP="008129E6">
      <w:pPr>
        <w:ind w:firstLine="709"/>
        <w:jc w:val="both"/>
      </w:pPr>
      <w:r>
        <w:t>2. Hezkuntza Departamentuak eskola-garraioa eta eskola-jantokien zerbitzua kontratatzen ahalko ditu, bai eta ikastetxe publikoak eraikitzeko espedienteak izapidetu ere, eta xede horrekin hurrengo ekitaldiko aurrekontuaren kargura gastu konpromisoak hartuko ditu, betiere konpromiso horiek aurrekontu-ekitaldia ez den urte-aldi bati badagozkio, ikasturteko beharrei erantzunez.</w:t>
      </w:r>
    </w:p>
    <w:p w14:paraId="23F9EF4E" w14:textId="77777777" w:rsidR="008129E6" w:rsidRDefault="008129E6" w:rsidP="00BC7C60">
      <w:pPr>
        <w:ind w:firstLine="709"/>
        <w:jc w:val="both"/>
      </w:pPr>
    </w:p>
    <w:p w14:paraId="23D252A5" w14:textId="0DCBB953" w:rsidR="00786115" w:rsidRDefault="008129E6" w:rsidP="00BC7C60">
      <w:pPr>
        <w:ind w:firstLine="709"/>
        <w:jc w:val="both"/>
      </w:pPr>
      <w:r>
        <w:t>3. Unibertsitateko, Berrikuntzako eta Eraldaketa Digitaleko Departamentuak bekak eta laguntzak ematen ahalko ditu, eta horretarako, hurrengo ekitaldiko aurrekontuaren kargura gastu konpromisoak hartu, betiere konpromiso horiek aurrekontuko ekitaldia ez den urteko aldi bati badagozkio, ikasturtearen beharrei erantzunez.</w:t>
      </w:r>
    </w:p>
    <w:p w14:paraId="56B94D4C" w14:textId="77777777" w:rsidR="00786115" w:rsidRDefault="00786115" w:rsidP="00F121E3">
      <w:pPr>
        <w:jc w:val="both"/>
      </w:pPr>
    </w:p>
    <w:p w14:paraId="1DD72FC8" w14:textId="3DDED4B8" w:rsidR="00786115" w:rsidRDefault="00786115" w:rsidP="00BC7C60">
      <w:pPr>
        <w:ind w:firstLine="709"/>
        <w:jc w:val="both"/>
      </w:pPr>
      <w:r>
        <w:rPr>
          <w:b/>
        </w:rPr>
        <w:t>46. artikulua</w:t>
      </w:r>
      <w:r>
        <w:t>. PFEZaren %0,7ko Funtseko kredituen kudeaketa.</w:t>
      </w:r>
    </w:p>
    <w:p w14:paraId="6350D6F5" w14:textId="77777777" w:rsidR="00786115" w:rsidRDefault="00786115" w:rsidP="00F121E3">
      <w:pPr>
        <w:jc w:val="both"/>
      </w:pPr>
    </w:p>
    <w:p w14:paraId="2F5363E6" w14:textId="77777777" w:rsidR="00786115" w:rsidRDefault="00786115" w:rsidP="00BC7C60">
      <w:pPr>
        <w:ind w:firstLine="709"/>
        <w:jc w:val="both"/>
      </w:pPr>
      <w:r>
        <w:t>Funts-mugimenduak egiten ahalko dira PFEZaren %0,7ko Funtsari dagozkion partiden artean, baita gastuaren kudeaketa hobea izateko beharrezkoak direnak sortu ere.</w:t>
      </w:r>
    </w:p>
    <w:p w14:paraId="2D2C41CD" w14:textId="77777777" w:rsidR="00786115" w:rsidRDefault="00786115" w:rsidP="00F121E3">
      <w:pPr>
        <w:jc w:val="both"/>
      </w:pPr>
    </w:p>
    <w:p w14:paraId="15E527BF" w14:textId="77777777" w:rsidR="00786115" w:rsidRDefault="00786115" w:rsidP="00BC7C60">
      <w:pPr>
        <w:ind w:firstLine="709"/>
        <w:jc w:val="both"/>
      </w:pPr>
      <w:r>
        <w:t>Partidak zer departamenturi dagozkion, haren titularrak izanen du funts-mugimendu horiek baimentzeko eskumena. Departamentu bati baino gehiagori badagokie, eskumena Ekonomia eta Ogasun Departamentuko kontseilariarena izanen da, ukitutako departamentuek adostasuna eman ondoren.</w:t>
      </w:r>
    </w:p>
    <w:p w14:paraId="13328ECD" w14:textId="77777777" w:rsidR="00786115" w:rsidRDefault="00786115" w:rsidP="00F121E3">
      <w:pPr>
        <w:jc w:val="both"/>
      </w:pPr>
    </w:p>
    <w:p w14:paraId="3CC2BB67" w14:textId="7FB8A7D9" w:rsidR="00674885" w:rsidRPr="007971AE" w:rsidRDefault="00674885" w:rsidP="00674885">
      <w:pPr>
        <w:ind w:firstLine="709"/>
        <w:jc w:val="both"/>
        <w:rPr>
          <w:color w:val="0070C0"/>
        </w:rPr>
      </w:pPr>
      <w:r>
        <w:rPr>
          <w:b/>
        </w:rPr>
        <w:t>47. artikulua.</w:t>
      </w:r>
      <w:r>
        <w:rPr>
          <w:color w:val="0070C0"/>
        </w:rPr>
        <w:t xml:space="preserve"> </w:t>
      </w:r>
      <w:proofErr w:type="spellStart"/>
      <w:r>
        <w:t>Gizarte-inklusioko</w:t>
      </w:r>
      <w:proofErr w:type="spellEnd"/>
      <w:r>
        <w:t xml:space="preserve"> prestazioetarako kredituen kudeaketa.</w:t>
      </w:r>
    </w:p>
    <w:p w14:paraId="159C271A" w14:textId="77777777" w:rsidR="00674885" w:rsidRPr="00C44606" w:rsidRDefault="00674885" w:rsidP="00C44606">
      <w:pPr>
        <w:ind w:firstLine="709"/>
        <w:jc w:val="both"/>
      </w:pPr>
    </w:p>
    <w:p w14:paraId="2294CB44" w14:textId="77777777" w:rsidR="00674885" w:rsidRPr="00C44606" w:rsidRDefault="00674885" w:rsidP="00674885">
      <w:pPr>
        <w:ind w:firstLine="709"/>
        <w:jc w:val="both"/>
      </w:pPr>
      <w:r>
        <w:t>Eskubide Sozialetako Departamentuko kontseilariak funts-mugimenduak egiten ahalko ditu “Errenta bermatua” izeneko 900002-91100-4809-231500 partidaren eta "Bizitzeko gutxieneko errenta" izeneko 900002-91100-4809-231505 partidaren eta gaitu beharrekoen artean.</w:t>
      </w:r>
    </w:p>
    <w:p w14:paraId="3AB13ECB" w14:textId="77777777" w:rsidR="00674885" w:rsidRDefault="00674885" w:rsidP="00BC7C60">
      <w:pPr>
        <w:ind w:firstLine="709"/>
        <w:jc w:val="both"/>
        <w:rPr>
          <w:b/>
        </w:rPr>
      </w:pPr>
    </w:p>
    <w:p w14:paraId="4B05D775" w14:textId="6E28F735" w:rsidR="00786115" w:rsidRDefault="00786115" w:rsidP="00BC7C60">
      <w:pPr>
        <w:ind w:firstLine="709"/>
        <w:jc w:val="both"/>
      </w:pPr>
      <w:r>
        <w:rPr>
          <w:b/>
        </w:rPr>
        <w:t>48. artikulua</w:t>
      </w:r>
      <w:r>
        <w:t xml:space="preserve">. Gizarte Zerbitzuen Zorroak mendekotasunaren, </w:t>
      </w:r>
      <w:proofErr w:type="spellStart"/>
      <w:r>
        <w:t>desgaitasunaren</w:t>
      </w:r>
      <w:proofErr w:type="spellEnd"/>
      <w:r>
        <w:t xml:space="preserve"> eta gaixotasun mentalaren arretarako bermatzen dituen prestazioetarako kredituen kudeaketa.</w:t>
      </w:r>
    </w:p>
    <w:p w14:paraId="3A2785BC" w14:textId="77777777" w:rsidR="00786115" w:rsidRDefault="00786115" w:rsidP="00F121E3">
      <w:pPr>
        <w:jc w:val="both"/>
      </w:pPr>
    </w:p>
    <w:p w14:paraId="19425C29" w14:textId="77777777" w:rsidR="00786115" w:rsidRDefault="00786115" w:rsidP="00BC7C60">
      <w:pPr>
        <w:ind w:firstLine="709"/>
        <w:jc w:val="both"/>
      </w:pPr>
      <w:r>
        <w:t>Eskubide Sozialetako Departamentuko kontseilariak funts-mugimenduak egiten ahalko ditu partida hauen eta helburu horietarako gaitu beharrekoen artean:</w:t>
      </w:r>
    </w:p>
    <w:p w14:paraId="21D642B9" w14:textId="77777777" w:rsidR="00786115" w:rsidRDefault="00786115" w:rsidP="00F121E3">
      <w:pPr>
        <w:jc w:val="both"/>
      </w:pPr>
    </w:p>
    <w:p w14:paraId="33CA8508" w14:textId="35701165" w:rsidR="00786115" w:rsidRDefault="00786115" w:rsidP="00F121E3">
      <w:pPr>
        <w:jc w:val="both"/>
      </w:pPr>
      <w:r>
        <w:t>a) 920005-93100-2600-231B04 partida, "Suspertu plana. Zaharrentzako zentroen kudeaketa" izenekoa.</w:t>
      </w:r>
    </w:p>
    <w:p w14:paraId="7B5E44DE" w14:textId="77777777" w:rsidR="00786115" w:rsidRDefault="00786115" w:rsidP="00F121E3">
      <w:pPr>
        <w:jc w:val="both"/>
      </w:pPr>
    </w:p>
    <w:p w14:paraId="6A84E4FE" w14:textId="58226D00" w:rsidR="00786115" w:rsidRDefault="00786115" w:rsidP="00F121E3">
      <w:pPr>
        <w:jc w:val="both"/>
      </w:pPr>
      <w:r>
        <w:t xml:space="preserve">b) 920005-93100-2600-231B05 partida, "Suspertu plana. </w:t>
      </w:r>
      <w:proofErr w:type="spellStart"/>
      <w:r>
        <w:t>Desgaitasuna</w:t>
      </w:r>
      <w:proofErr w:type="spellEnd"/>
      <w:r>
        <w:t xml:space="preserve"> duten pertsonentzako zentroen kudeaketa" izenekoa.</w:t>
      </w:r>
    </w:p>
    <w:p w14:paraId="0751D74B" w14:textId="77777777" w:rsidR="00786115" w:rsidRDefault="00786115" w:rsidP="00F121E3">
      <w:pPr>
        <w:jc w:val="both"/>
      </w:pPr>
    </w:p>
    <w:p w14:paraId="69BD04C0" w14:textId="08B6E077" w:rsidR="00786115" w:rsidRDefault="00786115" w:rsidP="00F121E3">
      <w:pPr>
        <w:jc w:val="both"/>
      </w:pPr>
      <w:r>
        <w:t>c) 920005-93100-2600-231B06 partida, "Suspertu plana. Gaixo mentalentzako zentroen kudeaketa" izenekoa.</w:t>
      </w:r>
    </w:p>
    <w:p w14:paraId="136C35E9" w14:textId="77777777" w:rsidR="00786115" w:rsidRDefault="00786115" w:rsidP="00F121E3">
      <w:pPr>
        <w:jc w:val="both"/>
      </w:pPr>
    </w:p>
    <w:p w14:paraId="395CDE4C" w14:textId="3F395AC6" w:rsidR="00786115" w:rsidRDefault="00786115" w:rsidP="00F121E3">
      <w:pPr>
        <w:jc w:val="both"/>
      </w:pPr>
      <w:r>
        <w:t>d) 920004-93200-4809-231B00 partida, "Suspertu plana. Zerbitzuari lotutako laguntzak" izenekoa.</w:t>
      </w:r>
    </w:p>
    <w:p w14:paraId="3AC8DB5B" w14:textId="77777777" w:rsidR="00786115" w:rsidRDefault="00786115" w:rsidP="00F121E3">
      <w:pPr>
        <w:jc w:val="both"/>
      </w:pPr>
    </w:p>
    <w:p w14:paraId="4694126B" w14:textId="77777777" w:rsidR="00786115" w:rsidRDefault="00786115" w:rsidP="00F121E3">
      <w:pPr>
        <w:jc w:val="both"/>
      </w:pPr>
      <w:r>
        <w:t>e) 920004-93200-4809-231B02 partida, “Zerbitzu pertsonalei arreta emateko laguntzak” izenekoa.</w:t>
      </w:r>
    </w:p>
    <w:p w14:paraId="39935CFA" w14:textId="77777777" w:rsidR="00786115" w:rsidRDefault="00786115" w:rsidP="00F121E3">
      <w:pPr>
        <w:jc w:val="both"/>
      </w:pPr>
    </w:p>
    <w:p w14:paraId="6562AEF2" w14:textId="10A65177" w:rsidR="00786115" w:rsidRDefault="00786115" w:rsidP="007B10FE">
      <w:pPr>
        <w:keepNext/>
        <w:ind w:firstLine="709"/>
        <w:jc w:val="both"/>
      </w:pPr>
      <w:r>
        <w:rPr>
          <w:b/>
        </w:rPr>
        <w:t>49. artikulua</w:t>
      </w:r>
      <w:r>
        <w:t>. Gizarte Zerbitzuen Zorroak haurrei eta nerabeei arreta emateko bermatzen dituen prestazioetarako kredituen kudeaketa.</w:t>
      </w:r>
    </w:p>
    <w:p w14:paraId="15DE68BC" w14:textId="77777777" w:rsidR="00786115" w:rsidRDefault="00786115" w:rsidP="007B10FE">
      <w:pPr>
        <w:keepNext/>
        <w:jc w:val="both"/>
      </w:pPr>
    </w:p>
    <w:p w14:paraId="1064C094" w14:textId="77777777" w:rsidR="00786115" w:rsidRDefault="00786115" w:rsidP="00BC7C60">
      <w:pPr>
        <w:ind w:firstLine="709"/>
        <w:jc w:val="both"/>
      </w:pPr>
      <w:r>
        <w:t>Eskubide Sozialetako Departamentuko kontseilariak funts-mugimenduak egiten ahalko ditu 920008 proiektuko partiden eta gaitu beharreko partiden artean, baldin eta lehenbizikoak zabalgarri deklaratu badira foru lege honen 5. artikuluko 9. apartatuan.</w:t>
      </w:r>
    </w:p>
    <w:p w14:paraId="043C9DCC" w14:textId="77777777" w:rsidR="00786115" w:rsidRDefault="00786115" w:rsidP="00F121E3">
      <w:pPr>
        <w:jc w:val="both"/>
      </w:pPr>
    </w:p>
    <w:p w14:paraId="247E5F25" w14:textId="54FE6410" w:rsidR="00786115" w:rsidRDefault="00786115" w:rsidP="00BC7C60">
      <w:pPr>
        <w:ind w:firstLine="709"/>
        <w:jc w:val="both"/>
      </w:pPr>
      <w:r>
        <w:rPr>
          <w:b/>
        </w:rPr>
        <w:t>50. artikulua</w:t>
      </w:r>
      <w:r>
        <w:t>. Kreditu-kudeaketa Eskubide Sozialetako Departamentuan.</w:t>
      </w:r>
    </w:p>
    <w:p w14:paraId="1F14E596" w14:textId="77777777" w:rsidR="00786115" w:rsidRDefault="00786115" w:rsidP="00F121E3">
      <w:pPr>
        <w:jc w:val="both"/>
      </w:pPr>
    </w:p>
    <w:p w14:paraId="7FB8687B" w14:textId="306AE256" w:rsidR="00786115" w:rsidRDefault="00786115" w:rsidP="00BC7C60">
      <w:pPr>
        <w:ind w:firstLine="709"/>
        <w:jc w:val="both"/>
      </w:pPr>
      <w:r>
        <w:t>Eskubide Sozialetako Departamentuko kontseilariak zilegi izanen du funts-mugimenduak egitea "Esku-hartze sozialerako eta lan-baldintzak hobetzeko hitzarmena" izeneko 920000-93000-2600-231000 zenbakiko partidaren eta honako partida hauen artean:</w:t>
      </w:r>
    </w:p>
    <w:p w14:paraId="608D3157" w14:textId="77777777" w:rsidR="00786115" w:rsidRDefault="00786115" w:rsidP="00F121E3">
      <w:pPr>
        <w:jc w:val="both"/>
      </w:pPr>
    </w:p>
    <w:p w14:paraId="23AABDC9" w14:textId="77777777" w:rsidR="00786115" w:rsidRDefault="00786115" w:rsidP="00F121E3">
      <w:pPr>
        <w:jc w:val="both"/>
      </w:pPr>
      <w:r>
        <w:t>a)</w:t>
      </w:r>
      <w:r>
        <w:tab/>
        <w:t xml:space="preserve">900003-91600-2600-231600 partida, “Ingurune irekiko </w:t>
      </w:r>
      <w:proofErr w:type="spellStart"/>
      <w:r>
        <w:t>akonpainamendu</w:t>
      </w:r>
      <w:proofErr w:type="spellEnd"/>
      <w:r>
        <w:t xml:space="preserve"> sozialeko kontratua” izenekoa.</w:t>
      </w:r>
    </w:p>
    <w:p w14:paraId="683F8010" w14:textId="77777777" w:rsidR="00786115" w:rsidRDefault="00786115" w:rsidP="00F121E3">
      <w:pPr>
        <w:jc w:val="both"/>
      </w:pPr>
    </w:p>
    <w:p w14:paraId="6720E0EB" w14:textId="77777777" w:rsidR="00786115" w:rsidRDefault="00786115" w:rsidP="00F121E3">
      <w:pPr>
        <w:jc w:val="both"/>
      </w:pPr>
      <w:r>
        <w:t>b)</w:t>
      </w:r>
      <w:r>
        <w:tab/>
        <w:t>900003-91600-2600-231602 partida, “Gizarteratze-xederako egoitza-arretaren zerbitzua kudeatzea” izenekoa.</w:t>
      </w:r>
    </w:p>
    <w:p w14:paraId="736181EB" w14:textId="77777777" w:rsidR="00786115" w:rsidRDefault="00786115" w:rsidP="00F121E3">
      <w:pPr>
        <w:jc w:val="both"/>
      </w:pPr>
    </w:p>
    <w:p w14:paraId="7EC1F972" w14:textId="77777777" w:rsidR="00786115" w:rsidRDefault="00786115" w:rsidP="00F121E3">
      <w:pPr>
        <w:jc w:val="both"/>
      </w:pPr>
      <w:r>
        <w:t>c)</w:t>
      </w:r>
      <w:r>
        <w:tab/>
        <w:t>900003-91600-2600-231603 partida, “Gizarteratze- eta laneratze-zerbitzuetarako kontratua” izenekoa.</w:t>
      </w:r>
    </w:p>
    <w:p w14:paraId="728B8BF6" w14:textId="77777777" w:rsidR="00786115" w:rsidRDefault="00786115" w:rsidP="00F121E3">
      <w:pPr>
        <w:jc w:val="both"/>
      </w:pPr>
    </w:p>
    <w:p w14:paraId="6E855ED1" w14:textId="715DFC31" w:rsidR="00786115" w:rsidRDefault="00786115" w:rsidP="00F121E3">
      <w:pPr>
        <w:jc w:val="both"/>
      </w:pPr>
      <w:r>
        <w:t>d)</w:t>
      </w:r>
      <w:r>
        <w:tab/>
        <w:t>900003-91600-2600-231604 partida, “Etxebizitzaren bidezko gizarteratzerako zerbitzurako kontratuak” izenekoa.</w:t>
      </w:r>
    </w:p>
    <w:p w14:paraId="24AACA4C" w14:textId="2A721E6F" w:rsidR="00786115" w:rsidRDefault="00786115" w:rsidP="00F121E3">
      <w:pPr>
        <w:jc w:val="both"/>
      </w:pPr>
    </w:p>
    <w:p w14:paraId="471F970E" w14:textId="4808C7BD" w:rsidR="00786115" w:rsidRPr="004448AC" w:rsidRDefault="004448AC" w:rsidP="00F121E3">
      <w:pPr>
        <w:jc w:val="both"/>
      </w:pPr>
      <w:r>
        <w:t xml:space="preserve">e) 920008-93300-2600-231703 partida, “Suspertu plana. Laguntzak adingabeei eta </w:t>
      </w:r>
      <w:proofErr w:type="spellStart"/>
      <w:r>
        <w:t>adoptatzaile</w:t>
      </w:r>
      <w:proofErr w:type="spellEnd"/>
      <w:r>
        <w:t xml:space="preserve"> eta hartzaile diren familiei” izenekoa.</w:t>
      </w:r>
    </w:p>
    <w:p w14:paraId="21F2DEF0" w14:textId="77777777" w:rsidR="00786115" w:rsidRDefault="00786115" w:rsidP="00F121E3">
      <w:pPr>
        <w:jc w:val="both"/>
      </w:pPr>
    </w:p>
    <w:p w14:paraId="7D5F5169" w14:textId="16DF8D06" w:rsidR="00786115" w:rsidRDefault="004448AC" w:rsidP="00F121E3">
      <w:pPr>
        <w:jc w:val="both"/>
      </w:pPr>
      <w:r>
        <w:t>f) 920008-93300-2600-231705 partida, “Adopzioaren aurretiko prestakuntza” izenekoa.</w:t>
      </w:r>
    </w:p>
    <w:p w14:paraId="4CC31A23" w14:textId="2EA15B3F" w:rsidR="00786115" w:rsidRDefault="00786115" w:rsidP="00F121E3">
      <w:pPr>
        <w:jc w:val="both"/>
      </w:pPr>
    </w:p>
    <w:p w14:paraId="63ACBFC6" w14:textId="2657551F" w:rsidR="00A86A5B" w:rsidRPr="00C44606" w:rsidRDefault="004448AC" w:rsidP="00A86A5B">
      <w:pPr>
        <w:jc w:val="both"/>
      </w:pPr>
      <w:r>
        <w:t>g) 920006 93300 2600 231502 partida, “Familiari laguntzeko zerbitzuak: familiendako orientazioa eta bitartekotza” izenekoa.</w:t>
      </w:r>
    </w:p>
    <w:p w14:paraId="75460071" w14:textId="77777777" w:rsidR="00A86A5B" w:rsidRPr="00C44606" w:rsidRDefault="00A86A5B" w:rsidP="00A86A5B">
      <w:pPr>
        <w:jc w:val="both"/>
      </w:pPr>
    </w:p>
    <w:p w14:paraId="198BF660" w14:textId="0493856B" w:rsidR="00A86A5B" w:rsidRPr="00C44606" w:rsidRDefault="004448AC" w:rsidP="00A86A5B">
      <w:pPr>
        <w:jc w:val="both"/>
      </w:pPr>
      <w:r>
        <w:t>h) 920006 93300 2600 231505 partida, “Familia elkartzeko gunea” izenekoa.</w:t>
      </w:r>
    </w:p>
    <w:p w14:paraId="7F365D78" w14:textId="77777777" w:rsidR="00A86A5B" w:rsidRDefault="00A86A5B" w:rsidP="00F121E3">
      <w:pPr>
        <w:jc w:val="both"/>
      </w:pPr>
    </w:p>
    <w:p w14:paraId="675A5E52" w14:textId="59EAE73A" w:rsidR="00786115" w:rsidRDefault="00786115" w:rsidP="00BC7C60">
      <w:pPr>
        <w:ind w:firstLine="709"/>
        <w:jc w:val="both"/>
      </w:pPr>
      <w:r>
        <w:rPr>
          <w:b/>
        </w:rPr>
        <w:t>51. artikulua.</w:t>
      </w:r>
      <w:r>
        <w:t xml:space="preserve"> Nafarroako Landa Garapenerako 2014‑2020 Programa finantzatzeko kredituen kudeaketa.</w:t>
      </w:r>
    </w:p>
    <w:p w14:paraId="10E162BB" w14:textId="77777777" w:rsidR="00786115" w:rsidRDefault="00786115" w:rsidP="00F121E3">
      <w:pPr>
        <w:jc w:val="both"/>
      </w:pPr>
    </w:p>
    <w:p w14:paraId="31956BD6" w14:textId="77777777" w:rsidR="00786115" w:rsidRDefault="00786115" w:rsidP="00BC7C60">
      <w:pPr>
        <w:ind w:firstLine="709"/>
        <w:jc w:val="both"/>
      </w:pPr>
      <w:r>
        <w:t>Funts-mugimenduak egiten ahalko dira Nafarroako Landa Garapenerako 2014-2020 Programa finantzatzeko aurrekontu-partiden eta hura behar bezala betetzeko gaitu beharreko partiden artean.</w:t>
      </w:r>
    </w:p>
    <w:p w14:paraId="4C56CAA8" w14:textId="77777777" w:rsidR="00786115" w:rsidRDefault="00786115" w:rsidP="00F121E3">
      <w:pPr>
        <w:jc w:val="both"/>
      </w:pPr>
    </w:p>
    <w:p w14:paraId="38A967AC" w14:textId="77777777" w:rsidR="00786115" w:rsidRDefault="00786115" w:rsidP="00BC7C60">
      <w:pPr>
        <w:ind w:firstLine="709"/>
        <w:jc w:val="both"/>
      </w:pPr>
      <w:r>
        <w:t>Ukitutako partidak zer departamenturi dagozkion, bertako kontseilariak izanen du funts-mugimendu horiek baimentzeko eskumena. Departamentu bati baino gehiagori badagokie, eskumena Ekonomia eta Ogasun Departamentuko kontseilariarena izanen da, ukitutako departamentuek adostasuna eman ondoren.</w:t>
      </w:r>
    </w:p>
    <w:p w14:paraId="55FB06C0" w14:textId="77777777" w:rsidR="00786115" w:rsidRDefault="00786115" w:rsidP="00F121E3">
      <w:pPr>
        <w:jc w:val="both"/>
      </w:pPr>
    </w:p>
    <w:p w14:paraId="1A3EE8B7" w14:textId="0695797F" w:rsidR="00786115" w:rsidRDefault="009F4BEE" w:rsidP="007B10FE">
      <w:pPr>
        <w:keepNext/>
        <w:ind w:firstLine="709"/>
        <w:jc w:val="both"/>
      </w:pPr>
      <w:r>
        <w:rPr>
          <w:b/>
        </w:rPr>
        <w:t>52. artikulua.</w:t>
      </w:r>
      <w:r>
        <w:t xml:space="preserve"> Kreditu-txertaketak gastu </w:t>
      </w:r>
      <w:proofErr w:type="spellStart"/>
      <w:r>
        <w:t>exekutatugabeagatik</w:t>
      </w:r>
      <w:proofErr w:type="spellEnd"/>
      <w:r>
        <w:t>, zeina baitagokio ekainaren 5eko 7/2009 Foru Legeari, zeinak arautzen baitu Foru Komunitateko zergadunek gizarte-intereseko beste xede batzuetarako bideratzen duten tributuen %0,7.</w:t>
      </w:r>
    </w:p>
    <w:p w14:paraId="7A727CB5" w14:textId="77777777" w:rsidR="00786115" w:rsidRDefault="00786115" w:rsidP="00F121E3">
      <w:pPr>
        <w:jc w:val="both"/>
      </w:pPr>
    </w:p>
    <w:p w14:paraId="15272FDB" w14:textId="77777777" w:rsidR="00786115" w:rsidRDefault="00786115" w:rsidP="00BC7C60">
      <w:pPr>
        <w:ind w:firstLine="709"/>
        <w:jc w:val="both"/>
      </w:pPr>
      <w:r>
        <w:t xml:space="preserve">Foru Komunitateko zergadunek gizarte-intereseko beste xede batzuetarako bideratzen duten tributuen %0,7 arautzen duen ekainaren 5eko 7/2009 Foru Legeari dagokion gastua, Nafarroako aurrekontu orokorretan kontsignatutakoa, kasuan kasuko ekitaldian exekutatzen ez den zatian, diruzaintzako </w:t>
      </w:r>
      <w:proofErr w:type="spellStart"/>
      <w:r>
        <w:t>gerakin</w:t>
      </w:r>
      <w:proofErr w:type="spellEnd"/>
      <w:r>
        <w:t xml:space="preserve"> atxikitzat joko da, eta hurrengo aurrekontu ekitaldietan txertatzen ahalko da.</w:t>
      </w:r>
    </w:p>
    <w:p w14:paraId="1B63A107" w14:textId="77777777" w:rsidR="00786115" w:rsidRDefault="00786115" w:rsidP="00F121E3">
      <w:pPr>
        <w:jc w:val="both"/>
      </w:pPr>
    </w:p>
    <w:p w14:paraId="5825536C" w14:textId="79745950" w:rsidR="00786115" w:rsidRDefault="00786115" w:rsidP="00BC7C60">
      <w:pPr>
        <w:ind w:firstLine="709"/>
        <w:jc w:val="both"/>
      </w:pPr>
      <w:r>
        <w:rPr>
          <w:b/>
        </w:rPr>
        <w:t>53. artikulua.</w:t>
      </w:r>
      <w:r>
        <w:t xml:space="preserve"> Hondakinen Funtseko kredituen kudeaketa.</w:t>
      </w:r>
    </w:p>
    <w:p w14:paraId="2AFE33D2" w14:textId="77777777" w:rsidR="00786115" w:rsidRDefault="00786115" w:rsidP="00F121E3">
      <w:pPr>
        <w:jc w:val="both"/>
      </w:pPr>
    </w:p>
    <w:p w14:paraId="7516D41B" w14:textId="77777777" w:rsidR="00786115" w:rsidRDefault="00786115" w:rsidP="00BC7C60">
      <w:pPr>
        <w:ind w:firstLine="709"/>
        <w:jc w:val="both"/>
      </w:pPr>
      <w:r>
        <w:t>Funts-mugimenduak egiten ahalko dira Hondakinen Funtsari dagozkion partiden artean, eta gastuaren kudeaketa hobea izateko beharrezkoak direnak sortzen ahalko dira.</w:t>
      </w:r>
    </w:p>
    <w:p w14:paraId="07D40154" w14:textId="77777777" w:rsidR="00786115" w:rsidRDefault="00786115" w:rsidP="00F121E3">
      <w:pPr>
        <w:jc w:val="both"/>
      </w:pPr>
    </w:p>
    <w:p w14:paraId="6B43AE2F" w14:textId="77777777" w:rsidR="00786115" w:rsidRDefault="00786115" w:rsidP="00BC7C60">
      <w:pPr>
        <w:ind w:firstLine="709"/>
        <w:jc w:val="both"/>
      </w:pPr>
      <w:r>
        <w:t>Ukitutako partidak zer departamenturi dagozkion, bertako kontseilariak izanen du funts-mugimendu horiek baimentzeko eskumena. Departamentu bati baino gehiagori badagokie, eskumena Ekonomia eta Ogasun Departamentuko kontseilariarena izanen da, ukitutako departamentuek adostasuna eman ondoren.</w:t>
      </w:r>
    </w:p>
    <w:p w14:paraId="1E7E2388" w14:textId="77777777" w:rsidR="00786115" w:rsidRDefault="00786115" w:rsidP="00F121E3">
      <w:pPr>
        <w:jc w:val="both"/>
      </w:pPr>
    </w:p>
    <w:p w14:paraId="6825E5F4" w14:textId="33D9C6DC" w:rsidR="00786115" w:rsidRDefault="00786115" w:rsidP="00BC7C60">
      <w:pPr>
        <w:ind w:firstLine="709"/>
        <w:jc w:val="both"/>
      </w:pPr>
      <w:r>
        <w:rPr>
          <w:b/>
        </w:rPr>
        <w:t>54. artikulua.</w:t>
      </w:r>
      <w:r>
        <w:t xml:space="preserve"> Hondakinen Funtsari dagozkion gastu-kreditu </w:t>
      </w:r>
      <w:proofErr w:type="spellStart"/>
      <w:r>
        <w:t>exekutatugabeen</w:t>
      </w:r>
      <w:proofErr w:type="spellEnd"/>
      <w:r>
        <w:t xml:space="preserve"> txertaketak.</w:t>
      </w:r>
    </w:p>
    <w:p w14:paraId="10F3C1C5" w14:textId="77777777" w:rsidR="00786115" w:rsidRDefault="00786115" w:rsidP="00F121E3">
      <w:pPr>
        <w:jc w:val="both"/>
      </w:pPr>
    </w:p>
    <w:p w14:paraId="725D6D44" w14:textId="77777777" w:rsidR="00786115" w:rsidRDefault="00786115" w:rsidP="00BC7C60">
      <w:pPr>
        <w:ind w:firstLine="709"/>
        <w:jc w:val="both"/>
      </w:pPr>
      <w:r>
        <w:t xml:space="preserve">Nafarroako Aurrekontu Orokorretan kontsignatutako gastua, Hondakinei eta haien fiskalitateari buruzko ekainaren 18ko 14/2018 Foru Legeak sortutako Hondakinen Funtsari dagokiona, kasuan kasuko ekitaldian exekutatzen ez den zatian, diruzaintzako </w:t>
      </w:r>
      <w:proofErr w:type="spellStart"/>
      <w:r>
        <w:t>gerakin</w:t>
      </w:r>
      <w:proofErr w:type="spellEnd"/>
      <w:r>
        <w:t xml:space="preserve"> atxikitzat joko da eta hurrengo aurrekontu-ekitaldietan txertatzen ahalko da.</w:t>
      </w:r>
    </w:p>
    <w:p w14:paraId="44C90E27" w14:textId="4121EE06" w:rsidR="00245DD4" w:rsidRDefault="00245DD4" w:rsidP="002641B2">
      <w:pPr>
        <w:jc w:val="both"/>
        <w:rPr>
          <w:color w:val="1F497D"/>
        </w:rPr>
      </w:pPr>
    </w:p>
    <w:p w14:paraId="2D9E1D6F" w14:textId="77777777" w:rsidR="00AD51C3" w:rsidRDefault="00AD51C3" w:rsidP="00F121E3">
      <w:pPr>
        <w:jc w:val="both"/>
      </w:pPr>
    </w:p>
    <w:p w14:paraId="7C1C749D" w14:textId="77777777" w:rsidR="00BC7C60" w:rsidRDefault="00786115" w:rsidP="00515A0E">
      <w:pPr>
        <w:spacing w:line="360" w:lineRule="auto"/>
        <w:jc w:val="center"/>
        <w:rPr>
          <w:b/>
        </w:rPr>
      </w:pPr>
      <w:r>
        <w:rPr>
          <w:b/>
        </w:rPr>
        <w:t xml:space="preserve">VI. TITULUA. </w:t>
      </w:r>
    </w:p>
    <w:p w14:paraId="6AB2A0AC" w14:textId="77777777" w:rsidR="00786115" w:rsidRPr="00BC7C60" w:rsidRDefault="00786115" w:rsidP="00515A0E">
      <w:pPr>
        <w:spacing w:line="360" w:lineRule="auto"/>
        <w:jc w:val="center"/>
        <w:rPr>
          <w:b/>
        </w:rPr>
      </w:pPr>
      <w:r>
        <w:rPr>
          <w:b/>
        </w:rPr>
        <w:t>KONTRATAZIOA</w:t>
      </w:r>
    </w:p>
    <w:p w14:paraId="61CAC737" w14:textId="77777777" w:rsidR="00786115" w:rsidRPr="00515A0E" w:rsidRDefault="00786115" w:rsidP="00515A0E">
      <w:pPr>
        <w:spacing w:line="360" w:lineRule="auto"/>
        <w:jc w:val="center"/>
        <w:rPr>
          <w:b/>
        </w:rPr>
      </w:pPr>
    </w:p>
    <w:p w14:paraId="3B4975ED" w14:textId="7E7293D8" w:rsidR="00786115" w:rsidRPr="00C44606" w:rsidRDefault="00786115" w:rsidP="00BC7C60">
      <w:pPr>
        <w:ind w:firstLine="709"/>
        <w:jc w:val="both"/>
      </w:pPr>
      <w:r>
        <w:rPr>
          <w:b/>
        </w:rPr>
        <w:t xml:space="preserve">55. artikulua. </w:t>
      </w:r>
      <w:r>
        <w:t>Garraioaren arloko eskudantziak.</w:t>
      </w:r>
    </w:p>
    <w:p w14:paraId="0C3DE2FC" w14:textId="77777777" w:rsidR="00786115" w:rsidRDefault="00786115" w:rsidP="00C44606">
      <w:pPr>
        <w:ind w:firstLine="709"/>
        <w:jc w:val="both"/>
      </w:pPr>
    </w:p>
    <w:p w14:paraId="3D39A7E0" w14:textId="77777777" w:rsidR="00786115" w:rsidRDefault="00786115" w:rsidP="00BC7C60">
      <w:pPr>
        <w:ind w:firstLine="709"/>
        <w:jc w:val="both"/>
      </w:pPr>
      <w:r>
        <w:t xml:space="preserve">Garraio zerbitzuak kontratatzeko eta xedetzat garraio jarduerak dituzten </w:t>
      </w:r>
      <w:proofErr w:type="spellStart"/>
      <w:r>
        <w:t>dirulaguntzak</w:t>
      </w:r>
      <w:proofErr w:type="spellEnd"/>
      <w:r>
        <w:t xml:space="preserve"> emateko, Lurralde Kohesiorako Departamentuko Garraio Zuzendaritza Nagusiak aldeko txostena eman beharko du aurretik, betiere.</w:t>
      </w:r>
    </w:p>
    <w:p w14:paraId="67EA1D68" w14:textId="77777777" w:rsidR="00786115" w:rsidRDefault="00786115" w:rsidP="00F121E3">
      <w:pPr>
        <w:jc w:val="both"/>
      </w:pPr>
    </w:p>
    <w:p w14:paraId="1B77013D" w14:textId="4384F879" w:rsidR="00786115" w:rsidRDefault="00786115" w:rsidP="00BC7C60">
      <w:pPr>
        <w:ind w:firstLine="709"/>
        <w:jc w:val="both"/>
      </w:pPr>
      <w:r>
        <w:rPr>
          <w:b/>
        </w:rPr>
        <w:t>56. artikulua</w:t>
      </w:r>
      <w:r>
        <w:t>. Erakunde autonomo jakin batzuetako hornidura-kontratuak.</w:t>
      </w:r>
    </w:p>
    <w:p w14:paraId="3F774E90" w14:textId="77777777" w:rsidR="00786115" w:rsidRDefault="00786115" w:rsidP="00F121E3">
      <w:pPr>
        <w:jc w:val="both"/>
      </w:pPr>
    </w:p>
    <w:p w14:paraId="4AD11802" w14:textId="35DB7EEA" w:rsidR="009F3E7D" w:rsidRDefault="009F3E7D" w:rsidP="009F3E7D">
      <w:pPr>
        <w:ind w:firstLine="709"/>
        <w:jc w:val="both"/>
      </w:pPr>
      <w:r>
        <w:t xml:space="preserve">1. Jendeari arreta zuzena ematen dioten erakunde autonomoen menpeko zentroek, produktu freskoak erosi behar badituzte, eskaintza </w:t>
      </w:r>
      <w:proofErr w:type="spellStart"/>
      <w:r>
        <w:t>eska</w:t>
      </w:r>
      <w:proofErr w:type="spellEnd"/>
      <w:r>
        <w:t xml:space="preserve"> diezaiekete hornitzaileei beharrezkotzat jotzen duten maiztasunarekin zerbitzua eta laguntzaren kalitatea bermatzeko, urteko adjudikazioari heldu beharrik gabe.</w:t>
      </w:r>
    </w:p>
    <w:p w14:paraId="5292EB61" w14:textId="77777777" w:rsidR="009F3E7D" w:rsidRDefault="009F3E7D" w:rsidP="009F3E7D">
      <w:pPr>
        <w:jc w:val="both"/>
      </w:pPr>
    </w:p>
    <w:p w14:paraId="0A16F273" w14:textId="77777777" w:rsidR="00786115" w:rsidRDefault="00786115" w:rsidP="00F121E3">
      <w:pPr>
        <w:jc w:val="both"/>
      </w:pPr>
    </w:p>
    <w:p w14:paraId="2D5FD189" w14:textId="45EDE21E" w:rsidR="00786115" w:rsidRDefault="00786115" w:rsidP="00BC7C60">
      <w:pPr>
        <w:ind w:firstLine="709"/>
        <w:jc w:val="both"/>
      </w:pPr>
      <w:r>
        <w:rPr>
          <w:b/>
        </w:rPr>
        <w:t>57. artikulua</w:t>
      </w:r>
      <w:r>
        <w:t>. Osasun Departamenturako eta haren erakunde autonomoetarako ondasun eta zerbitzuak erostea, informazio sistemen eta zerbitzu eta aplikazio informatikoen arlokoak.</w:t>
      </w:r>
    </w:p>
    <w:p w14:paraId="4FF6519B" w14:textId="77777777" w:rsidR="00786115" w:rsidRDefault="00786115" w:rsidP="00F121E3">
      <w:pPr>
        <w:jc w:val="both"/>
      </w:pPr>
    </w:p>
    <w:p w14:paraId="37A5832C" w14:textId="77777777" w:rsidR="00786115" w:rsidRDefault="00786115" w:rsidP="00BC7C60">
      <w:pPr>
        <w:ind w:firstLine="709"/>
        <w:jc w:val="both"/>
      </w:pPr>
      <w:r>
        <w:t xml:space="preserve">Osasun Departamenturako eta haren erakunde autonomoetarako ondasun eta zerbitzuen erosketa, informazio sistemen eta zerbitzu eta aplikazio informatikoen arlokoena, Unibertsitateko, Berrikuntzako eta Eraldaketa Digitaleko Departamentuko Telekomunikazioetako eta </w:t>
      </w:r>
      <w:proofErr w:type="spellStart"/>
      <w:r>
        <w:t>Digitalizazioko</w:t>
      </w:r>
      <w:proofErr w:type="spellEnd"/>
      <w:r>
        <w:t xml:space="preserve"> Zuzendaritza Nagusiak eginen du, </w:t>
      </w:r>
      <w:proofErr w:type="spellStart"/>
      <w:r>
        <w:t>Osasunbidea-Nafarroako</w:t>
      </w:r>
      <w:proofErr w:type="spellEnd"/>
      <w:r>
        <w:t xml:space="preserve"> Osasun Zerbitzuaren aurrekontu-partiden kargura finantzatuta.</w:t>
      </w:r>
    </w:p>
    <w:p w14:paraId="63A5FCFC" w14:textId="77777777" w:rsidR="00786115" w:rsidRDefault="00786115" w:rsidP="00F121E3">
      <w:pPr>
        <w:jc w:val="both"/>
      </w:pPr>
    </w:p>
    <w:p w14:paraId="71E72CC1" w14:textId="27F2FC2C" w:rsidR="00786115" w:rsidRDefault="00786115" w:rsidP="00BC7C60">
      <w:pPr>
        <w:ind w:firstLine="709"/>
        <w:jc w:val="both"/>
      </w:pPr>
      <w:r>
        <w:rPr>
          <w:b/>
        </w:rPr>
        <w:t xml:space="preserve">58. artikulua. </w:t>
      </w:r>
      <w:r>
        <w:t>Nafarroako Ubidearen Eremu ureztagarriaren 1. fasea handitzeko kontratua.</w:t>
      </w:r>
    </w:p>
    <w:p w14:paraId="4CACE6D1" w14:textId="77777777" w:rsidR="00786115" w:rsidRDefault="00786115" w:rsidP="00F121E3">
      <w:pPr>
        <w:jc w:val="both"/>
      </w:pPr>
    </w:p>
    <w:p w14:paraId="201FBFC3" w14:textId="77777777" w:rsidR="00786115" w:rsidRDefault="00786115" w:rsidP="00BC7C60">
      <w:pPr>
        <w:ind w:firstLine="709"/>
        <w:jc w:val="both"/>
      </w:pPr>
      <w:r>
        <w:t xml:space="preserve">Lurralde Kohesiorako Departamentuari dagozkio Nafarroako Ubidearen eremu ureztagarriaren 1. fasea handitzearen interes orokorreko azpiegiturak eraiki eta ustiatzeko herri-lanen emakidarako kontratuko eskumenak, Nafarroako Foru Komunitateko Administrazioak dituenak Nafarroako Ubidearen eremu ureztagarriko interes orokorreko azpiegituren eraikuntza eta ustiapena arautzen dituen azaroaren 22ko 12/2005 Foru Legeko 3.1.b) artikuluaren arabera, salbu eta </w:t>
      </w:r>
      <w:proofErr w:type="spellStart"/>
      <w:r>
        <w:t>lurzatiak</w:t>
      </w:r>
      <w:proofErr w:type="spellEnd"/>
      <w:r>
        <w:t xml:space="preserve"> biltzeko prozesuen eta sektore edo eremu bakoitza ureztatzen hasteko adierazpenen eta haien aldaketen gainekoak. Emakida-kontratuko obra-proiektuen eta haien aldaketen onespen administratiboa Lurralde Kohesiorako Departamentuak emanen du.</w:t>
      </w:r>
    </w:p>
    <w:p w14:paraId="7D0C5B87" w14:textId="77777777" w:rsidR="00786115" w:rsidRDefault="00786115" w:rsidP="00F121E3">
      <w:pPr>
        <w:jc w:val="both"/>
      </w:pPr>
    </w:p>
    <w:p w14:paraId="5E203304" w14:textId="284A0185" w:rsidR="00786115" w:rsidRDefault="00786115" w:rsidP="00BC7C60">
      <w:pPr>
        <w:ind w:firstLine="709"/>
        <w:jc w:val="both"/>
      </w:pPr>
      <w:r>
        <w:rPr>
          <w:b/>
        </w:rPr>
        <w:t>59. artikulua.</w:t>
      </w:r>
      <w:r>
        <w:t xml:space="preserve"> Nekazaritzako estatistika-lanetan laguntzeagatiko kalte-ordainak.</w:t>
      </w:r>
    </w:p>
    <w:p w14:paraId="14520CBA" w14:textId="77777777" w:rsidR="00786115" w:rsidRDefault="00786115" w:rsidP="00F121E3">
      <w:pPr>
        <w:jc w:val="both"/>
      </w:pPr>
    </w:p>
    <w:p w14:paraId="2ABF011B" w14:textId="77777777" w:rsidR="00786115" w:rsidRDefault="00786115" w:rsidP="00BC7C60">
      <w:pPr>
        <w:ind w:firstLine="709"/>
        <w:jc w:val="both"/>
      </w:pPr>
      <w:r>
        <w:t>Landa Garapeneko eta Ingurumeneko Departamentuak diru-ordainak ematen ahalko dizkie nekazaritzaren arloko estatistikan laguntzen duten pertsonei, laguntza horrek sortzen dizkien gastuengatik, betiere muga hauekin (eurotan, urtero):</w:t>
      </w:r>
    </w:p>
    <w:p w14:paraId="7C9A31DC" w14:textId="77777777" w:rsidR="00786115" w:rsidRDefault="00786115" w:rsidP="00F121E3">
      <w:pPr>
        <w:jc w:val="both"/>
      </w:pPr>
    </w:p>
    <w:tbl>
      <w:tblPr>
        <w:tblStyle w:val="Tablaconcuadrcula"/>
        <w:tblW w:w="0" w:type="auto"/>
        <w:tblLook w:val="04A0" w:firstRow="1" w:lastRow="0" w:firstColumn="1" w:lastColumn="0" w:noHBand="0" w:noVBand="1"/>
      </w:tblPr>
      <w:tblGrid>
        <w:gridCol w:w="6062"/>
        <w:gridCol w:w="1242"/>
      </w:tblGrid>
      <w:tr w:rsidR="00F5595D" w:rsidRPr="00F5595D" w14:paraId="1EEB5709" w14:textId="77777777" w:rsidTr="00F5595D">
        <w:tc>
          <w:tcPr>
            <w:tcW w:w="6062" w:type="dxa"/>
          </w:tcPr>
          <w:p w14:paraId="02F9BE94" w14:textId="77777777" w:rsidR="00F5595D" w:rsidRPr="00F5595D" w:rsidRDefault="00F5595D" w:rsidP="00F5595D">
            <w:pPr>
              <w:spacing w:before="20" w:after="20"/>
              <w:jc w:val="both"/>
              <w:rPr>
                <w:rFonts w:asciiTheme="minorHAnsi" w:hAnsiTheme="minorHAnsi"/>
                <w:sz w:val="18"/>
                <w:szCs w:val="18"/>
              </w:rPr>
            </w:pPr>
            <w:r w:rsidRPr="00F5595D">
              <w:rPr>
                <w:rFonts w:asciiTheme="minorHAnsi" w:hAnsiTheme="minorHAnsi"/>
                <w:sz w:val="18"/>
                <w:szCs w:val="18"/>
              </w:rPr>
              <w:t>Laboreen urteko azalerak</w:t>
            </w:r>
          </w:p>
        </w:tc>
        <w:tc>
          <w:tcPr>
            <w:tcW w:w="1242" w:type="dxa"/>
          </w:tcPr>
          <w:p w14:paraId="4210F09C"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75</w:t>
            </w:r>
          </w:p>
        </w:tc>
      </w:tr>
      <w:tr w:rsidR="00F5595D" w:rsidRPr="00F5595D" w14:paraId="2EE52FE0" w14:textId="77777777" w:rsidTr="00F5595D">
        <w:tc>
          <w:tcPr>
            <w:tcW w:w="6062" w:type="dxa"/>
          </w:tcPr>
          <w:p w14:paraId="4576ADE4" w14:textId="77777777" w:rsidR="00F5595D" w:rsidRPr="00F5595D" w:rsidRDefault="00F5595D" w:rsidP="00F5595D">
            <w:pPr>
              <w:spacing w:before="20" w:after="20"/>
              <w:jc w:val="both"/>
              <w:rPr>
                <w:rFonts w:asciiTheme="minorHAnsi" w:hAnsiTheme="minorHAnsi"/>
                <w:sz w:val="18"/>
                <w:szCs w:val="18"/>
              </w:rPr>
            </w:pPr>
            <w:r w:rsidRPr="00F5595D">
              <w:rPr>
                <w:rFonts w:asciiTheme="minorHAnsi" w:hAnsiTheme="minorHAnsi"/>
                <w:sz w:val="18"/>
                <w:szCs w:val="18"/>
              </w:rPr>
              <w:t>Laboreen urteko ekoizpenak</w:t>
            </w:r>
          </w:p>
        </w:tc>
        <w:tc>
          <w:tcPr>
            <w:tcW w:w="1242" w:type="dxa"/>
          </w:tcPr>
          <w:p w14:paraId="74F9D173"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75</w:t>
            </w:r>
          </w:p>
        </w:tc>
      </w:tr>
      <w:tr w:rsidR="00F5595D" w:rsidRPr="00F5595D" w14:paraId="713F5D0C" w14:textId="77777777" w:rsidTr="00F5595D">
        <w:tc>
          <w:tcPr>
            <w:tcW w:w="6062" w:type="dxa"/>
          </w:tcPr>
          <w:p w14:paraId="296A6B09" w14:textId="77777777" w:rsidR="00F5595D" w:rsidRPr="00F5595D" w:rsidRDefault="00F5595D" w:rsidP="00F5595D">
            <w:pPr>
              <w:spacing w:before="20" w:after="20"/>
              <w:jc w:val="both"/>
              <w:rPr>
                <w:rFonts w:asciiTheme="minorHAnsi" w:hAnsiTheme="minorHAnsi"/>
                <w:sz w:val="18"/>
                <w:szCs w:val="18"/>
              </w:rPr>
            </w:pPr>
            <w:r w:rsidRPr="00F5595D">
              <w:rPr>
                <w:rFonts w:asciiTheme="minorHAnsi" w:hAnsiTheme="minorHAnsi"/>
                <w:sz w:val="18"/>
                <w:szCs w:val="18"/>
              </w:rPr>
              <w:t>Abeltzaintzako beste ekoizpen batzuen ebaluazioa</w:t>
            </w:r>
          </w:p>
        </w:tc>
        <w:tc>
          <w:tcPr>
            <w:tcW w:w="1242" w:type="dxa"/>
          </w:tcPr>
          <w:p w14:paraId="7298F6C2"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250</w:t>
            </w:r>
          </w:p>
        </w:tc>
      </w:tr>
      <w:tr w:rsidR="00F5595D" w:rsidRPr="00F5595D" w14:paraId="320B93A3" w14:textId="77777777" w:rsidTr="00F5595D">
        <w:tc>
          <w:tcPr>
            <w:tcW w:w="6062" w:type="dxa"/>
          </w:tcPr>
          <w:p w14:paraId="26E176D8" w14:textId="77777777" w:rsidR="00F5595D" w:rsidRPr="00F5595D" w:rsidRDefault="00F5595D" w:rsidP="00F5595D">
            <w:pPr>
              <w:spacing w:before="20" w:after="20"/>
              <w:jc w:val="both"/>
              <w:rPr>
                <w:rFonts w:asciiTheme="minorHAnsi" w:hAnsiTheme="minorHAnsi"/>
                <w:sz w:val="18"/>
                <w:szCs w:val="18"/>
              </w:rPr>
            </w:pPr>
            <w:r w:rsidRPr="00F5595D">
              <w:rPr>
                <w:rFonts w:asciiTheme="minorHAnsi" w:hAnsiTheme="minorHAnsi"/>
                <w:sz w:val="18"/>
                <w:szCs w:val="18"/>
              </w:rPr>
              <w:t>Lurraren prezioak</w:t>
            </w:r>
          </w:p>
        </w:tc>
        <w:tc>
          <w:tcPr>
            <w:tcW w:w="1242" w:type="dxa"/>
          </w:tcPr>
          <w:p w14:paraId="3298FC16"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1.300</w:t>
            </w:r>
          </w:p>
        </w:tc>
      </w:tr>
      <w:tr w:rsidR="00F5595D" w:rsidRPr="00F5595D" w14:paraId="50C2DB0C" w14:textId="77777777" w:rsidTr="00F5595D">
        <w:tc>
          <w:tcPr>
            <w:tcW w:w="6062" w:type="dxa"/>
          </w:tcPr>
          <w:p w14:paraId="012B9E2C" w14:textId="77777777" w:rsidR="00F5595D" w:rsidRPr="00F5595D" w:rsidRDefault="00F5595D" w:rsidP="00F5595D">
            <w:pPr>
              <w:spacing w:before="20" w:after="20"/>
              <w:jc w:val="both"/>
              <w:rPr>
                <w:rFonts w:asciiTheme="minorHAnsi" w:hAnsiTheme="minorHAnsi"/>
                <w:sz w:val="18"/>
                <w:szCs w:val="18"/>
              </w:rPr>
            </w:pPr>
            <w:r w:rsidRPr="00F5595D">
              <w:rPr>
                <w:rFonts w:asciiTheme="minorHAnsi" w:hAnsiTheme="minorHAnsi"/>
                <w:sz w:val="18"/>
                <w:szCs w:val="18"/>
              </w:rPr>
              <w:t>Landa errentamenduen kanonak</w:t>
            </w:r>
          </w:p>
        </w:tc>
        <w:tc>
          <w:tcPr>
            <w:tcW w:w="1242" w:type="dxa"/>
          </w:tcPr>
          <w:p w14:paraId="015FBC2E"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350</w:t>
            </w:r>
          </w:p>
        </w:tc>
      </w:tr>
      <w:tr w:rsidR="00F5595D" w:rsidRPr="00F5595D" w14:paraId="093A6DA9" w14:textId="77777777" w:rsidTr="00F5595D">
        <w:tc>
          <w:tcPr>
            <w:tcW w:w="6062" w:type="dxa"/>
          </w:tcPr>
          <w:p w14:paraId="5E5A3262" w14:textId="77777777" w:rsidR="00F5595D" w:rsidRPr="00F5595D" w:rsidRDefault="00F5595D" w:rsidP="00F5595D">
            <w:pPr>
              <w:spacing w:before="20" w:after="20"/>
              <w:jc w:val="both"/>
              <w:rPr>
                <w:rFonts w:asciiTheme="minorHAnsi" w:hAnsiTheme="minorHAnsi"/>
                <w:sz w:val="18"/>
                <w:szCs w:val="18"/>
              </w:rPr>
            </w:pPr>
            <w:r w:rsidRPr="00F5595D">
              <w:rPr>
                <w:rFonts w:asciiTheme="minorHAnsi" w:hAnsiTheme="minorHAnsi"/>
                <w:sz w:val="18"/>
                <w:szCs w:val="18"/>
              </w:rPr>
              <w:t>Nekazaritzako eta abeltzaintzako produktuen asteko prezioak</w:t>
            </w:r>
          </w:p>
        </w:tc>
        <w:tc>
          <w:tcPr>
            <w:tcW w:w="1242" w:type="dxa"/>
          </w:tcPr>
          <w:p w14:paraId="454BD515"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1.750</w:t>
            </w:r>
          </w:p>
        </w:tc>
      </w:tr>
      <w:tr w:rsidR="00F5595D" w:rsidRPr="00F5595D" w14:paraId="070E01A2" w14:textId="77777777" w:rsidTr="00F5595D">
        <w:tc>
          <w:tcPr>
            <w:tcW w:w="6062" w:type="dxa"/>
          </w:tcPr>
          <w:p w14:paraId="218D9682" w14:textId="77777777" w:rsidR="00F5595D" w:rsidRPr="00F5595D" w:rsidRDefault="00F5595D" w:rsidP="00F5595D">
            <w:pPr>
              <w:spacing w:before="20" w:after="20"/>
              <w:jc w:val="both"/>
              <w:rPr>
                <w:rFonts w:asciiTheme="minorHAnsi" w:hAnsiTheme="minorHAnsi"/>
                <w:sz w:val="18"/>
                <w:szCs w:val="18"/>
              </w:rPr>
            </w:pPr>
            <w:r w:rsidRPr="00F5595D">
              <w:rPr>
                <w:rFonts w:asciiTheme="minorHAnsi" w:hAnsiTheme="minorHAnsi"/>
                <w:sz w:val="18"/>
                <w:szCs w:val="18"/>
              </w:rPr>
              <w:t>Nekazariek eta abeltzainek jasotako prezioak</w:t>
            </w:r>
          </w:p>
        </w:tc>
        <w:tc>
          <w:tcPr>
            <w:tcW w:w="1242" w:type="dxa"/>
          </w:tcPr>
          <w:p w14:paraId="4FD3AFD9"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1.100</w:t>
            </w:r>
          </w:p>
        </w:tc>
      </w:tr>
      <w:tr w:rsidR="00F5595D" w:rsidRPr="00F5595D" w14:paraId="5D840F26" w14:textId="77777777" w:rsidTr="00F5595D">
        <w:tc>
          <w:tcPr>
            <w:tcW w:w="6062" w:type="dxa"/>
          </w:tcPr>
          <w:p w14:paraId="3F61699C" w14:textId="77777777" w:rsidR="00F5595D" w:rsidRPr="00F5595D" w:rsidRDefault="00F5595D" w:rsidP="00F5595D">
            <w:pPr>
              <w:spacing w:before="20" w:after="20"/>
              <w:jc w:val="both"/>
              <w:rPr>
                <w:rFonts w:asciiTheme="minorHAnsi" w:hAnsiTheme="minorHAnsi"/>
                <w:sz w:val="18"/>
                <w:szCs w:val="18"/>
              </w:rPr>
            </w:pPr>
            <w:r w:rsidRPr="00F5595D">
              <w:rPr>
                <w:rFonts w:asciiTheme="minorHAnsi" w:hAnsiTheme="minorHAnsi"/>
                <w:sz w:val="18"/>
                <w:szCs w:val="18"/>
              </w:rPr>
              <w:t>Nekazariek eta abeltzainek ordaindutako prezioak</w:t>
            </w:r>
          </w:p>
        </w:tc>
        <w:tc>
          <w:tcPr>
            <w:tcW w:w="1242" w:type="dxa"/>
          </w:tcPr>
          <w:p w14:paraId="171D63A3"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600</w:t>
            </w:r>
          </w:p>
        </w:tc>
      </w:tr>
      <w:tr w:rsidR="00F5595D" w:rsidRPr="00F5595D" w14:paraId="372B42F1" w14:textId="77777777" w:rsidTr="00F5595D">
        <w:tc>
          <w:tcPr>
            <w:tcW w:w="6062" w:type="dxa"/>
          </w:tcPr>
          <w:p w14:paraId="2E4601B8" w14:textId="77777777" w:rsidR="00F5595D" w:rsidRPr="00F5595D" w:rsidRDefault="00F5595D" w:rsidP="00F5595D">
            <w:pPr>
              <w:spacing w:before="20" w:after="20"/>
              <w:jc w:val="both"/>
              <w:rPr>
                <w:rFonts w:asciiTheme="minorHAnsi" w:hAnsiTheme="minorHAnsi"/>
                <w:sz w:val="18"/>
                <w:szCs w:val="18"/>
              </w:rPr>
            </w:pPr>
            <w:r w:rsidRPr="00F5595D">
              <w:rPr>
                <w:rFonts w:asciiTheme="minorHAnsi" w:hAnsiTheme="minorHAnsi"/>
                <w:sz w:val="18"/>
                <w:szCs w:val="18"/>
              </w:rPr>
              <w:t>Munta gutxiko produktuen prezioak</w:t>
            </w:r>
          </w:p>
        </w:tc>
        <w:tc>
          <w:tcPr>
            <w:tcW w:w="1242" w:type="dxa"/>
          </w:tcPr>
          <w:p w14:paraId="4EBCAC4F"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300</w:t>
            </w:r>
          </w:p>
        </w:tc>
      </w:tr>
      <w:tr w:rsidR="00F5595D" w:rsidRPr="00F5595D" w14:paraId="2CB096ED" w14:textId="77777777" w:rsidTr="00F5595D">
        <w:tc>
          <w:tcPr>
            <w:tcW w:w="6062" w:type="dxa"/>
          </w:tcPr>
          <w:p w14:paraId="11B3F524" w14:textId="77777777" w:rsidR="00F5595D" w:rsidRPr="00F5595D" w:rsidRDefault="00F5595D" w:rsidP="00F5595D">
            <w:pPr>
              <w:spacing w:before="20" w:after="20"/>
              <w:jc w:val="both"/>
              <w:rPr>
                <w:rFonts w:asciiTheme="minorHAnsi" w:hAnsiTheme="minorHAnsi"/>
                <w:sz w:val="18"/>
                <w:szCs w:val="18"/>
              </w:rPr>
            </w:pPr>
            <w:r w:rsidRPr="00F5595D">
              <w:rPr>
                <w:rFonts w:asciiTheme="minorHAnsi" w:hAnsiTheme="minorHAnsi"/>
                <w:sz w:val="18"/>
                <w:szCs w:val="18"/>
              </w:rPr>
              <w:t>Nekazaritzako soldatak</w:t>
            </w:r>
          </w:p>
        </w:tc>
        <w:tc>
          <w:tcPr>
            <w:tcW w:w="1242" w:type="dxa"/>
          </w:tcPr>
          <w:p w14:paraId="3FD01489"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200</w:t>
            </w:r>
          </w:p>
        </w:tc>
      </w:tr>
      <w:tr w:rsidR="00F5595D" w:rsidRPr="00F5595D" w14:paraId="0028EFE9" w14:textId="77777777" w:rsidTr="00F5595D">
        <w:tc>
          <w:tcPr>
            <w:tcW w:w="6062" w:type="dxa"/>
          </w:tcPr>
          <w:p w14:paraId="0D9ABCB2" w14:textId="77777777" w:rsidR="00F5595D" w:rsidRPr="00F5595D" w:rsidRDefault="00F5595D" w:rsidP="00F5595D">
            <w:pPr>
              <w:spacing w:before="20" w:after="20"/>
              <w:jc w:val="both"/>
              <w:rPr>
                <w:rFonts w:asciiTheme="minorHAnsi" w:hAnsiTheme="minorHAnsi"/>
                <w:sz w:val="18"/>
                <w:szCs w:val="18"/>
              </w:rPr>
            </w:pPr>
            <w:r w:rsidRPr="00F5595D">
              <w:rPr>
                <w:rFonts w:asciiTheme="minorHAnsi" w:hAnsiTheme="minorHAnsi"/>
                <w:sz w:val="18"/>
                <w:szCs w:val="18"/>
              </w:rPr>
              <w:t xml:space="preserve">Kontu </w:t>
            </w:r>
            <w:proofErr w:type="spellStart"/>
            <w:r w:rsidRPr="00F5595D">
              <w:rPr>
                <w:rFonts w:asciiTheme="minorHAnsi" w:hAnsiTheme="minorHAnsi"/>
                <w:sz w:val="18"/>
                <w:szCs w:val="18"/>
              </w:rPr>
              <w:t>makroekonomikoak</w:t>
            </w:r>
            <w:proofErr w:type="spellEnd"/>
          </w:p>
        </w:tc>
        <w:tc>
          <w:tcPr>
            <w:tcW w:w="1242" w:type="dxa"/>
          </w:tcPr>
          <w:p w14:paraId="0445ADCB"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200</w:t>
            </w:r>
          </w:p>
        </w:tc>
      </w:tr>
      <w:tr w:rsidR="00F5595D" w:rsidRPr="00F5595D" w14:paraId="2DCAE498" w14:textId="77777777" w:rsidTr="00F5595D">
        <w:tc>
          <w:tcPr>
            <w:tcW w:w="6062" w:type="dxa"/>
          </w:tcPr>
          <w:p w14:paraId="3D8862BC" w14:textId="77777777" w:rsidR="00F5595D" w:rsidRPr="00F5595D" w:rsidRDefault="00F5595D" w:rsidP="00F5595D">
            <w:pPr>
              <w:spacing w:before="20" w:after="20"/>
              <w:jc w:val="both"/>
              <w:rPr>
                <w:rFonts w:asciiTheme="minorHAnsi" w:hAnsiTheme="minorHAnsi"/>
                <w:sz w:val="18"/>
                <w:szCs w:val="18"/>
              </w:rPr>
            </w:pPr>
            <w:proofErr w:type="spellStart"/>
            <w:r w:rsidRPr="00F5595D">
              <w:rPr>
                <w:rFonts w:asciiTheme="minorHAnsi" w:hAnsiTheme="minorHAnsi"/>
                <w:sz w:val="18"/>
                <w:szCs w:val="18"/>
              </w:rPr>
              <w:t>Meteorologia-Osoa</w:t>
            </w:r>
            <w:proofErr w:type="spellEnd"/>
          </w:p>
        </w:tc>
        <w:tc>
          <w:tcPr>
            <w:tcW w:w="1242" w:type="dxa"/>
          </w:tcPr>
          <w:p w14:paraId="34409CC4"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1.325</w:t>
            </w:r>
          </w:p>
        </w:tc>
      </w:tr>
      <w:tr w:rsidR="00F5595D" w:rsidRPr="00F5595D" w14:paraId="765B6B98" w14:textId="77777777" w:rsidTr="00F5595D">
        <w:tc>
          <w:tcPr>
            <w:tcW w:w="6062" w:type="dxa"/>
          </w:tcPr>
          <w:p w14:paraId="5BB06971" w14:textId="77777777" w:rsidR="00F5595D" w:rsidRPr="00F5595D" w:rsidRDefault="00F5595D" w:rsidP="00F5595D">
            <w:pPr>
              <w:spacing w:before="20" w:after="20"/>
              <w:jc w:val="both"/>
              <w:rPr>
                <w:rFonts w:asciiTheme="minorHAnsi" w:hAnsiTheme="minorHAnsi"/>
                <w:sz w:val="18"/>
                <w:szCs w:val="18"/>
              </w:rPr>
            </w:pPr>
            <w:proofErr w:type="spellStart"/>
            <w:r w:rsidRPr="00F5595D">
              <w:rPr>
                <w:rFonts w:asciiTheme="minorHAnsi" w:hAnsiTheme="minorHAnsi"/>
                <w:sz w:val="18"/>
                <w:szCs w:val="18"/>
              </w:rPr>
              <w:t>Meteorologia-Erdizka</w:t>
            </w:r>
            <w:proofErr w:type="spellEnd"/>
          </w:p>
        </w:tc>
        <w:tc>
          <w:tcPr>
            <w:tcW w:w="1242" w:type="dxa"/>
          </w:tcPr>
          <w:p w14:paraId="19CA062B"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1.175</w:t>
            </w:r>
          </w:p>
        </w:tc>
      </w:tr>
      <w:tr w:rsidR="00F5595D" w:rsidRPr="00F5595D" w14:paraId="5EF9B543" w14:textId="77777777" w:rsidTr="00F5595D">
        <w:tc>
          <w:tcPr>
            <w:tcW w:w="6062" w:type="dxa"/>
          </w:tcPr>
          <w:p w14:paraId="2C3BAD77" w14:textId="77777777" w:rsidR="00F5595D" w:rsidRPr="00F5595D" w:rsidRDefault="00F5595D" w:rsidP="00F5595D">
            <w:pPr>
              <w:spacing w:before="20" w:after="20"/>
              <w:jc w:val="both"/>
              <w:rPr>
                <w:rFonts w:asciiTheme="minorHAnsi" w:hAnsiTheme="minorHAnsi"/>
                <w:sz w:val="18"/>
                <w:szCs w:val="18"/>
              </w:rPr>
            </w:pPr>
            <w:proofErr w:type="spellStart"/>
            <w:r w:rsidRPr="00F5595D">
              <w:rPr>
                <w:rFonts w:asciiTheme="minorHAnsi" w:hAnsiTheme="minorHAnsi"/>
                <w:sz w:val="18"/>
                <w:szCs w:val="18"/>
              </w:rPr>
              <w:t>Meteorologia-Termoplubiometrikoa</w:t>
            </w:r>
            <w:proofErr w:type="spellEnd"/>
            <w:r w:rsidRPr="00F5595D">
              <w:rPr>
                <w:rFonts w:asciiTheme="minorHAnsi" w:hAnsiTheme="minorHAnsi"/>
                <w:sz w:val="18"/>
                <w:szCs w:val="18"/>
              </w:rPr>
              <w:t>, elurrari buruzko informazioarekin</w:t>
            </w:r>
          </w:p>
        </w:tc>
        <w:tc>
          <w:tcPr>
            <w:tcW w:w="1242" w:type="dxa"/>
          </w:tcPr>
          <w:p w14:paraId="087A82D4"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980</w:t>
            </w:r>
          </w:p>
        </w:tc>
      </w:tr>
      <w:tr w:rsidR="00F5595D" w:rsidRPr="00F5595D" w14:paraId="4461BF90" w14:textId="77777777" w:rsidTr="00F5595D">
        <w:tc>
          <w:tcPr>
            <w:tcW w:w="6062" w:type="dxa"/>
          </w:tcPr>
          <w:p w14:paraId="2CABB8A9" w14:textId="77777777" w:rsidR="00F5595D" w:rsidRPr="00F5595D" w:rsidRDefault="00F5595D" w:rsidP="00F5595D">
            <w:pPr>
              <w:spacing w:before="20" w:after="20"/>
              <w:jc w:val="both"/>
              <w:rPr>
                <w:rFonts w:asciiTheme="minorHAnsi" w:hAnsiTheme="minorHAnsi"/>
                <w:sz w:val="18"/>
                <w:szCs w:val="18"/>
              </w:rPr>
            </w:pPr>
            <w:proofErr w:type="spellStart"/>
            <w:r w:rsidRPr="00F5595D">
              <w:rPr>
                <w:rFonts w:asciiTheme="minorHAnsi" w:hAnsiTheme="minorHAnsi"/>
                <w:sz w:val="18"/>
                <w:szCs w:val="18"/>
              </w:rPr>
              <w:t>Meteorologia-Termoplubiometrikoa</w:t>
            </w:r>
            <w:proofErr w:type="spellEnd"/>
          </w:p>
        </w:tc>
        <w:tc>
          <w:tcPr>
            <w:tcW w:w="1242" w:type="dxa"/>
          </w:tcPr>
          <w:p w14:paraId="52D805C2"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750</w:t>
            </w:r>
          </w:p>
        </w:tc>
      </w:tr>
      <w:tr w:rsidR="00F5595D" w:rsidRPr="00F5595D" w14:paraId="40B19C57" w14:textId="77777777" w:rsidTr="00F5595D">
        <w:tc>
          <w:tcPr>
            <w:tcW w:w="6062" w:type="dxa"/>
          </w:tcPr>
          <w:p w14:paraId="74FEDA37" w14:textId="77777777" w:rsidR="00F5595D" w:rsidRPr="00F5595D" w:rsidRDefault="00F5595D" w:rsidP="00F5595D">
            <w:pPr>
              <w:spacing w:before="20" w:after="20"/>
              <w:jc w:val="both"/>
              <w:rPr>
                <w:rFonts w:asciiTheme="minorHAnsi" w:hAnsiTheme="minorHAnsi"/>
                <w:sz w:val="18"/>
                <w:szCs w:val="18"/>
              </w:rPr>
            </w:pPr>
            <w:proofErr w:type="spellStart"/>
            <w:r w:rsidRPr="00F5595D">
              <w:rPr>
                <w:rFonts w:asciiTheme="minorHAnsi" w:hAnsiTheme="minorHAnsi"/>
                <w:sz w:val="18"/>
                <w:szCs w:val="18"/>
              </w:rPr>
              <w:t>Meteorologia-Plubiometrikoa</w:t>
            </w:r>
            <w:proofErr w:type="spellEnd"/>
          </w:p>
        </w:tc>
        <w:tc>
          <w:tcPr>
            <w:tcW w:w="1242" w:type="dxa"/>
          </w:tcPr>
          <w:p w14:paraId="70066730"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665</w:t>
            </w:r>
          </w:p>
        </w:tc>
      </w:tr>
      <w:tr w:rsidR="00F5595D" w:rsidRPr="00F5595D" w14:paraId="084693E3" w14:textId="77777777" w:rsidTr="00F5595D">
        <w:tc>
          <w:tcPr>
            <w:tcW w:w="6062" w:type="dxa"/>
          </w:tcPr>
          <w:p w14:paraId="78C791D7" w14:textId="77777777" w:rsidR="00F5595D" w:rsidRPr="00F5595D" w:rsidRDefault="00F5595D" w:rsidP="00F5595D">
            <w:pPr>
              <w:spacing w:before="20" w:after="20"/>
              <w:jc w:val="both"/>
              <w:rPr>
                <w:rFonts w:asciiTheme="minorHAnsi" w:hAnsiTheme="minorHAnsi"/>
                <w:sz w:val="18"/>
                <w:szCs w:val="18"/>
              </w:rPr>
            </w:pPr>
            <w:proofErr w:type="spellStart"/>
            <w:r w:rsidRPr="00F5595D">
              <w:rPr>
                <w:rFonts w:asciiTheme="minorHAnsi" w:hAnsiTheme="minorHAnsi"/>
                <w:sz w:val="18"/>
                <w:szCs w:val="18"/>
              </w:rPr>
              <w:t>Meteorologia-Erdizka</w:t>
            </w:r>
            <w:proofErr w:type="spellEnd"/>
            <w:r w:rsidRPr="00F5595D">
              <w:rPr>
                <w:rFonts w:asciiTheme="minorHAnsi" w:hAnsiTheme="minorHAnsi"/>
                <w:sz w:val="18"/>
                <w:szCs w:val="18"/>
              </w:rPr>
              <w:t>, elurrari buruzko informazioarekin</w:t>
            </w:r>
          </w:p>
        </w:tc>
        <w:tc>
          <w:tcPr>
            <w:tcW w:w="1242" w:type="dxa"/>
          </w:tcPr>
          <w:p w14:paraId="1B32D5F3" w14:textId="77777777" w:rsidR="00F5595D" w:rsidRPr="00F5595D" w:rsidRDefault="00F5595D" w:rsidP="00F5595D">
            <w:pPr>
              <w:tabs>
                <w:tab w:val="right" w:pos="884"/>
              </w:tabs>
              <w:spacing w:before="20" w:after="20"/>
              <w:ind w:right="206"/>
              <w:jc w:val="right"/>
              <w:rPr>
                <w:rFonts w:asciiTheme="minorHAnsi" w:hAnsiTheme="minorHAnsi"/>
                <w:sz w:val="18"/>
                <w:szCs w:val="18"/>
              </w:rPr>
            </w:pPr>
            <w:r w:rsidRPr="00F5595D">
              <w:rPr>
                <w:rFonts w:asciiTheme="minorHAnsi" w:hAnsiTheme="minorHAnsi"/>
                <w:sz w:val="18"/>
                <w:szCs w:val="18"/>
              </w:rPr>
              <w:t>1.405</w:t>
            </w:r>
          </w:p>
        </w:tc>
      </w:tr>
    </w:tbl>
    <w:p w14:paraId="61D3A068" w14:textId="77777777" w:rsidR="00786115" w:rsidRDefault="00786115" w:rsidP="00F121E3">
      <w:pPr>
        <w:jc w:val="both"/>
      </w:pPr>
    </w:p>
    <w:p w14:paraId="0EBD9E4F" w14:textId="16B38EC6" w:rsidR="00786115" w:rsidRDefault="002003CC" w:rsidP="00BC7C60">
      <w:pPr>
        <w:ind w:firstLine="709"/>
        <w:jc w:val="both"/>
      </w:pPr>
      <w:r>
        <w:rPr>
          <w:b/>
        </w:rPr>
        <w:t>60. artikulua.</w:t>
      </w:r>
      <w:r>
        <w:t xml:space="preserve"> Laguntza-kontratua, Nekazaritza Bermatzeko Europako Funtsetik (NBEUF) eta Landa Garapenerako Europako Nekazaritza Funtsetik (LGENF) heldu diren laguntzak kontrolatzekoa.</w:t>
      </w:r>
    </w:p>
    <w:p w14:paraId="1B6EFF17" w14:textId="77777777" w:rsidR="00786115" w:rsidRDefault="00786115" w:rsidP="00F121E3">
      <w:pPr>
        <w:jc w:val="both"/>
      </w:pPr>
    </w:p>
    <w:p w14:paraId="0C3CC64A" w14:textId="77777777" w:rsidR="00786115" w:rsidRDefault="00786115" w:rsidP="00BC7C60">
      <w:pPr>
        <w:ind w:firstLine="709"/>
        <w:jc w:val="both"/>
      </w:pPr>
      <w:r>
        <w:t>Europako Batzordearen 2014ko martxoaren 11ko 907/2014 (EB) Erregelamendu delegatuaren bidez osotu zen Europako Parlamentuaren eta Kontseiluaren 1306/2013 (EB) Erregelamendua erakunde ordaintzaile eta beste organo batzuei, finantza kudeaketari, kontuen likidazioari, bermeei eta euroaren erabilerari dagokienez; hori horrela, bermatzearren bete egiten direla erregelamendu delegatu horrek Europako NBEUF eta LGENF funtsen kontuak kitatzeko prozedurari dagokionez ezartzen dituen betebeharrak, Landa Garapeneko eta Ingurumeneko Departamentuak laguntza kontratuak egiten ahalko ditu, kontrolatu eta egiaztatze aldera Europako funts horietatik heldu diren laguntzen eskatzaileei ordainketak egiteko oinarri gisa hartzen diren egitateak, edo aldezte aldera Nafarroako Foru Komunitateko Erakunde Ordaintzailearen eginkizunen betetzea. Era berean, mandatua eman diezaieke Nafarroako Foru Komunitateko Administrazioaren entitate instrumentalei eginkizun horiek betetzeko.</w:t>
      </w:r>
    </w:p>
    <w:p w14:paraId="128FA973" w14:textId="77777777" w:rsidR="00786115" w:rsidRDefault="00786115" w:rsidP="00F121E3">
      <w:pPr>
        <w:jc w:val="both"/>
      </w:pPr>
    </w:p>
    <w:p w14:paraId="7B0EB450" w14:textId="77777777" w:rsidR="00F63308" w:rsidRDefault="00F63308" w:rsidP="00F121E3">
      <w:pPr>
        <w:jc w:val="both"/>
      </w:pPr>
    </w:p>
    <w:p w14:paraId="4A6F4568" w14:textId="7DB1DDD1" w:rsidR="00786115" w:rsidRDefault="00786115" w:rsidP="00BC7C60">
      <w:pPr>
        <w:ind w:firstLine="709"/>
        <w:jc w:val="both"/>
      </w:pPr>
      <w:r>
        <w:rPr>
          <w:b/>
        </w:rPr>
        <w:t>Lehenbiziko xedapen gehigarria.</w:t>
      </w:r>
      <w:r>
        <w:t xml:space="preserve"> Toki entitateen parte-hartze funtsaren tratamendua.</w:t>
      </w:r>
    </w:p>
    <w:p w14:paraId="29C67442" w14:textId="77777777" w:rsidR="00786115" w:rsidRDefault="00786115" w:rsidP="00F121E3">
      <w:pPr>
        <w:jc w:val="both"/>
      </w:pPr>
    </w:p>
    <w:p w14:paraId="3D66DAC6" w14:textId="77777777" w:rsidR="00786115" w:rsidRDefault="00786115" w:rsidP="00BC7C60">
      <w:pPr>
        <w:ind w:firstLine="709"/>
        <w:jc w:val="both"/>
      </w:pPr>
      <w:r>
        <w:t xml:space="preserve">1. Nafarroako Parlamentuak 2021eko ekitaldirako onetsitako kredituek, zeinek kapital transferentzien arloan osatzen baitute Toki entitateek Nafarroako Tributuetan duten Parte-hartzeen Funtsa, kontsumitu eginen dute aurreko ekitaldietan sortutako diruzaintzako </w:t>
      </w:r>
      <w:proofErr w:type="spellStart"/>
      <w:r>
        <w:t>gerakin</w:t>
      </w:r>
      <w:proofErr w:type="spellEnd"/>
      <w:r>
        <w:t xml:space="preserve"> atxikia. Era berean, funts horri atxikitako diruzaintzako </w:t>
      </w:r>
      <w:proofErr w:type="spellStart"/>
      <w:r>
        <w:t>gerakintzat</w:t>
      </w:r>
      <w:proofErr w:type="spellEnd"/>
      <w:r>
        <w:t xml:space="preserve"> joko dira ekitaldia ixtean aurrekontu-erabilerarik izan ez duten kredituak, jatorria ekitaldi itxietako ekonomietan dutenak, bai eta Toki Inbertsioen Planaren araudia aplikatuz itzultzen diren kopuruak ere. </w:t>
      </w:r>
      <w:proofErr w:type="spellStart"/>
      <w:r>
        <w:t>Gerakin</w:t>
      </w:r>
      <w:proofErr w:type="spellEnd"/>
      <w:r>
        <w:t xml:space="preserve"> hori ekitaldi bakoitzeko aurrekontu-kredituarekin batera esleitzen ahalko da, aurrekontuaren exekuzio mailaren arabera eta diru-sarreren aurreikuspenek horretarako bidea ematen badute, toki entitateei planean sartutako obrak egiteagatik ematen zaizkien </w:t>
      </w:r>
      <w:proofErr w:type="spellStart"/>
      <w:r>
        <w:t>dirulaguntzak</w:t>
      </w:r>
      <w:proofErr w:type="spellEnd"/>
      <w:r>
        <w:t xml:space="preserve"> finantzatzeko.</w:t>
      </w:r>
    </w:p>
    <w:p w14:paraId="2DE3ACC1" w14:textId="77777777" w:rsidR="00786115" w:rsidRDefault="00786115" w:rsidP="00F121E3">
      <w:pPr>
        <w:jc w:val="both"/>
      </w:pPr>
    </w:p>
    <w:p w14:paraId="12674541" w14:textId="77777777" w:rsidR="00786115" w:rsidRDefault="00786115" w:rsidP="00BC7C60">
      <w:pPr>
        <w:ind w:firstLine="709"/>
        <w:jc w:val="both"/>
      </w:pPr>
      <w:r>
        <w:t>2. Toki Administrazioaren eta Despopulazioaren Zuzendaritza Nagusiko titularrak funts-mugimenduak egiten ahalko ditu Toki Inbertsioen Planeko partiden artean, mugimendu horiek programaren helburuak betetzeko beharrezkotzat jotzen direnean. Era berean, toki entitateek Nafarroako tributuetan duten parte-hartzearen Funtsaren partidetan txertatutako kredituen artean ere funts-mugimenduak egiten ahalko dira, kapital transferentzien arloan, hala inbertsio plan bereko aurrekontu-partiden artean nola plan desberdinetako partiden artean.</w:t>
      </w:r>
    </w:p>
    <w:p w14:paraId="1ED879A0" w14:textId="77777777" w:rsidR="00786115" w:rsidRDefault="00786115" w:rsidP="00F121E3">
      <w:pPr>
        <w:jc w:val="both"/>
      </w:pPr>
    </w:p>
    <w:p w14:paraId="71BEACA3" w14:textId="77777777" w:rsidR="00786115" w:rsidRDefault="00786115" w:rsidP="00BC7C60">
      <w:pPr>
        <w:ind w:firstLine="709"/>
        <w:jc w:val="both"/>
      </w:pPr>
      <w:r>
        <w:t>Halaber, Toki Inbertsioen Planaren barruan aurrekontu partidak sortzen ahalko dira, programaren helburuak betetzeko beharrezkotzat jotzen denean.</w:t>
      </w:r>
    </w:p>
    <w:p w14:paraId="3AF1EE4A" w14:textId="77777777" w:rsidR="00786115" w:rsidRDefault="00786115" w:rsidP="00F121E3">
      <w:pPr>
        <w:jc w:val="both"/>
      </w:pPr>
    </w:p>
    <w:p w14:paraId="6E4F5722" w14:textId="0BA1609A" w:rsidR="00786115" w:rsidRDefault="00786115" w:rsidP="00BC7C60">
      <w:pPr>
        <w:ind w:firstLine="709"/>
        <w:jc w:val="both"/>
      </w:pPr>
      <w:r>
        <w:t>3. 2017-2019 aldirako Toki Inbertsioen Planaren ekarpenen banaketari dagokionez, aldi horretarako Toki Inbertsioen Plana arautzen duen abenduaren 13ko 18/2016 Foru Legearen 4. artikuluak xedatzen duenari jarraikiz, zuzkidurak Inbertsioen Programen, Toki Programazioaren eta Libreki Erabaki Beharrekoen ataleko kontzeptu desberdinen artean banatuko dira.</w:t>
      </w:r>
    </w:p>
    <w:p w14:paraId="4903B3EF" w14:textId="2E1AB64F" w:rsidR="000D6871" w:rsidRDefault="000D6871" w:rsidP="00BC7C60">
      <w:pPr>
        <w:ind w:firstLine="709"/>
        <w:jc w:val="both"/>
      </w:pPr>
    </w:p>
    <w:p w14:paraId="38D3C005" w14:textId="77777777" w:rsidR="00786115" w:rsidRDefault="00786115" w:rsidP="00BC7C60">
      <w:pPr>
        <w:ind w:firstLine="709"/>
        <w:jc w:val="both"/>
      </w:pPr>
      <w:r>
        <w:t xml:space="preserve">4. Toki Administrazioaren eta Despopulazioaren Zuzendaritza Nagusiak bere gain hartuko du Toki Inbertsioen Planeko kredituen artetik plan zuzentzaileetako azterlan eta proiektuak finantzatzeko diren kredituak kudeatzeko lana, dela </w:t>
      </w:r>
      <w:proofErr w:type="spellStart"/>
      <w:r>
        <w:t>ente</w:t>
      </w:r>
      <w:proofErr w:type="spellEnd"/>
      <w:r>
        <w:t xml:space="preserve"> instrumental bati enkargua emanez, dela kontratu publikoei buruzko foru legeriaren araberako kontratazio baten bidez, horren barne delarik haiek garatu eta gauzatzeko beharrezkotzat jotzen diren zerbitzu, inbertsio eta jarduketekin lotura duten edonolako gastuak. Edozein kasutan, ulertuko da Gastuen Aurrekontuan kudeaketa horretarako aitortzen diren betebeharrak Toki Inbertsioen Planaren gastu bereki direla.</w:t>
      </w:r>
    </w:p>
    <w:p w14:paraId="2E7A5ADB" w14:textId="77777777" w:rsidR="00786115" w:rsidRDefault="00786115" w:rsidP="00F121E3">
      <w:pPr>
        <w:jc w:val="both"/>
      </w:pPr>
    </w:p>
    <w:p w14:paraId="26FC51A3" w14:textId="77777777" w:rsidR="00786115" w:rsidRDefault="00786115" w:rsidP="00BC7C60">
      <w:pPr>
        <w:ind w:firstLine="709"/>
        <w:jc w:val="both"/>
      </w:pPr>
      <w:r>
        <w:t>5. 2009-2012 aldirako Toki Inbertsioen Planari buruzko urriaren 24ko 16/2008 Foru Legearen 4. artikuluan aurreikusitako finantzaketa ez duten hiri zeharbideen urbanizazio proiektuen kostuan, Toki Administrazioaren eta Despopulazioaren Zuzendaritza Nagusiak finantzatu beharko lukeen zatia plan horretako kredituen kargura ordainduko da, kasuan kasuko fakturak aurkeztu ondoren.</w:t>
      </w:r>
    </w:p>
    <w:p w14:paraId="38D49808" w14:textId="77777777" w:rsidR="00786115" w:rsidRDefault="00786115" w:rsidP="00F121E3">
      <w:pPr>
        <w:jc w:val="both"/>
      </w:pPr>
    </w:p>
    <w:p w14:paraId="4ED93F20" w14:textId="77777777" w:rsidR="00786115" w:rsidRDefault="00786115" w:rsidP="00BC7C60">
      <w:pPr>
        <w:ind w:firstLine="709"/>
        <w:jc w:val="both"/>
      </w:pPr>
      <w:r>
        <w:t>6. Toki Administrazioaren eta Despopulazioaren Zuzendaritza Nagusiko titularrak funts-mugimenduak egiten ahalko ditu Toki Ogasunek Nafarroako tributuetan duten parte-hartzearen Funtseko partiden artean, transferentzia arrunten arloan, mugimendu horiek beharrezkotzat jotzen direnean programaren helburuak betetzeko.</w:t>
      </w:r>
    </w:p>
    <w:p w14:paraId="7F578EC1" w14:textId="77777777" w:rsidR="00786115" w:rsidRDefault="00786115" w:rsidP="00F121E3">
      <w:pPr>
        <w:jc w:val="both"/>
      </w:pPr>
    </w:p>
    <w:p w14:paraId="5D0C840A" w14:textId="1117C174" w:rsidR="00786115" w:rsidRDefault="00786115" w:rsidP="00BC7C60">
      <w:pPr>
        <w:ind w:firstLine="709"/>
        <w:jc w:val="both"/>
      </w:pPr>
      <w:r>
        <w:t>Halaber, aurrekontu partidak sortzen ahalko dira Toki Ogasunek Nafarroako tributuetan duten parte-hartzearen Funtsaren barruan, transferentzia arrunten arloan, programaren helburuak betetzeko beharrezkotzat jotzen denean.</w:t>
      </w:r>
    </w:p>
    <w:p w14:paraId="576531F1" w14:textId="6039CA3C" w:rsidR="000D6871" w:rsidRDefault="000D6871" w:rsidP="00BC7C60">
      <w:pPr>
        <w:ind w:firstLine="709"/>
        <w:jc w:val="both"/>
      </w:pPr>
    </w:p>
    <w:p w14:paraId="58A4EEB2" w14:textId="4CF607E3" w:rsidR="00786115" w:rsidRDefault="000166CC" w:rsidP="00BC7C60">
      <w:pPr>
        <w:ind w:firstLine="709"/>
        <w:jc w:val="both"/>
      </w:pPr>
      <w:r>
        <w:rPr>
          <w:b/>
        </w:rPr>
        <w:t>Bigarren xedapen gehigarria.</w:t>
      </w:r>
      <w:r>
        <w:t xml:space="preserve"> Itundutako ikastetxeen sostengurako funts publikoak banatzeko modulu ekonomikoak.</w:t>
      </w:r>
    </w:p>
    <w:p w14:paraId="4A6617A0" w14:textId="77777777" w:rsidR="00786115" w:rsidRDefault="00786115" w:rsidP="00F121E3">
      <w:pPr>
        <w:jc w:val="both"/>
      </w:pPr>
    </w:p>
    <w:p w14:paraId="49A543B8" w14:textId="5D9F2F05" w:rsidR="00786115" w:rsidRDefault="00786115" w:rsidP="00BC7C60">
      <w:pPr>
        <w:ind w:firstLine="709"/>
        <w:jc w:val="both"/>
      </w:pPr>
      <w:r>
        <w:t>Ikastetxe itunduetako hezkuntza-maila eta -modalitate desberdinetan, eskola-unitate bakoitzeko modulu ekonomikoen urteko zenbatekoak, kontzeptu hauetan xehakaturikoak: I. eranskinean ageri dira "Irakasleen soldatak, gizarte-kargak barne", unitate itundu bakoitzeko irakasle titular eta agregatuen ratioa zehaztuta, eta "Gastu aldakorrak" eta "Bestelako gastuak", kontzeptu bakoitzak modulu osoarekiko egiten duen portzentajea adierazita.</w:t>
      </w:r>
    </w:p>
    <w:p w14:paraId="29B2C7E9" w14:textId="77777777" w:rsidR="009F4BEE" w:rsidRDefault="009F4BEE" w:rsidP="00324656">
      <w:pPr>
        <w:ind w:firstLine="709"/>
        <w:jc w:val="both"/>
        <w:rPr>
          <w:color w:val="394FEF"/>
        </w:rPr>
      </w:pPr>
    </w:p>
    <w:p w14:paraId="10528E7A" w14:textId="45109F0E" w:rsidR="00324656" w:rsidRPr="00C44606" w:rsidRDefault="00324656" w:rsidP="00324656">
      <w:pPr>
        <w:ind w:firstLine="709"/>
        <w:jc w:val="both"/>
      </w:pPr>
      <w:r>
        <w:t>2020/2021 ikasturterako zenbatekoa, 2021eko abuztuaren 31ra artekoa, irakaskuntza itunduaren sektoreko irakasmailetan ezarritako errefortzu neurriak finantzatzeko modulu ekonomikoena, kontzeptu hauetan xehakatua: "Irakasleen soldatak, gizarte-kargak barne", unitate itundu bakoitzeko irakasle titular eta agregatuen ratioa zehaztuta, eta "Gastu aldakorrak" eta "Bestelako gastuak", COVID-19a dela eta, II. eranskinean ageri dira.</w:t>
      </w:r>
    </w:p>
    <w:p w14:paraId="3EDBC648" w14:textId="77777777" w:rsidR="00324656" w:rsidRDefault="00324656" w:rsidP="00BC7C60">
      <w:pPr>
        <w:ind w:firstLine="709"/>
        <w:jc w:val="both"/>
      </w:pPr>
    </w:p>
    <w:p w14:paraId="4BAC5B85" w14:textId="77777777" w:rsidR="00786115" w:rsidRDefault="00786115" w:rsidP="00BC7C60">
      <w:pPr>
        <w:ind w:firstLine="709"/>
        <w:jc w:val="both"/>
      </w:pPr>
      <w:r>
        <w:t>"Irakasleen soldatak, gizarte-kargak barne" kontzeptuan biltzen da irakasleen ordainsarien eta haien gizarte-kargen ondoriozko kostua, irakaskuntza mailen arabera.</w:t>
      </w:r>
    </w:p>
    <w:p w14:paraId="2E3FE698" w14:textId="77777777" w:rsidR="00786115" w:rsidRDefault="00786115" w:rsidP="00F121E3">
      <w:pPr>
        <w:jc w:val="both"/>
      </w:pPr>
    </w:p>
    <w:p w14:paraId="647E108F" w14:textId="77777777" w:rsidR="00786115" w:rsidRDefault="00786115" w:rsidP="00BC7C60">
      <w:pPr>
        <w:ind w:firstLine="709"/>
        <w:jc w:val="both"/>
      </w:pPr>
      <w:r>
        <w:t>"Gastu aldakorrak" kontzeptuan biltzen dira, irakasleen antzinatasunaren eta horrek Gizarte Segurantzan duen eraginaren kostuaz gain, irakasle-ordezteak, zuzendaritza-osagarria eta Langileen Estatutuaren 68.e) artikuluan ezarritakoaren ondoriozko betebeharrak.</w:t>
      </w:r>
    </w:p>
    <w:p w14:paraId="534E38C1" w14:textId="77777777" w:rsidR="00786115" w:rsidRDefault="00786115" w:rsidP="00F121E3">
      <w:pPr>
        <w:jc w:val="both"/>
      </w:pPr>
    </w:p>
    <w:p w14:paraId="7AE43926" w14:textId="77777777" w:rsidR="00786115" w:rsidRDefault="00786115" w:rsidP="00BC7C60">
      <w:pPr>
        <w:ind w:firstLine="709"/>
        <w:jc w:val="both"/>
      </w:pPr>
      <w:r>
        <w:t xml:space="preserve">Diru kopuru horiek funts orokor batean bilduko dira, zeina irakaslez </w:t>
      </w:r>
      <w:proofErr w:type="spellStart"/>
      <w:r>
        <w:t>irakasle</w:t>
      </w:r>
      <w:proofErr w:type="spellEnd"/>
      <w:r>
        <w:t xml:space="preserve"> banatuko baita ikastetxe itunduetako irakasleen artean, irakasle bakoitzarengan gertatzen diren inguruabarren arabera.</w:t>
      </w:r>
    </w:p>
    <w:p w14:paraId="20715C5F" w14:textId="77777777" w:rsidR="00786115" w:rsidRDefault="00786115" w:rsidP="00F121E3">
      <w:pPr>
        <w:jc w:val="both"/>
      </w:pPr>
    </w:p>
    <w:p w14:paraId="37F15BD7" w14:textId="660BB5D6" w:rsidR="00786115" w:rsidRDefault="000166CC" w:rsidP="00BC7C60">
      <w:pPr>
        <w:ind w:firstLine="709"/>
        <w:jc w:val="both"/>
      </w:pPr>
      <w:r>
        <w:rPr>
          <w:b/>
          <w:bCs/>
        </w:rPr>
        <w:t>Hirugarren xedapen gehigarria.</w:t>
      </w:r>
      <w:r>
        <w:t xml:space="preserve"> Ikasliburuen doakotasunerako programako liburuen salmenta.</w:t>
      </w:r>
    </w:p>
    <w:p w14:paraId="415D0AD7" w14:textId="77777777" w:rsidR="00786115" w:rsidRDefault="00786115" w:rsidP="00F121E3">
      <w:pPr>
        <w:jc w:val="both"/>
      </w:pPr>
    </w:p>
    <w:p w14:paraId="2975BBBD" w14:textId="77777777" w:rsidR="00786115" w:rsidRDefault="00786115" w:rsidP="00BC7C60">
      <w:pPr>
        <w:ind w:firstLine="709"/>
        <w:jc w:val="both"/>
      </w:pPr>
      <w:r>
        <w:t>Ikasliburuen doakotasunerako programako liburuak saltzen ahalko dituzte, bakar-bakarrik, liburu-salmentan jarduteko gaikuntza ematen dien baimena daukaten establezimenduek.</w:t>
      </w:r>
    </w:p>
    <w:p w14:paraId="24B00F23" w14:textId="77777777" w:rsidR="00786115" w:rsidRDefault="00786115" w:rsidP="00F121E3">
      <w:pPr>
        <w:jc w:val="both"/>
      </w:pPr>
    </w:p>
    <w:p w14:paraId="11418484" w14:textId="1EF1ED25" w:rsidR="00786115" w:rsidRDefault="000166CC" w:rsidP="00BC7C60">
      <w:pPr>
        <w:ind w:firstLine="709"/>
        <w:jc w:val="both"/>
      </w:pPr>
      <w:r>
        <w:rPr>
          <w:b/>
        </w:rPr>
        <w:t>Laugarren xedapen gehigarria.</w:t>
      </w:r>
      <w:r>
        <w:t xml:space="preserve"> Irakasleen irakastorduak zehaztea.</w:t>
      </w:r>
    </w:p>
    <w:p w14:paraId="1985646B" w14:textId="77777777" w:rsidR="00786115" w:rsidRDefault="00786115" w:rsidP="00F121E3">
      <w:pPr>
        <w:jc w:val="both"/>
      </w:pPr>
    </w:p>
    <w:p w14:paraId="2D6A13A5" w14:textId="77777777" w:rsidR="00786115" w:rsidRDefault="00786115" w:rsidP="00BC7C60">
      <w:pPr>
        <w:ind w:firstLine="709"/>
        <w:jc w:val="both"/>
      </w:pPr>
      <w:r>
        <w:t>Irakasle-lanpostuak ikasturte bakoitzaren hasieran dauden beharrizanen arabera betetze aldera, eta baldin kasuan kasuko espezialitatean ez badago irakastordu nahikorik, unibertsitateaz kanpoko irakasleek beste irakaste-espezialitate batzuetan irakatsiz beteko dute beren ordutegia, Hezkuntza Departamentuak ezarritako kasuetan eta baldintzetan.</w:t>
      </w:r>
    </w:p>
    <w:p w14:paraId="59807250" w14:textId="77777777" w:rsidR="00786115" w:rsidRDefault="00786115" w:rsidP="00F121E3">
      <w:pPr>
        <w:jc w:val="both"/>
      </w:pPr>
    </w:p>
    <w:p w14:paraId="2FAE4AF1" w14:textId="6A62BA64" w:rsidR="00786115" w:rsidRDefault="000166CC" w:rsidP="00BC7C60">
      <w:pPr>
        <w:ind w:firstLine="709"/>
        <w:jc w:val="both"/>
      </w:pPr>
      <w:r>
        <w:rPr>
          <w:b/>
        </w:rPr>
        <w:t>Bosgarren xedapen gehigarria.</w:t>
      </w:r>
      <w:r>
        <w:t xml:space="preserve"> Ikastetxe publiko berriak.</w:t>
      </w:r>
    </w:p>
    <w:p w14:paraId="4C7DDE42" w14:textId="77777777" w:rsidR="00786115" w:rsidRDefault="00786115" w:rsidP="00F121E3">
      <w:pPr>
        <w:jc w:val="both"/>
      </w:pPr>
    </w:p>
    <w:p w14:paraId="45C6003A" w14:textId="77777777" w:rsidR="00324656" w:rsidRDefault="00324656" w:rsidP="00324656">
      <w:pPr>
        <w:ind w:firstLine="851"/>
        <w:jc w:val="both"/>
      </w:pPr>
      <w:r>
        <w:t>Ikastetxe publiko bat sortu baino lau hilabete lehenago izendatzen ahalko ditu Hezkuntza Departamentuak irakaskuntzako zuzendaritza-karguak; horiek erregelamendu organikoetan ezarrita dauden eginkizunak beteko dituzte, baita eskola kontseiluari esleitutako eskumenak ere, hura eratu arte.</w:t>
      </w:r>
    </w:p>
    <w:p w14:paraId="739FF348" w14:textId="77777777" w:rsidR="00786115" w:rsidRDefault="00786115" w:rsidP="00F121E3">
      <w:pPr>
        <w:jc w:val="both"/>
      </w:pPr>
    </w:p>
    <w:p w14:paraId="5A44F7BB" w14:textId="29D234A9" w:rsidR="00786115" w:rsidRDefault="000166CC" w:rsidP="00BC7C60">
      <w:pPr>
        <w:ind w:firstLine="709"/>
        <w:jc w:val="both"/>
      </w:pPr>
      <w:r>
        <w:rPr>
          <w:b/>
        </w:rPr>
        <w:t>Seigarren xedapen gehigarria.</w:t>
      </w:r>
      <w:r>
        <w:t xml:space="preserve"> Lanbide karrerako maila aitortua aplikatzea Osasun Sistema Nazionaletik etorritako langileei.</w:t>
      </w:r>
    </w:p>
    <w:p w14:paraId="22E0B466" w14:textId="77777777" w:rsidR="00786115" w:rsidRDefault="00786115" w:rsidP="00F121E3">
      <w:pPr>
        <w:jc w:val="both"/>
      </w:pPr>
    </w:p>
    <w:p w14:paraId="21758360" w14:textId="77777777" w:rsidR="00786115" w:rsidRDefault="00786115" w:rsidP="00BC7C60">
      <w:pPr>
        <w:ind w:firstLine="709"/>
        <w:jc w:val="both"/>
      </w:pPr>
      <w:r>
        <w:t xml:space="preserve">Osasun Departamentuan eta haren erakunde autonomoetan lanpostu finkoa lortzen duten fakultatiboei Osasun Sistema Nazionaleko beste osasun zerbitzu batean egiaztatutako karrera-graduak aitortzen zaizkie, espezialitate, lanbide kategoria edo titulazio-talde berari dagozkionak. Gradu horiek ordainduko dira  </w:t>
      </w:r>
      <w:proofErr w:type="spellStart"/>
      <w:r>
        <w:t>Osasunbidea-Nafarroako</w:t>
      </w:r>
      <w:proofErr w:type="spellEnd"/>
      <w:r>
        <w:t xml:space="preserve"> Osasun Zerbitzuko langile fakultatiboen lanbide karrerako sistema arautzen duen apirilaren 6ko 11/1999 Foru Legean eta hori garatzeko araudian ezarritakoari jarraikiz.</w:t>
      </w:r>
    </w:p>
    <w:p w14:paraId="343DB6F1" w14:textId="77777777" w:rsidR="00786115" w:rsidRDefault="00786115" w:rsidP="00F121E3">
      <w:pPr>
        <w:jc w:val="both"/>
      </w:pPr>
    </w:p>
    <w:p w14:paraId="3EA016D0" w14:textId="77777777" w:rsidR="00786115" w:rsidRDefault="00786115" w:rsidP="00BC7C60">
      <w:pPr>
        <w:ind w:firstLine="709"/>
        <w:jc w:val="both"/>
      </w:pPr>
      <w:r>
        <w:t xml:space="preserve">Osasun Sistema Nazionaleko beste osasun-zerbitzu batzuetatik iritsitako langileei, Osasun Departamentuko erakunde autonomoetan lanpostu bat zerbitzu eginkizunetan betetzen badute, Osasun Sistema Nazionaleko beste osasun-zerbitzu batean egiaztatutako karrera-graduak aitortzen zaizkie. Gradu horien ordainsariak </w:t>
      </w:r>
      <w:proofErr w:type="spellStart"/>
      <w:r>
        <w:t>Osasunbidea-Nafarroako</w:t>
      </w:r>
      <w:proofErr w:type="spellEnd"/>
      <w:r>
        <w:t xml:space="preserve"> Osasun Zerbitzuko osasun-langileen lanbide karrerako araudian ezarritakoaren arabera ordainduko dira.</w:t>
      </w:r>
    </w:p>
    <w:p w14:paraId="1E980C8C" w14:textId="77777777" w:rsidR="00786115" w:rsidRDefault="00786115" w:rsidP="00F121E3">
      <w:pPr>
        <w:jc w:val="both"/>
      </w:pPr>
    </w:p>
    <w:p w14:paraId="4A260850" w14:textId="2471BB3D" w:rsidR="00786115" w:rsidRDefault="00786115" w:rsidP="00BC7C60">
      <w:pPr>
        <w:ind w:firstLine="709"/>
        <w:jc w:val="both"/>
      </w:pPr>
      <w:r>
        <w:rPr>
          <w:b/>
        </w:rPr>
        <w:t xml:space="preserve">Zazpigarren xedapen gehigarria. </w:t>
      </w:r>
      <w:r>
        <w:t>Arazoak dituzten enpresei zorrak geroratzeko baldintza bereziak.</w:t>
      </w:r>
    </w:p>
    <w:p w14:paraId="3019BA68" w14:textId="77777777" w:rsidR="00786115" w:rsidRDefault="00786115" w:rsidP="00C44606">
      <w:pPr>
        <w:ind w:firstLine="709"/>
        <w:jc w:val="both"/>
      </w:pPr>
    </w:p>
    <w:p w14:paraId="6610FD59" w14:textId="56119274" w:rsidR="00786115" w:rsidRDefault="00786115" w:rsidP="00BC7C60">
      <w:pPr>
        <w:ind w:firstLine="709"/>
        <w:jc w:val="both"/>
      </w:pPr>
      <w:r>
        <w:t>Zuzendaritza nagusi eskudunak proposaturik, Nafarroako Gobernuak baldintza bereziak eskaintzen ahalko dizkie arazoak dituzten enpresatzat hartutakoei, bat etorriz Ekonomia, Ogasun, Industria eta Enpleguko kontseilariaren irailaren 3ko 397/2012 Foru Aginduan edo agindu horren ordezko xedapen batean zehaztutakoarekin. Baldintza berezi horiek izanen dira kasuko enpresak Nafarroako Foru Komunitatearekin dituen zorren zatikapen eta geroratzea egiteko, enpresa bere bitartekoak erabiliz bideragarria izateko beharrezkoak diren amortizazio-epe eta -sistemari dagokienez, eta aplikatuko den interes-tasa ez da izanen legezko interes indardunaren ehuneko 50 baino gehiagokoa. Gainerako baldintzei dagokienez, zorrak zatikatzeko eta geroratzeko oro har ezarritakoak izanen dira.</w:t>
      </w:r>
    </w:p>
    <w:p w14:paraId="34D429CE" w14:textId="77777777" w:rsidR="00786115" w:rsidRDefault="00786115" w:rsidP="00F121E3">
      <w:pPr>
        <w:jc w:val="both"/>
      </w:pPr>
    </w:p>
    <w:p w14:paraId="4A54A1F2" w14:textId="2193200A" w:rsidR="00786115" w:rsidRDefault="00786115" w:rsidP="00BC7C60">
      <w:pPr>
        <w:ind w:firstLine="709"/>
        <w:jc w:val="both"/>
      </w:pPr>
      <w:r>
        <w:rPr>
          <w:b/>
        </w:rPr>
        <w:t>Zortzigarren xedapen gehigarria.</w:t>
      </w:r>
      <w:r>
        <w:t xml:space="preserve"> Eskubide sozialen arloko prestazio bidegabeki jasotakoak itzultzea.</w:t>
      </w:r>
    </w:p>
    <w:p w14:paraId="2BD5A026" w14:textId="77777777" w:rsidR="00786115" w:rsidRDefault="00786115" w:rsidP="00F121E3">
      <w:pPr>
        <w:jc w:val="both"/>
      </w:pPr>
    </w:p>
    <w:p w14:paraId="3D6DA679" w14:textId="77777777" w:rsidR="00786115" w:rsidRDefault="00786115" w:rsidP="00BC7C60">
      <w:pPr>
        <w:ind w:firstLine="709"/>
        <w:jc w:val="both"/>
      </w:pPr>
      <w:r>
        <w:t>Ekonomia eta Ogasun Departamentuak ezarriko du zatika itzul daitezen Babes Sozialaren eta Garapenerako Lankidetzaren Zuzendaritza Nagusiak, Pertsonen Autonomiarako eta Garapenerako Nafarroako Agentziak eta Nafarroako Berdintasunerako Institutuak ordaindutako aldizkako prestazio eta pentsio gisa bidegabeki jasotako kopurua, aipatu diren erakunde autonomoek eta zuzendaritza nagusiak proposatuta, kasua bada; eta ez du ez interesik ez bermerik eskatuko.</w:t>
      </w:r>
    </w:p>
    <w:p w14:paraId="3298538A" w14:textId="77777777" w:rsidR="00786115" w:rsidRDefault="00786115" w:rsidP="00F121E3">
      <w:pPr>
        <w:jc w:val="both"/>
      </w:pPr>
    </w:p>
    <w:p w14:paraId="18C997F9" w14:textId="75B65576" w:rsidR="00786115" w:rsidRDefault="00786115" w:rsidP="00BC7C60">
      <w:pPr>
        <w:ind w:firstLine="709"/>
        <w:jc w:val="both"/>
      </w:pPr>
      <w:r>
        <w:rPr>
          <w:b/>
        </w:rPr>
        <w:t>Bederatzigarren xedapen gehigarria.</w:t>
      </w:r>
      <w:r>
        <w:t xml:space="preserve"> Osasun zentroen funtzionamendurako transferentziak.</w:t>
      </w:r>
    </w:p>
    <w:p w14:paraId="08D7DFD6" w14:textId="77777777" w:rsidR="00786115" w:rsidRDefault="00786115" w:rsidP="00F121E3">
      <w:pPr>
        <w:jc w:val="both"/>
      </w:pPr>
    </w:p>
    <w:p w14:paraId="5CB2C6F1" w14:textId="77777777" w:rsidR="00786115" w:rsidRDefault="00786115" w:rsidP="00BC7C60">
      <w:pPr>
        <w:ind w:firstLine="709"/>
        <w:jc w:val="both"/>
      </w:pPr>
      <w:r>
        <w:t xml:space="preserve">547001-52300-4609-312200 proiektuko aurrekontu partidan, "Osasun zentroen funtzionamendurako transferentziak" izenekoan, Nafarroako udalen jabetzakoak diren toki-kontsultategien eta kontsultategi osagarrien funtzionamendurako den horretan, dagoen zenbatekoa banatzeko, </w:t>
      </w:r>
      <w:proofErr w:type="spellStart"/>
      <w:r>
        <w:t>Osasunbidea-Nafarroako</w:t>
      </w:r>
      <w:proofErr w:type="spellEnd"/>
      <w:r>
        <w:t xml:space="preserve"> Osasun Zerbitzuko kudeatzaileak urtero onesten dituen gehieneko zenbatekoak eta moduluak hartuko dira kontuan, eta ez zaio aplikatuko </w:t>
      </w:r>
      <w:proofErr w:type="spellStart"/>
      <w:r>
        <w:t>Dirulaguntzei</w:t>
      </w:r>
      <w:proofErr w:type="spellEnd"/>
      <w:r>
        <w:t xml:space="preserve"> buruzko azaroaren 9ko 11/2005 Foru Legea.</w:t>
      </w:r>
    </w:p>
    <w:p w14:paraId="51870037" w14:textId="77777777" w:rsidR="00786115" w:rsidRDefault="00786115" w:rsidP="00C44606">
      <w:pPr>
        <w:ind w:firstLine="709"/>
        <w:jc w:val="both"/>
      </w:pPr>
    </w:p>
    <w:p w14:paraId="432010B4" w14:textId="77777777" w:rsidR="00786115" w:rsidRDefault="00786115" w:rsidP="00BC7C60">
      <w:pPr>
        <w:ind w:firstLine="709"/>
        <w:jc w:val="both"/>
      </w:pPr>
      <w:r>
        <w:t>Edozein kasutan, modulu horiek kontuan hartuko dituzte kontsultategi mota eta azalera.</w:t>
      </w:r>
    </w:p>
    <w:p w14:paraId="402D913F" w14:textId="77777777" w:rsidR="00786115" w:rsidRDefault="00786115" w:rsidP="00C44606">
      <w:pPr>
        <w:ind w:firstLine="709"/>
        <w:jc w:val="both"/>
      </w:pPr>
    </w:p>
    <w:p w14:paraId="2F29FF25" w14:textId="77777777" w:rsidR="00786115" w:rsidRDefault="00786115" w:rsidP="00C44606">
      <w:pPr>
        <w:ind w:firstLine="709"/>
        <w:jc w:val="both"/>
      </w:pPr>
      <w:r>
        <w:t xml:space="preserve">Herrietako kontsultategiak hornitzeaz </w:t>
      </w:r>
      <w:proofErr w:type="spellStart"/>
      <w:r>
        <w:t>Osasunbidea-Nafarroako</w:t>
      </w:r>
      <w:proofErr w:type="spellEnd"/>
      <w:r>
        <w:t xml:space="preserve"> Osasun Zerbitzua arduratuko da, kasua bada.</w:t>
      </w:r>
    </w:p>
    <w:p w14:paraId="792DFF70" w14:textId="77777777" w:rsidR="00786115" w:rsidRDefault="00786115" w:rsidP="00F121E3">
      <w:pPr>
        <w:jc w:val="both"/>
      </w:pPr>
    </w:p>
    <w:p w14:paraId="74AD5316" w14:textId="31B6B3D4" w:rsidR="00786115" w:rsidRDefault="000166CC" w:rsidP="00BC7C60">
      <w:pPr>
        <w:ind w:firstLine="709"/>
        <w:jc w:val="both"/>
      </w:pPr>
      <w:r>
        <w:rPr>
          <w:b/>
        </w:rPr>
        <w:t>Hamargarren xedapen gehigarria.</w:t>
      </w:r>
      <w:r>
        <w:t xml:space="preserve"> Transferentzien Batzordea.</w:t>
      </w:r>
    </w:p>
    <w:p w14:paraId="3859664F" w14:textId="77777777" w:rsidR="00786115" w:rsidRDefault="00786115" w:rsidP="00F121E3">
      <w:pPr>
        <w:jc w:val="both"/>
      </w:pPr>
    </w:p>
    <w:p w14:paraId="58B6AD27" w14:textId="77777777" w:rsidR="00786115" w:rsidRDefault="00786115" w:rsidP="00BC7C60">
      <w:pPr>
        <w:ind w:firstLine="709"/>
        <w:jc w:val="both"/>
      </w:pPr>
      <w:r>
        <w:t>Abenduaren 19ko 2356/1984 Errege Dekretuaren bidez eratutako Transferentzien Batzordean Nafarroako Gobernuak duen ordezkaritzan tokia izanen dute propio eskatu duten edo eskatuko duten talde parlamentario guztiek. Estatuko zerbitzuen transferentziari Nafarroako Gobernuaren ordezkaritzak adostasuna emateko, talde parlamentarioen ordezkari gehienek emandako aldeko botoa beharko da, eta horretarako, ordezkari horietako bakoitzak bere taldea osatzen duten foru parlamentari adina boto izanen du.</w:t>
      </w:r>
    </w:p>
    <w:p w14:paraId="731DA3CE" w14:textId="77777777" w:rsidR="00786115" w:rsidRDefault="00786115" w:rsidP="00F121E3">
      <w:pPr>
        <w:jc w:val="both"/>
      </w:pPr>
    </w:p>
    <w:p w14:paraId="53221297" w14:textId="105B9AE0" w:rsidR="00786115" w:rsidRDefault="000166CC" w:rsidP="00BC7C60">
      <w:pPr>
        <w:ind w:firstLine="709"/>
        <w:jc w:val="both"/>
      </w:pPr>
      <w:r>
        <w:rPr>
          <w:b/>
        </w:rPr>
        <w:t>Hamaikagarren xedapen gehigarria.</w:t>
      </w:r>
      <w:r>
        <w:t xml:space="preserve"> Aldi baterako kontratua duten medikuen eta fakultatibo espezialisten esklusibotasun araubidea.</w:t>
      </w:r>
    </w:p>
    <w:p w14:paraId="5D301554" w14:textId="77777777" w:rsidR="00786115" w:rsidRDefault="00786115" w:rsidP="00F121E3">
      <w:pPr>
        <w:jc w:val="both"/>
      </w:pPr>
    </w:p>
    <w:p w14:paraId="03F61751" w14:textId="456E0112" w:rsidR="00F63308" w:rsidRPr="00F93CB5" w:rsidRDefault="00786115" w:rsidP="00F63308">
      <w:pPr>
        <w:ind w:firstLine="709"/>
        <w:jc w:val="both"/>
        <w:rPr>
          <w:color w:val="FF0000"/>
        </w:rPr>
      </w:pPr>
      <w:r>
        <w:t xml:space="preserve">2021ean, </w:t>
      </w:r>
      <w:proofErr w:type="spellStart"/>
      <w:r>
        <w:t>Osasunbidea-Nafarroako</w:t>
      </w:r>
      <w:proofErr w:type="spellEnd"/>
      <w:r>
        <w:t xml:space="preserve"> Osasun Zerbitzuari atxikitako langileen araubide berezia arautzen duen 11/1992 Foru Legearen A.1 eta A.2.5 estamentuetako langileen aldi baterako kontratazioa dedikazio esklusiboaren araubideaz bestelako batean eginen da. Hartara, kontratatutako profesionalak aukera izanen du bestelako araubide hori hautatzeko, kontratazioaren lehen egunetik hasita, hala nahi badu. </w:t>
      </w:r>
    </w:p>
    <w:p w14:paraId="0FDD7A5D" w14:textId="2B0BEFAA" w:rsidR="00786115" w:rsidRDefault="00786115" w:rsidP="00F63308">
      <w:pPr>
        <w:ind w:firstLine="709"/>
        <w:jc w:val="both"/>
      </w:pPr>
    </w:p>
    <w:p w14:paraId="3EABF017" w14:textId="27F78337" w:rsidR="00786115" w:rsidRDefault="000166CC" w:rsidP="007B10FE">
      <w:pPr>
        <w:keepNext/>
        <w:ind w:firstLine="709"/>
        <w:jc w:val="both"/>
      </w:pPr>
      <w:r>
        <w:rPr>
          <w:b/>
        </w:rPr>
        <w:t>Hamabigarren xedapen gehigarria.</w:t>
      </w:r>
      <w:r>
        <w:t xml:space="preserve"> Unibertsitateaz kanpoko irakasleentzako lan publikoaren eskaintza.</w:t>
      </w:r>
    </w:p>
    <w:p w14:paraId="652685EF" w14:textId="77777777" w:rsidR="00786115" w:rsidRDefault="00786115" w:rsidP="007B10FE">
      <w:pPr>
        <w:keepNext/>
        <w:jc w:val="both"/>
      </w:pPr>
    </w:p>
    <w:p w14:paraId="11ED0B07" w14:textId="77777777" w:rsidR="00786115" w:rsidRDefault="00786115" w:rsidP="00BC7C60">
      <w:pPr>
        <w:ind w:firstLine="709"/>
        <w:jc w:val="both"/>
      </w:pPr>
      <w:r>
        <w:t xml:space="preserve">1. Nafarroako Foru Komunitateko Administrazioko unibertsitateaz kanpoko irakasleen lanpostuak, erretiroaren, heriotzaren, ukoaren edo lanpostu-erreserbarik ez dakarren beste edozein egoera administratiboren ondorioz hutsik gelditzen direnak, automatikoki esleituko zaizkio </w:t>
      </w:r>
      <w:proofErr w:type="spellStart"/>
      <w:r>
        <w:t>plantilla</w:t>
      </w:r>
      <w:proofErr w:type="spellEnd"/>
      <w:r>
        <w:t xml:space="preserve"> organikoan jatorriko irakasle kidegoari, lanpostuen gainerako ezaugarriak zehaztu gabe.</w:t>
      </w:r>
    </w:p>
    <w:p w14:paraId="4DCCBFEB" w14:textId="77777777" w:rsidR="00786115" w:rsidRDefault="00786115" w:rsidP="00F121E3">
      <w:pPr>
        <w:jc w:val="both"/>
      </w:pPr>
    </w:p>
    <w:p w14:paraId="42EB72F0" w14:textId="77777777" w:rsidR="00786115" w:rsidRDefault="00786115" w:rsidP="00BC7C60">
      <w:pPr>
        <w:ind w:firstLine="709"/>
        <w:jc w:val="both"/>
      </w:pPr>
      <w:r>
        <w:t xml:space="preserve">2. Nafarroako Foru Komunitateko Administrazioko unibertsitateaz kanpoko irakasleen lan publikoaren eskaintzetan ezarriko da irakasle kidego bakoitzeko zenbat lanpostu barne hartzen dituzten guztira. Lan eskaintza horietan sartutako lanpostuen ezaugarriak, eta betiere espezialitatea eta hizkuntza, </w:t>
      </w:r>
      <w:proofErr w:type="spellStart"/>
      <w:r>
        <w:t>plantilla</w:t>
      </w:r>
      <w:proofErr w:type="spellEnd"/>
      <w:r>
        <w:t xml:space="preserve"> organikoa aldatzeko foru dekretu batean ezarriko dira, sartzeko hautaproben deialdia egin aurretik.</w:t>
      </w:r>
    </w:p>
    <w:p w14:paraId="5DA52F7C" w14:textId="77777777" w:rsidR="00786115" w:rsidRDefault="00786115" w:rsidP="00F121E3">
      <w:pPr>
        <w:jc w:val="both"/>
      </w:pPr>
    </w:p>
    <w:p w14:paraId="37996D21" w14:textId="21DDAAC0" w:rsidR="005515AA" w:rsidRPr="00C44606" w:rsidRDefault="005515AA" w:rsidP="005515AA">
      <w:pPr>
        <w:ind w:firstLine="709"/>
        <w:jc w:val="both"/>
      </w:pPr>
      <w:r>
        <w:rPr>
          <w:b/>
          <w:bCs/>
        </w:rPr>
        <w:t>Hamahirugarren xedapen gehigarria</w:t>
      </w:r>
      <w:r>
        <w:t>.</w:t>
      </w:r>
      <w:r>
        <w:rPr>
          <w:b/>
          <w:color w:val="0070C0"/>
        </w:rPr>
        <w:t xml:space="preserve"> </w:t>
      </w:r>
      <w:r>
        <w:t>Nafarroako Administrazio Publikoek deitutako hautapen prozesuei dagozkien xedapenak.</w:t>
      </w:r>
    </w:p>
    <w:p w14:paraId="13FC667B" w14:textId="77777777" w:rsidR="005515AA" w:rsidRPr="00545CE9" w:rsidRDefault="005515AA" w:rsidP="005515AA">
      <w:pPr>
        <w:ind w:firstLine="709"/>
        <w:jc w:val="both"/>
        <w:rPr>
          <w:b/>
          <w:color w:val="0070C0"/>
        </w:rPr>
      </w:pPr>
    </w:p>
    <w:p w14:paraId="54F427D7" w14:textId="2DB2E436" w:rsidR="005515AA" w:rsidRPr="00C44606" w:rsidRDefault="005515AA" w:rsidP="005515AA">
      <w:pPr>
        <w:ind w:firstLine="709"/>
        <w:jc w:val="both"/>
      </w:pPr>
      <w:r>
        <w:t>1. Nafarroako administrazio publikoei ahalmena ematen zaie Administrazioan sartzeko edo bertako lanpostuak betetzeko hautapen prozesuen deialdietako eskabideak eta gainerako dokumentazioa baliabide elektronikoen bidez aurkez daitezela eskatzeko.</w:t>
      </w:r>
    </w:p>
    <w:p w14:paraId="35A954EC" w14:textId="77777777" w:rsidR="005515AA" w:rsidRPr="00C44606" w:rsidRDefault="005515AA" w:rsidP="005515AA">
      <w:pPr>
        <w:ind w:firstLine="709"/>
        <w:jc w:val="both"/>
      </w:pPr>
    </w:p>
    <w:p w14:paraId="3C2BB834" w14:textId="77777777" w:rsidR="005515AA" w:rsidRPr="00C44606" w:rsidRDefault="005515AA" w:rsidP="005515AA">
      <w:pPr>
        <w:ind w:firstLine="709"/>
        <w:jc w:val="both"/>
      </w:pPr>
      <w:r>
        <w:t>2. Aurreko apartatuan aipatutako hautapen prozesuetan parte hartzeko eskabideak aurkezteko epeak, egunetan adierazitakoak, egun naturalekoak direla ulertuko da beti.</w:t>
      </w:r>
    </w:p>
    <w:p w14:paraId="74466DE4" w14:textId="77777777" w:rsidR="005515AA" w:rsidRDefault="005515AA" w:rsidP="005515AA">
      <w:pPr>
        <w:ind w:firstLine="709"/>
        <w:jc w:val="both"/>
        <w:rPr>
          <w:color w:val="0070C0"/>
        </w:rPr>
      </w:pPr>
    </w:p>
    <w:p w14:paraId="4CF2BD36" w14:textId="723B762F" w:rsidR="005515AA" w:rsidRPr="00C44606" w:rsidRDefault="005515AA" w:rsidP="005515AA">
      <w:pPr>
        <w:ind w:firstLine="709"/>
        <w:jc w:val="both"/>
      </w:pPr>
      <w:r>
        <w:rPr>
          <w:b/>
        </w:rPr>
        <w:t>Hamalaugarren xedapen gehigarria.</w:t>
      </w:r>
      <w:r>
        <w:rPr>
          <w:b/>
          <w:color w:val="0070C0"/>
        </w:rPr>
        <w:t xml:space="preserve"> </w:t>
      </w:r>
      <w:r>
        <w:t>Deitutako hautaprobak atzeratzea.</w:t>
      </w:r>
    </w:p>
    <w:p w14:paraId="1751A459" w14:textId="77777777" w:rsidR="005515AA" w:rsidRPr="00C44606" w:rsidRDefault="005515AA" w:rsidP="005515AA">
      <w:pPr>
        <w:ind w:firstLine="709"/>
        <w:jc w:val="both"/>
      </w:pPr>
    </w:p>
    <w:p w14:paraId="321ABB1B" w14:textId="77777777" w:rsidR="005515AA" w:rsidRPr="00C44606" w:rsidRDefault="005515AA" w:rsidP="005515AA">
      <w:pPr>
        <w:ind w:firstLine="709"/>
        <w:jc w:val="both"/>
      </w:pPr>
      <w:r>
        <w:t xml:space="preserve">Hautaproba batean finkatuta badaude probaren bat egiteko eguna, ordua eta tokia baina egoera </w:t>
      </w:r>
      <w:proofErr w:type="spellStart"/>
      <w:r>
        <w:t>epidemiologikoa</w:t>
      </w:r>
      <w:proofErr w:type="spellEnd"/>
      <w:r>
        <w:t xml:space="preserve"> dela-eta ez bada gomendagarria hura egitea, organo deitzaileak atzeratzen ahalko du egoera </w:t>
      </w:r>
      <w:proofErr w:type="spellStart"/>
      <w:r>
        <w:t>epidemiologikoak</w:t>
      </w:r>
      <w:proofErr w:type="spellEnd"/>
      <w:r>
        <w:t xml:space="preserve"> horretarako bide eman arte, deialdiaren Interneteko fitxan argitaratu ondoan, </w:t>
      </w:r>
      <w:proofErr w:type="spellStart"/>
      <w:r>
        <w:t>nafarroa.eus</w:t>
      </w:r>
      <w:proofErr w:type="spellEnd"/>
      <w:r>
        <w:t xml:space="preserve"> helbidean.</w:t>
      </w:r>
    </w:p>
    <w:p w14:paraId="4688CD4E" w14:textId="77777777" w:rsidR="005515AA" w:rsidRPr="00545CE9" w:rsidRDefault="005515AA" w:rsidP="005515AA">
      <w:pPr>
        <w:ind w:firstLine="709"/>
        <w:jc w:val="both"/>
        <w:rPr>
          <w:color w:val="0070C0"/>
        </w:rPr>
      </w:pPr>
    </w:p>
    <w:p w14:paraId="547EF9D6" w14:textId="3A80E03B" w:rsidR="005515AA" w:rsidRPr="00C44606" w:rsidRDefault="005515AA" w:rsidP="005515AA">
      <w:pPr>
        <w:ind w:firstLine="709"/>
        <w:jc w:val="both"/>
      </w:pPr>
      <w:r>
        <w:rPr>
          <w:b/>
          <w:bCs/>
        </w:rPr>
        <w:t>Hamabosgarren xedapen gehigarria.</w:t>
      </w:r>
      <w:r>
        <w:rPr>
          <w:color w:val="0070C0"/>
        </w:rPr>
        <w:t xml:space="preserve"> </w:t>
      </w:r>
      <w:r>
        <w:t>Nafarroako administrazio publikoen zerbitzuko langileen arloko presako neurriak.</w:t>
      </w:r>
    </w:p>
    <w:p w14:paraId="26437603" w14:textId="77777777" w:rsidR="005515AA" w:rsidRPr="00C44606" w:rsidRDefault="005515AA" w:rsidP="00C44606">
      <w:pPr>
        <w:ind w:firstLine="709"/>
        <w:jc w:val="both"/>
      </w:pPr>
    </w:p>
    <w:p w14:paraId="051320D1" w14:textId="77777777" w:rsidR="005515AA" w:rsidRPr="00C44606" w:rsidRDefault="005515AA" w:rsidP="005515AA">
      <w:pPr>
        <w:ind w:firstLine="709"/>
        <w:jc w:val="both"/>
      </w:pPr>
      <w:r>
        <w:t>Orokortasunez luzatzen dira, 2021erako, Nafarroako Administrazio Publikoen zerbitzuko langileen arloko presako neurriak, ekainaren 21eko 13/2012 Foru Legearen 1. artikuluan aurreikusiak.</w:t>
      </w:r>
    </w:p>
    <w:p w14:paraId="49DEAF97" w14:textId="77777777" w:rsidR="005515AA" w:rsidRPr="00C44606" w:rsidRDefault="005515AA" w:rsidP="005515AA">
      <w:pPr>
        <w:ind w:firstLine="709"/>
        <w:jc w:val="both"/>
      </w:pPr>
    </w:p>
    <w:p w14:paraId="7F03207F" w14:textId="77777777" w:rsidR="005515AA" w:rsidRPr="00C44606" w:rsidRDefault="005515AA" w:rsidP="005515AA">
      <w:pPr>
        <w:ind w:firstLine="709"/>
        <w:jc w:val="both"/>
      </w:pPr>
      <w:r>
        <w:t xml:space="preserve">Erretiroa hartzeko gehieneko adinari dagokionez aurreko paragrafoan aipatutako 1. artikulua funtzionario guztiei aplikatuko zaie, funtzionarioa atxikita dagoen  gizarte-aurreikuspeneko sistema zein den ere, barne harturik Nafarroako Administrazio Publikoen </w:t>
      </w:r>
      <w:proofErr w:type="spellStart"/>
      <w:r>
        <w:t>montepioetako</w:t>
      </w:r>
      <w:proofErr w:type="spellEnd"/>
      <w:r>
        <w:t xml:space="preserve"> funtzionarioen eskubide pasiboen araubide iragankorrari buruzko martxoaren 5eko 10/2003 Foru Legearen aurreko sistemari atxikiak, bai eta araubide horri atxikiak ere.</w:t>
      </w:r>
    </w:p>
    <w:p w14:paraId="3602B6E0" w14:textId="77777777" w:rsidR="005515AA" w:rsidRPr="00C44606" w:rsidRDefault="005515AA" w:rsidP="005515AA">
      <w:pPr>
        <w:ind w:firstLine="709"/>
        <w:jc w:val="both"/>
      </w:pPr>
    </w:p>
    <w:p w14:paraId="212E8A44" w14:textId="77777777" w:rsidR="005515AA" w:rsidRPr="00C44606" w:rsidRDefault="005515AA" w:rsidP="005515AA">
      <w:pPr>
        <w:ind w:firstLine="709"/>
        <w:jc w:val="both"/>
      </w:pPr>
      <w:r>
        <w:t xml:space="preserve">Hala ere, eta salbuespen gisa, Osasun Departamentuak zilegi izanen du bere zenbait langileren zerbitzu aktiboa 2021. urtean zehar luzatzea zerbitzuaren premiengatik eta profesionalik ezarengatik; betiere, arrazoi horiek behar bezala justifikatu beharko dira. Halatan, zilegi izanen da zerbitzu aktiboaren luzapena baimendu dakien, Gizarte Segurantzak xedaturiko nahitaezko erretirorako adinera iritsi ondoren, Nafarroako Osasun </w:t>
      </w:r>
      <w:proofErr w:type="spellStart"/>
      <w:r>
        <w:t>Zerbitzua-Osasunbideari</w:t>
      </w:r>
      <w:proofErr w:type="spellEnd"/>
      <w:r>
        <w:t xml:space="preserve"> atxikitako langileen berariazko erregimenari buruzko 11/1992 Foru Lege Arau-emaileko A.1 eta A.2.5. estamentuetako profesional fakultatiboei, bai eta estamentu horietakoak izanik zerbitzuburu edo laguntza-ataleko buruaren eginkizunak betetzen ari diren profesionalei ere, baldin eta, betiere, norbere espezialitateko kontratazio-zerrenda irekita badago. Luzapena baimentze aldera inguruabar hori egiaztatzeko momentua izanen da nahitaezko erretirorako aurreikusita dagoen data iritsi baino hilabete lehenago.</w:t>
      </w:r>
    </w:p>
    <w:p w14:paraId="117B12D8" w14:textId="77777777" w:rsidR="005515AA" w:rsidRPr="00C44606" w:rsidRDefault="005515AA" w:rsidP="005515AA">
      <w:pPr>
        <w:ind w:firstLine="709"/>
        <w:jc w:val="both"/>
      </w:pPr>
    </w:p>
    <w:p w14:paraId="398EAE87" w14:textId="77777777" w:rsidR="005515AA" w:rsidRPr="00C44606" w:rsidRDefault="005515AA" w:rsidP="005515AA">
      <w:pPr>
        <w:ind w:firstLine="709"/>
        <w:jc w:val="both"/>
      </w:pPr>
      <w:r>
        <w:t>Luzapena urtebeterako eginen da, eta luzagarria izanen da baimen-ematearen baldintzei eutsiz gero, interesdunak horretarako eskaera aurretiaz eginik eta hirurogeita hamar urteko adina mugatzat harturik.</w:t>
      </w:r>
    </w:p>
    <w:p w14:paraId="74CEAF00" w14:textId="77777777" w:rsidR="00BD51FE" w:rsidRDefault="00BD51FE" w:rsidP="005515AA">
      <w:pPr>
        <w:ind w:firstLine="709"/>
        <w:jc w:val="both"/>
        <w:rPr>
          <w:color w:val="0070C0"/>
        </w:rPr>
      </w:pPr>
    </w:p>
    <w:p w14:paraId="7474DCEA" w14:textId="5D46BEF4" w:rsidR="005515AA" w:rsidRPr="00C44606" w:rsidRDefault="005515AA" w:rsidP="005515AA">
      <w:pPr>
        <w:ind w:firstLine="709"/>
        <w:jc w:val="both"/>
      </w:pPr>
      <w:r>
        <w:rPr>
          <w:b/>
        </w:rPr>
        <w:t>Xedapen iragankorra.</w:t>
      </w:r>
      <w:r>
        <w:rPr>
          <w:b/>
          <w:color w:val="0070C0"/>
        </w:rPr>
        <w:t xml:space="preserve"> </w:t>
      </w:r>
      <w:r>
        <w:t>Indarreko kontratazio zerrendak mantentzea.</w:t>
      </w:r>
    </w:p>
    <w:p w14:paraId="7538953A" w14:textId="77777777" w:rsidR="005515AA" w:rsidRPr="00C44606" w:rsidRDefault="005515AA" w:rsidP="00C44606">
      <w:pPr>
        <w:pStyle w:val="Normal1"/>
        <w:ind w:firstLine="708"/>
        <w:jc w:val="both"/>
      </w:pPr>
      <w:r>
        <w:t xml:space="preserve">Egoera </w:t>
      </w:r>
      <w:proofErr w:type="spellStart"/>
      <w:r>
        <w:t>epidemiologikoa</w:t>
      </w:r>
      <w:proofErr w:type="spellEnd"/>
      <w:r>
        <w:t xml:space="preserve"> dela-eta gomendagarria ez bada hautaprobarik egitea kontratazio zerrenda berriak eratzeko Nafarroako Foru Komunitateko Administrazioaren eta haren erakunde autonomoen zerbitzuko lanpostuak aldi baterako betetzeko, langileriaren arloko eskumenak dituen organoak erabaki dezake 2021ean indarra galduko duten zerrendak luzatzea, kasuan kasuko lanpostuko kontratazio zerrenda berriak onetsi arte egoera </w:t>
      </w:r>
      <w:proofErr w:type="spellStart"/>
      <w:r>
        <w:t>epidemiologikoak</w:t>
      </w:r>
      <w:proofErr w:type="spellEnd"/>
      <w:r>
        <w:t xml:space="preserve"> bide ematen duenean hautaprobak egiteko.</w:t>
      </w:r>
    </w:p>
    <w:p w14:paraId="7C4E7E05" w14:textId="72CE83B0" w:rsidR="009F4BEE" w:rsidRPr="00361A75" w:rsidRDefault="009F4BEE" w:rsidP="009F4BEE">
      <w:pPr>
        <w:ind w:firstLine="709"/>
        <w:jc w:val="both"/>
        <w:rPr>
          <w:b/>
          <w:color w:val="0070C0"/>
        </w:rPr>
      </w:pPr>
      <w:r>
        <w:rPr>
          <w:b/>
        </w:rPr>
        <w:t>Azken xedapenetako lehenbizikoa.</w:t>
      </w:r>
      <w:r>
        <w:rPr>
          <w:b/>
          <w:color w:val="0070C0"/>
        </w:rPr>
        <w:t xml:space="preserve"> </w:t>
      </w:r>
      <w:r>
        <w:t>Aldaketa 2017-2019 aldirako Toki Inbertsioen Plana arautzen duen abenduaren 13ko 18/2016 Foru Legean.</w:t>
      </w:r>
    </w:p>
    <w:p w14:paraId="6A459095" w14:textId="77777777" w:rsidR="009F4BEE" w:rsidRPr="0099059B" w:rsidRDefault="009F4BEE" w:rsidP="009F4BEE">
      <w:pPr>
        <w:jc w:val="both"/>
        <w:rPr>
          <w:b/>
          <w:color w:val="F79646" w:themeColor="accent6"/>
        </w:rPr>
      </w:pPr>
    </w:p>
    <w:p w14:paraId="0F73F8C0" w14:textId="77777777" w:rsidR="00AA2AFD" w:rsidRPr="00C44606" w:rsidRDefault="00AA2AFD" w:rsidP="00AA2AFD">
      <w:pPr>
        <w:ind w:firstLine="709"/>
        <w:jc w:val="both"/>
      </w:pPr>
      <w:r>
        <w:t>22. artikuluko 1. eta 2. apartatuak aldatzen dira 2017-2019 aldirako Toki Inbertsioen Plana arautzen duen abenduaren 13ko 18/2016 Foru Legean. Aurrerantzean testu hau izanen dute:</w:t>
      </w:r>
    </w:p>
    <w:p w14:paraId="5E9360EF" w14:textId="77777777" w:rsidR="00AA2AFD" w:rsidRDefault="00AA2AFD" w:rsidP="00AA2AFD">
      <w:pPr>
        <w:ind w:firstLine="709"/>
        <w:jc w:val="both"/>
      </w:pPr>
      <w:r>
        <w:t xml:space="preserve"> </w:t>
      </w:r>
    </w:p>
    <w:p w14:paraId="3DB95AE2" w14:textId="68173D31" w:rsidR="009F4BEE" w:rsidRPr="00C44606" w:rsidRDefault="009F4BEE" w:rsidP="00AA2AFD">
      <w:pPr>
        <w:ind w:firstLine="709"/>
        <w:jc w:val="both"/>
      </w:pPr>
      <w:r>
        <w:t>“1.   Honetarako eska daiteke hasierako baimena gehieneko diru-ekarpena ezarri baino lehen:</w:t>
      </w:r>
    </w:p>
    <w:p w14:paraId="0AE06D51" w14:textId="77777777" w:rsidR="009F4BEE" w:rsidRPr="00C44606" w:rsidRDefault="009F4BEE" w:rsidP="009F4BEE">
      <w:pPr>
        <w:ind w:firstLine="709"/>
        <w:jc w:val="both"/>
      </w:pPr>
      <w:r>
        <w:t>A) Erreserbako inbertsioen behin betiko zerrendan ageri diren jarduerak, behin argitara eman ondoren 10. artikuluko 2. apartatuan eta 15. artikuluko 3. apartatuan jasotzen diren ebazpenak.</w:t>
      </w:r>
    </w:p>
    <w:p w14:paraId="5ECE6E67" w14:textId="77777777" w:rsidR="009F4BEE" w:rsidRPr="00C44606" w:rsidRDefault="009F4BEE" w:rsidP="009F4BEE">
      <w:pPr>
        <w:ind w:firstLine="709"/>
        <w:jc w:val="both"/>
      </w:pPr>
      <w:r>
        <w:t>B) Uraren goi-hornidurari lotutako jarduketak eta hiri hondakinen tratamenduei lotutakoak, teknikoki justifikatzen bada presakoak direla eta aurreikusita badaude kasuan kasuko plan zuzentzaileetan.</w:t>
      </w:r>
    </w:p>
    <w:p w14:paraId="306E452D" w14:textId="77777777" w:rsidR="009F4BEE" w:rsidRPr="00C44606" w:rsidRDefault="009F4BEE" w:rsidP="009F4BEE">
      <w:pPr>
        <w:ind w:firstLine="709"/>
        <w:jc w:val="both"/>
      </w:pPr>
    </w:p>
    <w:p w14:paraId="1160AE6F" w14:textId="77777777" w:rsidR="009F4BEE" w:rsidRPr="00C44606" w:rsidRDefault="009F4BEE" w:rsidP="009F4BEE">
      <w:pPr>
        <w:ind w:firstLine="709"/>
        <w:jc w:val="both"/>
      </w:pPr>
      <w:r>
        <w:t>2. Toki entitateek IV. eranskineko 13. Zenbakian xedatutakoari jarraikiz aurkeztuko dute dokumentazioa. Bideragarritasun ekonomikoa egiaztatzeko, kontuan hartuko da inbertsioaren finantzaketa osoa dagokiola toki entitateari. 1.B) zenbakiko jarduketen kasuan, presakoak direla justifikatzen duen txosten tekniko bat ere erantsiko da”.</w:t>
      </w:r>
    </w:p>
    <w:p w14:paraId="5C591A8E" w14:textId="615CB06C" w:rsidR="005D2D36" w:rsidRDefault="005D2D36" w:rsidP="00F121E3">
      <w:pPr>
        <w:jc w:val="both"/>
      </w:pPr>
    </w:p>
    <w:p w14:paraId="3D7F1990" w14:textId="0E6A2D4F" w:rsidR="005D2D36" w:rsidRPr="005D2D36" w:rsidRDefault="000166CC" w:rsidP="00686AFC">
      <w:pPr>
        <w:keepNext/>
        <w:spacing w:after="240"/>
        <w:ind w:firstLine="709"/>
        <w:jc w:val="both"/>
        <w:rPr>
          <w:rFonts w:ascii="Arial" w:hAnsi="Arial" w:cs="Arial"/>
          <w:color w:val="0070C0"/>
        </w:rPr>
      </w:pPr>
      <w:r>
        <w:rPr>
          <w:b/>
        </w:rPr>
        <w:t>Azken xedapenetako bigarrena.</w:t>
      </w:r>
      <w:r>
        <w:rPr>
          <w:rFonts w:ascii="Arial" w:hAnsi="Arial"/>
          <w:b/>
          <w:color w:val="0070C0"/>
        </w:rPr>
        <w:t xml:space="preserve"> </w:t>
      </w:r>
      <w:r>
        <w:t>Aldaketa Nafarroan Etxebizitza Izateko Eskubideari buruzko maiatzaren 10eko 10/2010 Foru Legean.</w:t>
      </w:r>
    </w:p>
    <w:p w14:paraId="64E88A74" w14:textId="7FE416CB" w:rsidR="00AA2AFD" w:rsidRDefault="00AA2AFD" w:rsidP="00AA2AFD">
      <w:pPr>
        <w:ind w:firstLine="709"/>
        <w:jc w:val="both"/>
      </w:pPr>
      <w:r>
        <w:t>Bosgarren eta bederatzigarren xedapen gehigarriak aldatzen dira Nafarroan Etxebizitza Izateko Eskubideari buruzko maiatzaren 10eko 10/2010 Foru Legean. Aurrerantzean testu hau izanen dute:</w:t>
      </w:r>
    </w:p>
    <w:p w14:paraId="535FF595" w14:textId="77777777" w:rsidR="00AA2AFD" w:rsidRPr="004B7AFC" w:rsidRDefault="00AA2AFD" w:rsidP="00AA2AFD">
      <w:pPr>
        <w:ind w:firstLine="709"/>
        <w:jc w:val="both"/>
      </w:pPr>
    </w:p>
    <w:p w14:paraId="69E113D8" w14:textId="77777777" w:rsidR="00AA2AFD" w:rsidRPr="0087679A" w:rsidRDefault="00AA2AFD" w:rsidP="00AA2AFD">
      <w:pPr>
        <w:ind w:firstLine="709"/>
        <w:jc w:val="both"/>
      </w:pPr>
      <w:r>
        <w:t>“Bosgarren xedapen gehigarria. Nafarroako Gobernuaren entitate instrumentalen edo sozietate publikoen abalaren nahiz bermearen betebeharraren salbuespena.</w:t>
      </w:r>
    </w:p>
    <w:p w14:paraId="7AC32F44" w14:textId="77777777" w:rsidR="00AA2AFD" w:rsidRPr="0087679A" w:rsidRDefault="00AA2AFD" w:rsidP="00AA2AFD">
      <w:pPr>
        <w:ind w:firstLine="709"/>
        <w:jc w:val="both"/>
      </w:pPr>
    </w:p>
    <w:p w14:paraId="2CF92FD3" w14:textId="77777777" w:rsidR="00AA2AFD" w:rsidRPr="004B7AFC" w:rsidRDefault="00AA2AFD" w:rsidP="00AA2AFD">
      <w:pPr>
        <w:ind w:firstLine="709"/>
        <w:jc w:val="both"/>
      </w:pPr>
      <w:r>
        <w:t xml:space="preserve">Kapital sozial osoa Nafarroako Gobernuaren jabetzakoa duten sozietate publikoen kasuan nahiz haren entitate instrumentalen kasuan, etxebizitza babestuak edo halakoak eraikitzeko </w:t>
      </w:r>
      <w:proofErr w:type="spellStart"/>
      <w:r>
        <w:t>lurzati</w:t>
      </w:r>
      <w:proofErr w:type="spellEnd"/>
      <w:r>
        <w:t xml:space="preserve"> egokien urbanizazioa sustatzen dituztenean, ez daude behartuak berme edo abal berariazkorik jartzera zeinahi diru kopuru eskuratzeko </w:t>
      </w:r>
      <w:proofErr w:type="spellStart"/>
      <w:r>
        <w:t>dirulaguntza</w:t>
      </w:r>
      <w:proofErr w:type="spellEnd"/>
      <w:r>
        <w:t xml:space="preserve"> edo haren aurrerapen gisa, beren xede sozialaren jarduketetara zuzenduak badira diru horiek.</w:t>
      </w:r>
    </w:p>
    <w:p w14:paraId="6EAC8FAF" w14:textId="77777777" w:rsidR="00AA2AFD" w:rsidRPr="004B7AFC" w:rsidRDefault="00AA2AFD" w:rsidP="00AA2AFD">
      <w:pPr>
        <w:ind w:firstLine="709"/>
        <w:jc w:val="both"/>
      </w:pPr>
    </w:p>
    <w:p w14:paraId="6D112B33" w14:textId="77777777" w:rsidR="00AA2AFD" w:rsidRPr="004B7AFC" w:rsidRDefault="00AA2AFD" w:rsidP="00AA2AFD">
      <w:pPr>
        <w:ind w:firstLine="709"/>
        <w:jc w:val="both"/>
      </w:pPr>
      <w:r>
        <w:t>Bederatzigarren xedapen gehigarria. Alokairu sistema publikoa.</w:t>
      </w:r>
    </w:p>
    <w:p w14:paraId="46B342D5" w14:textId="77777777" w:rsidR="00AA2AFD" w:rsidRPr="004B7AFC" w:rsidRDefault="00AA2AFD" w:rsidP="00AA2AFD">
      <w:pPr>
        <w:ind w:firstLine="709"/>
        <w:jc w:val="both"/>
      </w:pPr>
    </w:p>
    <w:p w14:paraId="6617B03B" w14:textId="77777777" w:rsidR="00AA2AFD" w:rsidRPr="005D2D36" w:rsidRDefault="00AA2AFD" w:rsidP="00AA2AFD">
      <w:pPr>
        <w:ind w:firstLine="709"/>
        <w:jc w:val="both"/>
        <w:rPr>
          <w:rFonts w:ascii="Arial" w:hAnsi="Arial" w:cs="Arial"/>
          <w:bCs/>
          <w:color w:val="0070C0"/>
        </w:rPr>
      </w:pPr>
      <w:r>
        <w:t xml:space="preserve">Foru lege honetan xedatutakoaren ondorioetarako, hauek dira alokairu sistema publikoaren barrenean sartzen diren etxebizitzak: errentamendu kontratu </w:t>
      </w:r>
      <w:proofErr w:type="spellStart"/>
      <w:r>
        <w:t>ikus-onetsia</w:t>
      </w:r>
      <w:proofErr w:type="spellEnd"/>
      <w:r>
        <w:t xml:space="preserve"> duten etxebizitza babestuak, Alokairu Poltsan eta Etxebizitza Sozialerako Nafarroako Funtsean sartuta dauden etxebizitzak eta etxebizitza eskuratzeko eskubidea, foru lege honen 3.bis artikuluan jasoa, bermatzeko kenkari fiskalak dituzten maizterren etxebizitzak.”</w:t>
      </w:r>
    </w:p>
    <w:p w14:paraId="35D0B2E2" w14:textId="77777777" w:rsidR="00AA2AFD" w:rsidRDefault="00AA2AFD" w:rsidP="00AA2AFD">
      <w:pPr>
        <w:jc w:val="both"/>
      </w:pPr>
    </w:p>
    <w:p w14:paraId="71F0D68F" w14:textId="7BF29AC3" w:rsidR="00AA2AFD" w:rsidRPr="004B7AFC" w:rsidRDefault="00AA2AFD" w:rsidP="00AA2AFD">
      <w:pPr>
        <w:spacing w:after="240"/>
        <w:ind w:firstLine="709"/>
        <w:jc w:val="both"/>
      </w:pPr>
      <w:r>
        <w:rPr>
          <w:b/>
          <w:bCs/>
        </w:rPr>
        <w:t>Azken xedapenetako hirugarrena.</w:t>
      </w:r>
      <w:r>
        <w:rPr>
          <w:rFonts w:ascii="Arial" w:hAnsi="Arial"/>
          <w:color w:val="0070C0"/>
        </w:rPr>
        <w:t xml:space="preserve"> </w:t>
      </w:r>
      <w:r>
        <w:t>Aldaketa Emakumeen eta Gizonen arteko Berdintasunari buruzko apirilaren 4ko 17/2019 Foru Legean.</w:t>
      </w:r>
    </w:p>
    <w:p w14:paraId="3F6415D3" w14:textId="77777777" w:rsidR="00AA2AFD" w:rsidRDefault="00AA2AFD" w:rsidP="00AA2AFD">
      <w:pPr>
        <w:ind w:firstLine="709"/>
        <w:jc w:val="both"/>
      </w:pPr>
      <w:r>
        <w:t>9. artikuluko 2. eta 3. apartatuak aldatzen dira Emakumeen eta Gizonen arteko Berdintasunari buruzko apirilaren 4ko 17/2019 Foru Legean. Aurrerantzean, testu hau izanen dute:</w:t>
      </w:r>
    </w:p>
    <w:p w14:paraId="25369DD5" w14:textId="77777777" w:rsidR="00AA2AFD" w:rsidRDefault="00AA2AFD" w:rsidP="00AA2AFD">
      <w:pPr>
        <w:ind w:firstLine="709"/>
        <w:jc w:val="both"/>
      </w:pPr>
      <w:r>
        <w:t xml:space="preserve"> </w:t>
      </w:r>
    </w:p>
    <w:p w14:paraId="186F857D" w14:textId="469E6E5C" w:rsidR="00733F44" w:rsidRDefault="00733F44" w:rsidP="00AA2AFD">
      <w:pPr>
        <w:ind w:firstLine="709"/>
        <w:jc w:val="both"/>
      </w:pPr>
      <w:r>
        <w:t xml:space="preserve">“2. Nafarroako Foru Komunitateko Administrazioaren departamentu bakoitzak eta haren erakunde autonomo bakoitzak gutxienez Berdintasun Unitate bat izanen du, arduratuko dena genero ikuspegiaren zeharkakotasuna aplikatzeaz kasuan kasuko politiken planifikazioan, kudeaketan eta ebaluazioan, ezertan galarazi gabe pertsona berak betetzen ahal dituela eginkizunak berdintasun unitate batean baino gehiagotan. </w:t>
      </w:r>
    </w:p>
    <w:p w14:paraId="46FC9CEF" w14:textId="77777777" w:rsidR="00AA2AFD" w:rsidRPr="004B7AFC" w:rsidRDefault="00AA2AFD" w:rsidP="00AA2AFD">
      <w:pPr>
        <w:ind w:firstLine="709"/>
        <w:jc w:val="both"/>
      </w:pPr>
    </w:p>
    <w:p w14:paraId="62321C2A" w14:textId="58D765D4" w:rsidR="00733F44" w:rsidRDefault="00733F44" w:rsidP="004B7AFC">
      <w:pPr>
        <w:ind w:firstLine="709"/>
        <w:jc w:val="both"/>
      </w:pPr>
      <w:r>
        <w:t>Berdintasun unitate horietako teknikariek genero-berdintasunean egon behar dute prestaturik, eta Nafarroako Berdintasunerako Institutuari atxikita egonen dira. Nafarroako Berdintasunerako Institutuko zuzendari kudeatzaileak hautatuko du, institutu horri atxikitako langile guztietatik, nor arituko den berdintasun unitate bakoitzean.”</w:t>
      </w:r>
    </w:p>
    <w:p w14:paraId="5A6A5ACB" w14:textId="77777777" w:rsidR="00345DDA" w:rsidRPr="004B7AFC" w:rsidRDefault="00345DDA" w:rsidP="004B7AFC">
      <w:pPr>
        <w:ind w:firstLine="709"/>
        <w:jc w:val="both"/>
      </w:pPr>
    </w:p>
    <w:p w14:paraId="49D98074" w14:textId="77777777" w:rsidR="00733F44" w:rsidRPr="004B7AFC" w:rsidRDefault="00733F44" w:rsidP="004B7AFC">
      <w:pPr>
        <w:ind w:firstLine="709"/>
        <w:jc w:val="both"/>
      </w:pPr>
      <w:r>
        <w:t xml:space="preserve">3. Berdintasun unitateek eginkizun hauek bete behar dituzte, Nafarroako Berdintasunerako Institutuak gainbegiratuta eta Nafarroako Foru Komunitateko Administrazioko departamentuekin eta haren erakunde autonomoekin elkarlanean: </w:t>
      </w:r>
    </w:p>
    <w:p w14:paraId="019CD934" w14:textId="77777777" w:rsidR="00733F44" w:rsidRPr="004B7AFC" w:rsidRDefault="00733F44" w:rsidP="004B7AFC">
      <w:pPr>
        <w:ind w:firstLine="709"/>
        <w:jc w:val="both"/>
      </w:pPr>
      <w:r>
        <w:t xml:space="preserve">a) Emakumeen eta gizonen arteko berdintasunerako Nafarroako plan estrategikoa egiteko lanetan laguntzea eta haren aplikazioa sustatzea, zeinek bere eskumen esparruan. </w:t>
      </w:r>
    </w:p>
    <w:p w14:paraId="79455802" w14:textId="77777777" w:rsidR="00733F44" w:rsidRPr="004B7AFC" w:rsidRDefault="00733F44" w:rsidP="004B7AFC">
      <w:pPr>
        <w:ind w:firstLine="709"/>
        <w:jc w:val="both"/>
      </w:pPr>
      <w:r>
        <w:t xml:space="preserve">b) Foru legeen aurreproiektuen, erregelamenduen eta planen genero-eraginaren txostenak egiteko lanetan aholku ematea. </w:t>
      </w:r>
    </w:p>
    <w:p w14:paraId="744E46CD" w14:textId="77777777" w:rsidR="00733F44" w:rsidRPr="004B7AFC" w:rsidRDefault="00733F44" w:rsidP="004B7AFC">
      <w:pPr>
        <w:ind w:firstLine="709"/>
        <w:jc w:val="both"/>
      </w:pPr>
      <w:r>
        <w:t xml:space="preserve">c) Genero-berdintasunaren politiketako zeharkako planak eta programak betetzea departamentuaren edo erakundearen esparru funtzionalean, Nafarroako Gobernuak ezarritako helburu eta jarraibideekin bat. </w:t>
      </w:r>
    </w:p>
    <w:p w14:paraId="79FF186F" w14:textId="77777777" w:rsidR="00733F44" w:rsidRPr="004B7AFC" w:rsidRDefault="00733F44" w:rsidP="004B7AFC">
      <w:pPr>
        <w:ind w:firstLine="709"/>
        <w:jc w:val="both"/>
      </w:pPr>
      <w:r>
        <w:t xml:space="preserve">d) Berdintasun-printzipioaren zeharkakotasuna </w:t>
      </w:r>
      <w:proofErr w:type="spellStart"/>
      <w:r>
        <w:t>eta/edo</w:t>
      </w:r>
      <w:proofErr w:type="spellEnd"/>
      <w:r>
        <w:t xml:space="preserve"> genero-ikuspegiarekin diseinatutako ekintza positiboak sustatzea aritzen diren departamentu edo erakundearen planak, programak, araudiak, azterlanak eta estatistikak diseinatzeko eta gauzatzeko orduan. </w:t>
      </w:r>
    </w:p>
    <w:p w14:paraId="4A59652B" w14:textId="77777777" w:rsidR="00733F44" w:rsidRPr="004B7AFC" w:rsidRDefault="00733F44" w:rsidP="004B7AFC">
      <w:pPr>
        <w:ind w:firstLine="709"/>
        <w:jc w:val="both"/>
      </w:pPr>
      <w:r>
        <w:t xml:space="preserve">e) Aholku ematea departamentuaren eskumeneko gaietan berdintasun-printzipioaren aplikazioaz, eta emakumeen eta gizonen berdintasunari buruzko txostenak ematea zeinek bere eremu funtzionalean. </w:t>
      </w:r>
    </w:p>
    <w:p w14:paraId="628AEC6C" w14:textId="77777777" w:rsidR="00733F44" w:rsidRPr="004B7AFC" w:rsidRDefault="00733F44" w:rsidP="004B7AFC">
      <w:pPr>
        <w:ind w:firstLine="709"/>
        <w:jc w:val="both"/>
      </w:pPr>
      <w:r>
        <w:t xml:space="preserve">f) Departamentuak egindako informazio estatistikoa biltzea, eta aholku ematea jarduera bakoitzean behar diren sexu </w:t>
      </w:r>
      <w:proofErr w:type="spellStart"/>
      <w:r>
        <w:t>desagregazioari</w:t>
      </w:r>
      <w:proofErr w:type="spellEnd"/>
      <w:r>
        <w:t xml:space="preserve"> buruzko adierazleez. </w:t>
      </w:r>
    </w:p>
    <w:p w14:paraId="069CE838" w14:textId="77777777" w:rsidR="00733F44" w:rsidRPr="004B7AFC" w:rsidRDefault="00733F44" w:rsidP="004B7AFC">
      <w:pPr>
        <w:ind w:firstLine="709"/>
        <w:jc w:val="both"/>
      </w:pPr>
      <w:r>
        <w:t xml:space="preserve">g) Departamentuak Berdintasunerako </w:t>
      </w:r>
      <w:proofErr w:type="spellStart"/>
      <w:r>
        <w:t>Departamentuarteko</w:t>
      </w:r>
      <w:proofErr w:type="spellEnd"/>
      <w:r>
        <w:t xml:space="preserve"> Batzordean dituen ordezkariei laguntza ematea. </w:t>
      </w:r>
    </w:p>
    <w:p w14:paraId="4C855EEB" w14:textId="77777777" w:rsidR="00733F44" w:rsidRPr="004B7AFC" w:rsidRDefault="00733F44" w:rsidP="004B7AFC">
      <w:pPr>
        <w:ind w:firstLine="709"/>
        <w:jc w:val="both"/>
      </w:pPr>
      <w:r>
        <w:t xml:space="preserve">h) Laguntza ematea berdintasun arloko prestakuntza programak egiteko eta gauzatzeko aritzen diren departamentu edo erakundeko langileentzat eta haien jarraipena eta ebaluazioa egiteko. </w:t>
      </w:r>
    </w:p>
    <w:p w14:paraId="33974E84" w14:textId="77777777" w:rsidR="00733F44" w:rsidRPr="004B7AFC" w:rsidRDefault="00733F44" w:rsidP="004B7AFC">
      <w:pPr>
        <w:ind w:firstLine="709"/>
        <w:jc w:val="both"/>
      </w:pPr>
      <w:r>
        <w:t xml:space="preserve">i) Foru lege hau kasuko eremu funtzionalean eraginkortasunez betetzen dela ziurtatzea. </w:t>
      </w:r>
    </w:p>
    <w:p w14:paraId="4EABDC11" w14:textId="2E3142E9" w:rsidR="00733F44" w:rsidRPr="004B7AFC" w:rsidRDefault="00733F44" w:rsidP="004B7AFC">
      <w:pPr>
        <w:ind w:firstLine="709"/>
        <w:jc w:val="both"/>
      </w:pPr>
      <w:r>
        <w:t>j) Genero-ikuspegia ezartzeko beharrezkoa den beste edozein eginkizun betetzea.”</w:t>
      </w:r>
    </w:p>
    <w:p w14:paraId="32E0C23B" w14:textId="73882640" w:rsidR="009F3E7D" w:rsidRPr="004B7AFC" w:rsidRDefault="009F3E7D" w:rsidP="004B7AFC">
      <w:pPr>
        <w:ind w:firstLine="709"/>
        <w:jc w:val="both"/>
      </w:pPr>
    </w:p>
    <w:p w14:paraId="28ACEBD9" w14:textId="77777777" w:rsidR="00AA2AFD" w:rsidRPr="004B7AFC" w:rsidRDefault="000166CC" w:rsidP="00AA2AFD">
      <w:pPr>
        <w:spacing w:after="240"/>
        <w:ind w:firstLine="709"/>
        <w:jc w:val="both"/>
      </w:pPr>
      <w:r>
        <w:rPr>
          <w:b/>
          <w:bCs/>
        </w:rPr>
        <w:t>Azken xedapenetako laugarrena</w:t>
      </w:r>
      <w:r>
        <w:t>.</w:t>
      </w:r>
      <w:r>
        <w:rPr>
          <w:rFonts w:ascii="Arial" w:hAnsi="Arial"/>
          <w:color w:val="0070C0"/>
        </w:rPr>
        <w:t xml:space="preserve"> </w:t>
      </w:r>
      <w:r>
        <w:t>Aldaketa Kontratu Publikoei buruzko apirilaren 13ko 2/2018 Foru Legean.</w:t>
      </w:r>
    </w:p>
    <w:p w14:paraId="4E0C5E8A" w14:textId="77777777" w:rsidR="008E6877" w:rsidRPr="004B7AFC" w:rsidRDefault="00AA2AFD" w:rsidP="008E6877">
      <w:pPr>
        <w:spacing w:after="240"/>
        <w:ind w:firstLine="709"/>
        <w:jc w:val="both"/>
      </w:pPr>
      <w:r>
        <w:t>1. 8.4 artikulua aldatzen da Kontratu Publikoei buruzko apirilaren 13ko 2/2018 Foru Legean. Aurrerantzean testu hau izanen du:</w:t>
      </w:r>
    </w:p>
    <w:p w14:paraId="070DDCFA" w14:textId="77777777" w:rsidR="008E6877" w:rsidRDefault="008E6877" w:rsidP="008E6877">
      <w:pPr>
        <w:spacing w:after="240"/>
        <w:ind w:firstLine="709"/>
        <w:jc w:val="both"/>
      </w:pPr>
      <w:r>
        <w:t>“4. Era berean, foru lege honen aplikaziotik kanpo geldituko dira adjudikazio botere berak kontrolatzen dituen pertsona juridikoen arteko kontratuak, betiere kapital pribatuaren zuzeneko parte-hartzerik ez badago kontratuaren adjudikazioa jasotzen duen pertsona juridikoan.”</w:t>
      </w:r>
    </w:p>
    <w:p w14:paraId="1FDFDA73" w14:textId="7598ACDB" w:rsidR="00AA2AFD" w:rsidRPr="004B7AFC" w:rsidRDefault="008E6877" w:rsidP="008E6877">
      <w:pPr>
        <w:spacing w:after="240"/>
        <w:ind w:firstLine="709"/>
        <w:jc w:val="both"/>
      </w:pPr>
      <w:r>
        <w:t>2. 138.3 artikulua aldatzen da Kontratu Publikoei buruzko apirilaren 13ko 2/2018 Foru Legean. Aurrerantzean testu hau izanen du:</w:t>
      </w:r>
    </w:p>
    <w:p w14:paraId="352054AA" w14:textId="77777777" w:rsidR="00AA2AFD" w:rsidRDefault="00AA2AFD" w:rsidP="00AA2AFD">
      <w:pPr>
        <w:ind w:firstLine="709"/>
        <w:jc w:val="both"/>
      </w:pPr>
      <w:r>
        <w:t>“3. Kontratazio espedientea kontratuaren unitate kudeatzaileak emandako txosten arrazoitu baten bidez hasiko da; txosten horretan ase gogo diren beharren izaera eta neurria azalduko da, bai eta hauek ere: beharrak asetzeko xedearen egokitasuna, kontratuaren xede diren prestazioen ezaugarriak eta balio zenbatetsia, prezioa merkatuarekin bat datorren, adjudikazio irizpideak kontratuaren xedearekin lotura duten, kontrataziorako prozeduraren hautaketa eta kaudimen irizpideak, behar berariazkoak eta ondasun eta zerbitzuen hartzaileen behar berariazkoak eta inguruabarrak, eta beharrezkotzat jotzen diren beste guztiak. Kontratu bat betetzeak berekin dakarrenean entitate kontratatzaileek datu pertsonalak jakinaraztea kontratistari, adierazi beharko da datu horiek zer helburutarako jakinarazten diren.</w:t>
      </w:r>
    </w:p>
    <w:p w14:paraId="345CC9A9" w14:textId="77777777" w:rsidR="00AA2AFD" w:rsidRPr="004B7AFC" w:rsidRDefault="00AA2AFD" w:rsidP="00AA2AFD">
      <w:pPr>
        <w:ind w:firstLine="709"/>
        <w:jc w:val="both"/>
      </w:pPr>
    </w:p>
    <w:p w14:paraId="66B1324E" w14:textId="77777777" w:rsidR="00AA2AFD" w:rsidRPr="004B7AFC" w:rsidRDefault="00AA2AFD" w:rsidP="00AA2AFD">
      <w:pPr>
        <w:ind w:firstLine="709"/>
        <w:jc w:val="both"/>
      </w:pPr>
      <w:r>
        <w:t>Beharrari buruzko txostenaz gain, espedienteak honakoak ere jasoko dira:</w:t>
      </w:r>
    </w:p>
    <w:p w14:paraId="36E3D957" w14:textId="77777777" w:rsidR="00AA2AFD" w:rsidRPr="004B7AFC" w:rsidRDefault="00AA2AFD" w:rsidP="00AA2AFD">
      <w:pPr>
        <w:ind w:firstLine="709"/>
        <w:jc w:val="both"/>
      </w:pPr>
      <w:r>
        <w:t>a) Kontratua arautzen duten pleguak, kontratazio organoak onetsitakoak gastua baimendu aurretik edo aldi berean.</w:t>
      </w:r>
    </w:p>
    <w:p w14:paraId="5E15B3DF" w14:textId="77777777" w:rsidR="00AA2AFD" w:rsidRPr="004B7AFC" w:rsidRDefault="00AA2AFD" w:rsidP="00AA2AFD">
      <w:pPr>
        <w:ind w:firstLine="709"/>
        <w:jc w:val="both"/>
      </w:pPr>
      <w:r>
        <w:t>b) Kreditu erreserbari buruzko dokumentua.</w:t>
      </w:r>
    </w:p>
    <w:p w14:paraId="01A266FB" w14:textId="77777777" w:rsidR="00AA2AFD" w:rsidRPr="004B7AFC" w:rsidRDefault="00AA2AFD" w:rsidP="00AA2AFD">
      <w:pPr>
        <w:ind w:firstLine="709"/>
        <w:jc w:val="both"/>
      </w:pPr>
      <w:r>
        <w:t>c) Txosten juridikoa.</w:t>
      </w:r>
    </w:p>
    <w:p w14:paraId="4E554D0D" w14:textId="775E37CB" w:rsidR="00AA2AFD" w:rsidRDefault="00AA2AFD" w:rsidP="00AA2AFD">
      <w:pPr>
        <w:ind w:firstLine="709"/>
        <w:jc w:val="both"/>
      </w:pPr>
      <w:r>
        <w:t>d) Kontu-hartzailearen fiskalizazioa.”</w:t>
      </w:r>
    </w:p>
    <w:p w14:paraId="7BE482DC" w14:textId="57270695" w:rsidR="00D10696" w:rsidRDefault="00D10696" w:rsidP="00AA2AFD">
      <w:pPr>
        <w:ind w:firstLine="709"/>
        <w:jc w:val="both"/>
      </w:pPr>
    </w:p>
    <w:p w14:paraId="3F7CA362" w14:textId="10327BBA" w:rsidR="00D71EA2" w:rsidRPr="004B7AFC" w:rsidRDefault="000166CC" w:rsidP="00D71EA2">
      <w:pPr>
        <w:spacing w:after="240"/>
        <w:ind w:firstLine="709"/>
        <w:jc w:val="both"/>
      </w:pPr>
      <w:r>
        <w:rPr>
          <w:b/>
          <w:bCs/>
        </w:rPr>
        <w:t>Azken xedapenetako bosgarrena</w:t>
      </w:r>
      <w:r>
        <w:t>.</w:t>
      </w:r>
      <w:r>
        <w:rPr>
          <w:rFonts w:ascii="Arial" w:hAnsi="Arial"/>
          <w:color w:val="0070C0"/>
        </w:rPr>
        <w:t xml:space="preserve"> </w:t>
      </w:r>
      <w:r>
        <w:t xml:space="preserve">Aldaketa </w:t>
      </w:r>
      <w:proofErr w:type="spellStart"/>
      <w:r>
        <w:t>Dirulaguntzei</w:t>
      </w:r>
      <w:proofErr w:type="spellEnd"/>
      <w:r>
        <w:t xml:space="preserve"> buruzko azaroaren 9ko 11/2005 Foru Legean.</w:t>
      </w:r>
    </w:p>
    <w:p w14:paraId="02F6C9C8" w14:textId="77777777" w:rsidR="00AA2AFD" w:rsidRDefault="00AA2AFD" w:rsidP="00AA2AFD">
      <w:pPr>
        <w:ind w:firstLine="709"/>
        <w:jc w:val="both"/>
      </w:pPr>
      <w:r>
        <w:t xml:space="preserve">33.1 artikulua aldatzen da </w:t>
      </w:r>
      <w:proofErr w:type="spellStart"/>
      <w:r>
        <w:t>Dirulaguntzei</w:t>
      </w:r>
      <w:proofErr w:type="spellEnd"/>
      <w:r>
        <w:t xml:space="preserve"> buruzko azaroaren 9ko 11/2005 Foru Legean. Aurrerantzean testu hau izanen du: </w:t>
      </w:r>
    </w:p>
    <w:p w14:paraId="50A7C1EA" w14:textId="77777777" w:rsidR="00AA2AFD" w:rsidRDefault="00AA2AFD" w:rsidP="00AA2AFD">
      <w:pPr>
        <w:ind w:firstLine="709"/>
        <w:jc w:val="both"/>
      </w:pPr>
    </w:p>
    <w:p w14:paraId="61EE088B" w14:textId="77777777" w:rsidR="00AA2AFD" w:rsidRDefault="00AA2AFD" w:rsidP="00AA2AFD">
      <w:pPr>
        <w:ind w:firstLine="709"/>
        <w:jc w:val="both"/>
      </w:pPr>
      <w:r>
        <w:t xml:space="preserve">1. Arau orokor modura, ordainketa aurreratua eginen da irabazi asmorik gabeko entitateei edota horien federazio, konfederazio edo elkarteei gizarte ekintzaren edo osasun arloko proiektu edo programak finantzatzeko ematen zaizkien </w:t>
      </w:r>
      <w:proofErr w:type="spellStart"/>
      <w:r>
        <w:t>dirulaguntzetan</w:t>
      </w:r>
      <w:proofErr w:type="spellEnd"/>
      <w:r>
        <w:t>, baldin eta ez badute baliabide nahikorik diruz lagundutako jardueraren gauzatzea aldi baterako finantzatzeko eta inguruabar hori behar adina frogatzen badute.</w:t>
      </w:r>
    </w:p>
    <w:p w14:paraId="03CAA2C7" w14:textId="77777777" w:rsidR="00AA2AFD" w:rsidRPr="004B7AFC" w:rsidRDefault="00AA2AFD" w:rsidP="00AA2AFD">
      <w:pPr>
        <w:ind w:firstLine="709"/>
        <w:jc w:val="both"/>
      </w:pPr>
    </w:p>
    <w:p w14:paraId="0FD35D73" w14:textId="77777777" w:rsidR="00AA2AFD" w:rsidRPr="004B7AFC" w:rsidRDefault="00AA2AFD" w:rsidP="00AA2AFD">
      <w:pPr>
        <w:ind w:firstLine="709"/>
        <w:jc w:val="both"/>
      </w:pPr>
      <w:r>
        <w:t xml:space="preserve">Aurrekoa gorabehera, oinarri arautzaileetan ordainketa aurreratua aurreikusten ahal da proiektuak, programak edo jarduerak finantzatzeko </w:t>
      </w:r>
      <w:proofErr w:type="spellStart"/>
      <w:r>
        <w:t>dirulaguntzetarako</w:t>
      </w:r>
      <w:proofErr w:type="spellEnd"/>
      <w:r>
        <w:t xml:space="preserve">, edo irabazi asmorik gabeko entitateek, federazioek, konfederazioek edo elkarteek beren helburuak lortzeko </w:t>
      </w:r>
      <w:proofErr w:type="spellStart"/>
      <w:r>
        <w:t>dirulaguntzetarako</w:t>
      </w:r>
      <w:proofErr w:type="spellEnd"/>
      <w:r>
        <w:t xml:space="preserve">, baldin eta ematen den zenbatekoa ez bada 15.000 eurotik gorakoa eta ordainketa aurreratua ez bada emandako </w:t>
      </w:r>
      <w:proofErr w:type="spellStart"/>
      <w:r>
        <w:t>dirulaguntzaren</w:t>
      </w:r>
      <w:proofErr w:type="spellEnd"/>
      <w:r>
        <w:t xml:space="preserve"> %60 baino handiagoa.”</w:t>
      </w:r>
    </w:p>
    <w:p w14:paraId="16D9CD17" w14:textId="3C9DB1F0" w:rsidR="004C3D6B" w:rsidRPr="00587507" w:rsidRDefault="004C3D6B" w:rsidP="004C3D6B">
      <w:pPr>
        <w:jc w:val="both"/>
        <w:rPr>
          <w:color w:val="0070C0"/>
        </w:rPr>
      </w:pPr>
    </w:p>
    <w:p w14:paraId="16A6B3B1" w14:textId="2C0D6EF5" w:rsidR="00786115" w:rsidRPr="008B1F20" w:rsidRDefault="00786115" w:rsidP="008B1F20">
      <w:pPr>
        <w:ind w:firstLine="709"/>
        <w:jc w:val="both"/>
        <w:rPr>
          <w:b/>
        </w:rPr>
      </w:pPr>
      <w:r>
        <w:rPr>
          <w:b/>
        </w:rPr>
        <w:t>Azken xedapenetako seigarrena. Indarra hartzea.</w:t>
      </w:r>
    </w:p>
    <w:p w14:paraId="144841FA" w14:textId="77777777" w:rsidR="00786115" w:rsidRDefault="00786115" w:rsidP="00F121E3">
      <w:pPr>
        <w:jc w:val="both"/>
      </w:pPr>
    </w:p>
    <w:p w14:paraId="3317E1E6" w14:textId="77777777" w:rsidR="00786115" w:rsidRDefault="00786115" w:rsidP="00F121E3">
      <w:pPr>
        <w:jc w:val="both"/>
      </w:pPr>
      <w:r>
        <w:t>Foru lege honek Nafarroako Aldizkari Ofizialean argitaratu eta biharamunean hartuko du indarra.</w:t>
      </w:r>
    </w:p>
    <w:p w14:paraId="3641F25F" w14:textId="37DD194E" w:rsidR="00786115" w:rsidRDefault="00786115" w:rsidP="00F121E3">
      <w:pPr>
        <w:jc w:val="both"/>
      </w:pPr>
    </w:p>
    <w:p w14:paraId="0AA40AA7" w14:textId="14F21AE5" w:rsidR="009F4BEE" w:rsidRDefault="009F4BEE" w:rsidP="00F121E3">
      <w:pPr>
        <w:jc w:val="both"/>
      </w:pPr>
    </w:p>
    <w:p w14:paraId="2154AA1F" w14:textId="480F3C01" w:rsidR="004518CB" w:rsidRDefault="004518CB" w:rsidP="00F121E3">
      <w:pPr>
        <w:jc w:val="both"/>
      </w:pPr>
    </w:p>
    <w:p w14:paraId="0B7DDCEA" w14:textId="77777777" w:rsidR="004518CB" w:rsidRDefault="004518CB" w:rsidP="00F121E3">
      <w:pPr>
        <w:jc w:val="both"/>
      </w:pPr>
    </w:p>
    <w:p w14:paraId="7D09AF30" w14:textId="7792C60F" w:rsidR="009F4BEE" w:rsidRDefault="009F4BEE" w:rsidP="00F121E3">
      <w:pPr>
        <w:jc w:val="both"/>
      </w:pPr>
    </w:p>
    <w:p w14:paraId="008AE071" w14:textId="77777777" w:rsidR="004518CB" w:rsidRDefault="004518CB" w:rsidP="00F121E3">
      <w:pPr>
        <w:jc w:val="both"/>
        <w:sectPr w:rsidR="004518CB" w:rsidSect="002A74AC">
          <w:headerReference w:type="first" r:id="rId12"/>
          <w:pgSz w:w="11906" w:h="16838"/>
          <w:pgMar w:top="1417" w:right="1701" w:bottom="1417" w:left="1701" w:header="708" w:footer="708" w:gutter="0"/>
          <w:cols w:space="708"/>
          <w:titlePg/>
          <w:docGrid w:linePitch="360"/>
        </w:sectPr>
      </w:pPr>
    </w:p>
    <w:p w14:paraId="54C536F1" w14:textId="706E7715" w:rsidR="009F4BEE" w:rsidRDefault="009F4BEE" w:rsidP="00F121E3">
      <w:pPr>
        <w:jc w:val="both"/>
      </w:pPr>
    </w:p>
    <w:tbl>
      <w:tblPr>
        <w:tblW w:w="16749" w:type="dxa"/>
        <w:tblInd w:w="-851" w:type="dxa"/>
        <w:tblCellMar>
          <w:left w:w="70" w:type="dxa"/>
          <w:right w:w="70" w:type="dxa"/>
        </w:tblCellMar>
        <w:tblLook w:val="04A0" w:firstRow="1" w:lastRow="0" w:firstColumn="1" w:lastColumn="0" w:noHBand="0" w:noVBand="1"/>
      </w:tblPr>
      <w:tblGrid>
        <w:gridCol w:w="4012"/>
        <w:gridCol w:w="1119"/>
        <w:gridCol w:w="1200"/>
        <w:gridCol w:w="1200"/>
        <w:gridCol w:w="1200"/>
        <w:gridCol w:w="1200"/>
        <w:gridCol w:w="1200"/>
        <w:gridCol w:w="1013"/>
        <w:gridCol w:w="999"/>
        <w:gridCol w:w="1174"/>
        <w:gridCol w:w="992"/>
        <w:gridCol w:w="993"/>
        <w:gridCol w:w="447"/>
      </w:tblGrid>
      <w:tr w:rsidR="00453E4D" w:rsidRPr="004C1805" w14:paraId="050D1B2F" w14:textId="77777777" w:rsidTr="00453E4D">
        <w:trPr>
          <w:trHeight w:val="255"/>
        </w:trPr>
        <w:tc>
          <w:tcPr>
            <w:tcW w:w="14317" w:type="dxa"/>
            <w:gridSpan w:val="10"/>
            <w:tcBorders>
              <w:top w:val="nil"/>
              <w:left w:val="nil"/>
              <w:bottom w:val="nil"/>
              <w:right w:val="nil"/>
            </w:tcBorders>
            <w:shd w:val="clear" w:color="auto" w:fill="auto"/>
            <w:noWrap/>
            <w:vAlign w:val="bottom"/>
            <w:hideMark/>
          </w:tcPr>
          <w:p w14:paraId="2F50589D" w14:textId="77777777" w:rsidR="00453E4D" w:rsidRPr="004C1805" w:rsidRDefault="00453E4D" w:rsidP="004C1805">
            <w:pPr>
              <w:spacing w:before="20" w:after="20"/>
              <w:jc w:val="center"/>
              <w:rPr>
                <w:rFonts w:asciiTheme="minorHAnsi" w:hAnsiTheme="minorHAnsi" w:cs="Arial"/>
                <w:sz w:val="20"/>
                <w:szCs w:val="20"/>
              </w:rPr>
            </w:pPr>
            <w:r w:rsidRPr="004C1805">
              <w:rPr>
                <w:rFonts w:asciiTheme="minorHAnsi" w:hAnsiTheme="minorHAnsi"/>
                <w:sz w:val="20"/>
                <w:szCs w:val="20"/>
              </w:rPr>
              <w:t>I. ERANSKINA</w:t>
            </w:r>
          </w:p>
        </w:tc>
        <w:tc>
          <w:tcPr>
            <w:tcW w:w="992" w:type="dxa"/>
            <w:tcBorders>
              <w:top w:val="nil"/>
              <w:left w:val="nil"/>
              <w:bottom w:val="nil"/>
              <w:right w:val="nil"/>
            </w:tcBorders>
            <w:shd w:val="clear" w:color="auto" w:fill="auto"/>
            <w:noWrap/>
            <w:vAlign w:val="bottom"/>
            <w:hideMark/>
          </w:tcPr>
          <w:p w14:paraId="38644EFC"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7B36EC1D" w14:textId="77777777" w:rsidR="00453E4D" w:rsidRPr="004C1805" w:rsidRDefault="00453E4D" w:rsidP="004C1805">
            <w:pPr>
              <w:spacing w:before="20" w:after="20"/>
              <w:rPr>
                <w:rFonts w:asciiTheme="minorHAnsi" w:hAnsiTheme="minorHAnsi" w:cs="Arial"/>
                <w:sz w:val="20"/>
                <w:szCs w:val="20"/>
              </w:rPr>
            </w:pPr>
          </w:p>
        </w:tc>
      </w:tr>
      <w:tr w:rsidR="00453E4D" w:rsidRPr="004C1805" w14:paraId="3D0F76DE" w14:textId="77777777" w:rsidTr="00453E4D">
        <w:trPr>
          <w:trHeight w:val="255"/>
        </w:trPr>
        <w:tc>
          <w:tcPr>
            <w:tcW w:w="6331" w:type="dxa"/>
            <w:gridSpan w:val="3"/>
            <w:tcBorders>
              <w:top w:val="nil"/>
              <w:left w:val="nil"/>
              <w:bottom w:val="nil"/>
              <w:right w:val="nil"/>
            </w:tcBorders>
            <w:shd w:val="clear" w:color="auto" w:fill="auto"/>
            <w:noWrap/>
            <w:vAlign w:val="bottom"/>
            <w:hideMark/>
          </w:tcPr>
          <w:p w14:paraId="62D89D48" w14:textId="77777777" w:rsidR="00453E4D" w:rsidRPr="004C1805" w:rsidRDefault="00453E4D" w:rsidP="004C1805">
            <w:pPr>
              <w:spacing w:before="20" w:after="20"/>
              <w:rPr>
                <w:rFonts w:asciiTheme="minorHAnsi" w:hAnsiTheme="minorHAnsi" w:cs="Arial"/>
                <w:i/>
                <w:iCs/>
                <w:sz w:val="20"/>
                <w:szCs w:val="20"/>
              </w:rPr>
            </w:pPr>
            <w:r w:rsidRPr="004C1805">
              <w:rPr>
                <w:rFonts w:asciiTheme="minorHAnsi" w:hAnsiTheme="minorHAnsi"/>
                <w:i/>
                <w:sz w:val="20"/>
                <w:szCs w:val="20"/>
              </w:rPr>
              <w:t>Hezkuntza mailetako moduluak eta ratioak</w:t>
            </w:r>
          </w:p>
        </w:tc>
        <w:tc>
          <w:tcPr>
            <w:tcW w:w="1200" w:type="dxa"/>
            <w:tcBorders>
              <w:top w:val="nil"/>
              <w:left w:val="nil"/>
              <w:bottom w:val="nil"/>
              <w:right w:val="nil"/>
            </w:tcBorders>
            <w:shd w:val="clear" w:color="auto" w:fill="auto"/>
            <w:noWrap/>
            <w:vAlign w:val="bottom"/>
            <w:hideMark/>
          </w:tcPr>
          <w:p w14:paraId="2B16D0BD"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2552A69F"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6ECEF1EF"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1424454E" w14:textId="77777777" w:rsidR="00453E4D" w:rsidRPr="004C1805" w:rsidRDefault="00453E4D" w:rsidP="004C1805">
            <w:pPr>
              <w:spacing w:before="20" w:after="20"/>
              <w:rPr>
                <w:rFonts w:asciiTheme="minorHAnsi" w:hAnsiTheme="minorHAnsi" w:cs="Arial"/>
                <w:sz w:val="20"/>
                <w:szCs w:val="20"/>
              </w:rPr>
            </w:pPr>
          </w:p>
        </w:tc>
        <w:tc>
          <w:tcPr>
            <w:tcW w:w="1013" w:type="dxa"/>
            <w:tcBorders>
              <w:top w:val="nil"/>
              <w:left w:val="nil"/>
              <w:bottom w:val="nil"/>
              <w:right w:val="nil"/>
            </w:tcBorders>
            <w:shd w:val="clear" w:color="auto" w:fill="auto"/>
            <w:noWrap/>
            <w:vAlign w:val="bottom"/>
            <w:hideMark/>
          </w:tcPr>
          <w:p w14:paraId="4E836EF7" w14:textId="77777777" w:rsidR="00453E4D" w:rsidRPr="004C1805" w:rsidRDefault="00453E4D" w:rsidP="004C1805">
            <w:pPr>
              <w:spacing w:before="20" w:after="20"/>
              <w:rPr>
                <w:rFonts w:asciiTheme="minorHAnsi" w:hAnsiTheme="minorHAnsi" w:cs="Arial"/>
                <w:sz w:val="20"/>
                <w:szCs w:val="20"/>
              </w:rPr>
            </w:pPr>
          </w:p>
        </w:tc>
        <w:tc>
          <w:tcPr>
            <w:tcW w:w="999" w:type="dxa"/>
            <w:tcBorders>
              <w:top w:val="nil"/>
              <w:left w:val="nil"/>
              <w:bottom w:val="nil"/>
              <w:right w:val="nil"/>
            </w:tcBorders>
            <w:shd w:val="clear" w:color="auto" w:fill="auto"/>
            <w:noWrap/>
            <w:vAlign w:val="bottom"/>
            <w:hideMark/>
          </w:tcPr>
          <w:p w14:paraId="2344EB53" w14:textId="77777777" w:rsidR="00453E4D" w:rsidRPr="004C1805" w:rsidRDefault="00453E4D" w:rsidP="004C1805">
            <w:pPr>
              <w:spacing w:before="20" w:after="20"/>
              <w:rPr>
                <w:rFonts w:asciiTheme="minorHAnsi" w:hAnsiTheme="minorHAnsi" w:cs="Arial"/>
                <w:sz w:val="20"/>
                <w:szCs w:val="20"/>
              </w:rPr>
            </w:pPr>
          </w:p>
        </w:tc>
        <w:tc>
          <w:tcPr>
            <w:tcW w:w="1174" w:type="dxa"/>
            <w:tcBorders>
              <w:top w:val="nil"/>
              <w:left w:val="nil"/>
              <w:bottom w:val="nil"/>
              <w:right w:val="nil"/>
            </w:tcBorders>
            <w:shd w:val="clear" w:color="auto" w:fill="auto"/>
            <w:noWrap/>
            <w:vAlign w:val="bottom"/>
            <w:hideMark/>
          </w:tcPr>
          <w:p w14:paraId="260490B7" w14:textId="77777777" w:rsidR="00453E4D" w:rsidRPr="004C1805" w:rsidRDefault="00453E4D" w:rsidP="004C1805">
            <w:pPr>
              <w:spacing w:before="20" w:after="20"/>
              <w:rPr>
                <w:rFonts w:asciiTheme="minorHAnsi" w:hAnsiTheme="minorHAnsi" w:cs="Arial"/>
                <w:sz w:val="20"/>
                <w:szCs w:val="20"/>
              </w:rPr>
            </w:pPr>
          </w:p>
        </w:tc>
        <w:tc>
          <w:tcPr>
            <w:tcW w:w="992" w:type="dxa"/>
            <w:tcBorders>
              <w:top w:val="nil"/>
              <w:left w:val="nil"/>
              <w:bottom w:val="nil"/>
              <w:right w:val="nil"/>
            </w:tcBorders>
            <w:shd w:val="clear" w:color="auto" w:fill="auto"/>
            <w:noWrap/>
            <w:vAlign w:val="bottom"/>
            <w:hideMark/>
          </w:tcPr>
          <w:p w14:paraId="183093DA"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1AA4BDBB" w14:textId="77777777" w:rsidR="00453E4D" w:rsidRPr="004C1805" w:rsidRDefault="00453E4D" w:rsidP="004C1805">
            <w:pPr>
              <w:spacing w:before="20" w:after="20"/>
              <w:rPr>
                <w:rFonts w:asciiTheme="minorHAnsi" w:hAnsiTheme="minorHAnsi" w:cs="Arial"/>
                <w:sz w:val="20"/>
                <w:szCs w:val="20"/>
              </w:rPr>
            </w:pPr>
          </w:p>
        </w:tc>
      </w:tr>
      <w:tr w:rsidR="00453E4D" w:rsidRPr="004C1805" w14:paraId="5CC0A8B4" w14:textId="77777777" w:rsidTr="00453E4D">
        <w:trPr>
          <w:trHeight w:val="450"/>
        </w:trPr>
        <w:tc>
          <w:tcPr>
            <w:tcW w:w="40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4FE483"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HEZKUNTZA MAILA</w:t>
            </w:r>
          </w:p>
        </w:tc>
        <w:tc>
          <w:tcPr>
            <w:tcW w:w="2319" w:type="dxa"/>
            <w:gridSpan w:val="2"/>
            <w:tcBorders>
              <w:top w:val="single" w:sz="4" w:space="0" w:color="auto"/>
              <w:left w:val="nil"/>
              <w:bottom w:val="single" w:sz="4" w:space="0" w:color="auto"/>
              <w:right w:val="single" w:sz="4" w:space="0" w:color="000000"/>
            </w:tcBorders>
            <w:shd w:val="clear" w:color="auto" w:fill="auto"/>
            <w:vAlign w:val="center"/>
            <w:hideMark/>
          </w:tcPr>
          <w:p w14:paraId="34FE4278"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IRAKASLE RATIOA</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48B702"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LANGILEEN SOLDATAK</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A19129"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24A85AB"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GASTU ALDAKORRAK</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F6DEAB"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10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C90F2D"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BESTE GASTU BATZUK</w:t>
            </w:r>
          </w:p>
        </w:tc>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580F02"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11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449B84"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GUZTIRA</w:t>
            </w:r>
          </w:p>
        </w:tc>
        <w:tc>
          <w:tcPr>
            <w:tcW w:w="992" w:type="dxa"/>
            <w:tcBorders>
              <w:top w:val="nil"/>
              <w:left w:val="nil"/>
              <w:bottom w:val="nil"/>
              <w:right w:val="nil"/>
            </w:tcBorders>
            <w:shd w:val="clear" w:color="auto" w:fill="auto"/>
            <w:noWrap/>
            <w:vAlign w:val="bottom"/>
            <w:hideMark/>
          </w:tcPr>
          <w:p w14:paraId="540EDDFC" w14:textId="77777777" w:rsidR="00453E4D" w:rsidRPr="004C1805" w:rsidRDefault="00453E4D" w:rsidP="004C1805">
            <w:pPr>
              <w:spacing w:before="20" w:after="20"/>
              <w:rPr>
                <w:rFonts w:asciiTheme="minorHAnsi" w:hAnsiTheme="minorHAnsi" w:cs="Arial"/>
                <w:b/>
                <w:bCs/>
                <w:sz w:val="20"/>
                <w:szCs w:val="20"/>
              </w:rPr>
            </w:pPr>
          </w:p>
        </w:tc>
        <w:tc>
          <w:tcPr>
            <w:tcW w:w="1440" w:type="dxa"/>
            <w:gridSpan w:val="2"/>
            <w:tcBorders>
              <w:top w:val="nil"/>
              <w:left w:val="nil"/>
              <w:bottom w:val="nil"/>
              <w:right w:val="nil"/>
            </w:tcBorders>
            <w:shd w:val="clear" w:color="auto" w:fill="auto"/>
            <w:noWrap/>
            <w:vAlign w:val="bottom"/>
            <w:hideMark/>
          </w:tcPr>
          <w:p w14:paraId="5966EDE1" w14:textId="77777777" w:rsidR="00453E4D" w:rsidRPr="004C1805" w:rsidRDefault="00453E4D" w:rsidP="004C1805">
            <w:pPr>
              <w:spacing w:before="20" w:after="20"/>
              <w:rPr>
                <w:rFonts w:asciiTheme="minorHAnsi" w:hAnsiTheme="minorHAnsi" w:cs="Arial"/>
                <w:b/>
                <w:bCs/>
                <w:sz w:val="20"/>
                <w:szCs w:val="20"/>
              </w:rPr>
            </w:pPr>
          </w:p>
        </w:tc>
      </w:tr>
      <w:tr w:rsidR="00453E4D" w:rsidRPr="004C1805" w14:paraId="669DD05C" w14:textId="77777777" w:rsidTr="00453E4D">
        <w:trPr>
          <w:trHeight w:val="255"/>
        </w:trPr>
        <w:tc>
          <w:tcPr>
            <w:tcW w:w="4012" w:type="dxa"/>
            <w:vMerge/>
            <w:tcBorders>
              <w:top w:val="single" w:sz="4" w:space="0" w:color="auto"/>
              <w:left w:val="single" w:sz="4" w:space="0" w:color="auto"/>
              <w:bottom w:val="single" w:sz="4" w:space="0" w:color="000000"/>
              <w:right w:val="single" w:sz="4" w:space="0" w:color="auto"/>
            </w:tcBorders>
            <w:vAlign w:val="center"/>
            <w:hideMark/>
          </w:tcPr>
          <w:p w14:paraId="6614E4AB" w14:textId="77777777" w:rsidR="00453E4D" w:rsidRPr="004C1805" w:rsidRDefault="00453E4D" w:rsidP="004C1805">
            <w:pPr>
              <w:spacing w:before="20" w:after="20"/>
              <w:rPr>
                <w:rFonts w:asciiTheme="minorHAnsi" w:hAnsiTheme="minorHAnsi" w:cs="Arial"/>
                <w:b/>
                <w:bCs/>
                <w:sz w:val="16"/>
                <w:szCs w:val="16"/>
              </w:rPr>
            </w:pPr>
          </w:p>
        </w:tc>
        <w:tc>
          <w:tcPr>
            <w:tcW w:w="1119" w:type="dxa"/>
            <w:tcBorders>
              <w:top w:val="nil"/>
              <w:left w:val="nil"/>
              <w:bottom w:val="single" w:sz="4" w:space="0" w:color="auto"/>
              <w:right w:val="single" w:sz="4" w:space="0" w:color="auto"/>
            </w:tcBorders>
            <w:shd w:val="clear" w:color="auto" w:fill="auto"/>
            <w:noWrap/>
            <w:vAlign w:val="center"/>
            <w:hideMark/>
          </w:tcPr>
          <w:p w14:paraId="4A9567CF"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TITULARRA</w:t>
            </w:r>
          </w:p>
        </w:tc>
        <w:tc>
          <w:tcPr>
            <w:tcW w:w="1200" w:type="dxa"/>
            <w:tcBorders>
              <w:top w:val="nil"/>
              <w:left w:val="nil"/>
              <w:bottom w:val="single" w:sz="4" w:space="0" w:color="auto"/>
              <w:right w:val="nil"/>
            </w:tcBorders>
            <w:shd w:val="clear" w:color="auto" w:fill="auto"/>
            <w:noWrap/>
            <w:vAlign w:val="center"/>
            <w:hideMark/>
          </w:tcPr>
          <w:p w14:paraId="60BC5B6C"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AGREGATUA</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50C154D" w14:textId="77777777" w:rsidR="00453E4D" w:rsidRPr="004C1805" w:rsidRDefault="00453E4D" w:rsidP="004C1805">
            <w:pPr>
              <w:spacing w:before="20" w:after="20"/>
              <w:rPr>
                <w:rFonts w:asciiTheme="minorHAnsi" w:hAnsiTheme="minorHAnsi"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2B9A075C" w14:textId="77777777" w:rsidR="00453E4D" w:rsidRPr="004C1805" w:rsidRDefault="00453E4D" w:rsidP="004C1805">
            <w:pPr>
              <w:spacing w:before="20" w:after="20"/>
              <w:rPr>
                <w:rFonts w:asciiTheme="minorHAnsi" w:hAnsiTheme="minorHAnsi"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4F192CD6" w14:textId="77777777" w:rsidR="00453E4D" w:rsidRPr="004C1805" w:rsidRDefault="00453E4D" w:rsidP="004C1805">
            <w:pPr>
              <w:spacing w:before="20" w:after="20"/>
              <w:rPr>
                <w:rFonts w:asciiTheme="minorHAnsi" w:hAnsiTheme="minorHAnsi"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13D9F479" w14:textId="77777777" w:rsidR="00453E4D" w:rsidRPr="004C1805" w:rsidRDefault="00453E4D" w:rsidP="004C1805">
            <w:pPr>
              <w:spacing w:before="20" w:after="20"/>
              <w:rPr>
                <w:rFonts w:asciiTheme="minorHAnsi" w:hAnsiTheme="minorHAnsi" w:cs="Arial"/>
                <w:b/>
                <w:bCs/>
                <w:sz w:val="16"/>
                <w:szCs w:val="16"/>
              </w:rPr>
            </w:pPr>
          </w:p>
        </w:tc>
        <w:tc>
          <w:tcPr>
            <w:tcW w:w="1013" w:type="dxa"/>
            <w:vMerge/>
            <w:tcBorders>
              <w:top w:val="single" w:sz="4" w:space="0" w:color="auto"/>
              <w:left w:val="single" w:sz="4" w:space="0" w:color="auto"/>
              <w:bottom w:val="single" w:sz="4" w:space="0" w:color="000000"/>
              <w:right w:val="single" w:sz="4" w:space="0" w:color="auto"/>
            </w:tcBorders>
            <w:vAlign w:val="center"/>
            <w:hideMark/>
          </w:tcPr>
          <w:p w14:paraId="2B847A8F" w14:textId="77777777" w:rsidR="00453E4D" w:rsidRPr="004C1805" w:rsidRDefault="00453E4D" w:rsidP="004C1805">
            <w:pPr>
              <w:spacing w:before="20" w:after="20"/>
              <w:rPr>
                <w:rFonts w:asciiTheme="minorHAnsi" w:hAnsiTheme="minorHAnsi" w:cs="Arial"/>
                <w:b/>
                <w:bCs/>
                <w:sz w:val="16"/>
                <w:szCs w:val="16"/>
              </w:rPr>
            </w:pPr>
          </w:p>
        </w:tc>
        <w:tc>
          <w:tcPr>
            <w:tcW w:w="999" w:type="dxa"/>
            <w:vMerge/>
            <w:tcBorders>
              <w:top w:val="single" w:sz="4" w:space="0" w:color="auto"/>
              <w:left w:val="single" w:sz="4" w:space="0" w:color="auto"/>
              <w:bottom w:val="single" w:sz="4" w:space="0" w:color="000000"/>
              <w:right w:val="single" w:sz="4" w:space="0" w:color="auto"/>
            </w:tcBorders>
            <w:vAlign w:val="center"/>
            <w:hideMark/>
          </w:tcPr>
          <w:p w14:paraId="145E870F" w14:textId="77777777" w:rsidR="00453E4D" w:rsidRPr="004C1805" w:rsidRDefault="00453E4D" w:rsidP="004C1805">
            <w:pPr>
              <w:spacing w:before="20" w:after="20"/>
              <w:rPr>
                <w:rFonts w:asciiTheme="minorHAnsi" w:hAnsiTheme="minorHAnsi" w:cs="Arial"/>
                <w:b/>
                <w:bCs/>
                <w:sz w:val="16"/>
                <w:szCs w:val="16"/>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09700C64" w14:textId="77777777" w:rsidR="00453E4D" w:rsidRPr="004C1805" w:rsidRDefault="00453E4D" w:rsidP="004C1805">
            <w:pPr>
              <w:spacing w:before="20" w:after="20"/>
              <w:rPr>
                <w:rFonts w:asciiTheme="minorHAnsi" w:hAnsiTheme="minorHAnsi" w:cs="Arial"/>
                <w:b/>
                <w:bCs/>
                <w:sz w:val="16"/>
                <w:szCs w:val="16"/>
              </w:rPr>
            </w:pPr>
          </w:p>
        </w:tc>
        <w:tc>
          <w:tcPr>
            <w:tcW w:w="992" w:type="dxa"/>
            <w:tcBorders>
              <w:top w:val="nil"/>
              <w:left w:val="nil"/>
              <w:bottom w:val="nil"/>
              <w:right w:val="nil"/>
            </w:tcBorders>
            <w:shd w:val="clear" w:color="auto" w:fill="auto"/>
            <w:noWrap/>
            <w:vAlign w:val="bottom"/>
            <w:hideMark/>
          </w:tcPr>
          <w:p w14:paraId="2A9805D0" w14:textId="77777777" w:rsidR="00453E4D" w:rsidRPr="004C1805" w:rsidRDefault="00453E4D" w:rsidP="004C1805">
            <w:pPr>
              <w:spacing w:before="20" w:after="20"/>
              <w:rPr>
                <w:rFonts w:asciiTheme="minorHAnsi" w:hAnsiTheme="minorHAnsi" w:cs="Arial"/>
                <w:b/>
                <w:bCs/>
                <w:sz w:val="20"/>
                <w:szCs w:val="20"/>
              </w:rPr>
            </w:pPr>
          </w:p>
        </w:tc>
        <w:tc>
          <w:tcPr>
            <w:tcW w:w="1440" w:type="dxa"/>
            <w:gridSpan w:val="2"/>
            <w:tcBorders>
              <w:top w:val="nil"/>
              <w:left w:val="nil"/>
              <w:bottom w:val="nil"/>
              <w:right w:val="nil"/>
            </w:tcBorders>
            <w:shd w:val="clear" w:color="auto" w:fill="auto"/>
            <w:noWrap/>
            <w:vAlign w:val="bottom"/>
            <w:hideMark/>
          </w:tcPr>
          <w:p w14:paraId="2523B9DB" w14:textId="77777777" w:rsidR="00453E4D" w:rsidRPr="004C1805" w:rsidRDefault="00453E4D" w:rsidP="004C1805">
            <w:pPr>
              <w:spacing w:before="20" w:after="20"/>
              <w:rPr>
                <w:rFonts w:asciiTheme="minorHAnsi" w:hAnsiTheme="minorHAnsi" w:cs="Arial"/>
                <w:b/>
                <w:bCs/>
                <w:sz w:val="20"/>
                <w:szCs w:val="20"/>
              </w:rPr>
            </w:pPr>
          </w:p>
        </w:tc>
      </w:tr>
      <w:tr w:rsidR="00453E4D" w:rsidRPr="004C1805" w14:paraId="542BDBE5" w14:textId="77777777" w:rsidTr="00453E4D">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4F4F5667"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HAUR HEZKUNTZAKO 2. ZIKLOA</w:t>
            </w:r>
          </w:p>
        </w:tc>
        <w:tc>
          <w:tcPr>
            <w:tcW w:w="1119" w:type="dxa"/>
            <w:tcBorders>
              <w:top w:val="nil"/>
              <w:left w:val="nil"/>
              <w:bottom w:val="single" w:sz="4" w:space="0" w:color="auto"/>
              <w:right w:val="single" w:sz="4" w:space="0" w:color="auto"/>
            </w:tcBorders>
            <w:shd w:val="clear" w:color="auto" w:fill="auto"/>
            <w:noWrap/>
            <w:vAlign w:val="bottom"/>
            <w:hideMark/>
          </w:tcPr>
          <w:p w14:paraId="31B2865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1,217</w:t>
            </w:r>
          </w:p>
        </w:tc>
        <w:tc>
          <w:tcPr>
            <w:tcW w:w="1200" w:type="dxa"/>
            <w:tcBorders>
              <w:top w:val="nil"/>
              <w:left w:val="nil"/>
              <w:bottom w:val="single" w:sz="4" w:space="0" w:color="auto"/>
              <w:right w:val="single" w:sz="4" w:space="0" w:color="auto"/>
            </w:tcBorders>
            <w:shd w:val="clear" w:color="auto" w:fill="auto"/>
            <w:noWrap/>
            <w:vAlign w:val="bottom"/>
            <w:hideMark/>
          </w:tcPr>
          <w:p w14:paraId="28D9423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31CD830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47.462,92</w:t>
            </w:r>
          </w:p>
        </w:tc>
        <w:tc>
          <w:tcPr>
            <w:tcW w:w="1200" w:type="dxa"/>
            <w:tcBorders>
              <w:top w:val="nil"/>
              <w:left w:val="nil"/>
              <w:bottom w:val="single" w:sz="4" w:space="0" w:color="auto"/>
              <w:right w:val="single" w:sz="4" w:space="0" w:color="auto"/>
            </w:tcBorders>
            <w:shd w:val="clear" w:color="auto" w:fill="auto"/>
            <w:noWrap/>
            <w:vAlign w:val="bottom"/>
            <w:hideMark/>
          </w:tcPr>
          <w:p w14:paraId="3427AD7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%73,20</w:t>
            </w:r>
          </w:p>
        </w:tc>
        <w:tc>
          <w:tcPr>
            <w:tcW w:w="1200" w:type="dxa"/>
            <w:tcBorders>
              <w:top w:val="nil"/>
              <w:left w:val="nil"/>
              <w:bottom w:val="single" w:sz="4" w:space="0" w:color="auto"/>
              <w:right w:val="single" w:sz="4" w:space="0" w:color="auto"/>
            </w:tcBorders>
            <w:shd w:val="clear" w:color="auto" w:fill="auto"/>
            <w:noWrap/>
            <w:vAlign w:val="bottom"/>
            <w:hideMark/>
          </w:tcPr>
          <w:p w14:paraId="7136312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6.710,30</w:t>
            </w:r>
          </w:p>
        </w:tc>
        <w:tc>
          <w:tcPr>
            <w:tcW w:w="1200" w:type="dxa"/>
            <w:tcBorders>
              <w:top w:val="nil"/>
              <w:left w:val="nil"/>
              <w:bottom w:val="single" w:sz="4" w:space="0" w:color="auto"/>
              <w:right w:val="single" w:sz="4" w:space="0" w:color="auto"/>
            </w:tcBorders>
            <w:shd w:val="clear" w:color="auto" w:fill="auto"/>
            <w:noWrap/>
            <w:vAlign w:val="bottom"/>
            <w:hideMark/>
          </w:tcPr>
          <w:p w14:paraId="4708823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%10,35</w:t>
            </w:r>
          </w:p>
        </w:tc>
        <w:tc>
          <w:tcPr>
            <w:tcW w:w="1013" w:type="dxa"/>
            <w:tcBorders>
              <w:top w:val="nil"/>
              <w:left w:val="nil"/>
              <w:bottom w:val="single" w:sz="4" w:space="0" w:color="auto"/>
              <w:right w:val="single" w:sz="4" w:space="0" w:color="auto"/>
            </w:tcBorders>
            <w:shd w:val="clear" w:color="auto" w:fill="auto"/>
            <w:noWrap/>
            <w:vAlign w:val="bottom"/>
            <w:hideMark/>
          </w:tcPr>
          <w:p w14:paraId="2C78DBF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10.669,45</w:t>
            </w:r>
          </w:p>
        </w:tc>
        <w:tc>
          <w:tcPr>
            <w:tcW w:w="999" w:type="dxa"/>
            <w:tcBorders>
              <w:top w:val="nil"/>
              <w:left w:val="nil"/>
              <w:bottom w:val="single" w:sz="4" w:space="0" w:color="auto"/>
              <w:right w:val="single" w:sz="4" w:space="0" w:color="auto"/>
            </w:tcBorders>
            <w:shd w:val="clear" w:color="auto" w:fill="auto"/>
            <w:noWrap/>
            <w:vAlign w:val="bottom"/>
            <w:hideMark/>
          </w:tcPr>
          <w:p w14:paraId="339C487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%16,45</w:t>
            </w:r>
          </w:p>
        </w:tc>
        <w:tc>
          <w:tcPr>
            <w:tcW w:w="1174" w:type="dxa"/>
            <w:tcBorders>
              <w:top w:val="nil"/>
              <w:left w:val="nil"/>
              <w:bottom w:val="single" w:sz="4" w:space="0" w:color="auto"/>
              <w:right w:val="single" w:sz="4" w:space="0" w:color="auto"/>
            </w:tcBorders>
            <w:shd w:val="clear" w:color="auto" w:fill="auto"/>
            <w:noWrap/>
            <w:vAlign w:val="bottom"/>
            <w:hideMark/>
          </w:tcPr>
          <w:p w14:paraId="0D95932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64.842,67</w:t>
            </w:r>
          </w:p>
        </w:tc>
        <w:tc>
          <w:tcPr>
            <w:tcW w:w="992" w:type="dxa"/>
            <w:tcBorders>
              <w:top w:val="nil"/>
              <w:left w:val="nil"/>
              <w:bottom w:val="nil"/>
              <w:right w:val="nil"/>
            </w:tcBorders>
            <w:shd w:val="clear" w:color="auto" w:fill="auto"/>
            <w:noWrap/>
            <w:vAlign w:val="bottom"/>
            <w:hideMark/>
          </w:tcPr>
          <w:p w14:paraId="3E3A9A9A"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6949ED92" w14:textId="77777777" w:rsidR="00453E4D" w:rsidRPr="004C1805" w:rsidRDefault="00453E4D" w:rsidP="004C1805">
            <w:pPr>
              <w:spacing w:before="20" w:after="20"/>
              <w:rPr>
                <w:rFonts w:asciiTheme="minorHAnsi" w:hAnsiTheme="minorHAnsi" w:cs="Arial"/>
                <w:sz w:val="20"/>
                <w:szCs w:val="20"/>
              </w:rPr>
            </w:pPr>
          </w:p>
        </w:tc>
      </w:tr>
      <w:tr w:rsidR="00453E4D" w:rsidRPr="004C1805" w14:paraId="78B0086A" w14:textId="77777777" w:rsidTr="00453E4D">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319FC293"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LEHEN HEZKUNTZA</w:t>
            </w:r>
          </w:p>
        </w:tc>
        <w:tc>
          <w:tcPr>
            <w:tcW w:w="1119" w:type="dxa"/>
            <w:tcBorders>
              <w:top w:val="nil"/>
              <w:left w:val="nil"/>
              <w:bottom w:val="single" w:sz="4" w:space="0" w:color="auto"/>
              <w:right w:val="single" w:sz="4" w:space="0" w:color="auto"/>
            </w:tcBorders>
            <w:shd w:val="clear" w:color="auto" w:fill="auto"/>
            <w:noWrap/>
            <w:vAlign w:val="bottom"/>
            <w:hideMark/>
          </w:tcPr>
          <w:p w14:paraId="58F847D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1,391</w:t>
            </w:r>
          </w:p>
        </w:tc>
        <w:tc>
          <w:tcPr>
            <w:tcW w:w="1200" w:type="dxa"/>
            <w:tcBorders>
              <w:top w:val="nil"/>
              <w:left w:val="nil"/>
              <w:bottom w:val="single" w:sz="4" w:space="0" w:color="auto"/>
              <w:right w:val="single" w:sz="4" w:space="0" w:color="auto"/>
            </w:tcBorders>
            <w:shd w:val="clear" w:color="auto" w:fill="auto"/>
            <w:noWrap/>
            <w:vAlign w:val="bottom"/>
            <w:hideMark/>
          </w:tcPr>
          <w:p w14:paraId="47E8ACB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4435D4D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54.243,33</w:t>
            </w:r>
          </w:p>
        </w:tc>
        <w:tc>
          <w:tcPr>
            <w:tcW w:w="1200" w:type="dxa"/>
            <w:tcBorders>
              <w:top w:val="nil"/>
              <w:left w:val="nil"/>
              <w:bottom w:val="single" w:sz="4" w:space="0" w:color="auto"/>
              <w:right w:val="single" w:sz="4" w:space="0" w:color="auto"/>
            </w:tcBorders>
            <w:shd w:val="clear" w:color="auto" w:fill="auto"/>
            <w:noWrap/>
            <w:vAlign w:val="bottom"/>
            <w:hideMark/>
          </w:tcPr>
          <w:p w14:paraId="60344F4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%72,41</w:t>
            </w:r>
          </w:p>
        </w:tc>
        <w:tc>
          <w:tcPr>
            <w:tcW w:w="1200" w:type="dxa"/>
            <w:tcBorders>
              <w:top w:val="nil"/>
              <w:left w:val="nil"/>
              <w:bottom w:val="single" w:sz="4" w:space="0" w:color="auto"/>
              <w:right w:val="single" w:sz="4" w:space="0" w:color="auto"/>
            </w:tcBorders>
            <w:shd w:val="clear" w:color="auto" w:fill="auto"/>
            <w:noWrap/>
            <w:vAlign w:val="bottom"/>
            <w:hideMark/>
          </w:tcPr>
          <w:p w14:paraId="51D2D9B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9.355,97</w:t>
            </w:r>
          </w:p>
        </w:tc>
        <w:tc>
          <w:tcPr>
            <w:tcW w:w="1200" w:type="dxa"/>
            <w:tcBorders>
              <w:top w:val="nil"/>
              <w:left w:val="nil"/>
              <w:bottom w:val="single" w:sz="4" w:space="0" w:color="auto"/>
              <w:right w:val="single" w:sz="4" w:space="0" w:color="auto"/>
            </w:tcBorders>
            <w:shd w:val="clear" w:color="auto" w:fill="auto"/>
            <w:noWrap/>
            <w:vAlign w:val="bottom"/>
            <w:hideMark/>
          </w:tcPr>
          <w:p w14:paraId="20F844A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%12,49</w:t>
            </w:r>
          </w:p>
        </w:tc>
        <w:tc>
          <w:tcPr>
            <w:tcW w:w="1013" w:type="dxa"/>
            <w:tcBorders>
              <w:top w:val="nil"/>
              <w:left w:val="nil"/>
              <w:bottom w:val="single" w:sz="4" w:space="0" w:color="auto"/>
              <w:right w:val="single" w:sz="4" w:space="0" w:color="auto"/>
            </w:tcBorders>
            <w:shd w:val="clear" w:color="auto" w:fill="auto"/>
            <w:noWrap/>
            <w:vAlign w:val="bottom"/>
            <w:hideMark/>
          </w:tcPr>
          <w:p w14:paraId="6F6DE94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11.309,72</w:t>
            </w:r>
          </w:p>
        </w:tc>
        <w:tc>
          <w:tcPr>
            <w:tcW w:w="999" w:type="dxa"/>
            <w:tcBorders>
              <w:top w:val="nil"/>
              <w:left w:val="nil"/>
              <w:bottom w:val="single" w:sz="4" w:space="0" w:color="auto"/>
              <w:right w:val="single" w:sz="4" w:space="0" w:color="auto"/>
            </w:tcBorders>
            <w:shd w:val="clear" w:color="auto" w:fill="auto"/>
            <w:noWrap/>
            <w:vAlign w:val="bottom"/>
            <w:hideMark/>
          </w:tcPr>
          <w:p w14:paraId="669BD86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%15,10</w:t>
            </w:r>
          </w:p>
        </w:tc>
        <w:tc>
          <w:tcPr>
            <w:tcW w:w="1174" w:type="dxa"/>
            <w:tcBorders>
              <w:top w:val="nil"/>
              <w:left w:val="nil"/>
              <w:bottom w:val="single" w:sz="4" w:space="0" w:color="auto"/>
              <w:right w:val="single" w:sz="4" w:space="0" w:color="auto"/>
            </w:tcBorders>
            <w:shd w:val="clear" w:color="auto" w:fill="auto"/>
            <w:noWrap/>
            <w:vAlign w:val="bottom"/>
            <w:hideMark/>
          </w:tcPr>
          <w:p w14:paraId="03C9F8D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74.909,02</w:t>
            </w:r>
          </w:p>
        </w:tc>
        <w:tc>
          <w:tcPr>
            <w:tcW w:w="992" w:type="dxa"/>
            <w:tcBorders>
              <w:top w:val="nil"/>
              <w:left w:val="nil"/>
              <w:bottom w:val="nil"/>
              <w:right w:val="nil"/>
            </w:tcBorders>
            <w:shd w:val="clear" w:color="auto" w:fill="auto"/>
            <w:noWrap/>
            <w:vAlign w:val="bottom"/>
            <w:hideMark/>
          </w:tcPr>
          <w:p w14:paraId="765CB2B0"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5D3FEE91" w14:textId="77777777" w:rsidR="00453E4D" w:rsidRPr="004C1805" w:rsidRDefault="00453E4D" w:rsidP="004C1805">
            <w:pPr>
              <w:spacing w:before="20" w:after="20"/>
              <w:rPr>
                <w:rFonts w:asciiTheme="minorHAnsi" w:hAnsiTheme="minorHAnsi" w:cs="Arial"/>
                <w:sz w:val="20"/>
                <w:szCs w:val="20"/>
              </w:rPr>
            </w:pPr>
          </w:p>
        </w:tc>
      </w:tr>
      <w:tr w:rsidR="00453E4D" w:rsidRPr="004C1805" w14:paraId="2AA0B630" w14:textId="77777777" w:rsidTr="00453E4D">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143FBF40" w14:textId="77777777" w:rsidR="00453E4D" w:rsidRPr="004C1805" w:rsidRDefault="00453E4D" w:rsidP="004C1805">
            <w:pPr>
              <w:spacing w:before="20" w:after="20"/>
              <w:rPr>
                <w:rFonts w:asciiTheme="minorHAnsi" w:hAnsiTheme="minorHAnsi" w:cs="Arial"/>
                <w:sz w:val="16"/>
                <w:szCs w:val="16"/>
              </w:rPr>
            </w:pPr>
            <w:proofErr w:type="spellStart"/>
            <w:r w:rsidRPr="004C1805">
              <w:rPr>
                <w:rFonts w:asciiTheme="minorHAnsi" w:hAnsiTheme="minorHAnsi"/>
                <w:sz w:val="16"/>
              </w:rPr>
              <w:t>DBHko</w:t>
            </w:r>
            <w:proofErr w:type="spellEnd"/>
            <w:r w:rsidRPr="004C1805">
              <w:rPr>
                <w:rFonts w:asciiTheme="minorHAnsi" w:hAnsiTheme="minorHAnsi"/>
                <w:sz w:val="16"/>
              </w:rPr>
              <w:t xml:space="preserve"> LEHEN ETA BIGARREN MAILAK</w:t>
            </w:r>
          </w:p>
        </w:tc>
        <w:tc>
          <w:tcPr>
            <w:tcW w:w="1119" w:type="dxa"/>
            <w:tcBorders>
              <w:top w:val="nil"/>
              <w:left w:val="nil"/>
              <w:bottom w:val="single" w:sz="4" w:space="0" w:color="auto"/>
              <w:right w:val="single" w:sz="4" w:space="0" w:color="auto"/>
            </w:tcBorders>
            <w:shd w:val="clear" w:color="auto" w:fill="auto"/>
            <w:noWrap/>
            <w:vAlign w:val="bottom"/>
            <w:hideMark/>
          </w:tcPr>
          <w:p w14:paraId="6C98ADB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1,652</w:t>
            </w:r>
          </w:p>
        </w:tc>
        <w:tc>
          <w:tcPr>
            <w:tcW w:w="1200" w:type="dxa"/>
            <w:tcBorders>
              <w:top w:val="nil"/>
              <w:left w:val="nil"/>
              <w:bottom w:val="single" w:sz="4" w:space="0" w:color="auto"/>
              <w:right w:val="single" w:sz="4" w:space="0" w:color="auto"/>
            </w:tcBorders>
            <w:shd w:val="clear" w:color="auto" w:fill="auto"/>
            <w:noWrap/>
            <w:vAlign w:val="bottom"/>
            <w:hideMark/>
          </w:tcPr>
          <w:p w14:paraId="384D8A3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11BD461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68.127,56</w:t>
            </w:r>
          </w:p>
        </w:tc>
        <w:tc>
          <w:tcPr>
            <w:tcW w:w="1200" w:type="dxa"/>
            <w:tcBorders>
              <w:top w:val="nil"/>
              <w:left w:val="nil"/>
              <w:bottom w:val="single" w:sz="4" w:space="0" w:color="auto"/>
              <w:right w:val="single" w:sz="4" w:space="0" w:color="auto"/>
            </w:tcBorders>
            <w:shd w:val="clear" w:color="auto" w:fill="auto"/>
            <w:noWrap/>
            <w:vAlign w:val="bottom"/>
            <w:hideMark/>
          </w:tcPr>
          <w:p w14:paraId="2535AFF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%74,90</w:t>
            </w:r>
          </w:p>
        </w:tc>
        <w:tc>
          <w:tcPr>
            <w:tcW w:w="1200" w:type="dxa"/>
            <w:tcBorders>
              <w:top w:val="nil"/>
              <w:left w:val="nil"/>
              <w:bottom w:val="single" w:sz="4" w:space="0" w:color="auto"/>
              <w:right w:val="single" w:sz="4" w:space="0" w:color="auto"/>
            </w:tcBorders>
            <w:shd w:val="clear" w:color="auto" w:fill="auto"/>
            <w:noWrap/>
            <w:vAlign w:val="bottom"/>
            <w:hideMark/>
          </w:tcPr>
          <w:p w14:paraId="17ACCD5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9.420,65</w:t>
            </w:r>
          </w:p>
        </w:tc>
        <w:tc>
          <w:tcPr>
            <w:tcW w:w="1200" w:type="dxa"/>
            <w:tcBorders>
              <w:top w:val="nil"/>
              <w:left w:val="nil"/>
              <w:bottom w:val="single" w:sz="4" w:space="0" w:color="auto"/>
              <w:right w:val="single" w:sz="4" w:space="0" w:color="auto"/>
            </w:tcBorders>
            <w:shd w:val="clear" w:color="auto" w:fill="auto"/>
            <w:noWrap/>
            <w:vAlign w:val="bottom"/>
            <w:hideMark/>
          </w:tcPr>
          <w:p w14:paraId="5B4E029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%10,36</w:t>
            </w:r>
          </w:p>
        </w:tc>
        <w:tc>
          <w:tcPr>
            <w:tcW w:w="1013" w:type="dxa"/>
            <w:tcBorders>
              <w:top w:val="nil"/>
              <w:left w:val="nil"/>
              <w:bottom w:val="single" w:sz="4" w:space="0" w:color="auto"/>
              <w:right w:val="single" w:sz="4" w:space="0" w:color="auto"/>
            </w:tcBorders>
            <w:shd w:val="clear" w:color="auto" w:fill="auto"/>
            <w:noWrap/>
            <w:vAlign w:val="bottom"/>
            <w:hideMark/>
          </w:tcPr>
          <w:p w14:paraId="5AC6CE2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13.404,97</w:t>
            </w:r>
          </w:p>
        </w:tc>
        <w:tc>
          <w:tcPr>
            <w:tcW w:w="999" w:type="dxa"/>
            <w:tcBorders>
              <w:top w:val="nil"/>
              <w:left w:val="nil"/>
              <w:bottom w:val="single" w:sz="4" w:space="0" w:color="auto"/>
              <w:right w:val="single" w:sz="4" w:space="0" w:color="auto"/>
            </w:tcBorders>
            <w:shd w:val="clear" w:color="auto" w:fill="auto"/>
            <w:noWrap/>
            <w:vAlign w:val="bottom"/>
            <w:hideMark/>
          </w:tcPr>
          <w:p w14:paraId="17DF597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%14,74</w:t>
            </w:r>
          </w:p>
        </w:tc>
        <w:tc>
          <w:tcPr>
            <w:tcW w:w="1174" w:type="dxa"/>
            <w:tcBorders>
              <w:top w:val="nil"/>
              <w:left w:val="nil"/>
              <w:bottom w:val="single" w:sz="4" w:space="0" w:color="auto"/>
              <w:right w:val="single" w:sz="4" w:space="0" w:color="auto"/>
            </w:tcBorders>
            <w:shd w:val="clear" w:color="auto" w:fill="auto"/>
            <w:noWrap/>
            <w:vAlign w:val="bottom"/>
            <w:hideMark/>
          </w:tcPr>
          <w:p w14:paraId="6E7876B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90.953,18</w:t>
            </w:r>
          </w:p>
        </w:tc>
        <w:tc>
          <w:tcPr>
            <w:tcW w:w="992" w:type="dxa"/>
            <w:tcBorders>
              <w:top w:val="nil"/>
              <w:left w:val="nil"/>
              <w:bottom w:val="nil"/>
              <w:right w:val="nil"/>
            </w:tcBorders>
            <w:shd w:val="clear" w:color="auto" w:fill="auto"/>
            <w:noWrap/>
            <w:vAlign w:val="bottom"/>
            <w:hideMark/>
          </w:tcPr>
          <w:p w14:paraId="1E6EF258"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2153E5B9" w14:textId="77777777" w:rsidR="00453E4D" w:rsidRPr="004C1805" w:rsidRDefault="00453E4D" w:rsidP="004C1805">
            <w:pPr>
              <w:spacing w:before="20" w:after="20"/>
              <w:rPr>
                <w:rFonts w:asciiTheme="minorHAnsi" w:hAnsiTheme="minorHAnsi" w:cs="Arial"/>
                <w:sz w:val="20"/>
                <w:szCs w:val="20"/>
              </w:rPr>
            </w:pPr>
          </w:p>
        </w:tc>
      </w:tr>
      <w:tr w:rsidR="00453E4D" w:rsidRPr="004C1805" w14:paraId="45B3A2F7" w14:textId="77777777" w:rsidTr="00453E4D">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727A09F4" w14:textId="77777777" w:rsidR="00453E4D" w:rsidRPr="004C1805" w:rsidRDefault="00453E4D" w:rsidP="004C1805">
            <w:pPr>
              <w:spacing w:before="20" w:after="20"/>
              <w:rPr>
                <w:rFonts w:asciiTheme="minorHAnsi" w:hAnsiTheme="minorHAnsi" w:cs="Arial"/>
                <w:sz w:val="16"/>
                <w:szCs w:val="16"/>
              </w:rPr>
            </w:pPr>
            <w:proofErr w:type="spellStart"/>
            <w:r w:rsidRPr="004C1805">
              <w:rPr>
                <w:rFonts w:asciiTheme="minorHAnsi" w:hAnsiTheme="minorHAnsi"/>
                <w:sz w:val="16"/>
              </w:rPr>
              <w:t>DBHko</w:t>
            </w:r>
            <w:proofErr w:type="spellEnd"/>
            <w:r w:rsidRPr="004C1805">
              <w:rPr>
                <w:rFonts w:asciiTheme="minorHAnsi" w:hAnsiTheme="minorHAnsi"/>
                <w:sz w:val="16"/>
              </w:rPr>
              <w:t xml:space="preserve"> HIRUGARREN ETA LAUGARREN MAILAK</w:t>
            </w:r>
          </w:p>
        </w:tc>
        <w:tc>
          <w:tcPr>
            <w:tcW w:w="1119" w:type="dxa"/>
            <w:tcBorders>
              <w:top w:val="nil"/>
              <w:left w:val="nil"/>
              <w:bottom w:val="single" w:sz="4" w:space="0" w:color="auto"/>
              <w:right w:val="single" w:sz="4" w:space="0" w:color="auto"/>
            </w:tcBorders>
            <w:shd w:val="clear" w:color="auto" w:fill="auto"/>
            <w:noWrap/>
            <w:vAlign w:val="bottom"/>
            <w:hideMark/>
          </w:tcPr>
          <w:p w14:paraId="4EDCD08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1,728</w:t>
            </w:r>
          </w:p>
        </w:tc>
        <w:tc>
          <w:tcPr>
            <w:tcW w:w="1200" w:type="dxa"/>
            <w:tcBorders>
              <w:top w:val="nil"/>
              <w:left w:val="nil"/>
              <w:bottom w:val="single" w:sz="4" w:space="0" w:color="auto"/>
              <w:right w:val="single" w:sz="4" w:space="0" w:color="auto"/>
            </w:tcBorders>
            <w:shd w:val="clear" w:color="auto" w:fill="auto"/>
            <w:noWrap/>
            <w:vAlign w:val="bottom"/>
            <w:hideMark/>
          </w:tcPr>
          <w:p w14:paraId="08387A5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79B98D3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77.430,91</w:t>
            </w:r>
          </w:p>
        </w:tc>
        <w:tc>
          <w:tcPr>
            <w:tcW w:w="1200" w:type="dxa"/>
            <w:tcBorders>
              <w:top w:val="nil"/>
              <w:left w:val="nil"/>
              <w:bottom w:val="single" w:sz="4" w:space="0" w:color="auto"/>
              <w:right w:val="single" w:sz="4" w:space="0" w:color="auto"/>
            </w:tcBorders>
            <w:shd w:val="clear" w:color="auto" w:fill="auto"/>
            <w:noWrap/>
            <w:vAlign w:val="bottom"/>
            <w:hideMark/>
          </w:tcPr>
          <w:p w14:paraId="5E6BEA6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%74,34</w:t>
            </w:r>
          </w:p>
        </w:tc>
        <w:tc>
          <w:tcPr>
            <w:tcW w:w="1200" w:type="dxa"/>
            <w:tcBorders>
              <w:top w:val="nil"/>
              <w:left w:val="nil"/>
              <w:bottom w:val="single" w:sz="4" w:space="0" w:color="auto"/>
              <w:right w:val="single" w:sz="4" w:space="0" w:color="auto"/>
            </w:tcBorders>
            <w:shd w:val="clear" w:color="auto" w:fill="auto"/>
            <w:noWrap/>
            <w:vAlign w:val="bottom"/>
            <w:hideMark/>
          </w:tcPr>
          <w:p w14:paraId="6D0D10E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11.681,37</w:t>
            </w:r>
          </w:p>
        </w:tc>
        <w:tc>
          <w:tcPr>
            <w:tcW w:w="1200" w:type="dxa"/>
            <w:tcBorders>
              <w:top w:val="nil"/>
              <w:left w:val="nil"/>
              <w:bottom w:val="single" w:sz="4" w:space="0" w:color="auto"/>
              <w:right w:val="single" w:sz="4" w:space="0" w:color="auto"/>
            </w:tcBorders>
            <w:shd w:val="clear" w:color="auto" w:fill="auto"/>
            <w:noWrap/>
            <w:vAlign w:val="bottom"/>
            <w:hideMark/>
          </w:tcPr>
          <w:p w14:paraId="294EDF7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%11,21</w:t>
            </w:r>
          </w:p>
        </w:tc>
        <w:tc>
          <w:tcPr>
            <w:tcW w:w="1013" w:type="dxa"/>
            <w:tcBorders>
              <w:top w:val="nil"/>
              <w:left w:val="nil"/>
              <w:bottom w:val="single" w:sz="4" w:space="0" w:color="auto"/>
              <w:right w:val="single" w:sz="4" w:space="0" w:color="auto"/>
            </w:tcBorders>
            <w:shd w:val="clear" w:color="auto" w:fill="auto"/>
            <w:noWrap/>
            <w:vAlign w:val="bottom"/>
            <w:hideMark/>
          </w:tcPr>
          <w:p w14:paraId="51E0894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15.046,65</w:t>
            </w:r>
          </w:p>
        </w:tc>
        <w:tc>
          <w:tcPr>
            <w:tcW w:w="999" w:type="dxa"/>
            <w:tcBorders>
              <w:top w:val="nil"/>
              <w:left w:val="nil"/>
              <w:bottom w:val="single" w:sz="4" w:space="0" w:color="auto"/>
              <w:right w:val="single" w:sz="4" w:space="0" w:color="auto"/>
            </w:tcBorders>
            <w:shd w:val="clear" w:color="auto" w:fill="auto"/>
            <w:noWrap/>
            <w:vAlign w:val="bottom"/>
            <w:hideMark/>
          </w:tcPr>
          <w:p w14:paraId="2DFEBAC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%14,45</w:t>
            </w:r>
          </w:p>
        </w:tc>
        <w:tc>
          <w:tcPr>
            <w:tcW w:w="1174" w:type="dxa"/>
            <w:tcBorders>
              <w:top w:val="nil"/>
              <w:left w:val="nil"/>
              <w:bottom w:val="single" w:sz="4" w:space="0" w:color="auto"/>
              <w:right w:val="single" w:sz="4" w:space="0" w:color="auto"/>
            </w:tcBorders>
            <w:shd w:val="clear" w:color="auto" w:fill="auto"/>
            <w:noWrap/>
            <w:vAlign w:val="bottom"/>
            <w:hideMark/>
          </w:tcPr>
          <w:p w14:paraId="20509CF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104.158,93</w:t>
            </w:r>
          </w:p>
        </w:tc>
        <w:tc>
          <w:tcPr>
            <w:tcW w:w="992" w:type="dxa"/>
            <w:tcBorders>
              <w:top w:val="nil"/>
              <w:left w:val="nil"/>
              <w:bottom w:val="nil"/>
              <w:right w:val="nil"/>
            </w:tcBorders>
            <w:shd w:val="clear" w:color="auto" w:fill="auto"/>
            <w:noWrap/>
            <w:vAlign w:val="bottom"/>
            <w:hideMark/>
          </w:tcPr>
          <w:p w14:paraId="4FA38C4C"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504A1926" w14:textId="77777777" w:rsidR="00453E4D" w:rsidRPr="004C1805" w:rsidRDefault="00453E4D" w:rsidP="004C1805">
            <w:pPr>
              <w:spacing w:before="20" w:after="20"/>
              <w:rPr>
                <w:rFonts w:asciiTheme="minorHAnsi" w:hAnsiTheme="minorHAnsi" w:cs="Arial"/>
                <w:sz w:val="20"/>
                <w:szCs w:val="20"/>
              </w:rPr>
            </w:pPr>
          </w:p>
        </w:tc>
      </w:tr>
      <w:tr w:rsidR="00453E4D" w:rsidRPr="004C1805" w14:paraId="77485C3E" w14:textId="77777777" w:rsidTr="00453E4D">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177FC79B"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DBH eta LEHEN HEZK. 2. ETA 3. MAILAK</w:t>
            </w:r>
          </w:p>
        </w:tc>
        <w:tc>
          <w:tcPr>
            <w:tcW w:w="1119" w:type="dxa"/>
            <w:tcBorders>
              <w:top w:val="nil"/>
              <w:left w:val="nil"/>
              <w:bottom w:val="single" w:sz="4" w:space="0" w:color="auto"/>
              <w:right w:val="single" w:sz="4" w:space="0" w:color="auto"/>
            </w:tcBorders>
            <w:shd w:val="clear" w:color="auto" w:fill="auto"/>
            <w:noWrap/>
            <w:vAlign w:val="bottom"/>
            <w:hideMark/>
          </w:tcPr>
          <w:p w14:paraId="1C19520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1.391</w:t>
            </w:r>
          </w:p>
        </w:tc>
        <w:tc>
          <w:tcPr>
            <w:tcW w:w="1200" w:type="dxa"/>
            <w:tcBorders>
              <w:top w:val="nil"/>
              <w:left w:val="nil"/>
              <w:bottom w:val="single" w:sz="4" w:space="0" w:color="auto"/>
              <w:right w:val="single" w:sz="4" w:space="0" w:color="auto"/>
            </w:tcBorders>
            <w:shd w:val="clear" w:color="auto" w:fill="auto"/>
            <w:noWrap/>
            <w:vAlign w:val="bottom"/>
            <w:hideMark/>
          </w:tcPr>
          <w:p w14:paraId="126CFD1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7A36ECD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62.334,32</w:t>
            </w:r>
          </w:p>
        </w:tc>
        <w:tc>
          <w:tcPr>
            <w:tcW w:w="1200" w:type="dxa"/>
            <w:tcBorders>
              <w:top w:val="nil"/>
              <w:left w:val="nil"/>
              <w:bottom w:val="single" w:sz="4" w:space="0" w:color="auto"/>
              <w:right w:val="single" w:sz="4" w:space="0" w:color="auto"/>
            </w:tcBorders>
            <w:shd w:val="clear" w:color="auto" w:fill="auto"/>
            <w:noWrap/>
            <w:vAlign w:val="bottom"/>
            <w:hideMark/>
          </w:tcPr>
          <w:p w14:paraId="2828F3D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%71,82</w:t>
            </w:r>
          </w:p>
        </w:tc>
        <w:tc>
          <w:tcPr>
            <w:tcW w:w="1200" w:type="dxa"/>
            <w:tcBorders>
              <w:top w:val="nil"/>
              <w:left w:val="nil"/>
              <w:bottom w:val="single" w:sz="4" w:space="0" w:color="auto"/>
              <w:right w:val="single" w:sz="4" w:space="0" w:color="auto"/>
            </w:tcBorders>
            <w:shd w:val="clear" w:color="auto" w:fill="auto"/>
            <w:noWrap/>
            <w:vAlign w:val="bottom"/>
            <w:hideMark/>
          </w:tcPr>
          <w:p w14:paraId="46200D3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9.413,07</w:t>
            </w:r>
          </w:p>
        </w:tc>
        <w:tc>
          <w:tcPr>
            <w:tcW w:w="1200" w:type="dxa"/>
            <w:tcBorders>
              <w:top w:val="nil"/>
              <w:left w:val="nil"/>
              <w:bottom w:val="single" w:sz="4" w:space="0" w:color="auto"/>
              <w:right w:val="single" w:sz="4" w:space="0" w:color="auto"/>
            </w:tcBorders>
            <w:shd w:val="clear" w:color="auto" w:fill="auto"/>
            <w:noWrap/>
            <w:vAlign w:val="bottom"/>
            <w:hideMark/>
          </w:tcPr>
          <w:p w14:paraId="56A8166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%10,85</w:t>
            </w:r>
          </w:p>
        </w:tc>
        <w:tc>
          <w:tcPr>
            <w:tcW w:w="1013" w:type="dxa"/>
            <w:tcBorders>
              <w:top w:val="nil"/>
              <w:left w:val="nil"/>
              <w:bottom w:val="single" w:sz="4" w:space="0" w:color="auto"/>
              <w:right w:val="single" w:sz="4" w:space="0" w:color="auto"/>
            </w:tcBorders>
            <w:shd w:val="clear" w:color="auto" w:fill="auto"/>
            <w:noWrap/>
            <w:vAlign w:val="bottom"/>
            <w:hideMark/>
          </w:tcPr>
          <w:p w14:paraId="097141D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15.046,65</w:t>
            </w:r>
          </w:p>
        </w:tc>
        <w:tc>
          <w:tcPr>
            <w:tcW w:w="999" w:type="dxa"/>
            <w:tcBorders>
              <w:top w:val="nil"/>
              <w:left w:val="nil"/>
              <w:bottom w:val="single" w:sz="4" w:space="0" w:color="auto"/>
              <w:right w:val="single" w:sz="4" w:space="0" w:color="auto"/>
            </w:tcBorders>
            <w:shd w:val="clear" w:color="auto" w:fill="auto"/>
            <w:noWrap/>
            <w:vAlign w:val="bottom"/>
            <w:hideMark/>
          </w:tcPr>
          <w:p w14:paraId="58F6D02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%17,34</w:t>
            </w:r>
          </w:p>
        </w:tc>
        <w:tc>
          <w:tcPr>
            <w:tcW w:w="1174" w:type="dxa"/>
            <w:tcBorders>
              <w:top w:val="nil"/>
              <w:left w:val="nil"/>
              <w:bottom w:val="single" w:sz="4" w:space="0" w:color="auto"/>
              <w:right w:val="single" w:sz="4" w:space="0" w:color="auto"/>
            </w:tcBorders>
            <w:shd w:val="clear" w:color="auto" w:fill="auto"/>
            <w:noWrap/>
            <w:vAlign w:val="bottom"/>
            <w:hideMark/>
          </w:tcPr>
          <w:p w14:paraId="0F9D6C1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86.794,04</w:t>
            </w:r>
          </w:p>
        </w:tc>
        <w:tc>
          <w:tcPr>
            <w:tcW w:w="992" w:type="dxa"/>
            <w:tcBorders>
              <w:top w:val="nil"/>
              <w:left w:val="nil"/>
              <w:bottom w:val="nil"/>
              <w:right w:val="nil"/>
            </w:tcBorders>
            <w:shd w:val="clear" w:color="auto" w:fill="auto"/>
            <w:noWrap/>
            <w:vAlign w:val="bottom"/>
            <w:hideMark/>
          </w:tcPr>
          <w:p w14:paraId="2547D5F1"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4FE74B80" w14:textId="77777777" w:rsidR="00453E4D" w:rsidRPr="004C1805" w:rsidRDefault="00453E4D" w:rsidP="004C1805">
            <w:pPr>
              <w:spacing w:before="20" w:after="20"/>
              <w:rPr>
                <w:rFonts w:asciiTheme="minorHAnsi" w:hAnsiTheme="minorHAnsi" w:cs="Arial"/>
                <w:sz w:val="20"/>
                <w:szCs w:val="20"/>
              </w:rPr>
            </w:pPr>
          </w:p>
        </w:tc>
      </w:tr>
      <w:tr w:rsidR="00453E4D" w:rsidRPr="004C1805" w14:paraId="1DCF1784" w14:textId="77777777" w:rsidTr="00453E4D">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2E07A232"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DBH CURRICULUM EGOKITUAREN UNITATEA</w:t>
            </w:r>
          </w:p>
        </w:tc>
        <w:tc>
          <w:tcPr>
            <w:tcW w:w="1119" w:type="dxa"/>
            <w:tcBorders>
              <w:top w:val="nil"/>
              <w:left w:val="nil"/>
              <w:bottom w:val="single" w:sz="4" w:space="0" w:color="auto"/>
              <w:right w:val="single" w:sz="4" w:space="0" w:color="auto"/>
            </w:tcBorders>
            <w:shd w:val="clear" w:color="auto" w:fill="auto"/>
            <w:noWrap/>
            <w:vAlign w:val="bottom"/>
            <w:hideMark/>
          </w:tcPr>
          <w:p w14:paraId="75E632C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0,957</w:t>
            </w:r>
          </w:p>
        </w:tc>
        <w:tc>
          <w:tcPr>
            <w:tcW w:w="1200" w:type="dxa"/>
            <w:tcBorders>
              <w:top w:val="nil"/>
              <w:left w:val="nil"/>
              <w:bottom w:val="single" w:sz="4" w:space="0" w:color="auto"/>
              <w:right w:val="single" w:sz="4" w:space="0" w:color="auto"/>
            </w:tcBorders>
            <w:shd w:val="clear" w:color="auto" w:fill="auto"/>
            <w:noWrap/>
            <w:vAlign w:val="bottom"/>
            <w:hideMark/>
          </w:tcPr>
          <w:p w14:paraId="1B35E0B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0,652</w:t>
            </w:r>
          </w:p>
        </w:tc>
        <w:tc>
          <w:tcPr>
            <w:tcW w:w="1200" w:type="dxa"/>
            <w:tcBorders>
              <w:top w:val="nil"/>
              <w:left w:val="nil"/>
              <w:bottom w:val="single" w:sz="4" w:space="0" w:color="auto"/>
              <w:right w:val="single" w:sz="4" w:space="0" w:color="auto"/>
            </w:tcBorders>
            <w:shd w:val="clear" w:color="auto" w:fill="auto"/>
            <w:noWrap/>
            <w:vAlign w:val="bottom"/>
            <w:hideMark/>
          </w:tcPr>
          <w:p w14:paraId="7CFBAF9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69.588,96</w:t>
            </w:r>
          </w:p>
        </w:tc>
        <w:tc>
          <w:tcPr>
            <w:tcW w:w="1200" w:type="dxa"/>
            <w:tcBorders>
              <w:top w:val="nil"/>
              <w:left w:val="nil"/>
              <w:bottom w:val="single" w:sz="4" w:space="0" w:color="auto"/>
              <w:right w:val="single" w:sz="4" w:space="0" w:color="auto"/>
            </w:tcBorders>
            <w:shd w:val="clear" w:color="auto" w:fill="auto"/>
            <w:noWrap/>
            <w:vAlign w:val="bottom"/>
            <w:hideMark/>
          </w:tcPr>
          <w:p w14:paraId="5E8B1FA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%72,60</w:t>
            </w:r>
          </w:p>
        </w:tc>
        <w:tc>
          <w:tcPr>
            <w:tcW w:w="1200" w:type="dxa"/>
            <w:tcBorders>
              <w:top w:val="nil"/>
              <w:left w:val="nil"/>
              <w:bottom w:val="single" w:sz="4" w:space="0" w:color="auto"/>
              <w:right w:val="single" w:sz="4" w:space="0" w:color="auto"/>
            </w:tcBorders>
            <w:shd w:val="clear" w:color="auto" w:fill="auto"/>
            <w:noWrap/>
            <w:vAlign w:val="bottom"/>
            <w:hideMark/>
          </w:tcPr>
          <w:p w14:paraId="1A49F25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11.223,02</w:t>
            </w:r>
          </w:p>
        </w:tc>
        <w:tc>
          <w:tcPr>
            <w:tcW w:w="1200" w:type="dxa"/>
            <w:tcBorders>
              <w:top w:val="nil"/>
              <w:left w:val="nil"/>
              <w:bottom w:val="single" w:sz="4" w:space="0" w:color="auto"/>
              <w:right w:val="single" w:sz="4" w:space="0" w:color="auto"/>
            </w:tcBorders>
            <w:shd w:val="clear" w:color="auto" w:fill="auto"/>
            <w:noWrap/>
            <w:vAlign w:val="bottom"/>
            <w:hideMark/>
          </w:tcPr>
          <w:p w14:paraId="21E358B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%11,71</w:t>
            </w:r>
          </w:p>
        </w:tc>
        <w:tc>
          <w:tcPr>
            <w:tcW w:w="1013" w:type="dxa"/>
            <w:tcBorders>
              <w:top w:val="nil"/>
              <w:left w:val="nil"/>
              <w:bottom w:val="single" w:sz="4" w:space="0" w:color="auto"/>
              <w:right w:val="single" w:sz="4" w:space="0" w:color="auto"/>
            </w:tcBorders>
            <w:shd w:val="clear" w:color="auto" w:fill="auto"/>
            <w:noWrap/>
            <w:vAlign w:val="bottom"/>
            <w:hideMark/>
          </w:tcPr>
          <w:p w14:paraId="29D00FA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15.046,65</w:t>
            </w:r>
          </w:p>
        </w:tc>
        <w:tc>
          <w:tcPr>
            <w:tcW w:w="999" w:type="dxa"/>
            <w:tcBorders>
              <w:top w:val="nil"/>
              <w:left w:val="nil"/>
              <w:bottom w:val="single" w:sz="4" w:space="0" w:color="auto"/>
              <w:right w:val="single" w:sz="4" w:space="0" w:color="auto"/>
            </w:tcBorders>
            <w:shd w:val="clear" w:color="auto" w:fill="auto"/>
            <w:noWrap/>
            <w:vAlign w:val="bottom"/>
            <w:hideMark/>
          </w:tcPr>
          <w:p w14:paraId="2DF5F82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%15,70</w:t>
            </w:r>
          </w:p>
        </w:tc>
        <w:tc>
          <w:tcPr>
            <w:tcW w:w="1174" w:type="dxa"/>
            <w:tcBorders>
              <w:top w:val="nil"/>
              <w:left w:val="nil"/>
              <w:bottom w:val="single" w:sz="4" w:space="0" w:color="auto"/>
              <w:right w:val="single" w:sz="4" w:space="0" w:color="auto"/>
            </w:tcBorders>
            <w:shd w:val="clear" w:color="auto" w:fill="auto"/>
            <w:noWrap/>
            <w:vAlign w:val="bottom"/>
            <w:hideMark/>
          </w:tcPr>
          <w:p w14:paraId="503CB7C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95.858,63</w:t>
            </w:r>
          </w:p>
        </w:tc>
        <w:tc>
          <w:tcPr>
            <w:tcW w:w="992" w:type="dxa"/>
            <w:tcBorders>
              <w:top w:val="nil"/>
              <w:left w:val="nil"/>
              <w:bottom w:val="nil"/>
              <w:right w:val="nil"/>
            </w:tcBorders>
            <w:shd w:val="clear" w:color="auto" w:fill="auto"/>
            <w:noWrap/>
            <w:vAlign w:val="bottom"/>
            <w:hideMark/>
          </w:tcPr>
          <w:p w14:paraId="4462D9BB"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1F47BA9F" w14:textId="77777777" w:rsidR="00453E4D" w:rsidRPr="004C1805" w:rsidRDefault="00453E4D" w:rsidP="004C1805">
            <w:pPr>
              <w:spacing w:before="20" w:after="20"/>
              <w:rPr>
                <w:rFonts w:asciiTheme="minorHAnsi" w:hAnsiTheme="minorHAnsi" w:cs="Arial"/>
                <w:sz w:val="20"/>
                <w:szCs w:val="20"/>
              </w:rPr>
            </w:pPr>
          </w:p>
        </w:tc>
      </w:tr>
      <w:tr w:rsidR="00453E4D" w:rsidRPr="004C1805" w14:paraId="02FC8DEB" w14:textId="77777777" w:rsidTr="00453E4D">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2CC5EDCF"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BATXILERGOA</w:t>
            </w:r>
          </w:p>
        </w:tc>
        <w:tc>
          <w:tcPr>
            <w:tcW w:w="1119" w:type="dxa"/>
            <w:tcBorders>
              <w:top w:val="nil"/>
              <w:left w:val="nil"/>
              <w:bottom w:val="single" w:sz="4" w:space="0" w:color="auto"/>
              <w:right w:val="single" w:sz="4" w:space="0" w:color="auto"/>
            </w:tcBorders>
            <w:shd w:val="clear" w:color="auto" w:fill="auto"/>
            <w:noWrap/>
            <w:vAlign w:val="bottom"/>
            <w:hideMark/>
          </w:tcPr>
          <w:p w14:paraId="4040E34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1,652</w:t>
            </w:r>
          </w:p>
        </w:tc>
        <w:tc>
          <w:tcPr>
            <w:tcW w:w="1200" w:type="dxa"/>
            <w:tcBorders>
              <w:top w:val="nil"/>
              <w:left w:val="nil"/>
              <w:bottom w:val="single" w:sz="4" w:space="0" w:color="auto"/>
              <w:right w:val="single" w:sz="4" w:space="0" w:color="auto"/>
            </w:tcBorders>
            <w:shd w:val="clear" w:color="auto" w:fill="auto"/>
            <w:noWrap/>
            <w:vAlign w:val="bottom"/>
            <w:hideMark/>
          </w:tcPr>
          <w:p w14:paraId="145C2D2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2F3C1B0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71.444,99</w:t>
            </w:r>
          </w:p>
        </w:tc>
        <w:tc>
          <w:tcPr>
            <w:tcW w:w="1200" w:type="dxa"/>
            <w:tcBorders>
              <w:top w:val="nil"/>
              <w:left w:val="nil"/>
              <w:bottom w:val="single" w:sz="4" w:space="0" w:color="auto"/>
              <w:right w:val="single" w:sz="4" w:space="0" w:color="auto"/>
            </w:tcBorders>
            <w:shd w:val="clear" w:color="auto" w:fill="auto"/>
            <w:noWrap/>
            <w:vAlign w:val="bottom"/>
            <w:hideMark/>
          </w:tcPr>
          <w:p w14:paraId="2FE51BA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%72,01</w:t>
            </w:r>
          </w:p>
        </w:tc>
        <w:tc>
          <w:tcPr>
            <w:tcW w:w="1200" w:type="dxa"/>
            <w:tcBorders>
              <w:top w:val="nil"/>
              <w:left w:val="nil"/>
              <w:bottom w:val="single" w:sz="4" w:space="0" w:color="auto"/>
              <w:right w:val="single" w:sz="4" w:space="0" w:color="auto"/>
            </w:tcBorders>
            <w:shd w:val="clear" w:color="auto" w:fill="auto"/>
            <w:noWrap/>
            <w:vAlign w:val="bottom"/>
            <w:hideMark/>
          </w:tcPr>
          <w:p w14:paraId="0361CBA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12.719,13</w:t>
            </w:r>
          </w:p>
        </w:tc>
        <w:tc>
          <w:tcPr>
            <w:tcW w:w="1200" w:type="dxa"/>
            <w:tcBorders>
              <w:top w:val="nil"/>
              <w:left w:val="nil"/>
              <w:bottom w:val="single" w:sz="4" w:space="0" w:color="auto"/>
              <w:right w:val="single" w:sz="4" w:space="0" w:color="auto"/>
            </w:tcBorders>
            <w:shd w:val="clear" w:color="auto" w:fill="auto"/>
            <w:noWrap/>
            <w:vAlign w:val="bottom"/>
            <w:hideMark/>
          </w:tcPr>
          <w:p w14:paraId="59CE892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%12,82</w:t>
            </w:r>
          </w:p>
        </w:tc>
        <w:tc>
          <w:tcPr>
            <w:tcW w:w="1013" w:type="dxa"/>
            <w:tcBorders>
              <w:top w:val="nil"/>
              <w:left w:val="nil"/>
              <w:bottom w:val="single" w:sz="4" w:space="0" w:color="auto"/>
              <w:right w:val="single" w:sz="4" w:space="0" w:color="auto"/>
            </w:tcBorders>
            <w:shd w:val="clear" w:color="auto" w:fill="auto"/>
            <w:noWrap/>
            <w:vAlign w:val="bottom"/>
            <w:hideMark/>
          </w:tcPr>
          <w:p w14:paraId="6371767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15.046,65</w:t>
            </w:r>
          </w:p>
        </w:tc>
        <w:tc>
          <w:tcPr>
            <w:tcW w:w="999" w:type="dxa"/>
            <w:tcBorders>
              <w:top w:val="nil"/>
              <w:left w:val="nil"/>
              <w:bottom w:val="single" w:sz="4" w:space="0" w:color="auto"/>
              <w:right w:val="single" w:sz="4" w:space="0" w:color="auto"/>
            </w:tcBorders>
            <w:shd w:val="clear" w:color="auto" w:fill="auto"/>
            <w:noWrap/>
            <w:vAlign w:val="bottom"/>
            <w:hideMark/>
          </w:tcPr>
          <w:p w14:paraId="12D9808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%15,17</w:t>
            </w:r>
          </w:p>
        </w:tc>
        <w:tc>
          <w:tcPr>
            <w:tcW w:w="1174" w:type="dxa"/>
            <w:tcBorders>
              <w:top w:val="nil"/>
              <w:left w:val="nil"/>
              <w:bottom w:val="single" w:sz="4" w:space="0" w:color="auto"/>
              <w:right w:val="single" w:sz="4" w:space="0" w:color="auto"/>
            </w:tcBorders>
            <w:shd w:val="clear" w:color="auto" w:fill="auto"/>
            <w:noWrap/>
            <w:vAlign w:val="bottom"/>
            <w:hideMark/>
          </w:tcPr>
          <w:p w14:paraId="3D248CB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99.210,77</w:t>
            </w:r>
          </w:p>
        </w:tc>
        <w:tc>
          <w:tcPr>
            <w:tcW w:w="992" w:type="dxa"/>
            <w:tcBorders>
              <w:top w:val="nil"/>
              <w:left w:val="nil"/>
              <w:bottom w:val="nil"/>
              <w:right w:val="nil"/>
            </w:tcBorders>
            <w:shd w:val="clear" w:color="auto" w:fill="auto"/>
            <w:noWrap/>
            <w:vAlign w:val="bottom"/>
            <w:hideMark/>
          </w:tcPr>
          <w:p w14:paraId="3E3721DF"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641B363C" w14:textId="77777777" w:rsidR="00453E4D" w:rsidRPr="004C1805" w:rsidRDefault="00453E4D" w:rsidP="004C1805">
            <w:pPr>
              <w:spacing w:before="20" w:after="20"/>
              <w:rPr>
                <w:rFonts w:asciiTheme="minorHAnsi" w:hAnsiTheme="minorHAnsi" w:cs="Arial"/>
                <w:sz w:val="20"/>
                <w:szCs w:val="20"/>
              </w:rPr>
            </w:pPr>
          </w:p>
        </w:tc>
      </w:tr>
      <w:tr w:rsidR="00453E4D" w:rsidRPr="004C1805" w14:paraId="7249195E" w14:textId="77777777" w:rsidTr="00453E4D">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2DDD15FD"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GIZARTE ZIENTZIETARAKO SARBIDEKO IKASMAILA. MODALITATE BAT.</w:t>
            </w:r>
          </w:p>
        </w:tc>
        <w:tc>
          <w:tcPr>
            <w:tcW w:w="1119" w:type="dxa"/>
            <w:tcBorders>
              <w:top w:val="nil"/>
              <w:left w:val="nil"/>
              <w:bottom w:val="single" w:sz="4" w:space="0" w:color="auto"/>
              <w:right w:val="single" w:sz="4" w:space="0" w:color="auto"/>
            </w:tcBorders>
            <w:shd w:val="clear" w:color="auto" w:fill="auto"/>
            <w:noWrap/>
            <w:vAlign w:val="bottom"/>
            <w:hideMark/>
          </w:tcPr>
          <w:p w14:paraId="15A1456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66F1787B" w14:textId="77777777" w:rsidR="00453E4D" w:rsidRPr="004C1805" w:rsidRDefault="00453E4D" w:rsidP="004C1805">
            <w:pPr>
              <w:spacing w:before="20" w:after="20"/>
              <w:jc w:val="center"/>
              <w:rPr>
                <w:rFonts w:asciiTheme="minorHAnsi" w:hAnsiTheme="minorHAnsi" w:cs="Arial"/>
                <w:sz w:val="20"/>
                <w:szCs w:val="20"/>
              </w:rPr>
            </w:pPr>
            <w:r w:rsidRPr="004C1805">
              <w:rPr>
                <w:rFonts w:asciiTheme="minorHAnsi" w:hAnsiTheme="minorHAnsi"/>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8A7F99F"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203B0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52855575"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602C422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 </w:t>
            </w:r>
          </w:p>
        </w:tc>
        <w:tc>
          <w:tcPr>
            <w:tcW w:w="1013" w:type="dxa"/>
            <w:tcBorders>
              <w:top w:val="nil"/>
              <w:left w:val="nil"/>
              <w:bottom w:val="single" w:sz="4" w:space="0" w:color="auto"/>
              <w:right w:val="single" w:sz="4" w:space="0" w:color="auto"/>
            </w:tcBorders>
            <w:shd w:val="clear" w:color="auto" w:fill="auto"/>
            <w:noWrap/>
            <w:vAlign w:val="bottom"/>
            <w:hideMark/>
          </w:tcPr>
          <w:p w14:paraId="1CF25AB6"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 </w:t>
            </w:r>
          </w:p>
        </w:tc>
        <w:tc>
          <w:tcPr>
            <w:tcW w:w="999" w:type="dxa"/>
            <w:tcBorders>
              <w:top w:val="nil"/>
              <w:left w:val="nil"/>
              <w:bottom w:val="single" w:sz="4" w:space="0" w:color="auto"/>
              <w:right w:val="single" w:sz="4" w:space="0" w:color="auto"/>
            </w:tcBorders>
            <w:shd w:val="clear" w:color="auto" w:fill="auto"/>
            <w:noWrap/>
            <w:vAlign w:val="bottom"/>
            <w:hideMark/>
          </w:tcPr>
          <w:p w14:paraId="188EC6B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 </w:t>
            </w:r>
          </w:p>
        </w:tc>
        <w:tc>
          <w:tcPr>
            <w:tcW w:w="1174" w:type="dxa"/>
            <w:tcBorders>
              <w:top w:val="nil"/>
              <w:left w:val="nil"/>
              <w:bottom w:val="single" w:sz="4" w:space="0" w:color="auto"/>
              <w:right w:val="single" w:sz="4" w:space="0" w:color="auto"/>
            </w:tcBorders>
            <w:shd w:val="clear" w:color="auto" w:fill="auto"/>
            <w:noWrap/>
            <w:vAlign w:val="bottom"/>
            <w:hideMark/>
          </w:tcPr>
          <w:p w14:paraId="386A4913"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 </w:t>
            </w:r>
          </w:p>
        </w:tc>
        <w:tc>
          <w:tcPr>
            <w:tcW w:w="992" w:type="dxa"/>
            <w:tcBorders>
              <w:top w:val="nil"/>
              <w:left w:val="nil"/>
              <w:bottom w:val="nil"/>
              <w:right w:val="nil"/>
            </w:tcBorders>
            <w:shd w:val="clear" w:color="auto" w:fill="auto"/>
            <w:noWrap/>
            <w:vAlign w:val="bottom"/>
            <w:hideMark/>
          </w:tcPr>
          <w:p w14:paraId="60823BA3"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7F36BEF8" w14:textId="77777777" w:rsidR="00453E4D" w:rsidRPr="004C1805" w:rsidRDefault="00453E4D" w:rsidP="004C1805">
            <w:pPr>
              <w:spacing w:before="20" w:after="20"/>
              <w:rPr>
                <w:rFonts w:asciiTheme="minorHAnsi" w:hAnsiTheme="minorHAnsi" w:cs="Arial"/>
                <w:sz w:val="20"/>
                <w:szCs w:val="20"/>
              </w:rPr>
            </w:pPr>
          </w:p>
        </w:tc>
      </w:tr>
      <w:tr w:rsidR="00453E4D" w:rsidRPr="004C1805" w14:paraId="16D4CBFB" w14:textId="77777777" w:rsidTr="00453E4D">
        <w:trPr>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795F0CED"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GIZARTE ZIENTZIETARAKO SARBIDEKO IKASMAILA. BI MODALITATE.</w:t>
            </w:r>
          </w:p>
        </w:tc>
        <w:tc>
          <w:tcPr>
            <w:tcW w:w="1119" w:type="dxa"/>
            <w:tcBorders>
              <w:top w:val="nil"/>
              <w:left w:val="nil"/>
              <w:bottom w:val="single" w:sz="4" w:space="0" w:color="auto"/>
              <w:right w:val="single" w:sz="4" w:space="0" w:color="auto"/>
            </w:tcBorders>
            <w:shd w:val="clear" w:color="auto" w:fill="auto"/>
            <w:noWrap/>
            <w:vAlign w:val="bottom"/>
            <w:hideMark/>
          </w:tcPr>
          <w:p w14:paraId="4E7FE1F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1B0BF8E0" w14:textId="77777777" w:rsidR="00453E4D" w:rsidRPr="004C1805" w:rsidRDefault="00453E4D" w:rsidP="004C1805">
            <w:pPr>
              <w:spacing w:before="20" w:after="20"/>
              <w:jc w:val="center"/>
              <w:rPr>
                <w:rFonts w:asciiTheme="minorHAnsi" w:hAnsiTheme="minorHAnsi" w:cs="Arial"/>
                <w:sz w:val="20"/>
                <w:szCs w:val="20"/>
              </w:rPr>
            </w:pPr>
            <w:r w:rsidRPr="004C1805">
              <w:rPr>
                <w:rFonts w:asciiTheme="minorHAnsi" w:hAnsiTheme="minorHAnsi"/>
                <w:sz w:val="2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5577BCC"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7835137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383AE2"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3337BFC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 </w:t>
            </w:r>
          </w:p>
        </w:tc>
        <w:tc>
          <w:tcPr>
            <w:tcW w:w="1013" w:type="dxa"/>
            <w:tcBorders>
              <w:top w:val="nil"/>
              <w:left w:val="nil"/>
              <w:bottom w:val="single" w:sz="4" w:space="0" w:color="auto"/>
              <w:right w:val="single" w:sz="4" w:space="0" w:color="auto"/>
            </w:tcBorders>
            <w:shd w:val="clear" w:color="auto" w:fill="auto"/>
            <w:noWrap/>
            <w:vAlign w:val="bottom"/>
            <w:hideMark/>
          </w:tcPr>
          <w:p w14:paraId="7CC405CF"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 </w:t>
            </w:r>
          </w:p>
        </w:tc>
        <w:tc>
          <w:tcPr>
            <w:tcW w:w="999" w:type="dxa"/>
            <w:tcBorders>
              <w:top w:val="nil"/>
              <w:left w:val="nil"/>
              <w:bottom w:val="single" w:sz="4" w:space="0" w:color="auto"/>
              <w:right w:val="single" w:sz="4" w:space="0" w:color="auto"/>
            </w:tcBorders>
            <w:shd w:val="clear" w:color="auto" w:fill="auto"/>
            <w:noWrap/>
            <w:vAlign w:val="bottom"/>
            <w:hideMark/>
          </w:tcPr>
          <w:p w14:paraId="071FC6F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 </w:t>
            </w:r>
          </w:p>
        </w:tc>
        <w:tc>
          <w:tcPr>
            <w:tcW w:w="1174" w:type="dxa"/>
            <w:tcBorders>
              <w:top w:val="nil"/>
              <w:left w:val="nil"/>
              <w:bottom w:val="single" w:sz="4" w:space="0" w:color="auto"/>
              <w:right w:val="single" w:sz="4" w:space="0" w:color="auto"/>
            </w:tcBorders>
            <w:shd w:val="clear" w:color="auto" w:fill="auto"/>
            <w:noWrap/>
            <w:vAlign w:val="bottom"/>
            <w:hideMark/>
          </w:tcPr>
          <w:p w14:paraId="6920D9CE"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 </w:t>
            </w:r>
          </w:p>
        </w:tc>
        <w:tc>
          <w:tcPr>
            <w:tcW w:w="992" w:type="dxa"/>
            <w:tcBorders>
              <w:top w:val="nil"/>
              <w:left w:val="nil"/>
              <w:bottom w:val="nil"/>
              <w:right w:val="nil"/>
            </w:tcBorders>
            <w:shd w:val="clear" w:color="auto" w:fill="auto"/>
            <w:noWrap/>
            <w:vAlign w:val="bottom"/>
            <w:hideMark/>
          </w:tcPr>
          <w:p w14:paraId="2C509924"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2B0FC3BC" w14:textId="77777777" w:rsidR="00453E4D" w:rsidRPr="004C1805" w:rsidRDefault="00453E4D" w:rsidP="004C1805">
            <w:pPr>
              <w:spacing w:before="20" w:after="20"/>
              <w:rPr>
                <w:rFonts w:asciiTheme="minorHAnsi" w:hAnsiTheme="minorHAnsi" w:cs="Arial"/>
                <w:sz w:val="20"/>
                <w:szCs w:val="20"/>
              </w:rPr>
            </w:pPr>
          </w:p>
        </w:tc>
      </w:tr>
      <w:tr w:rsidR="00453E4D" w:rsidRPr="004C1805" w14:paraId="566B3B4C" w14:textId="77777777" w:rsidTr="00453E4D">
        <w:trPr>
          <w:trHeight w:val="255"/>
        </w:trPr>
        <w:tc>
          <w:tcPr>
            <w:tcW w:w="4012" w:type="dxa"/>
            <w:tcBorders>
              <w:top w:val="nil"/>
              <w:left w:val="nil"/>
              <w:bottom w:val="nil"/>
              <w:right w:val="nil"/>
            </w:tcBorders>
            <w:shd w:val="clear" w:color="auto" w:fill="auto"/>
            <w:noWrap/>
            <w:vAlign w:val="bottom"/>
            <w:hideMark/>
          </w:tcPr>
          <w:p w14:paraId="7B79DD8C" w14:textId="77777777" w:rsidR="00453E4D" w:rsidRDefault="00453E4D" w:rsidP="004C1805">
            <w:pPr>
              <w:spacing w:before="20" w:after="20"/>
              <w:rPr>
                <w:rFonts w:asciiTheme="minorHAnsi" w:hAnsiTheme="minorHAnsi" w:cs="Arial"/>
                <w:sz w:val="16"/>
                <w:szCs w:val="16"/>
              </w:rPr>
            </w:pPr>
          </w:p>
          <w:p w14:paraId="0D352B90" w14:textId="77777777" w:rsidR="004C1805" w:rsidRDefault="004C1805" w:rsidP="004C1805">
            <w:pPr>
              <w:spacing w:before="20" w:after="20"/>
              <w:rPr>
                <w:rFonts w:asciiTheme="minorHAnsi" w:hAnsiTheme="minorHAnsi" w:cs="Arial"/>
                <w:sz w:val="16"/>
                <w:szCs w:val="16"/>
              </w:rPr>
            </w:pPr>
          </w:p>
          <w:p w14:paraId="7CA21700" w14:textId="77777777" w:rsidR="004C1805" w:rsidRPr="004C1805" w:rsidRDefault="004C1805" w:rsidP="004C1805">
            <w:pPr>
              <w:spacing w:before="20" w:after="20"/>
              <w:rPr>
                <w:rFonts w:asciiTheme="minorHAnsi" w:hAnsiTheme="minorHAnsi" w:cs="Arial"/>
                <w:sz w:val="16"/>
                <w:szCs w:val="16"/>
              </w:rPr>
            </w:pPr>
          </w:p>
        </w:tc>
        <w:tc>
          <w:tcPr>
            <w:tcW w:w="1119" w:type="dxa"/>
            <w:tcBorders>
              <w:top w:val="nil"/>
              <w:left w:val="nil"/>
              <w:bottom w:val="nil"/>
              <w:right w:val="nil"/>
            </w:tcBorders>
            <w:shd w:val="clear" w:color="auto" w:fill="auto"/>
            <w:noWrap/>
            <w:vAlign w:val="bottom"/>
            <w:hideMark/>
          </w:tcPr>
          <w:p w14:paraId="71594B64"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09AE26DB"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791545D8"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402568B4"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762E9755"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74707ED4" w14:textId="77777777" w:rsidR="00453E4D" w:rsidRPr="004C1805" w:rsidRDefault="00453E4D" w:rsidP="004C1805">
            <w:pPr>
              <w:spacing w:before="20" w:after="20"/>
              <w:rPr>
                <w:rFonts w:asciiTheme="minorHAnsi" w:hAnsiTheme="minorHAnsi" w:cs="Arial"/>
                <w:sz w:val="20"/>
                <w:szCs w:val="20"/>
              </w:rPr>
            </w:pPr>
          </w:p>
        </w:tc>
        <w:tc>
          <w:tcPr>
            <w:tcW w:w="1013" w:type="dxa"/>
            <w:tcBorders>
              <w:top w:val="nil"/>
              <w:left w:val="nil"/>
              <w:bottom w:val="nil"/>
              <w:right w:val="nil"/>
            </w:tcBorders>
            <w:shd w:val="clear" w:color="auto" w:fill="auto"/>
            <w:noWrap/>
            <w:vAlign w:val="bottom"/>
            <w:hideMark/>
          </w:tcPr>
          <w:p w14:paraId="1ABE7B09" w14:textId="77777777" w:rsidR="00453E4D" w:rsidRPr="004C1805" w:rsidRDefault="00453E4D" w:rsidP="004C1805">
            <w:pPr>
              <w:spacing w:before="20" w:after="20"/>
              <w:rPr>
                <w:rFonts w:asciiTheme="minorHAnsi" w:hAnsiTheme="minorHAnsi" w:cs="Arial"/>
                <w:sz w:val="20"/>
                <w:szCs w:val="20"/>
              </w:rPr>
            </w:pPr>
          </w:p>
        </w:tc>
        <w:tc>
          <w:tcPr>
            <w:tcW w:w="999" w:type="dxa"/>
            <w:tcBorders>
              <w:top w:val="nil"/>
              <w:left w:val="nil"/>
              <w:bottom w:val="nil"/>
              <w:right w:val="nil"/>
            </w:tcBorders>
            <w:shd w:val="clear" w:color="auto" w:fill="auto"/>
            <w:noWrap/>
            <w:vAlign w:val="bottom"/>
            <w:hideMark/>
          </w:tcPr>
          <w:p w14:paraId="1882D107" w14:textId="77777777" w:rsidR="00453E4D" w:rsidRPr="004C1805" w:rsidRDefault="00453E4D" w:rsidP="004C1805">
            <w:pPr>
              <w:spacing w:before="20" w:after="20"/>
              <w:rPr>
                <w:rFonts w:asciiTheme="minorHAnsi" w:hAnsiTheme="minorHAnsi" w:cs="Arial"/>
                <w:sz w:val="20"/>
                <w:szCs w:val="20"/>
              </w:rPr>
            </w:pPr>
          </w:p>
        </w:tc>
        <w:tc>
          <w:tcPr>
            <w:tcW w:w="1174" w:type="dxa"/>
            <w:tcBorders>
              <w:top w:val="nil"/>
              <w:left w:val="nil"/>
              <w:bottom w:val="nil"/>
              <w:right w:val="nil"/>
            </w:tcBorders>
            <w:shd w:val="clear" w:color="auto" w:fill="auto"/>
            <w:noWrap/>
            <w:vAlign w:val="bottom"/>
            <w:hideMark/>
          </w:tcPr>
          <w:p w14:paraId="6D99BB54" w14:textId="77777777" w:rsidR="00453E4D" w:rsidRPr="004C1805" w:rsidRDefault="00453E4D" w:rsidP="004C1805">
            <w:pPr>
              <w:spacing w:before="20" w:after="20"/>
              <w:rPr>
                <w:rFonts w:asciiTheme="minorHAnsi" w:hAnsiTheme="minorHAnsi" w:cs="Arial"/>
                <w:sz w:val="20"/>
                <w:szCs w:val="20"/>
              </w:rPr>
            </w:pPr>
          </w:p>
        </w:tc>
        <w:tc>
          <w:tcPr>
            <w:tcW w:w="992" w:type="dxa"/>
            <w:tcBorders>
              <w:top w:val="nil"/>
              <w:left w:val="nil"/>
              <w:bottom w:val="nil"/>
              <w:right w:val="nil"/>
            </w:tcBorders>
            <w:shd w:val="clear" w:color="auto" w:fill="auto"/>
            <w:noWrap/>
            <w:vAlign w:val="bottom"/>
            <w:hideMark/>
          </w:tcPr>
          <w:p w14:paraId="3DB471CA"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4E7E17FE" w14:textId="77777777" w:rsidR="00453E4D" w:rsidRPr="004C1805" w:rsidRDefault="00453E4D" w:rsidP="004C1805">
            <w:pPr>
              <w:spacing w:before="20" w:after="20"/>
              <w:rPr>
                <w:rFonts w:asciiTheme="minorHAnsi" w:hAnsiTheme="minorHAnsi" w:cs="Arial"/>
                <w:sz w:val="20"/>
                <w:szCs w:val="20"/>
              </w:rPr>
            </w:pPr>
          </w:p>
        </w:tc>
      </w:tr>
      <w:tr w:rsidR="00453E4D" w:rsidRPr="004C1805" w14:paraId="6D228DAE" w14:textId="77777777" w:rsidTr="00453E4D">
        <w:trPr>
          <w:trHeight w:val="255"/>
        </w:trPr>
        <w:tc>
          <w:tcPr>
            <w:tcW w:w="4012" w:type="dxa"/>
            <w:tcBorders>
              <w:top w:val="nil"/>
              <w:left w:val="nil"/>
              <w:bottom w:val="nil"/>
              <w:right w:val="nil"/>
            </w:tcBorders>
            <w:shd w:val="clear" w:color="auto" w:fill="auto"/>
            <w:noWrap/>
            <w:vAlign w:val="bottom"/>
            <w:hideMark/>
          </w:tcPr>
          <w:p w14:paraId="6ACEAC25"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nil"/>
              <w:right w:val="nil"/>
            </w:tcBorders>
            <w:shd w:val="clear" w:color="auto" w:fill="auto"/>
            <w:noWrap/>
            <w:vAlign w:val="bottom"/>
            <w:hideMark/>
          </w:tcPr>
          <w:p w14:paraId="15AF09F8"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771E32C0"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5C8DF0C6"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4C5AD40A"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538563FD"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3F59D161" w14:textId="77777777" w:rsidR="00453E4D" w:rsidRPr="004C1805" w:rsidRDefault="00453E4D" w:rsidP="004C1805">
            <w:pPr>
              <w:spacing w:before="20" w:after="20"/>
              <w:rPr>
                <w:rFonts w:asciiTheme="minorHAnsi" w:hAnsiTheme="minorHAnsi" w:cs="Arial"/>
                <w:sz w:val="20"/>
                <w:szCs w:val="20"/>
              </w:rPr>
            </w:pPr>
          </w:p>
        </w:tc>
        <w:tc>
          <w:tcPr>
            <w:tcW w:w="1013" w:type="dxa"/>
            <w:tcBorders>
              <w:top w:val="nil"/>
              <w:left w:val="nil"/>
              <w:bottom w:val="nil"/>
              <w:right w:val="nil"/>
            </w:tcBorders>
            <w:shd w:val="clear" w:color="auto" w:fill="auto"/>
            <w:noWrap/>
            <w:vAlign w:val="bottom"/>
            <w:hideMark/>
          </w:tcPr>
          <w:p w14:paraId="73C2425D" w14:textId="77777777" w:rsidR="00453E4D" w:rsidRPr="004C1805" w:rsidRDefault="00453E4D" w:rsidP="004C1805">
            <w:pPr>
              <w:spacing w:before="20" w:after="20"/>
              <w:rPr>
                <w:rFonts w:asciiTheme="minorHAnsi" w:hAnsiTheme="minorHAnsi" w:cs="Arial"/>
                <w:sz w:val="20"/>
                <w:szCs w:val="20"/>
              </w:rPr>
            </w:pPr>
          </w:p>
        </w:tc>
        <w:tc>
          <w:tcPr>
            <w:tcW w:w="999" w:type="dxa"/>
            <w:tcBorders>
              <w:top w:val="nil"/>
              <w:left w:val="nil"/>
              <w:bottom w:val="nil"/>
              <w:right w:val="nil"/>
            </w:tcBorders>
            <w:shd w:val="clear" w:color="auto" w:fill="auto"/>
            <w:noWrap/>
            <w:vAlign w:val="bottom"/>
            <w:hideMark/>
          </w:tcPr>
          <w:p w14:paraId="7E78D89A" w14:textId="77777777" w:rsidR="00453E4D" w:rsidRPr="004C1805" w:rsidRDefault="00453E4D" w:rsidP="004C1805">
            <w:pPr>
              <w:spacing w:before="20" w:after="20"/>
              <w:rPr>
                <w:rFonts w:asciiTheme="minorHAnsi" w:hAnsiTheme="minorHAnsi" w:cs="Arial"/>
                <w:sz w:val="20"/>
                <w:szCs w:val="20"/>
              </w:rPr>
            </w:pPr>
          </w:p>
        </w:tc>
        <w:tc>
          <w:tcPr>
            <w:tcW w:w="1174" w:type="dxa"/>
            <w:tcBorders>
              <w:top w:val="nil"/>
              <w:left w:val="nil"/>
              <w:bottom w:val="nil"/>
              <w:right w:val="nil"/>
            </w:tcBorders>
            <w:shd w:val="clear" w:color="auto" w:fill="auto"/>
            <w:noWrap/>
            <w:vAlign w:val="bottom"/>
            <w:hideMark/>
          </w:tcPr>
          <w:p w14:paraId="7D1A7EA8" w14:textId="77777777" w:rsidR="00453E4D" w:rsidRPr="004C1805" w:rsidRDefault="00453E4D" w:rsidP="004C1805">
            <w:pPr>
              <w:spacing w:before="20" w:after="20"/>
              <w:rPr>
                <w:rFonts w:asciiTheme="minorHAnsi" w:hAnsiTheme="minorHAnsi" w:cs="Arial"/>
                <w:sz w:val="20"/>
                <w:szCs w:val="20"/>
              </w:rPr>
            </w:pPr>
          </w:p>
        </w:tc>
        <w:tc>
          <w:tcPr>
            <w:tcW w:w="992" w:type="dxa"/>
            <w:tcBorders>
              <w:top w:val="nil"/>
              <w:left w:val="nil"/>
              <w:bottom w:val="nil"/>
              <w:right w:val="nil"/>
            </w:tcBorders>
            <w:shd w:val="clear" w:color="auto" w:fill="auto"/>
            <w:noWrap/>
            <w:vAlign w:val="bottom"/>
            <w:hideMark/>
          </w:tcPr>
          <w:p w14:paraId="7C79F6D4"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6DFF1055" w14:textId="77777777" w:rsidR="00453E4D" w:rsidRPr="004C1805" w:rsidRDefault="00453E4D" w:rsidP="004C1805">
            <w:pPr>
              <w:spacing w:before="20" w:after="20"/>
              <w:rPr>
                <w:rFonts w:asciiTheme="minorHAnsi" w:hAnsiTheme="minorHAnsi" w:cs="Arial"/>
                <w:sz w:val="20"/>
                <w:szCs w:val="20"/>
              </w:rPr>
            </w:pPr>
          </w:p>
        </w:tc>
      </w:tr>
      <w:tr w:rsidR="00453E4D" w:rsidRPr="004C1805" w14:paraId="4B3886C8" w14:textId="77777777" w:rsidTr="00453E4D">
        <w:trPr>
          <w:gridAfter w:val="1"/>
          <w:wAfter w:w="447" w:type="dxa"/>
          <w:trHeight w:val="375"/>
        </w:trPr>
        <w:tc>
          <w:tcPr>
            <w:tcW w:w="40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A22F57"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HEZKUNTZA MAILA</w:t>
            </w:r>
          </w:p>
        </w:tc>
        <w:tc>
          <w:tcPr>
            <w:tcW w:w="2319" w:type="dxa"/>
            <w:gridSpan w:val="2"/>
            <w:tcBorders>
              <w:top w:val="single" w:sz="4" w:space="0" w:color="auto"/>
              <w:left w:val="nil"/>
              <w:bottom w:val="single" w:sz="4" w:space="0" w:color="auto"/>
              <w:right w:val="single" w:sz="4" w:space="0" w:color="000000"/>
            </w:tcBorders>
            <w:shd w:val="clear" w:color="auto" w:fill="auto"/>
            <w:vAlign w:val="center"/>
            <w:hideMark/>
          </w:tcPr>
          <w:p w14:paraId="25FF026F"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IRAKASLE RATIOA</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0D3065"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LANGILEEN SOLDATAK</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0664E3"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C593C45"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GASTU ALDAKORRAK</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69FACF"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10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C7A592"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BESTE GASTU BATZUK</w:t>
            </w:r>
          </w:p>
        </w:tc>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27D217"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11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B3A688"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LANGILE OSAGARRIAK</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0871A5"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3FC904C"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GUZTIRA</w:t>
            </w:r>
          </w:p>
        </w:tc>
      </w:tr>
      <w:tr w:rsidR="00453E4D" w:rsidRPr="004C1805" w14:paraId="04198DAC" w14:textId="77777777" w:rsidTr="00453E4D">
        <w:trPr>
          <w:gridAfter w:val="1"/>
          <w:wAfter w:w="447" w:type="dxa"/>
          <w:trHeight w:val="300"/>
        </w:trPr>
        <w:tc>
          <w:tcPr>
            <w:tcW w:w="4012" w:type="dxa"/>
            <w:vMerge/>
            <w:tcBorders>
              <w:top w:val="single" w:sz="4" w:space="0" w:color="auto"/>
              <w:left w:val="single" w:sz="4" w:space="0" w:color="auto"/>
              <w:bottom w:val="single" w:sz="4" w:space="0" w:color="000000"/>
              <w:right w:val="single" w:sz="4" w:space="0" w:color="auto"/>
            </w:tcBorders>
            <w:vAlign w:val="center"/>
            <w:hideMark/>
          </w:tcPr>
          <w:p w14:paraId="529771F5" w14:textId="77777777" w:rsidR="00453E4D" w:rsidRPr="004C1805" w:rsidRDefault="00453E4D" w:rsidP="004C1805">
            <w:pPr>
              <w:spacing w:before="20" w:after="20"/>
              <w:rPr>
                <w:rFonts w:asciiTheme="minorHAnsi" w:hAnsiTheme="minorHAnsi" w:cs="Arial"/>
                <w:b/>
                <w:bCs/>
                <w:sz w:val="16"/>
                <w:szCs w:val="16"/>
              </w:rPr>
            </w:pPr>
          </w:p>
        </w:tc>
        <w:tc>
          <w:tcPr>
            <w:tcW w:w="1119" w:type="dxa"/>
            <w:tcBorders>
              <w:top w:val="nil"/>
              <w:left w:val="nil"/>
              <w:bottom w:val="single" w:sz="4" w:space="0" w:color="auto"/>
              <w:right w:val="single" w:sz="4" w:space="0" w:color="auto"/>
            </w:tcBorders>
            <w:shd w:val="clear" w:color="auto" w:fill="auto"/>
            <w:noWrap/>
            <w:vAlign w:val="center"/>
            <w:hideMark/>
          </w:tcPr>
          <w:p w14:paraId="16FBB2E7"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TITULARRA</w:t>
            </w:r>
          </w:p>
        </w:tc>
        <w:tc>
          <w:tcPr>
            <w:tcW w:w="1200" w:type="dxa"/>
            <w:tcBorders>
              <w:top w:val="nil"/>
              <w:left w:val="nil"/>
              <w:bottom w:val="single" w:sz="4" w:space="0" w:color="auto"/>
              <w:right w:val="nil"/>
            </w:tcBorders>
            <w:shd w:val="clear" w:color="auto" w:fill="auto"/>
            <w:noWrap/>
            <w:vAlign w:val="center"/>
            <w:hideMark/>
          </w:tcPr>
          <w:p w14:paraId="510AF4CD"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AGREGATUA</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2C5E2EBF" w14:textId="77777777" w:rsidR="00453E4D" w:rsidRPr="004C1805" w:rsidRDefault="00453E4D" w:rsidP="004C1805">
            <w:pPr>
              <w:spacing w:before="20" w:after="20"/>
              <w:rPr>
                <w:rFonts w:asciiTheme="minorHAnsi" w:hAnsiTheme="minorHAnsi"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43419CC" w14:textId="77777777" w:rsidR="00453E4D" w:rsidRPr="004C1805" w:rsidRDefault="00453E4D" w:rsidP="004C1805">
            <w:pPr>
              <w:spacing w:before="20" w:after="20"/>
              <w:rPr>
                <w:rFonts w:asciiTheme="minorHAnsi" w:hAnsiTheme="minorHAnsi"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4DCE7ABB" w14:textId="77777777" w:rsidR="00453E4D" w:rsidRPr="004C1805" w:rsidRDefault="00453E4D" w:rsidP="004C1805">
            <w:pPr>
              <w:spacing w:before="20" w:after="20"/>
              <w:rPr>
                <w:rFonts w:asciiTheme="minorHAnsi" w:hAnsiTheme="minorHAnsi"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054726B0" w14:textId="77777777" w:rsidR="00453E4D" w:rsidRPr="004C1805" w:rsidRDefault="00453E4D" w:rsidP="004C1805">
            <w:pPr>
              <w:spacing w:before="20" w:after="20"/>
              <w:rPr>
                <w:rFonts w:asciiTheme="minorHAnsi" w:hAnsiTheme="minorHAnsi" w:cs="Arial"/>
                <w:b/>
                <w:bCs/>
                <w:sz w:val="16"/>
                <w:szCs w:val="16"/>
              </w:rPr>
            </w:pPr>
          </w:p>
        </w:tc>
        <w:tc>
          <w:tcPr>
            <w:tcW w:w="1013" w:type="dxa"/>
            <w:vMerge/>
            <w:tcBorders>
              <w:top w:val="single" w:sz="4" w:space="0" w:color="auto"/>
              <w:left w:val="single" w:sz="4" w:space="0" w:color="auto"/>
              <w:bottom w:val="single" w:sz="4" w:space="0" w:color="000000"/>
              <w:right w:val="single" w:sz="4" w:space="0" w:color="auto"/>
            </w:tcBorders>
            <w:vAlign w:val="center"/>
            <w:hideMark/>
          </w:tcPr>
          <w:p w14:paraId="15A3DDBF" w14:textId="77777777" w:rsidR="00453E4D" w:rsidRPr="004C1805" w:rsidRDefault="00453E4D" w:rsidP="004C1805">
            <w:pPr>
              <w:spacing w:before="20" w:after="20"/>
              <w:rPr>
                <w:rFonts w:asciiTheme="minorHAnsi" w:hAnsiTheme="minorHAnsi" w:cs="Arial"/>
                <w:b/>
                <w:bCs/>
                <w:sz w:val="16"/>
                <w:szCs w:val="16"/>
              </w:rPr>
            </w:pPr>
          </w:p>
        </w:tc>
        <w:tc>
          <w:tcPr>
            <w:tcW w:w="999" w:type="dxa"/>
            <w:vMerge/>
            <w:tcBorders>
              <w:top w:val="single" w:sz="4" w:space="0" w:color="auto"/>
              <w:left w:val="single" w:sz="4" w:space="0" w:color="auto"/>
              <w:bottom w:val="single" w:sz="4" w:space="0" w:color="000000"/>
              <w:right w:val="single" w:sz="4" w:space="0" w:color="auto"/>
            </w:tcBorders>
            <w:vAlign w:val="center"/>
            <w:hideMark/>
          </w:tcPr>
          <w:p w14:paraId="4A7E9784" w14:textId="77777777" w:rsidR="00453E4D" w:rsidRPr="004C1805" w:rsidRDefault="00453E4D" w:rsidP="004C1805">
            <w:pPr>
              <w:spacing w:before="20" w:after="20"/>
              <w:rPr>
                <w:rFonts w:asciiTheme="minorHAnsi" w:hAnsiTheme="minorHAnsi" w:cs="Arial"/>
                <w:b/>
                <w:bCs/>
                <w:sz w:val="16"/>
                <w:szCs w:val="16"/>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75878674" w14:textId="77777777" w:rsidR="00453E4D" w:rsidRPr="004C1805" w:rsidRDefault="00453E4D" w:rsidP="004C1805">
            <w:pPr>
              <w:spacing w:before="20" w:after="20"/>
              <w:rPr>
                <w:rFonts w:asciiTheme="minorHAnsi" w:hAnsiTheme="minorHAnsi" w:cs="Arial"/>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B3E18BC" w14:textId="77777777" w:rsidR="00453E4D" w:rsidRPr="004C1805" w:rsidRDefault="00453E4D" w:rsidP="004C1805">
            <w:pPr>
              <w:spacing w:before="20" w:after="20"/>
              <w:rPr>
                <w:rFonts w:asciiTheme="minorHAnsi" w:hAnsiTheme="minorHAnsi" w:cs="Arial"/>
                <w:b/>
                <w:bCs/>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847C33B" w14:textId="77777777" w:rsidR="00453E4D" w:rsidRPr="004C1805" w:rsidRDefault="00453E4D" w:rsidP="004C1805">
            <w:pPr>
              <w:spacing w:before="20" w:after="20"/>
              <w:rPr>
                <w:rFonts w:asciiTheme="minorHAnsi" w:hAnsiTheme="minorHAnsi" w:cs="Arial"/>
                <w:b/>
                <w:bCs/>
                <w:sz w:val="16"/>
                <w:szCs w:val="16"/>
              </w:rPr>
            </w:pPr>
          </w:p>
        </w:tc>
      </w:tr>
      <w:tr w:rsidR="00453E4D" w:rsidRPr="004C1805" w14:paraId="1E6DB71F" w14:textId="77777777" w:rsidTr="00453E4D">
        <w:trPr>
          <w:gridAfter w:val="1"/>
          <w:wAfter w:w="447" w:type="dxa"/>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635CADCA"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OINARRIZKO HEZKUNTZA BEREZIA. PSIKIKOAK</w:t>
            </w:r>
          </w:p>
        </w:tc>
        <w:tc>
          <w:tcPr>
            <w:tcW w:w="1119" w:type="dxa"/>
            <w:tcBorders>
              <w:top w:val="nil"/>
              <w:left w:val="nil"/>
              <w:bottom w:val="single" w:sz="4" w:space="0" w:color="auto"/>
              <w:right w:val="single" w:sz="4" w:space="0" w:color="auto"/>
            </w:tcBorders>
            <w:shd w:val="clear" w:color="auto" w:fill="auto"/>
            <w:noWrap/>
            <w:vAlign w:val="bottom"/>
            <w:hideMark/>
          </w:tcPr>
          <w:p w14:paraId="758401F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14:paraId="644C239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57FD4C6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42.377,61</w:t>
            </w:r>
          </w:p>
        </w:tc>
        <w:tc>
          <w:tcPr>
            <w:tcW w:w="1200" w:type="dxa"/>
            <w:tcBorders>
              <w:top w:val="nil"/>
              <w:left w:val="nil"/>
              <w:bottom w:val="single" w:sz="4" w:space="0" w:color="auto"/>
              <w:right w:val="single" w:sz="4" w:space="0" w:color="auto"/>
            </w:tcBorders>
            <w:shd w:val="clear" w:color="auto" w:fill="auto"/>
            <w:noWrap/>
            <w:vAlign w:val="bottom"/>
            <w:hideMark/>
          </w:tcPr>
          <w:p w14:paraId="2B69571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%44,40</w:t>
            </w:r>
          </w:p>
        </w:tc>
        <w:tc>
          <w:tcPr>
            <w:tcW w:w="1200" w:type="dxa"/>
            <w:tcBorders>
              <w:top w:val="nil"/>
              <w:left w:val="nil"/>
              <w:bottom w:val="single" w:sz="4" w:space="0" w:color="auto"/>
              <w:right w:val="single" w:sz="4" w:space="0" w:color="auto"/>
            </w:tcBorders>
            <w:shd w:val="clear" w:color="auto" w:fill="auto"/>
            <w:noWrap/>
            <w:vAlign w:val="bottom"/>
            <w:hideMark/>
          </w:tcPr>
          <w:p w14:paraId="033E423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5.798,68</w:t>
            </w:r>
          </w:p>
        </w:tc>
        <w:tc>
          <w:tcPr>
            <w:tcW w:w="1200" w:type="dxa"/>
            <w:tcBorders>
              <w:top w:val="nil"/>
              <w:left w:val="nil"/>
              <w:bottom w:val="single" w:sz="4" w:space="0" w:color="auto"/>
              <w:right w:val="single" w:sz="4" w:space="0" w:color="auto"/>
            </w:tcBorders>
            <w:shd w:val="clear" w:color="auto" w:fill="auto"/>
            <w:noWrap/>
            <w:vAlign w:val="bottom"/>
            <w:hideMark/>
          </w:tcPr>
          <w:p w14:paraId="067E979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%6,08</w:t>
            </w:r>
          </w:p>
        </w:tc>
        <w:tc>
          <w:tcPr>
            <w:tcW w:w="1013" w:type="dxa"/>
            <w:tcBorders>
              <w:top w:val="nil"/>
              <w:left w:val="nil"/>
              <w:bottom w:val="single" w:sz="4" w:space="0" w:color="auto"/>
              <w:right w:val="single" w:sz="4" w:space="0" w:color="auto"/>
            </w:tcBorders>
            <w:shd w:val="clear" w:color="auto" w:fill="auto"/>
            <w:noWrap/>
            <w:vAlign w:val="bottom"/>
            <w:hideMark/>
          </w:tcPr>
          <w:p w14:paraId="418B29E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11.309,72</w:t>
            </w:r>
          </w:p>
        </w:tc>
        <w:tc>
          <w:tcPr>
            <w:tcW w:w="999" w:type="dxa"/>
            <w:tcBorders>
              <w:top w:val="nil"/>
              <w:left w:val="nil"/>
              <w:bottom w:val="single" w:sz="4" w:space="0" w:color="auto"/>
              <w:right w:val="single" w:sz="4" w:space="0" w:color="auto"/>
            </w:tcBorders>
            <w:shd w:val="clear" w:color="auto" w:fill="auto"/>
            <w:noWrap/>
            <w:vAlign w:val="bottom"/>
            <w:hideMark/>
          </w:tcPr>
          <w:p w14:paraId="12D3081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%11,85</w:t>
            </w:r>
          </w:p>
        </w:tc>
        <w:tc>
          <w:tcPr>
            <w:tcW w:w="1174" w:type="dxa"/>
            <w:tcBorders>
              <w:top w:val="nil"/>
              <w:left w:val="nil"/>
              <w:bottom w:val="single" w:sz="4" w:space="0" w:color="auto"/>
              <w:right w:val="single" w:sz="4" w:space="0" w:color="auto"/>
            </w:tcBorders>
            <w:shd w:val="clear" w:color="auto" w:fill="auto"/>
            <w:noWrap/>
            <w:vAlign w:val="bottom"/>
            <w:hideMark/>
          </w:tcPr>
          <w:p w14:paraId="44E9C64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35.961,16</w:t>
            </w:r>
          </w:p>
        </w:tc>
        <w:tc>
          <w:tcPr>
            <w:tcW w:w="992" w:type="dxa"/>
            <w:tcBorders>
              <w:top w:val="nil"/>
              <w:left w:val="nil"/>
              <w:bottom w:val="single" w:sz="4" w:space="0" w:color="auto"/>
              <w:right w:val="single" w:sz="4" w:space="0" w:color="auto"/>
            </w:tcBorders>
            <w:shd w:val="clear" w:color="auto" w:fill="auto"/>
            <w:noWrap/>
            <w:vAlign w:val="bottom"/>
            <w:hideMark/>
          </w:tcPr>
          <w:p w14:paraId="5768518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%37,68</w:t>
            </w:r>
          </w:p>
        </w:tc>
        <w:tc>
          <w:tcPr>
            <w:tcW w:w="993" w:type="dxa"/>
            <w:tcBorders>
              <w:top w:val="nil"/>
              <w:left w:val="nil"/>
              <w:bottom w:val="single" w:sz="4" w:space="0" w:color="auto"/>
              <w:right w:val="single" w:sz="4" w:space="0" w:color="auto"/>
            </w:tcBorders>
            <w:shd w:val="clear" w:color="auto" w:fill="auto"/>
            <w:noWrap/>
            <w:vAlign w:val="bottom"/>
            <w:hideMark/>
          </w:tcPr>
          <w:p w14:paraId="580DA48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95.447,17</w:t>
            </w:r>
          </w:p>
        </w:tc>
      </w:tr>
      <w:tr w:rsidR="00453E4D" w:rsidRPr="004C1805" w14:paraId="16BDCB68" w14:textId="77777777" w:rsidTr="00453E4D">
        <w:trPr>
          <w:gridAfter w:val="1"/>
          <w:wAfter w:w="447" w:type="dxa"/>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7216DF33"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OINARRIZKO HEZKUNTZA BEREZIA. AUTISTAK</w:t>
            </w:r>
          </w:p>
        </w:tc>
        <w:tc>
          <w:tcPr>
            <w:tcW w:w="1119" w:type="dxa"/>
            <w:tcBorders>
              <w:top w:val="nil"/>
              <w:left w:val="nil"/>
              <w:bottom w:val="single" w:sz="4" w:space="0" w:color="auto"/>
              <w:right w:val="single" w:sz="4" w:space="0" w:color="auto"/>
            </w:tcBorders>
            <w:shd w:val="clear" w:color="auto" w:fill="auto"/>
            <w:noWrap/>
            <w:vAlign w:val="bottom"/>
            <w:hideMark/>
          </w:tcPr>
          <w:p w14:paraId="727D978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14:paraId="572B9E9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3F70D54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42.377,61</w:t>
            </w:r>
          </w:p>
        </w:tc>
        <w:tc>
          <w:tcPr>
            <w:tcW w:w="1200" w:type="dxa"/>
            <w:tcBorders>
              <w:top w:val="nil"/>
              <w:left w:val="nil"/>
              <w:bottom w:val="single" w:sz="4" w:space="0" w:color="auto"/>
              <w:right w:val="single" w:sz="4" w:space="0" w:color="auto"/>
            </w:tcBorders>
            <w:shd w:val="clear" w:color="auto" w:fill="auto"/>
            <w:noWrap/>
            <w:vAlign w:val="bottom"/>
            <w:hideMark/>
          </w:tcPr>
          <w:p w14:paraId="66B2383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%48,14</w:t>
            </w:r>
          </w:p>
        </w:tc>
        <w:tc>
          <w:tcPr>
            <w:tcW w:w="1200" w:type="dxa"/>
            <w:tcBorders>
              <w:top w:val="nil"/>
              <w:left w:val="nil"/>
              <w:bottom w:val="single" w:sz="4" w:space="0" w:color="auto"/>
              <w:right w:val="single" w:sz="4" w:space="0" w:color="auto"/>
            </w:tcBorders>
            <w:shd w:val="clear" w:color="auto" w:fill="auto"/>
            <w:noWrap/>
            <w:vAlign w:val="bottom"/>
            <w:hideMark/>
          </w:tcPr>
          <w:p w14:paraId="5E237DC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5.798,68</w:t>
            </w:r>
          </w:p>
        </w:tc>
        <w:tc>
          <w:tcPr>
            <w:tcW w:w="1200" w:type="dxa"/>
            <w:tcBorders>
              <w:top w:val="nil"/>
              <w:left w:val="nil"/>
              <w:bottom w:val="single" w:sz="4" w:space="0" w:color="auto"/>
              <w:right w:val="single" w:sz="4" w:space="0" w:color="auto"/>
            </w:tcBorders>
            <w:shd w:val="clear" w:color="auto" w:fill="auto"/>
            <w:noWrap/>
            <w:vAlign w:val="bottom"/>
            <w:hideMark/>
          </w:tcPr>
          <w:p w14:paraId="129C44E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%6,59</w:t>
            </w:r>
          </w:p>
        </w:tc>
        <w:tc>
          <w:tcPr>
            <w:tcW w:w="1013" w:type="dxa"/>
            <w:tcBorders>
              <w:top w:val="nil"/>
              <w:left w:val="nil"/>
              <w:bottom w:val="single" w:sz="4" w:space="0" w:color="auto"/>
              <w:right w:val="single" w:sz="4" w:space="0" w:color="auto"/>
            </w:tcBorders>
            <w:shd w:val="clear" w:color="auto" w:fill="auto"/>
            <w:noWrap/>
            <w:vAlign w:val="bottom"/>
            <w:hideMark/>
          </w:tcPr>
          <w:p w14:paraId="100C526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11.309,72</w:t>
            </w:r>
          </w:p>
        </w:tc>
        <w:tc>
          <w:tcPr>
            <w:tcW w:w="999" w:type="dxa"/>
            <w:tcBorders>
              <w:top w:val="nil"/>
              <w:left w:val="nil"/>
              <w:bottom w:val="single" w:sz="4" w:space="0" w:color="auto"/>
              <w:right w:val="single" w:sz="4" w:space="0" w:color="auto"/>
            </w:tcBorders>
            <w:shd w:val="clear" w:color="auto" w:fill="auto"/>
            <w:noWrap/>
            <w:vAlign w:val="bottom"/>
            <w:hideMark/>
          </w:tcPr>
          <w:p w14:paraId="43C2C06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%12,85</w:t>
            </w:r>
          </w:p>
        </w:tc>
        <w:tc>
          <w:tcPr>
            <w:tcW w:w="1174" w:type="dxa"/>
            <w:tcBorders>
              <w:top w:val="nil"/>
              <w:left w:val="nil"/>
              <w:bottom w:val="single" w:sz="4" w:space="0" w:color="auto"/>
              <w:right w:val="single" w:sz="4" w:space="0" w:color="auto"/>
            </w:tcBorders>
            <w:shd w:val="clear" w:color="auto" w:fill="auto"/>
            <w:noWrap/>
            <w:vAlign w:val="bottom"/>
            <w:hideMark/>
          </w:tcPr>
          <w:p w14:paraId="215C91C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28.552,96</w:t>
            </w:r>
          </w:p>
        </w:tc>
        <w:tc>
          <w:tcPr>
            <w:tcW w:w="992" w:type="dxa"/>
            <w:tcBorders>
              <w:top w:val="nil"/>
              <w:left w:val="nil"/>
              <w:bottom w:val="single" w:sz="4" w:space="0" w:color="auto"/>
              <w:right w:val="single" w:sz="4" w:space="0" w:color="auto"/>
            </w:tcBorders>
            <w:shd w:val="clear" w:color="auto" w:fill="auto"/>
            <w:noWrap/>
            <w:vAlign w:val="bottom"/>
            <w:hideMark/>
          </w:tcPr>
          <w:p w14:paraId="77514F0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%32,43</w:t>
            </w:r>
          </w:p>
        </w:tc>
        <w:tc>
          <w:tcPr>
            <w:tcW w:w="993" w:type="dxa"/>
            <w:tcBorders>
              <w:top w:val="nil"/>
              <w:left w:val="nil"/>
              <w:bottom w:val="single" w:sz="4" w:space="0" w:color="auto"/>
              <w:right w:val="single" w:sz="4" w:space="0" w:color="auto"/>
            </w:tcBorders>
            <w:shd w:val="clear" w:color="auto" w:fill="auto"/>
            <w:noWrap/>
            <w:vAlign w:val="bottom"/>
            <w:hideMark/>
          </w:tcPr>
          <w:p w14:paraId="0551307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88.038,97</w:t>
            </w:r>
          </w:p>
        </w:tc>
      </w:tr>
      <w:tr w:rsidR="00453E4D" w:rsidRPr="004C1805" w14:paraId="7EA5A02C" w14:textId="77777777" w:rsidTr="00453E4D">
        <w:trPr>
          <w:gridAfter w:val="1"/>
          <w:wAfter w:w="447" w:type="dxa"/>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0A311DC4"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OINARRIZKO HEZK. BEREZIA. URRITASUN ANITZEKOAK</w:t>
            </w:r>
          </w:p>
        </w:tc>
        <w:tc>
          <w:tcPr>
            <w:tcW w:w="1119" w:type="dxa"/>
            <w:tcBorders>
              <w:top w:val="nil"/>
              <w:left w:val="nil"/>
              <w:bottom w:val="single" w:sz="4" w:space="0" w:color="auto"/>
              <w:right w:val="single" w:sz="4" w:space="0" w:color="auto"/>
            </w:tcBorders>
            <w:shd w:val="clear" w:color="auto" w:fill="auto"/>
            <w:noWrap/>
            <w:vAlign w:val="bottom"/>
            <w:hideMark/>
          </w:tcPr>
          <w:p w14:paraId="194F988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14:paraId="1D9B795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7089DF1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42.377,61</w:t>
            </w:r>
          </w:p>
        </w:tc>
        <w:tc>
          <w:tcPr>
            <w:tcW w:w="1200" w:type="dxa"/>
            <w:tcBorders>
              <w:top w:val="nil"/>
              <w:left w:val="nil"/>
              <w:bottom w:val="single" w:sz="4" w:space="0" w:color="auto"/>
              <w:right w:val="single" w:sz="4" w:space="0" w:color="auto"/>
            </w:tcBorders>
            <w:shd w:val="clear" w:color="auto" w:fill="auto"/>
            <w:noWrap/>
            <w:vAlign w:val="bottom"/>
            <w:hideMark/>
          </w:tcPr>
          <w:p w14:paraId="74400D7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%41,69</w:t>
            </w:r>
          </w:p>
        </w:tc>
        <w:tc>
          <w:tcPr>
            <w:tcW w:w="1200" w:type="dxa"/>
            <w:tcBorders>
              <w:top w:val="nil"/>
              <w:left w:val="nil"/>
              <w:bottom w:val="single" w:sz="4" w:space="0" w:color="auto"/>
              <w:right w:val="single" w:sz="4" w:space="0" w:color="auto"/>
            </w:tcBorders>
            <w:shd w:val="clear" w:color="auto" w:fill="auto"/>
            <w:noWrap/>
            <w:vAlign w:val="bottom"/>
            <w:hideMark/>
          </w:tcPr>
          <w:p w14:paraId="5852146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5.798,68</w:t>
            </w:r>
          </w:p>
        </w:tc>
        <w:tc>
          <w:tcPr>
            <w:tcW w:w="1200" w:type="dxa"/>
            <w:tcBorders>
              <w:top w:val="nil"/>
              <w:left w:val="nil"/>
              <w:bottom w:val="single" w:sz="4" w:space="0" w:color="auto"/>
              <w:right w:val="single" w:sz="4" w:space="0" w:color="auto"/>
            </w:tcBorders>
            <w:shd w:val="clear" w:color="auto" w:fill="auto"/>
            <w:noWrap/>
            <w:vAlign w:val="bottom"/>
            <w:hideMark/>
          </w:tcPr>
          <w:p w14:paraId="5FE5A2D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%5,70</w:t>
            </w:r>
          </w:p>
        </w:tc>
        <w:tc>
          <w:tcPr>
            <w:tcW w:w="1013" w:type="dxa"/>
            <w:tcBorders>
              <w:top w:val="nil"/>
              <w:left w:val="nil"/>
              <w:bottom w:val="single" w:sz="4" w:space="0" w:color="auto"/>
              <w:right w:val="single" w:sz="4" w:space="0" w:color="auto"/>
            </w:tcBorders>
            <w:shd w:val="clear" w:color="auto" w:fill="auto"/>
            <w:noWrap/>
            <w:vAlign w:val="bottom"/>
            <w:hideMark/>
          </w:tcPr>
          <w:p w14:paraId="07A4C96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11.309,72</w:t>
            </w:r>
          </w:p>
        </w:tc>
        <w:tc>
          <w:tcPr>
            <w:tcW w:w="999" w:type="dxa"/>
            <w:tcBorders>
              <w:top w:val="nil"/>
              <w:left w:val="nil"/>
              <w:bottom w:val="single" w:sz="4" w:space="0" w:color="auto"/>
              <w:right w:val="single" w:sz="4" w:space="0" w:color="auto"/>
            </w:tcBorders>
            <w:shd w:val="clear" w:color="auto" w:fill="auto"/>
            <w:noWrap/>
            <w:vAlign w:val="bottom"/>
            <w:hideMark/>
          </w:tcPr>
          <w:p w14:paraId="57CF503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%11,13</w:t>
            </w:r>
          </w:p>
        </w:tc>
        <w:tc>
          <w:tcPr>
            <w:tcW w:w="1174" w:type="dxa"/>
            <w:tcBorders>
              <w:top w:val="nil"/>
              <w:left w:val="nil"/>
              <w:bottom w:val="single" w:sz="4" w:space="0" w:color="auto"/>
              <w:right w:val="single" w:sz="4" w:space="0" w:color="auto"/>
            </w:tcBorders>
            <w:shd w:val="clear" w:color="auto" w:fill="auto"/>
            <w:noWrap/>
            <w:vAlign w:val="bottom"/>
            <w:hideMark/>
          </w:tcPr>
          <w:p w14:paraId="4744C84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42.156,62</w:t>
            </w:r>
          </w:p>
        </w:tc>
        <w:tc>
          <w:tcPr>
            <w:tcW w:w="992" w:type="dxa"/>
            <w:tcBorders>
              <w:top w:val="nil"/>
              <w:left w:val="nil"/>
              <w:bottom w:val="single" w:sz="4" w:space="0" w:color="auto"/>
              <w:right w:val="single" w:sz="4" w:space="0" w:color="auto"/>
            </w:tcBorders>
            <w:shd w:val="clear" w:color="auto" w:fill="auto"/>
            <w:noWrap/>
            <w:vAlign w:val="bottom"/>
            <w:hideMark/>
          </w:tcPr>
          <w:p w14:paraId="34C479D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%41,48</w:t>
            </w:r>
          </w:p>
        </w:tc>
        <w:tc>
          <w:tcPr>
            <w:tcW w:w="993" w:type="dxa"/>
            <w:tcBorders>
              <w:top w:val="nil"/>
              <w:left w:val="nil"/>
              <w:bottom w:val="single" w:sz="4" w:space="0" w:color="auto"/>
              <w:right w:val="single" w:sz="4" w:space="0" w:color="auto"/>
            </w:tcBorders>
            <w:shd w:val="clear" w:color="auto" w:fill="auto"/>
            <w:noWrap/>
            <w:vAlign w:val="bottom"/>
            <w:hideMark/>
          </w:tcPr>
          <w:p w14:paraId="7083782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101.642,63</w:t>
            </w:r>
          </w:p>
        </w:tc>
      </w:tr>
      <w:tr w:rsidR="00453E4D" w:rsidRPr="004C1805" w14:paraId="71FF8F3C" w14:textId="77777777" w:rsidTr="00453E4D">
        <w:trPr>
          <w:gridAfter w:val="1"/>
          <w:wAfter w:w="447" w:type="dxa"/>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32FEABC0"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HLKPB</w:t>
            </w:r>
          </w:p>
        </w:tc>
        <w:tc>
          <w:tcPr>
            <w:tcW w:w="1119" w:type="dxa"/>
            <w:tcBorders>
              <w:top w:val="nil"/>
              <w:left w:val="nil"/>
              <w:bottom w:val="single" w:sz="4" w:space="0" w:color="auto"/>
              <w:right w:val="single" w:sz="4" w:space="0" w:color="auto"/>
            </w:tcBorders>
            <w:shd w:val="clear" w:color="auto" w:fill="auto"/>
            <w:noWrap/>
            <w:vAlign w:val="bottom"/>
            <w:hideMark/>
          </w:tcPr>
          <w:p w14:paraId="6F0FB0A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14:paraId="47F8D09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14:paraId="2F66BCC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86.934,42</w:t>
            </w:r>
          </w:p>
        </w:tc>
        <w:tc>
          <w:tcPr>
            <w:tcW w:w="1200" w:type="dxa"/>
            <w:tcBorders>
              <w:top w:val="nil"/>
              <w:left w:val="nil"/>
              <w:bottom w:val="single" w:sz="4" w:space="0" w:color="auto"/>
              <w:right w:val="single" w:sz="4" w:space="0" w:color="auto"/>
            </w:tcBorders>
            <w:shd w:val="clear" w:color="auto" w:fill="auto"/>
            <w:noWrap/>
            <w:vAlign w:val="bottom"/>
            <w:hideMark/>
          </w:tcPr>
          <w:p w14:paraId="1364A6D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%51,61</w:t>
            </w:r>
          </w:p>
        </w:tc>
        <w:tc>
          <w:tcPr>
            <w:tcW w:w="1200" w:type="dxa"/>
            <w:tcBorders>
              <w:top w:val="nil"/>
              <w:left w:val="nil"/>
              <w:bottom w:val="single" w:sz="4" w:space="0" w:color="auto"/>
              <w:right w:val="single" w:sz="4" w:space="0" w:color="auto"/>
            </w:tcBorders>
            <w:shd w:val="clear" w:color="auto" w:fill="auto"/>
            <w:noWrap/>
            <w:vAlign w:val="bottom"/>
            <w:hideMark/>
          </w:tcPr>
          <w:p w14:paraId="17612E5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13.972,57</w:t>
            </w:r>
          </w:p>
        </w:tc>
        <w:tc>
          <w:tcPr>
            <w:tcW w:w="1200" w:type="dxa"/>
            <w:tcBorders>
              <w:top w:val="nil"/>
              <w:left w:val="nil"/>
              <w:bottom w:val="single" w:sz="4" w:space="0" w:color="auto"/>
              <w:right w:val="single" w:sz="4" w:space="0" w:color="auto"/>
            </w:tcBorders>
            <w:shd w:val="clear" w:color="auto" w:fill="auto"/>
            <w:noWrap/>
            <w:vAlign w:val="bottom"/>
            <w:hideMark/>
          </w:tcPr>
          <w:p w14:paraId="063BAE3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%8,30</w:t>
            </w:r>
          </w:p>
        </w:tc>
        <w:tc>
          <w:tcPr>
            <w:tcW w:w="1013" w:type="dxa"/>
            <w:tcBorders>
              <w:top w:val="nil"/>
              <w:left w:val="nil"/>
              <w:bottom w:val="single" w:sz="4" w:space="0" w:color="auto"/>
              <w:right w:val="single" w:sz="4" w:space="0" w:color="auto"/>
            </w:tcBorders>
            <w:shd w:val="clear" w:color="auto" w:fill="auto"/>
            <w:noWrap/>
            <w:vAlign w:val="bottom"/>
            <w:hideMark/>
          </w:tcPr>
          <w:p w14:paraId="3A96B84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15.046,65</w:t>
            </w:r>
          </w:p>
        </w:tc>
        <w:tc>
          <w:tcPr>
            <w:tcW w:w="999" w:type="dxa"/>
            <w:tcBorders>
              <w:top w:val="nil"/>
              <w:left w:val="nil"/>
              <w:bottom w:val="single" w:sz="4" w:space="0" w:color="auto"/>
              <w:right w:val="single" w:sz="4" w:space="0" w:color="auto"/>
            </w:tcBorders>
            <w:shd w:val="clear" w:color="auto" w:fill="auto"/>
            <w:noWrap/>
            <w:vAlign w:val="bottom"/>
            <w:hideMark/>
          </w:tcPr>
          <w:p w14:paraId="4327C51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%8,93</w:t>
            </w:r>
          </w:p>
        </w:tc>
        <w:tc>
          <w:tcPr>
            <w:tcW w:w="1174" w:type="dxa"/>
            <w:tcBorders>
              <w:top w:val="nil"/>
              <w:left w:val="nil"/>
              <w:bottom w:val="single" w:sz="4" w:space="0" w:color="auto"/>
              <w:right w:val="single" w:sz="4" w:space="0" w:color="auto"/>
            </w:tcBorders>
            <w:shd w:val="clear" w:color="auto" w:fill="auto"/>
            <w:noWrap/>
            <w:vAlign w:val="bottom"/>
            <w:hideMark/>
          </w:tcPr>
          <w:p w14:paraId="67C112F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52.486,25</w:t>
            </w:r>
          </w:p>
        </w:tc>
        <w:tc>
          <w:tcPr>
            <w:tcW w:w="992" w:type="dxa"/>
            <w:tcBorders>
              <w:top w:val="nil"/>
              <w:left w:val="nil"/>
              <w:bottom w:val="single" w:sz="4" w:space="0" w:color="auto"/>
              <w:right w:val="single" w:sz="4" w:space="0" w:color="auto"/>
            </w:tcBorders>
            <w:shd w:val="clear" w:color="auto" w:fill="auto"/>
            <w:noWrap/>
            <w:vAlign w:val="bottom"/>
            <w:hideMark/>
          </w:tcPr>
          <w:p w14:paraId="75027BF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 31,16</w:t>
            </w:r>
          </w:p>
        </w:tc>
        <w:tc>
          <w:tcPr>
            <w:tcW w:w="993" w:type="dxa"/>
            <w:tcBorders>
              <w:top w:val="nil"/>
              <w:left w:val="nil"/>
              <w:bottom w:val="single" w:sz="4" w:space="0" w:color="auto"/>
              <w:right w:val="single" w:sz="4" w:space="0" w:color="auto"/>
            </w:tcBorders>
            <w:shd w:val="clear" w:color="auto" w:fill="auto"/>
            <w:noWrap/>
            <w:vAlign w:val="bottom"/>
            <w:hideMark/>
          </w:tcPr>
          <w:p w14:paraId="7B5B20A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168.439,89</w:t>
            </w:r>
          </w:p>
        </w:tc>
      </w:tr>
      <w:tr w:rsidR="00453E4D" w:rsidRPr="004C1805" w14:paraId="58FA0265" w14:textId="77777777" w:rsidTr="00453E4D">
        <w:trPr>
          <w:gridAfter w:val="1"/>
          <w:wAfter w:w="447" w:type="dxa"/>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7426ED66"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HBI</w:t>
            </w:r>
          </w:p>
        </w:tc>
        <w:tc>
          <w:tcPr>
            <w:tcW w:w="1119" w:type="dxa"/>
            <w:tcBorders>
              <w:top w:val="nil"/>
              <w:left w:val="nil"/>
              <w:bottom w:val="single" w:sz="4" w:space="0" w:color="auto"/>
              <w:right w:val="single" w:sz="4" w:space="0" w:color="auto"/>
            </w:tcBorders>
            <w:shd w:val="clear" w:color="auto" w:fill="auto"/>
            <w:noWrap/>
            <w:vAlign w:val="bottom"/>
            <w:hideMark/>
          </w:tcPr>
          <w:p w14:paraId="146E64F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6A23CB1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0,391</w:t>
            </w:r>
          </w:p>
        </w:tc>
        <w:tc>
          <w:tcPr>
            <w:tcW w:w="1200" w:type="dxa"/>
            <w:tcBorders>
              <w:top w:val="nil"/>
              <w:left w:val="nil"/>
              <w:bottom w:val="single" w:sz="4" w:space="0" w:color="auto"/>
              <w:right w:val="single" w:sz="4" w:space="0" w:color="auto"/>
            </w:tcBorders>
            <w:shd w:val="clear" w:color="auto" w:fill="auto"/>
            <w:noWrap/>
            <w:vAlign w:val="bottom"/>
            <w:hideMark/>
          </w:tcPr>
          <w:p w14:paraId="7A3230A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43.162,13</w:t>
            </w:r>
          </w:p>
        </w:tc>
        <w:tc>
          <w:tcPr>
            <w:tcW w:w="1200" w:type="dxa"/>
            <w:tcBorders>
              <w:top w:val="nil"/>
              <w:left w:val="nil"/>
              <w:bottom w:val="single" w:sz="4" w:space="0" w:color="auto"/>
              <w:right w:val="single" w:sz="4" w:space="0" w:color="auto"/>
            </w:tcBorders>
            <w:shd w:val="clear" w:color="auto" w:fill="auto"/>
            <w:noWrap/>
            <w:vAlign w:val="bottom"/>
            <w:hideMark/>
          </w:tcPr>
          <w:p w14:paraId="7280681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%48,17</w:t>
            </w:r>
          </w:p>
        </w:tc>
        <w:tc>
          <w:tcPr>
            <w:tcW w:w="1200" w:type="dxa"/>
            <w:tcBorders>
              <w:top w:val="nil"/>
              <w:left w:val="nil"/>
              <w:bottom w:val="single" w:sz="4" w:space="0" w:color="auto"/>
              <w:right w:val="single" w:sz="4" w:space="0" w:color="auto"/>
            </w:tcBorders>
            <w:shd w:val="clear" w:color="auto" w:fill="auto"/>
            <w:noWrap/>
            <w:vAlign w:val="bottom"/>
            <w:hideMark/>
          </w:tcPr>
          <w:p w14:paraId="4325AE2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6.574,04</w:t>
            </w:r>
          </w:p>
        </w:tc>
        <w:tc>
          <w:tcPr>
            <w:tcW w:w="1200" w:type="dxa"/>
            <w:tcBorders>
              <w:top w:val="nil"/>
              <w:left w:val="nil"/>
              <w:bottom w:val="single" w:sz="4" w:space="0" w:color="auto"/>
              <w:right w:val="single" w:sz="4" w:space="0" w:color="auto"/>
            </w:tcBorders>
            <w:shd w:val="clear" w:color="auto" w:fill="auto"/>
            <w:noWrap/>
            <w:vAlign w:val="bottom"/>
            <w:hideMark/>
          </w:tcPr>
          <w:p w14:paraId="1796840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%7,34</w:t>
            </w:r>
          </w:p>
        </w:tc>
        <w:tc>
          <w:tcPr>
            <w:tcW w:w="1013" w:type="dxa"/>
            <w:tcBorders>
              <w:top w:val="nil"/>
              <w:left w:val="nil"/>
              <w:bottom w:val="single" w:sz="4" w:space="0" w:color="auto"/>
              <w:right w:val="single" w:sz="4" w:space="0" w:color="auto"/>
            </w:tcBorders>
            <w:shd w:val="clear" w:color="auto" w:fill="auto"/>
            <w:noWrap/>
            <w:vAlign w:val="bottom"/>
            <w:hideMark/>
          </w:tcPr>
          <w:p w14:paraId="0454D2E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11.309,72</w:t>
            </w:r>
          </w:p>
        </w:tc>
        <w:tc>
          <w:tcPr>
            <w:tcW w:w="999" w:type="dxa"/>
            <w:tcBorders>
              <w:top w:val="nil"/>
              <w:left w:val="nil"/>
              <w:bottom w:val="single" w:sz="4" w:space="0" w:color="auto"/>
              <w:right w:val="single" w:sz="4" w:space="0" w:color="auto"/>
            </w:tcBorders>
            <w:shd w:val="clear" w:color="auto" w:fill="auto"/>
            <w:noWrap/>
            <w:vAlign w:val="bottom"/>
            <w:hideMark/>
          </w:tcPr>
          <w:p w14:paraId="452C664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%12,62</w:t>
            </w:r>
          </w:p>
        </w:tc>
        <w:tc>
          <w:tcPr>
            <w:tcW w:w="1174" w:type="dxa"/>
            <w:tcBorders>
              <w:top w:val="nil"/>
              <w:left w:val="nil"/>
              <w:bottom w:val="single" w:sz="4" w:space="0" w:color="auto"/>
              <w:right w:val="single" w:sz="4" w:space="0" w:color="auto"/>
            </w:tcBorders>
            <w:shd w:val="clear" w:color="auto" w:fill="auto"/>
            <w:noWrap/>
            <w:vAlign w:val="bottom"/>
            <w:hideMark/>
          </w:tcPr>
          <w:p w14:paraId="535D652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28.552,96</w:t>
            </w:r>
          </w:p>
        </w:tc>
        <w:tc>
          <w:tcPr>
            <w:tcW w:w="992" w:type="dxa"/>
            <w:tcBorders>
              <w:top w:val="nil"/>
              <w:left w:val="nil"/>
              <w:bottom w:val="single" w:sz="4" w:space="0" w:color="auto"/>
              <w:right w:val="single" w:sz="4" w:space="0" w:color="auto"/>
            </w:tcBorders>
            <w:shd w:val="clear" w:color="auto" w:fill="auto"/>
            <w:noWrap/>
            <w:vAlign w:val="bottom"/>
            <w:hideMark/>
          </w:tcPr>
          <w:p w14:paraId="40FE401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%31,87</w:t>
            </w:r>
          </w:p>
        </w:tc>
        <w:tc>
          <w:tcPr>
            <w:tcW w:w="993" w:type="dxa"/>
            <w:tcBorders>
              <w:top w:val="nil"/>
              <w:left w:val="nil"/>
              <w:bottom w:val="single" w:sz="4" w:space="0" w:color="auto"/>
              <w:right w:val="single" w:sz="4" w:space="0" w:color="auto"/>
            </w:tcBorders>
            <w:shd w:val="clear" w:color="auto" w:fill="auto"/>
            <w:noWrap/>
            <w:vAlign w:val="bottom"/>
            <w:hideMark/>
          </w:tcPr>
          <w:p w14:paraId="74ED91A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89.598,85</w:t>
            </w:r>
          </w:p>
        </w:tc>
      </w:tr>
      <w:tr w:rsidR="00453E4D" w:rsidRPr="004C1805" w14:paraId="6C3BFAB7" w14:textId="77777777" w:rsidTr="00453E4D">
        <w:trPr>
          <w:gridAfter w:val="1"/>
          <w:wAfter w:w="447" w:type="dxa"/>
          <w:trHeight w:val="255"/>
        </w:trPr>
        <w:tc>
          <w:tcPr>
            <w:tcW w:w="4012" w:type="dxa"/>
            <w:tcBorders>
              <w:top w:val="nil"/>
              <w:left w:val="single" w:sz="4" w:space="0" w:color="auto"/>
              <w:bottom w:val="single" w:sz="4" w:space="0" w:color="auto"/>
              <w:right w:val="single" w:sz="4" w:space="0" w:color="auto"/>
            </w:tcBorders>
            <w:shd w:val="clear" w:color="auto" w:fill="auto"/>
            <w:noWrap/>
            <w:vAlign w:val="bottom"/>
            <w:hideMark/>
          </w:tcPr>
          <w:p w14:paraId="0A3ABC3B"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 xml:space="preserve">Oin. </w:t>
            </w:r>
            <w:proofErr w:type="spellStart"/>
            <w:r w:rsidRPr="004C1805">
              <w:rPr>
                <w:rFonts w:asciiTheme="minorHAnsi" w:hAnsiTheme="minorHAnsi"/>
                <w:sz w:val="16"/>
              </w:rPr>
              <w:t>Hezk</w:t>
            </w:r>
            <w:proofErr w:type="spellEnd"/>
            <w:r w:rsidRPr="004C1805">
              <w:rPr>
                <w:rFonts w:asciiTheme="minorHAnsi" w:hAnsiTheme="minorHAnsi"/>
                <w:sz w:val="16"/>
              </w:rPr>
              <w:t xml:space="preserve">. Berezia Psik. </w:t>
            </w:r>
            <w:proofErr w:type="spellStart"/>
            <w:r w:rsidRPr="004C1805">
              <w:rPr>
                <w:rFonts w:asciiTheme="minorHAnsi" w:hAnsiTheme="minorHAnsi"/>
                <w:sz w:val="16"/>
              </w:rPr>
              <w:t>DBHko</w:t>
            </w:r>
            <w:proofErr w:type="spellEnd"/>
            <w:r w:rsidRPr="004C1805">
              <w:rPr>
                <w:rFonts w:asciiTheme="minorHAnsi" w:hAnsiTheme="minorHAnsi"/>
                <w:sz w:val="16"/>
              </w:rPr>
              <w:t xml:space="preserve"> </w:t>
            </w:r>
            <w:proofErr w:type="spellStart"/>
            <w:r w:rsidRPr="004C1805">
              <w:rPr>
                <w:rFonts w:asciiTheme="minorHAnsi" w:hAnsiTheme="minorHAnsi"/>
                <w:sz w:val="16"/>
              </w:rPr>
              <w:t>Un</w:t>
            </w:r>
            <w:proofErr w:type="spellEnd"/>
            <w:r w:rsidRPr="004C1805">
              <w:rPr>
                <w:rFonts w:asciiTheme="minorHAnsi" w:hAnsiTheme="minorHAnsi"/>
                <w:sz w:val="16"/>
              </w:rPr>
              <w:t>. Espezifikoa</w:t>
            </w:r>
          </w:p>
        </w:tc>
        <w:tc>
          <w:tcPr>
            <w:tcW w:w="1119" w:type="dxa"/>
            <w:tcBorders>
              <w:top w:val="nil"/>
              <w:left w:val="nil"/>
              <w:bottom w:val="single" w:sz="4" w:space="0" w:color="auto"/>
              <w:right w:val="single" w:sz="4" w:space="0" w:color="auto"/>
            </w:tcBorders>
            <w:shd w:val="clear" w:color="auto" w:fill="auto"/>
            <w:noWrap/>
            <w:vAlign w:val="bottom"/>
            <w:hideMark/>
          </w:tcPr>
          <w:p w14:paraId="0A53C74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1,391</w:t>
            </w:r>
          </w:p>
        </w:tc>
        <w:tc>
          <w:tcPr>
            <w:tcW w:w="1200" w:type="dxa"/>
            <w:tcBorders>
              <w:top w:val="nil"/>
              <w:left w:val="nil"/>
              <w:bottom w:val="single" w:sz="4" w:space="0" w:color="auto"/>
              <w:right w:val="single" w:sz="4" w:space="0" w:color="auto"/>
            </w:tcBorders>
            <w:shd w:val="clear" w:color="auto" w:fill="auto"/>
            <w:noWrap/>
            <w:vAlign w:val="bottom"/>
            <w:hideMark/>
          </w:tcPr>
          <w:p w14:paraId="4B0FB55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34ACDBA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54.243,33</w:t>
            </w:r>
          </w:p>
        </w:tc>
        <w:tc>
          <w:tcPr>
            <w:tcW w:w="1200" w:type="dxa"/>
            <w:tcBorders>
              <w:top w:val="nil"/>
              <w:left w:val="nil"/>
              <w:bottom w:val="single" w:sz="4" w:space="0" w:color="auto"/>
              <w:right w:val="single" w:sz="4" w:space="0" w:color="auto"/>
            </w:tcBorders>
            <w:shd w:val="clear" w:color="auto" w:fill="auto"/>
            <w:noWrap/>
            <w:vAlign w:val="bottom"/>
            <w:hideMark/>
          </w:tcPr>
          <w:p w14:paraId="6673FBC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%76,04</w:t>
            </w:r>
          </w:p>
        </w:tc>
        <w:tc>
          <w:tcPr>
            <w:tcW w:w="1200" w:type="dxa"/>
            <w:tcBorders>
              <w:top w:val="nil"/>
              <w:left w:val="nil"/>
              <w:bottom w:val="single" w:sz="4" w:space="0" w:color="auto"/>
              <w:right w:val="single" w:sz="4" w:space="0" w:color="auto"/>
            </w:tcBorders>
            <w:shd w:val="clear" w:color="auto" w:fill="auto"/>
            <w:noWrap/>
            <w:vAlign w:val="bottom"/>
            <w:hideMark/>
          </w:tcPr>
          <w:p w14:paraId="0A8EADC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5.784,40</w:t>
            </w:r>
          </w:p>
        </w:tc>
        <w:tc>
          <w:tcPr>
            <w:tcW w:w="1200" w:type="dxa"/>
            <w:tcBorders>
              <w:top w:val="nil"/>
              <w:left w:val="nil"/>
              <w:bottom w:val="single" w:sz="4" w:space="0" w:color="auto"/>
              <w:right w:val="single" w:sz="4" w:space="0" w:color="auto"/>
            </w:tcBorders>
            <w:shd w:val="clear" w:color="auto" w:fill="auto"/>
            <w:noWrap/>
            <w:vAlign w:val="bottom"/>
            <w:hideMark/>
          </w:tcPr>
          <w:p w14:paraId="1EAE674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%8,11</w:t>
            </w:r>
          </w:p>
        </w:tc>
        <w:tc>
          <w:tcPr>
            <w:tcW w:w="1013" w:type="dxa"/>
            <w:tcBorders>
              <w:top w:val="nil"/>
              <w:left w:val="nil"/>
              <w:bottom w:val="single" w:sz="4" w:space="0" w:color="auto"/>
              <w:right w:val="single" w:sz="4" w:space="0" w:color="auto"/>
            </w:tcBorders>
            <w:shd w:val="clear" w:color="auto" w:fill="auto"/>
            <w:noWrap/>
            <w:vAlign w:val="bottom"/>
            <w:hideMark/>
          </w:tcPr>
          <w:p w14:paraId="23BC74B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11.309,72</w:t>
            </w:r>
          </w:p>
        </w:tc>
        <w:tc>
          <w:tcPr>
            <w:tcW w:w="999" w:type="dxa"/>
            <w:tcBorders>
              <w:top w:val="nil"/>
              <w:left w:val="nil"/>
              <w:bottom w:val="single" w:sz="4" w:space="0" w:color="auto"/>
              <w:right w:val="single" w:sz="4" w:space="0" w:color="auto"/>
            </w:tcBorders>
            <w:shd w:val="clear" w:color="auto" w:fill="auto"/>
            <w:noWrap/>
            <w:vAlign w:val="bottom"/>
            <w:hideMark/>
          </w:tcPr>
          <w:p w14:paraId="0FD6889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%15,85</w:t>
            </w:r>
          </w:p>
        </w:tc>
        <w:tc>
          <w:tcPr>
            <w:tcW w:w="1174" w:type="dxa"/>
            <w:tcBorders>
              <w:top w:val="nil"/>
              <w:left w:val="nil"/>
              <w:bottom w:val="single" w:sz="4" w:space="0" w:color="auto"/>
              <w:right w:val="single" w:sz="4" w:space="0" w:color="auto"/>
            </w:tcBorders>
            <w:shd w:val="clear" w:color="auto" w:fill="auto"/>
            <w:noWrap/>
            <w:vAlign w:val="bottom"/>
            <w:hideMark/>
          </w:tcPr>
          <w:p w14:paraId="3442E937"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 </w:t>
            </w:r>
          </w:p>
        </w:tc>
        <w:tc>
          <w:tcPr>
            <w:tcW w:w="992" w:type="dxa"/>
            <w:tcBorders>
              <w:top w:val="nil"/>
              <w:left w:val="nil"/>
              <w:bottom w:val="single" w:sz="4" w:space="0" w:color="auto"/>
              <w:right w:val="single" w:sz="4" w:space="0" w:color="auto"/>
            </w:tcBorders>
            <w:shd w:val="clear" w:color="auto" w:fill="auto"/>
            <w:noWrap/>
            <w:vAlign w:val="bottom"/>
            <w:hideMark/>
          </w:tcPr>
          <w:p w14:paraId="05F9AD1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 </w:t>
            </w:r>
          </w:p>
        </w:tc>
        <w:tc>
          <w:tcPr>
            <w:tcW w:w="993" w:type="dxa"/>
            <w:tcBorders>
              <w:top w:val="nil"/>
              <w:left w:val="nil"/>
              <w:bottom w:val="single" w:sz="4" w:space="0" w:color="auto"/>
              <w:right w:val="single" w:sz="4" w:space="0" w:color="auto"/>
            </w:tcBorders>
            <w:shd w:val="clear" w:color="auto" w:fill="auto"/>
            <w:noWrap/>
            <w:vAlign w:val="bottom"/>
            <w:hideMark/>
          </w:tcPr>
          <w:p w14:paraId="5671F11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71.337,45</w:t>
            </w:r>
          </w:p>
        </w:tc>
      </w:tr>
      <w:tr w:rsidR="00453E4D" w:rsidRPr="004C1805" w14:paraId="0A2AFEC9" w14:textId="77777777" w:rsidTr="00453E4D">
        <w:trPr>
          <w:trHeight w:val="255"/>
        </w:trPr>
        <w:tc>
          <w:tcPr>
            <w:tcW w:w="4012" w:type="dxa"/>
            <w:tcBorders>
              <w:top w:val="nil"/>
              <w:left w:val="nil"/>
              <w:bottom w:val="nil"/>
              <w:right w:val="nil"/>
            </w:tcBorders>
            <w:shd w:val="clear" w:color="auto" w:fill="auto"/>
            <w:noWrap/>
            <w:vAlign w:val="bottom"/>
            <w:hideMark/>
          </w:tcPr>
          <w:p w14:paraId="540E311F"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nil"/>
              <w:right w:val="nil"/>
            </w:tcBorders>
            <w:shd w:val="clear" w:color="auto" w:fill="auto"/>
            <w:noWrap/>
            <w:vAlign w:val="bottom"/>
            <w:hideMark/>
          </w:tcPr>
          <w:p w14:paraId="3F7F48CE" w14:textId="77777777" w:rsidR="00453E4D" w:rsidRPr="004C1805" w:rsidRDefault="00453E4D" w:rsidP="004C1805">
            <w:pPr>
              <w:spacing w:before="20" w:after="20"/>
              <w:jc w:val="center"/>
              <w:rPr>
                <w:rFonts w:asciiTheme="minorHAnsi" w:hAnsiTheme="minorHAnsi" w:cs="Arial"/>
                <w:sz w:val="16"/>
                <w:szCs w:val="16"/>
              </w:rPr>
            </w:pPr>
          </w:p>
        </w:tc>
        <w:tc>
          <w:tcPr>
            <w:tcW w:w="1200" w:type="dxa"/>
            <w:tcBorders>
              <w:top w:val="nil"/>
              <w:left w:val="nil"/>
              <w:bottom w:val="nil"/>
              <w:right w:val="nil"/>
            </w:tcBorders>
            <w:shd w:val="clear" w:color="auto" w:fill="auto"/>
            <w:noWrap/>
            <w:vAlign w:val="bottom"/>
            <w:hideMark/>
          </w:tcPr>
          <w:p w14:paraId="1118D8D0" w14:textId="77777777" w:rsidR="00453E4D" w:rsidRPr="004C1805" w:rsidRDefault="00453E4D" w:rsidP="004C1805">
            <w:pPr>
              <w:spacing w:before="20" w:after="20"/>
              <w:jc w:val="center"/>
              <w:rPr>
                <w:rFonts w:asciiTheme="minorHAnsi" w:hAnsiTheme="minorHAnsi" w:cs="Arial"/>
                <w:sz w:val="16"/>
                <w:szCs w:val="16"/>
              </w:rPr>
            </w:pPr>
          </w:p>
        </w:tc>
        <w:tc>
          <w:tcPr>
            <w:tcW w:w="1200" w:type="dxa"/>
            <w:tcBorders>
              <w:top w:val="nil"/>
              <w:left w:val="nil"/>
              <w:bottom w:val="nil"/>
              <w:right w:val="nil"/>
            </w:tcBorders>
            <w:shd w:val="clear" w:color="auto" w:fill="auto"/>
            <w:noWrap/>
            <w:vAlign w:val="bottom"/>
            <w:hideMark/>
          </w:tcPr>
          <w:p w14:paraId="01424C1A" w14:textId="77777777" w:rsidR="00453E4D" w:rsidRPr="004C1805" w:rsidRDefault="00453E4D" w:rsidP="004C1805">
            <w:pPr>
              <w:spacing w:before="20" w:after="20"/>
              <w:rPr>
                <w:rFonts w:asciiTheme="minorHAnsi" w:hAnsiTheme="minorHAnsi" w:cs="Arial"/>
                <w:sz w:val="16"/>
                <w:szCs w:val="16"/>
              </w:rPr>
            </w:pPr>
          </w:p>
        </w:tc>
        <w:tc>
          <w:tcPr>
            <w:tcW w:w="1200" w:type="dxa"/>
            <w:tcBorders>
              <w:top w:val="nil"/>
              <w:left w:val="nil"/>
              <w:bottom w:val="nil"/>
              <w:right w:val="nil"/>
            </w:tcBorders>
            <w:shd w:val="clear" w:color="auto" w:fill="auto"/>
            <w:noWrap/>
            <w:vAlign w:val="bottom"/>
            <w:hideMark/>
          </w:tcPr>
          <w:p w14:paraId="676E3F2F" w14:textId="77777777" w:rsidR="00453E4D" w:rsidRPr="004C1805" w:rsidRDefault="00453E4D" w:rsidP="004C1805">
            <w:pPr>
              <w:spacing w:before="20" w:after="20"/>
              <w:jc w:val="center"/>
              <w:rPr>
                <w:rFonts w:asciiTheme="minorHAnsi" w:hAnsiTheme="minorHAnsi" w:cs="Arial"/>
                <w:sz w:val="16"/>
                <w:szCs w:val="16"/>
              </w:rPr>
            </w:pPr>
          </w:p>
        </w:tc>
        <w:tc>
          <w:tcPr>
            <w:tcW w:w="1200" w:type="dxa"/>
            <w:tcBorders>
              <w:top w:val="nil"/>
              <w:left w:val="nil"/>
              <w:bottom w:val="nil"/>
              <w:right w:val="nil"/>
            </w:tcBorders>
            <w:shd w:val="clear" w:color="auto" w:fill="auto"/>
            <w:noWrap/>
            <w:vAlign w:val="bottom"/>
            <w:hideMark/>
          </w:tcPr>
          <w:p w14:paraId="0B7AE1B1" w14:textId="77777777" w:rsidR="00453E4D" w:rsidRPr="004C1805" w:rsidRDefault="00453E4D" w:rsidP="004C1805">
            <w:pPr>
              <w:spacing w:before="20" w:after="20"/>
              <w:rPr>
                <w:rFonts w:asciiTheme="minorHAnsi" w:hAnsiTheme="minorHAnsi" w:cs="Arial"/>
                <w:sz w:val="16"/>
                <w:szCs w:val="16"/>
              </w:rPr>
            </w:pPr>
          </w:p>
        </w:tc>
        <w:tc>
          <w:tcPr>
            <w:tcW w:w="1200" w:type="dxa"/>
            <w:tcBorders>
              <w:top w:val="nil"/>
              <w:left w:val="nil"/>
              <w:bottom w:val="nil"/>
              <w:right w:val="nil"/>
            </w:tcBorders>
            <w:shd w:val="clear" w:color="auto" w:fill="auto"/>
            <w:noWrap/>
            <w:vAlign w:val="bottom"/>
            <w:hideMark/>
          </w:tcPr>
          <w:p w14:paraId="04310CA9" w14:textId="77777777" w:rsidR="00453E4D" w:rsidRPr="004C1805" w:rsidRDefault="00453E4D" w:rsidP="004C1805">
            <w:pPr>
              <w:spacing w:before="20" w:after="20"/>
              <w:jc w:val="center"/>
              <w:rPr>
                <w:rFonts w:asciiTheme="minorHAnsi" w:hAnsiTheme="minorHAnsi" w:cs="Arial"/>
                <w:sz w:val="16"/>
                <w:szCs w:val="16"/>
              </w:rPr>
            </w:pPr>
          </w:p>
        </w:tc>
        <w:tc>
          <w:tcPr>
            <w:tcW w:w="1013" w:type="dxa"/>
            <w:tcBorders>
              <w:top w:val="nil"/>
              <w:left w:val="nil"/>
              <w:bottom w:val="nil"/>
              <w:right w:val="nil"/>
            </w:tcBorders>
            <w:shd w:val="clear" w:color="auto" w:fill="auto"/>
            <w:noWrap/>
            <w:vAlign w:val="bottom"/>
            <w:hideMark/>
          </w:tcPr>
          <w:p w14:paraId="68BF5C33" w14:textId="77777777" w:rsidR="00453E4D" w:rsidRPr="004C1805" w:rsidRDefault="00453E4D" w:rsidP="004C1805">
            <w:pPr>
              <w:spacing w:before="20" w:after="20"/>
              <w:rPr>
                <w:rFonts w:asciiTheme="minorHAnsi" w:hAnsiTheme="minorHAnsi" w:cs="Arial"/>
                <w:sz w:val="16"/>
                <w:szCs w:val="16"/>
              </w:rPr>
            </w:pPr>
          </w:p>
        </w:tc>
        <w:tc>
          <w:tcPr>
            <w:tcW w:w="999" w:type="dxa"/>
            <w:tcBorders>
              <w:top w:val="nil"/>
              <w:left w:val="nil"/>
              <w:bottom w:val="nil"/>
              <w:right w:val="nil"/>
            </w:tcBorders>
            <w:shd w:val="clear" w:color="auto" w:fill="auto"/>
            <w:noWrap/>
            <w:vAlign w:val="bottom"/>
            <w:hideMark/>
          </w:tcPr>
          <w:p w14:paraId="10410232" w14:textId="77777777" w:rsidR="00453E4D" w:rsidRPr="004C1805" w:rsidRDefault="00453E4D" w:rsidP="004C1805">
            <w:pPr>
              <w:spacing w:before="20" w:after="20"/>
              <w:jc w:val="center"/>
              <w:rPr>
                <w:rFonts w:asciiTheme="minorHAnsi" w:hAnsiTheme="minorHAnsi" w:cs="Arial"/>
                <w:sz w:val="16"/>
                <w:szCs w:val="16"/>
              </w:rPr>
            </w:pPr>
          </w:p>
        </w:tc>
        <w:tc>
          <w:tcPr>
            <w:tcW w:w="1174" w:type="dxa"/>
            <w:tcBorders>
              <w:top w:val="nil"/>
              <w:left w:val="nil"/>
              <w:bottom w:val="nil"/>
              <w:right w:val="nil"/>
            </w:tcBorders>
            <w:shd w:val="clear" w:color="auto" w:fill="auto"/>
            <w:noWrap/>
            <w:vAlign w:val="bottom"/>
            <w:hideMark/>
          </w:tcPr>
          <w:p w14:paraId="28FE00B2" w14:textId="77777777" w:rsidR="00453E4D" w:rsidRPr="004C1805" w:rsidRDefault="00453E4D" w:rsidP="004C1805">
            <w:pPr>
              <w:spacing w:before="20" w:after="20"/>
              <w:rPr>
                <w:rFonts w:asciiTheme="minorHAnsi" w:hAnsiTheme="minorHAnsi" w:cs="Arial"/>
                <w:sz w:val="16"/>
                <w:szCs w:val="16"/>
              </w:rPr>
            </w:pPr>
          </w:p>
        </w:tc>
        <w:tc>
          <w:tcPr>
            <w:tcW w:w="992" w:type="dxa"/>
            <w:tcBorders>
              <w:top w:val="nil"/>
              <w:left w:val="nil"/>
              <w:bottom w:val="nil"/>
              <w:right w:val="nil"/>
            </w:tcBorders>
            <w:shd w:val="clear" w:color="auto" w:fill="auto"/>
            <w:noWrap/>
            <w:vAlign w:val="bottom"/>
            <w:hideMark/>
          </w:tcPr>
          <w:p w14:paraId="336D7FE9" w14:textId="77777777" w:rsidR="00453E4D" w:rsidRPr="004C1805" w:rsidRDefault="00453E4D" w:rsidP="004C1805">
            <w:pPr>
              <w:spacing w:before="20" w:after="20"/>
              <w:jc w:val="center"/>
              <w:rPr>
                <w:rFonts w:asciiTheme="minorHAnsi" w:hAnsiTheme="minorHAnsi" w:cs="Arial"/>
                <w:sz w:val="16"/>
                <w:szCs w:val="16"/>
              </w:rPr>
            </w:pPr>
          </w:p>
        </w:tc>
        <w:tc>
          <w:tcPr>
            <w:tcW w:w="1440" w:type="dxa"/>
            <w:gridSpan w:val="2"/>
            <w:tcBorders>
              <w:top w:val="nil"/>
              <w:left w:val="nil"/>
              <w:bottom w:val="nil"/>
              <w:right w:val="nil"/>
            </w:tcBorders>
            <w:shd w:val="clear" w:color="auto" w:fill="auto"/>
            <w:noWrap/>
            <w:vAlign w:val="bottom"/>
            <w:hideMark/>
          </w:tcPr>
          <w:p w14:paraId="0AD0DFEB" w14:textId="77777777" w:rsidR="00453E4D" w:rsidRPr="004C1805" w:rsidRDefault="00453E4D" w:rsidP="004C1805">
            <w:pPr>
              <w:spacing w:before="20" w:after="20"/>
              <w:rPr>
                <w:rFonts w:asciiTheme="minorHAnsi" w:hAnsiTheme="minorHAnsi" w:cs="Arial"/>
                <w:sz w:val="16"/>
                <w:szCs w:val="16"/>
              </w:rPr>
            </w:pPr>
          </w:p>
        </w:tc>
      </w:tr>
      <w:tr w:rsidR="00453E4D" w:rsidRPr="004C1805" w14:paraId="709290F6" w14:textId="77777777" w:rsidTr="00453E4D">
        <w:trPr>
          <w:trHeight w:val="255"/>
        </w:trPr>
        <w:tc>
          <w:tcPr>
            <w:tcW w:w="4012" w:type="dxa"/>
            <w:tcBorders>
              <w:top w:val="nil"/>
              <w:left w:val="nil"/>
              <w:bottom w:val="nil"/>
              <w:right w:val="nil"/>
            </w:tcBorders>
            <w:shd w:val="clear" w:color="auto" w:fill="auto"/>
            <w:noWrap/>
            <w:vAlign w:val="bottom"/>
            <w:hideMark/>
          </w:tcPr>
          <w:p w14:paraId="1F7D5F5F" w14:textId="77777777" w:rsidR="00453E4D" w:rsidRPr="004C1805" w:rsidRDefault="00453E4D" w:rsidP="004C1805">
            <w:pPr>
              <w:spacing w:before="20" w:after="20"/>
              <w:jc w:val="center"/>
              <w:rPr>
                <w:rFonts w:asciiTheme="minorHAnsi" w:hAnsiTheme="minorHAnsi" w:cs="Arial"/>
                <w:sz w:val="20"/>
                <w:szCs w:val="20"/>
              </w:rPr>
            </w:pPr>
          </w:p>
          <w:p w14:paraId="2188D1B9" w14:textId="77777777" w:rsidR="00453E4D" w:rsidRPr="004C1805" w:rsidRDefault="00453E4D" w:rsidP="004C1805">
            <w:pPr>
              <w:spacing w:before="20" w:after="20"/>
              <w:jc w:val="center"/>
              <w:rPr>
                <w:rFonts w:asciiTheme="minorHAnsi" w:hAnsiTheme="minorHAnsi" w:cs="Arial"/>
                <w:sz w:val="20"/>
                <w:szCs w:val="20"/>
              </w:rPr>
            </w:pPr>
          </w:p>
          <w:p w14:paraId="43D5C3DA" w14:textId="77777777" w:rsidR="00453E4D" w:rsidRPr="004C1805" w:rsidRDefault="00453E4D" w:rsidP="004C1805">
            <w:pPr>
              <w:spacing w:before="20" w:after="20"/>
              <w:jc w:val="center"/>
              <w:rPr>
                <w:rFonts w:asciiTheme="minorHAnsi" w:hAnsiTheme="minorHAnsi" w:cs="Arial"/>
                <w:sz w:val="20"/>
                <w:szCs w:val="20"/>
              </w:rPr>
            </w:pPr>
          </w:p>
          <w:p w14:paraId="4C1D02B6" w14:textId="77777777" w:rsidR="00453E4D" w:rsidRPr="004C1805" w:rsidRDefault="00453E4D" w:rsidP="004C1805">
            <w:pPr>
              <w:spacing w:before="20" w:after="20"/>
              <w:jc w:val="center"/>
              <w:rPr>
                <w:rFonts w:asciiTheme="minorHAnsi" w:hAnsiTheme="minorHAnsi" w:cs="Arial"/>
                <w:sz w:val="20"/>
                <w:szCs w:val="20"/>
              </w:rPr>
            </w:pPr>
          </w:p>
          <w:p w14:paraId="17466D33" w14:textId="77777777" w:rsidR="00453E4D" w:rsidRPr="004C1805" w:rsidRDefault="00453E4D" w:rsidP="004C1805">
            <w:pPr>
              <w:spacing w:before="20" w:after="20"/>
              <w:jc w:val="center"/>
              <w:rPr>
                <w:rFonts w:asciiTheme="minorHAnsi" w:hAnsiTheme="minorHAnsi" w:cs="Arial"/>
                <w:sz w:val="20"/>
                <w:szCs w:val="20"/>
              </w:rPr>
            </w:pPr>
          </w:p>
          <w:p w14:paraId="0D934D0F" w14:textId="77777777" w:rsidR="00453E4D" w:rsidRPr="004C1805" w:rsidRDefault="00453E4D" w:rsidP="004C1805">
            <w:pPr>
              <w:spacing w:before="20" w:after="20"/>
              <w:jc w:val="center"/>
              <w:rPr>
                <w:rFonts w:asciiTheme="minorHAnsi" w:hAnsiTheme="minorHAnsi" w:cs="Arial"/>
                <w:sz w:val="20"/>
                <w:szCs w:val="20"/>
              </w:rPr>
            </w:pPr>
          </w:p>
          <w:p w14:paraId="01054C0D" w14:textId="77777777" w:rsidR="00453E4D" w:rsidRPr="004C1805" w:rsidRDefault="00453E4D" w:rsidP="004C1805">
            <w:pPr>
              <w:spacing w:before="20" w:after="20"/>
              <w:jc w:val="center"/>
              <w:rPr>
                <w:rFonts w:asciiTheme="minorHAnsi" w:hAnsiTheme="minorHAnsi" w:cs="Arial"/>
                <w:sz w:val="20"/>
                <w:szCs w:val="20"/>
              </w:rPr>
            </w:pPr>
          </w:p>
          <w:p w14:paraId="082C9ABC" w14:textId="77777777" w:rsidR="00453E4D" w:rsidRPr="004C1805" w:rsidRDefault="00453E4D" w:rsidP="004C1805">
            <w:pPr>
              <w:spacing w:before="20" w:after="20"/>
              <w:jc w:val="center"/>
              <w:rPr>
                <w:rFonts w:asciiTheme="minorHAnsi" w:hAnsiTheme="minorHAnsi" w:cs="Arial"/>
                <w:sz w:val="20"/>
                <w:szCs w:val="20"/>
              </w:rPr>
            </w:pPr>
          </w:p>
          <w:p w14:paraId="4B722C78" w14:textId="77777777" w:rsidR="00453E4D" w:rsidRPr="004C1805" w:rsidRDefault="00453E4D" w:rsidP="004C1805">
            <w:pPr>
              <w:spacing w:before="20" w:after="20"/>
              <w:jc w:val="center"/>
              <w:rPr>
                <w:rFonts w:asciiTheme="minorHAnsi" w:hAnsiTheme="minorHAnsi" w:cs="Arial"/>
                <w:sz w:val="20"/>
                <w:szCs w:val="20"/>
              </w:rPr>
            </w:pPr>
          </w:p>
          <w:p w14:paraId="63D303B6" w14:textId="77777777" w:rsidR="00453E4D" w:rsidRPr="004C1805" w:rsidRDefault="00453E4D" w:rsidP="004C1805">
            <w:pPr>
              <w:spacing w:before="20" w:after="20"/>
              <w:jc w:val="center"/>
              <w:rPr>
                <w:rFonts w:asciiTheme="minorHAnsi" w:hAnsiTheme="minorHAnsi" w:cs="Arial"/>
                <w:sz w:val="20"/>
                <w:szCs w:val="20"/>
              </w:rPr>
            </w:pPr>
          </w:p>
          <w:p w14:paraId="55AD5661" w14:textId="77777777" w:rsidR="00453E4D" w:rsidRPr="004C1805" w:rsidRDefault="00453E4D" w:rsidP="004C1805">
            <w:pPr>
              <w:spacing w:before="20" w:after="20"/>
              <w:jc w:val="center"/>
              <w:rPr>
                <w:rFonts w:asciiTheme="minorHAnsi" w:hAnsiTheme="minorHAnsi" w:cs="Arial"/>
                <w:sz w:val="20"/>
                <w:szCs w:val="20"/>
              </w:rPr>
            </w:pPr>
          </w:p>
          <w:p w14:paraId="6EE62FEE" w14:textId="77777777" w:rsidR="00453E4D" w:rsidRPr="004C1805" w:rsidRDefault="00453E4D" w:rsidP="004C1805">
            <w:pPr>
              <w:spacing w:before="20" w:after="20"/>
              <w:jc w:val="center"/>
              <w:rPr>
                <w:rFonts w:asciiTheme="minorHAnsi" w:hAnsiTheme="minorHAnsi" w:cs="Arial"/>
                <w:sz w:val="20"/>
                <w:szCs w:val="20"/>
              </w:rPr>
            </w:pPr>
          </w:p>
          <w:p w14:paraId="2E7D1247" w14:textId="5559B4FF" w:rsidR="00453E4D" w:rsidRPr="004C1805" w:rsidRDefault="00453E4D" w:rsidP="004C1805">
            <w:pPr>
              <w:spacing w:before="20" w:after="20"/>
              <w:jc w:val="center"/>
              <w:rPr>
                <w:rFonts w:asciiTheme="minorHAnsi" w:hAnsiTheme="minorHAnsi" w:cs="Arial"/>
                <w:sz w:val="20"/>
                <w:szCs w:val="20"/>
              </w:rPr>
            </w:pPr>
            <w:r w:rsidRPr="004C1805">
              <w:rPr>
                <w:rFonts w:asciiTheme="minorHAnsi" w:hAnsiTheme="minorHAnsi"/>
                <w:sz w:val="20"/>
              </w:rPr>
              <w:t>ERDI MAILAKO HEZIKETA ZIKLOAK</w:t>
            </w:r>
          </w:p>
        </w:tc>
        <w:tc>
          <w:tcPr>
            <w:tcW w:w="1119" w:type="dxa"/>
            <w:tcBorders>
              <w:top w:val="nil"/>
              <w:left w:val="nil"/>
              <w:bottom w:val="nil"/>
              <w:right w:val="nil"/>
            </w:tcBorders>
            <w:shd w:val="clear" w:color="auto" w:fill="auto"/>
            <w:noWrap/>
            <w:vAlign w:val="bottom"/>
            <w:hideMark/>
          </w:tcPr>
          <w:p w14:paraId="0F32FC8C" w14:textId="77777777" w:rsidR="00453E4D" w:rsidRPr="004C1805" w:rsidRDefault="00453E4D" w:rsidP="004C1805">
            <w:pPr>
              <w:spacing w:before="20" w:after="20"/>
              <w:jc w:val="center"/>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320F36AA" w14:textId="77777777" w:rsidR="00453E4D" w:rsidRPr="004C1805" w:rsidRDefault="00453E4D" w:rsidP="004C1805">
            <w:pPr>
              <w:spacing w:before="20" w:after="20"/>
              <w:jc w:val="center"/>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0CB0ED41" w14:textId="77777777" w:rsidR="00453E4D" w:rsidRPr="004C1805" w:rsidRDefault="00453E4D" w:rsidP="004C1805">
            <w:pPr>
              <w:spacing w:before="20" w:after="20"/>
              <w:jc w:val="center"/>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7A8A93C0" w14:textId="77777777" w:rsidR="00453E4D" w:rsidRPr="004C1805" w:rsidRDefault="00453E4D" w:rsidP="004C1805">
            <w:pPr>
              <w:spacing w:before="20" w:after="20"/>
              <w:jc w:val="center"/>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31533558" w14:textId="77777777" w:rsidR="00453E4D" w:rsidRPr="004C1805" w:rsidRDefault="00453E4D" w:rsidP="004C1805">
            <w:pPr>
              <w:spacing w:before="20" w:after="20"/>
              <w:jc w:val="center"/>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60324FE7" w14:textId="77777777" w:rsidR="00453E4D" w:rsidRPr="004C1805" w:rsidRDefault="00453E4D" w:rsidP="004C1805">
            <w:pPr>
              <w:spacing w:before="20" w:after="20"/>
              <w:jc w:val="center"/>
              <w:rPr>
                <w:rFonts w:asciiTheme="minorHAnsi" w:hAnsiTheme="minorHAnsi" w:cs="Arial"/>
                <w:sz w:val="20"/>
                <w:szCs w:val="20"/>
              </w:rPr>
            </w:pPr>
          </w:p>
        </w:tc>
        <w:tc>
          <w:tcPr>
            <w:tcW w:w="1013" w:type="dxa"/>
            <w:tcBorders>
              <w:top w:val="nil"/>
              <w:left w:val="nil"/>
              <w:bottom w:val="nil"/>
              <w:right w:val="nil"/>
            </w:tcBorders>
            <w:shd w:val="clear" w:color="auto" w:fill="auto"/>
            <w:noWrap/>
            <w:vAlign w:val="bottom"/>
            <w:hideMark/>
          </w:tcPr>
          <w:p w14:paraId="05303015" w14:textId="77777777" w:rsidR="00453E4D" w:rsidRPr="004C1805" w:rsidRDefault="00453E4D" w:rsidP="004C1805">
            <w:pPr>
              <w:spacing w:before="20" w:after="20"/>
              <w:jc w:val="center"/>
              <w:rPr>
                <w:rFonts w:asciiTheme="minorHAnsi" w:hAnsiTheme="minorHAnsi" w:cs="Arial"/>
                <w:sz w:val="20"/>
                <w:szCs w:val="20"/>
              </w:rPr>
            </w:pPr>
          </w:p>
        </w:tc>
        <w:tc>
          <w:tcPr>
            <w:tcW w:w="999" w:type="dxa"/>
            <w:tcBorders>
              <w:top w:val="nil"/>
              <w:left w:val="nil"/>
              <w:bottom w:val="nil"/>
              <w:right w:val="nil"/>
            </w:tcBorders>
            <w:shd w:val="clear" w:color="auto" w:fill="auto"/>
            <w:noWrap/>
            <w:vAlign w:val="bottom"/>
            <w:hideMark/>
          </w:tcPr>
          <w:p w14:paraId="24B13CF8" w14:textId="77777777" w:rsidR="00453E4D" w:rsidRPr="004C1805" w:rsidRDefault="00453E4D" w:rsidP="004C1805">
            <w:pPr>
              <w:spacing w:before="20" w:after="20"/>
              <w:jc w:val="center"/>
              <w:rPr>
                <w:rFonts w:asciiTheme="minorHAnsi" w:hAnsiTheme="minorHAnsi" w:cs="Arial"/>
                <w:sz w:val="20"/>
                <w:szCs w:val="20"/>
              </w:rPr>
            </w:pPr>
          </w:p>
        </w:tc>
        <w:tc>
          <w:tcPr>
            <w:tcW w:w="1174" w:type="dxa"/>
            <w:tcBorders>
              <w:top w:val="nil"/>
              <w:left w:val="nil"/>
              <w:bottom w:val="nil"/>
              <w:right w:val="nil"/>
            </w:tcBorders>
            <w:shd w:val="clear" w:color="auto" w:fill="auto"/>
            <w:noWrap/>
            <w:vAlign w:val="bottom"/>
            <w:hideMark/>
          </w:tcPr>
          <w:p w14:paraId="3E7CB76F" w14:textId="77777777" w:rsidR="00453E4D" w:rsidRPr="004C1805" w:rsidRDefault="00453E4D" w:rsidP="004C1805">
            <w:pPr>
              <w:spacing w:before="20" w:after="20"/>
              <w:jc w:val="center"/>
              <w:rPr>
                <w:rFonts w:asciiTheme="minorHAnsi" w:hAnsiTheme="minorHAnsi" w:cs="Arial"/>
                <w:sz w:val="20"/>
                <w:szCs w:val="20"/>
              </w:rPr>
            </w:pPr>
          </w:p>
        </w:tc>
        <w:tc>
          <w:tcPr>
            <w:tcW w:w="992" w:type="dxa"/>
            <w:tcBorders>
              <w:top w:val="nil"/>
              <w:left w:val="nil"/>
              <w:bottom w:val="nil"/>
              <w:right w:val="nil"/>
            </w:tcBorders>
            <w:shd w:val="clear" w:color="auto" w:fill="auto"/>
            <w:noWrap/>
            <w:vAlign w:val="bottom"/>
            <w:hideMark/>
          </w:tcPr>
          <w:p w14:paraId="5195DFC9" w14:textId="77777777" w:rsidR="00453E4D" w:rsidRPr="004C1805" w:rsidRDefault="00453E4D" w:rsidP="004C1805">
            <w:pPr>
              <w:spacing w:before="20" w:after="20"/>
              <w:jc w:val="center"/>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7DB70047" w14:textId="77777777" w:rsidR="00453E4D" w:rsidRPr="004C1805" w:rsidRDefault="00453E4D" w:rsidP="004C1805">
            <w:pPr>
              <w:spacing w:before="20" w:after="20"/>
              <w:rPr>
                <w:rFonts w:asciiTheme="minorHAnsi" w:hAnsiTheme="minorHAnsi" w:cs="Arial"/>
                <w:sz w:val="16"/>
                <w:szCs w:val="16"/>
              </w:rPr>
            </w:pPr>
          </w:p>
        </w:tc>
      </w:tr>
      <w:tr w:rsidR="00453E4D" w:rsidRPr="004C1805" w14:paraId="55552814" w14:textId="77777777" w:rsidTr="00453E4D">
        <w:trPr>
          <w:trHeight w:val="255"/>
        </w:trPr>
        <w:tc>
          <w:tcPr>
            <w:tcW w:w="40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D0203C"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ERDI MAILAKO HEZIKETA ZIKLOAK</w:t>
            </w:r>
          </w:p>
        </w:tc>
        <w:tc>
          <w:tcPr>
            <w:tcW w:w="1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87162CE"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IKASMAILA</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14:paraId="60E85DD6"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IRAKASLE RATIOA</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64D540"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LANGILEEN SOLDATAK</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055D16A"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4FAF30"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GASTU ALDAKORRAK</w:t>
            </w:r>
          </w:p>
        </w:tc>
        <w:tc>
          <w:tcPr>
            <w:tcW w:w="10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00C2EA"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427C39"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BESTE GASTU BATZUK</w:t>
            </w:r>
          </w:p>
        </w:tc>
        <w:tc>
          <w:tcPr>
            <w:tcW w:w="11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A4823A"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24DE16"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GUZTIRA</w:t>
            </w:r>
          </w:p>
        </w:tc>
        <w:tc>
          <w:tcPr>
            <w:tcW w:w="1440" w:type="dxa"/>
            <w:gridSpan w:val="2"/>
            <w:tcBorders>
              <w:top w:val="nil"/>
              <w:left w:val="nil"/>
              <w:bottom w:val="nil"/>
              <w:right w:val="nil"/>
            </w:tcBorders>
            <w:shd w:val="clear" w:color="auto" w:fill="auto"/>
            <w:noWrap/>
            <w:vAlign w:val="bottom"/>
            <w:hideMark/>
          </w:tcPr>
          <w:p w14:paraId="3368C4DD" w14:textId="77777777" w:rsidR="00453E4D" w:rsidRPr="004C1805" w:rsidRDefault="00453E4D" w:rsidP="004C1805">
            <w:pPr>
              <w:spacing w:before="20" w:after="20"/>
              <w:rPr>
                <w:rFonts w:asciiTheme="minorHAnsi" w:hAnsiTheme="minorHAnsi" w:cs="Arial"/>
                <w:b/>
                <w:bCs/>
                <w:sz w:val="20"/>
                <w:szCs w:val="20"/>
              </w:rPr>
            </w:pPr>
          </w:p>
        </w:tc>
      </w:tr>
      <w:tr w:rsidR="00453E4D" w:rsidRPr="004C1805" w14:paraId="2B2CEB8F" w14:textId="77777777" w:rsidTr="00453E4D">
        <w:trPr>
          <w:trHeight w:val="255"/>
        </w:trPr>
        <w:tc>
          <w:tcPr>
            <w:tcW w:w="4012" w:type="dxa"/>
            <w:vMerge/>
            <w:tcBorders>
              <w:top w:val="single" w:sz="4" w:space="0" w:color="auto"/>
              <w:left w:val="single" w:sz="4" w:space="0" w:color="auto"/>
              <w:bottom w:val="single" w:sz="4" w:space="0" w:color="000000"/>
              <w:right w:val="single" w:sz="4" w:space="0" w:color="auto"/>
            </w:tcBorders>
            <w:vAlign w:val="center"/>
            <w:hideMark/>
          </w:tcPr>
          <w:p w14:paraId="3EEF6048" w14:textId="77777777" w:rsidR="00453E4D" w:rsidRPr="004C1805" w:rsidRDefault="00453E4D" w:rsidP="004C1805">
            <w:pPr>
              <w:spacing w:before="20" w:after="20"/>
              <w:rPr>
                <w:rFonts w:asciiTheme="minorHAnsi" w:hAnsiTheme="minorHAnsi" w:cs="Arial"/>
                <w:b/>
                <w:bCs/>
                <w:sz w:val="16"/>
                <w:szCs w:val="16"/>
              </w:rPr>
            </w:pPr>
          </w:p>
        </w:tc>
        <w:tc>
          <w:tcPr>
            <w:tcW w:w="1119" w:type="dxa"/>
            <w:vMerge/>
            <w:tcBorders>
              <w:top w:val="single" w:sz="4" w:space="0" w:color="auto"/>
              <w:left w:val="single" w:sz="4" w:space="0" w:color="auto"/>
              <w:bottom w:val="single" w:sz="4" w:space="0" w:color="000000"/>
              <w:right w:val="single" w:sz="4" w:space="0" w:color="auto"/>
            </w:tcBorders>
            <w:vAlign w:val="center"/>
            <w:hideMark/>
          </w:tcPr>
          <w:p w14:paraId="004D7BE8" w14:textId="77777777" w:rsidR="00453E4D" w:rsidRPr="004C1805" w:rsidRDefault="00453E4D" w:rsidP="004C1805">
            <w:pPr>
              <w:spacing w:before="20" w:after="20"/>
              <w:rPr>
                <w:rFonts w:asciiTheme="minorHAnsi" w:hAnsiTheme="minorHAnsi" w:cs="Arial"/>
                <w:b/>
                <w:bCs/>
                <w:sz w:val="16"/>
                <w:szCs w:val="16"/>
              </w:rPr>
            </w:pPr>
          </w:p>
        </w:tc>
        <w:tc>
          <w:tcPr>
            <w:tcW w:w="1200" w:type="dxa"/>
            <w:tcBorders>
              <w:top w:val="nil"/>
              <w:left w:val="nil"/>
              <w:bottom w:val="single" w:sz="4" w:space="0" w:color="auto"/>
              <w:right w:val="single" w:sz="4" w:space="0" w:color="auto"/>
            </w:tcBorders>
            <w:shd w:val="clear" w:color="auto" w:fill="auto"/>
            <w:noWrap/>
            <w:vAlign w:val="center"/>
            <w:hideMark/>
          </w:tcPr>
          <w:p w14:paraId="37972D47"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TITULARRA</w:t>
            </w:r>
          </w:p>
        </w:tc>
        <w:tc>
          <w:tcPr>
            <w:tcW w:w="1200" w:type="dxa"/>
            <w:tcBorders>
              <w:top w:val="nil"/>
              <w:left w:val="nil"/>
              <w:bottom w:val="single" w:sz="4" w:space="0" w:color="auto"/>
              <w:right w:val="nil"/>
            </w:tcBorders>
            <w:shd w:val="clear" w:color="auto" w:fill="auto"/>
            <w:noWrap/>
            <w:vAlign w:val="center"/>
            <w:hideMark/>
          </w:tcPr>
          <w:p w14:paraId="3DB0C6E6"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AGREGATUA</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41CB4011" w14:textId="77777777" w:rsidR="00453E4D" w:rsidRPr="004C1805" w:rsidRDefault="00453E4D" w:rsidP="004C1805">
            <w:pPr>
              <w:spacing w:before="20" w:after="20"/>
              <w:rPr>
                <w:rFonts w:asciiTheme="minorHAnsi" w:hAnsiTheme="minorHAnsi"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2D65B633" w14:textId="77777777" w:rsidR="00453E4D" w:rsidRPr="004C1805" w:rsidRDefault="00453E4D" w:rsidP="004C1805">
            <w:pPr>
              <w:spacing w:before="20" w:after="20"/>
              <w:rPr>
                <w:rFonts w:asciiTheme="minorHAnsi" w:hAnsiTheme="minorHAnsi"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20B9D31" w14:textId="77777777" w:rsidR="00453E4D" w:rsidRPr="004C1805" w:rsidRDefault="00453E4D" w:rsidP="004C1805">
            <w:pPr>
              <w:spacing w:before="20" w:after="20"/>
              <w:rPr>
                <w:rFonts w:asciiTheme="minorHAnsi" w:hAnsiTheme="minorHAnsi" w:cs="Arial"/>
                <w:b/>
                <w:bCs/>
                <w:sz w:val="16"/>
                <w:szCs w:val="16"/>
              </w:rPr>
            </w:pPr>
          </w:p>
        </w:tc>
        <w:tc>
          <w:tcPr>
            <w:tcW w:w="1013" w:type="dxa"/>
            <w:vMerge/>
            <w:tcBorders>
              <w:top w:val="single" w:sz="4" w:space="0" w:color="auto"/>
              <w:left w:val="single" w:sz="4" w:space="0" w:color="auto"/>
              <w:bottom w:val="single" w:sz="4" w:space="0" w:color="000000"/>
              <w:right w:val="single" w:sz="4" w:space="0" w:color="auto"/>
            </w:tcBorders>
            <w:vAlign w:val="center"/>
            <w:hideMark/>
          </w:tcPr>
          <w:p w14:paraId="029A3267" w14:textId="77777777" w:rsidR="00453E4D" w:rsidRPr="004C1805" w:rsidRDefault="00453E4D" w:rsidP="004C1805">
            <w:pPr>
              <w:spacing w:before="20" w:after="20"/>
              <w:rPr>
                <w:rFonts w:asciiTheme="minorHAnsi" w:hAnsiTheme="minorHAnsi" w:cs="Arial"/>
                <w:b/>
                <w:bCs/>
                <w:sz w:val="16"/>
                <w:szCs w:val="16"/>
              </w:rPr>
            </w:pPr>
          </w:p>
        </w:tc>
        <w:tc>
          <w:tcPr>
            <w:tcW w:w="999" w:type="dxa"/>
            <w:vMerge/>
            <w:tcBorders>
              <w:top w:val="single" w:sz="4" w:space="0" w:color="auto"/>
              <w:left w:val="single" w:sz="4" w:space="0" w:color="auto"/>
              <w:bottom w:val="single" w:sz="4" w:space="0" w:color="000000"/>
              <w:right w:val="single" w:sz="4" w:space="0" w:color="auto"/>
            </w:tcBorders>
            <w:vAlign w:val="center"/>
            <w:hideMark/>
          </w:tcPr>
          <w:p w14:paraId="708C4579" w14:textId="77777777" w:rsidR="00453E4D" w:rsidRPr="004C1805" w:rsidRDefault="00453E4D" w:rsidP="004C1805">
            <w:pPr>
              <w:spacing w:before="20" w:after="20"/>
              <w:rPr>
                <w:rFonts w:asciiTheme="minorHAnsi" w:hAnsiTheme="minorHAnsi" w:cs="Arial"/>
                <w:b/>
                <w:bCs/>
                <w:sz w:val="16"/>
                <w:szCs w:val="16"/>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50522BAB" w14:textId="77777777" w:rsidR="00453E4D" w:rsidRPr="004C1805" w:rsidRDefault="00453E4D" w:rsidP="004C1805">
            <w:pPr>
              <w:spacing w:before="20" w:after="20"/>
              <w:rPr>
                <w:rFonts w:asciiTheme="minorHAnsi" w:hAnsiTheme="minorHAnsi" w:cs="Arial"/>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B622180" w14:textId="77777777" w:rsidR="00453E4D" w:rsidRPr="004C1805" w:rsidRDefault="00453E4D" w:rsidP="004C1805">
            <w:pPr>
              <w:spacing w:before="20" w:after="20"/>
              <w:rPr>
                <w:rFonts w:asciiTheme="minorHAnsi" w:hAnsiTheme="minorHAnsi" w:cs="Arial"/>
                <w:b/>
                <w:bCs/>
                <w:sz w:val="16"/>
                <w:szCs w:val="16"/>
              </w:rPr>
            </w:pPr>
          </w:p>
        </w:tc>
        <w:tc>
          <w:tcPr>
            <w:tcW w:w="1440" w:type="dxa"/>
            <w:gridSpan w:val="2"/>
            <w:tcBorders>
              <w:top w:val="nil"/>
              <w:left w:val="nil"/>
              <w:bottom w:val="nil"/>
              <w:right w:val="nil"/>
            </w:tcBorders>
            <w:shd w:val="clear" w:color="auto" w:fill="auto"/>
            <w:noWrap/>
            <w:vAlign w:val="bottom"/>
            <w:hideMark/>
          </w:tcPr>
          <w:p w14:paraId="7EAC184B" w14:textId="77777777" w:rsidR="00453E4D" w:rsidRPr="004C1805" w:rsidRDefault="00453E4D" w:rsidP="004C1805">
            <w:pPr>
              <w:spacing w:before="20" w:after="20"/>
              <w:rPr>
                <w:rFonts w:asciiTheme="minorHAnsi" w:hAnsiTheme="minorHAnsi" w:cs="Arial"/>
                <w:b/>
                <w:bCs/>
                <w:sz w:val="20"/>
                <w:szCs w:val="20"/>
              </w:rPr>
            </w:pPr>
          </w:p>
        </w:tc>
      </w:tr>
      <w:tr w:rsidR="00453E4D" w:rsidRPr="004C1805" w14:paraId="1D2C24BC"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75559F98"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1.–ADMINISTRAZIO KUDEAKETA EMHZ (LOE)</w:t>
            </w:r>
          </w:p>
        </w:tc>
        <w:tc>
          <w:tcPr>
            <w:tcW w:w="1119" w:type="dxa"/>
            <w:tcBorders>
              <w:top w:val="nil"/>
              <w:left w:val="nil"/>
              <w:bottom w:val="single" w:sz="4" w:space="0" w:color="auto"/>
              <w:right w:val="single" w:sz="4" w:space="0" w:color="auto"/>
            </w:tcBorders>
            <w:shd w:val="clear" w:color="auto" w:fill="auto"/>
            <w:noWrap/>
            <w:vAlign w:val="bottom"/>
            <w:hideMark/>
          </w:tcPr>
          <w:p w14:paraId="70D8717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3A85EE1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0,478</w:t>
            </w:r>
          </w:p>
        </w:tc>
        <w:tc>
          <w:tcPr>
            <w:tcW w:w="1200" w:type="dxa"/>
            <w:tcBorders>
              <w:top w:val="nil"/>
              <w:left w:val="nil"/>
              <w:bottom w:val="single" w:sz="4" w:space="0" w:color="auto"/>
              <w:right w:val="single" w:sz="4" w:space="0" w:color="auto"/>
            </w:tcBorders>
            <w:shd w:val="clear" w:color="auto" w:fill="auto"/>
            <w:noWrap/>
            <w:vAlign w:val="bottom"/>
            <w:hideMark/>
          </w:tcPr>
          <w:p w14:paraId="3F0CF9E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14:paraId="6FDBAFD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65.984,34</w:t>
            </w:r>
          </w:p>
        </w:tc>
        <w:tc>
          <w:tcPr>
            <w:tcW w:w="1200" w:type="dxa"/>
            <w:tcBorders>
              <w:top w:val="nil"/>
              <w:left w:val="nil"/>
              <w:bottom w:val="single" w:sz="4" w:space="0" w:color="auto"/>
              <w:right w:val="single" w:sz="4" w:space="0" w:color="auto"/>
            </w:tcBorders>
            <w:shd w:val="clear" w:color="auto" w:fill="auto"/>
            <w:noWrap/>
            <w:vAlign w:val="bottom"/>
            <w:hideMark/>
          </w:tcPr>
          <w:p w14:paraId="59F5A94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%68,22</w:t>
            </w:r>
          </w:p>
        </w:tc>
        <w:tc>
          <w:tcPr>
            <w:tcW w:w="1200" w:type="dxa"/>
            <w:tcBorders>
              <w:top w:val="nil"/>
              <w:left w:val="nil"/>
              <w:bottom w:val="single" w:sz="4" w:space="0" w:color="auto"/>
              <w:right w:val="single" w:sz="4" w:space="0" w:color="auto"/>
            </w:tcBorders>
            <w:shd w:val="clear" w:color="auto" w:fill="auto"/>
            <w:noWrap/>
            <w:vAlign w:val="bottom"/>
            <w:hideMark/>
          </w:tcPr>
          <w:p w14:paraId="406C622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10.920,80</w:t>
            </w:r>
          </w:p>
        </w:tc>
        <w:tc>
          <w:tcPr>
            <w:tcW w:w="1013" w:type="dxa"/>
            <w:tcBorders>
              <w:top w:val="nil"/>
              <w:left w:val="nil"/>
              <w:bottom w:val="single" w:sz="4" w:space="0" w:color="auto"/>
              <w:right w:val="single" w:sz="4" w:space="0" w:color="auto"/>
            </w:tcBorders>
            <w:shd w:val="clear" w:color="auto" w:fill="auto"/>
            <w:noWrap/>
            <w:vAlign w:val="bottom"/>
            <w:hideMark/>
          </w:tcPr>
          <w:p w14:paraId="18FE966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%11,29</w:t>
            </w:r>
          </w:p>
        </w:tc>
        <w:tc>
          <w:tcPr>
            <w:tcW w:w="999" w:type="dxa"/>
            <w:tcBorders>
              <w:top w:val="nil"/>
              <w:left w:val="nil"/>
              <w:bottom w:val="single" w:sz="4" w:space="0" w:color="auto"/>
              <w:right w:val="single" w:sz="4" w:space="0" w:color="auto"/>
            </w:tcBorders>
            <w:shd w:val="clear" w:color="auto" w:fill="auto"/>
            <w:noWrap/>
            <w:vAlign w:val="bottom"/>
            <w:hideMark/>
          </w:tcPr>
          <w:p w14:paraId="79DD19F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19.815,63</w:t>
            </w:r>
          </w:p>
        </w:tc>
        <w:tc>
          <w:tcPr>
            <w:tcW w:w="1174" w:type="dxa"/>
            <w:tcBorders>
              <w:top w:val="nil"/>
              <w:left w:val="nil"/>
              <w:bottom w:val="single" w:sz="4" w:space="0" w:color="auto"/>
              <w:right w:val="single" w:sz="4" w:space="0" w:color="auto"/>
            </w:tcBorders>
            <w:shd w:val="clear" w:color="auto" w:fill="auto"/>
            <w:noWrap/>
            <w:vAlign w:val="bottom"/>
            <w:hideMark/>
          </w:tcPr>
          <w:p w14:paraId="323A71E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%20,49</w:t>
            </w:r>
          </w:p>
        </w:tc>
        <w:tc>
          <w:tcPr>
            <w:tcW w:w="992" w:type="dxa"/>
            <w:tcBorders>
              <w:top w:val="nil"/>
              <w:left w:val="nil"/>
              <w:bottom w:val="single" w:sz="4" w:space="0" w:color="auto"/>
              <w:right w:val="single" w:sz="4" w:space="0" w:color="auto"/>
            </w:tcBorders>
            <w:shd w:val="clear" w:color="auto" w:fill="auto"/>
            <w:noWrap/>
            <w:vAlign w:val="bottom"/>
            <w:hideMark/>
          </w:tcPr>
          <w:p w14:paraId="072F612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96.720,77</w:t>
            </w:r>
          </w:p>
        </w:tc>
        <w:tc>
          <w:tcPr>
            <w:tcW w:w="1440" w:type="dxa"/>
            <w:gridSpan w:val="2"/>
            <w:tcBorders>
              <w:top w:val="nil"/>
              <w:left w:val="nil"/>
              <w:bottom w:val="nil"/>
              <w:right w:val="nil"/>
            </w:tcBorders>
            <w:shd w:val="clear" w:color="auto" w:fill="auto"/>
            <w:noWrap/>
            <w:vAlign w:val="bottom"/>
            <w:hideMark/>
          </w:tcPr>
          <w:p w14:paraId="3FAE4F7C" w14:textId="77777777" w:rsidR="00453E4D" w:rsidRPr="004C1805" w:rsidRDefault="00453E4D" w:rsidP="004C1805">
            <w:pPr>
              <w:spacing w:before="20" w:after="20"/>
              <w:rPr>
                <w:rFonts w:asciiTheme="minorHAnsi" w:hAnsiTheme="minorHAnsi" w:cs="Arial"/>
                <w:sz w:val="20"/>
                <w:szCs w:val="20"/>
              </w:rPr>
            </w:pPr>
          </w:p>
        </w:tc>
      </w:tr>
      <w:tr w:rsidR="00453E4D" w:rsidRPr="004C1805" w14:paraId="30B5D428"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418A0E39"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685076F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71F024B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0,826</w:t>
            </w:r>
          </w:p>
        </w:tc>
        <w:tc>
          <w:tcPr>
            <w:tcW w:w="1200" w:type="dxa"/>
            <w:tcBorders>
              <w:top w:val="nil"/>
              <w:left w:val="nil"/>
              <w:bottom w:val="single" w:sz="4" w:space="0" w:color="auto"/>
              <w:right w:val="single" w:sz="4" w:space="0" w:color="auto"/>
            </w:tcBorders>
            <w:shd w:val="clear" w:color="auto" w:fill="auto"/>
            <w:noWrap/>
            <w:vAlign w:val="bottom"/>
            <w:hideMark/>
          </w:tcPr>
          <w:p w14:paraId="24BE460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0,568</w:t>
            </w:r>
          </w:p>
        </w:tc>
        <w:tc>
          <w:tcPr>
            <w:tcW w:w="1200" w:type="dxa"/>
            <w:tcBorders>
              <w:top w:val="nil"/>
              <w:left w:val="nil"/>
              <w:bottom w:val="single" w:sz="4" w:space="0" w:color="auto"/>
              <w:right w:val="single" w:sz="4" w:space="0" w:color="auto"/>
            </w:tcBorders>
            <w:shd w:val="clear" w:color="auto" w:fill="auto"/>
            <w:noWrap/>
            <w:vAlign w:val="bottom"/>
            <w:hideMark/>
          </w:tcPr>
          <w:p w14:paraId="3291F6A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60.292,08</w:t>
            </w:r>
          </w:p>
        </w:tc>
        <w:tc>
          <w:tcPr>
            <w:tcW w:w="1200" w:type="dxa"/>
            <w:tcBorders>
              <w:top w:val="nil"/>
              <w:left w:val="nil"/>
              <w:bottom w:val="single" w:sz="4" w:space="0" w:color="auto"/>
              <w:right w:val="single" w:sz="4" w:space="0" w:color="auto"/>
            </w:tcBorders>
            <w:shd w:val="clear" w:color="auto" w:fill="auto"/>
            <w:noWrap/>
            <w:vAlign w:val="bottom"/>
            <w:hideMark/>
          </w:tcPr>
          <w:p w14:paraId="24B12D2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%67,01</w:t>
            </w:r>
          </w:p>
        </w:tc>
        <w:tc>
          <w:tcPr>
            <w:tcW w:w="1200" w:type="dxa"/>
            <w:tcBorders>
              <w:top w:val="nil"/>
              <w:left w:val="nil"/>
              <w:bottom w:val="single" w:sz="4" w:space="0" w:color="auto"/>
              <w:right w:val="single" w:sz="4" w:space="0" w:color="auto"/>
            </w:tcBorders>
            <w:shd w:val="clear" w:color="auto" w:fill="auto"/>
            <w:noWrap/>
            <w:vAlign w:val="bottom"/>
            <w:hideMark/>
          </w:tcPr>
          <w:p w14:paraId="3C1E16F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9.866,80</w:t>
            </w:r>
          </w:p>
        </w:tc>
        <w:tc>
          <w:tcPr>
            <w:tcW w:w="1013" w:type="dxa"/>
            <w:tcBorders>
              <w:top w:val="nil"/>
              <w:left w:val="nil"/>
              <w:bottom w:val="single" w:sz="4" w:space="0" w:color="auto"/>
              <w:right w:val="single" w:sz="4" w:space="0" w:color="auto"/>
            </w:tcBorders>
            <w:shd w:val="clear" w:color="auto" w:fill="auto"/>
            <w:noWrap/>
            <w:vAlign w:val="bottom"/>
            <w:hideMark/>
          </w:tcPr>
          <w:p w14:paraId="696508B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%10,97</w:t>
            </w:r>
          </w:p>
        </w:tc>
        <w:tc>
          <w:tcPr>
            <w:tcW w:w="999" w:type="dxa"/>
            <w:tcBorders>
              <w:top w:val="nil"/>
              <w:left w:val="nil"/>
              <w:bottom w:val="single" w:sz="4" w:space="0" w:color="auto"/>
              <w:right w:val="single" w:sz="4" w:space="0" w:color="auto"/>
            </w:tcBorders>
            <w:shd w:val="clear" w:color="auto" w:fill="auto"/>
            <w:noWrap/>
            <w:vAlign w:val="bottom"/>
            <w:hideMark/>
          </w:tcPr>
          <w:p w14:paraId="640BD9F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19.815,63</w:t>
            </w:r>
          </w:p>
        </w:tc>
        <w:tc>
          <w:tcPr>
            <w:tcW w:w="1174" w:type="dxa"/>
            <w:tcBorders>
              <w:top w:val="nil"/>
              <w:left w:val="nil"/>
              <w:bottom w:val="single" w:sz="4" w:space="0" w:color="auto"/>
              <w:right w:val="single" w:sz="4" w:space="0" w:color="auto"/>
            </w:tcBorders>
            <w:shd w:val="clear" w:color="auto" w:fill="auto"/>
            <w:noWrap/>
            <w:vAlign w:val="bottom"/>
            <w:hideMark/>
          </w:tcPr>
          <w:p w14:paraId="35B5231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%22,02</w:t>
            </w:r>
          </w:p>
        </w:tc>
        <w:tc>
          <w:tcPr>
            <w:tcW w:w="992" w:type="dxa"/>
            <w:tcBorders>
              <w:top w:val="nil"/>
              <w:left w:val="nil"/>
              <w:bottom w:val="single" w:sz="4" w:space="0" w:color="auto"/>
              <w:right w:val="single" w:sz="4" w:space="0" w:color="auto"/>
            </w:tcBorders>
            <w:shd w:val="clear" w:color="auto" w:fill="auto"/>
            <w:noWrap/>
            <w:vAlign w:val="bottom"/>
            <w:hideMark/>
          </w:tcPr>
          <w:p w14:paraId="010FB46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89.974,51</w:t>
            </w:r>
          </w:p>
        </w:tc>
        <w:tc>
          <w:tcPr>
            <w:tcW w:w="1440" w:type="dxa"/>
            <w:gridSpan w:val="2"/>
            <w:tcBorders>
              <w:top w:val="nil"/>
              <w:left w:val="nil"/>
              <w:bottom w:val="nil"/>
              <w:right w:val="nil"/>
            </w:tcBorders>
            <w:shd w:val="clear" w:color="auto" w:fill="auto"/>
            <w:noWrap/>
            <w:vAlign w:val="bottom"/>
            <w:hideMark/>
          </w:tcPr>
          <w:p w14:paraId="52876EE3" w14:textId="77777777" w:rsidR="00453E4D" w:rsidRPr="004C1805" w:rsidRDefault="00453E4D" w:rsidP="004C1805">
            <w:pPr>
              <w:spacing w:before="20" w:after="20"/>
              <w:rPr>
                <w:rFonts w:asciiTheme="minorHAnsi" w:hAnsiTheme="minorHAnsi" w:cs="Arial"/>
                <w:sz w:val="20"/>
                <w:szCs w:val="20"/>
              </w:rPr>
            </w:pPr>
          </w:p>
        </w:tc>
      </w:tr>
      <w:tr w:rsidR="00453E4D" w:rsidRPr="004C1805" w14:paraId="3E56BA00"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A98D1BB"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2.–KUDEAKETA ADMINISTRATIBOA EMHZ, HIRU URTEAN (LOE)</w:t>
            </w:r>
          </w:p>
        </w:tc>
        <w:tc>
          <w:tcPr>
            <w:tcW w:w="1119" w:type="dxa"/>
            <w:tcBorders>
              <w:top w:val="nil"/>
              <w:left w:val="nil"/>
              <w:bottom w:val="single" w:sz="4" w:space="0" w:color="auto"/>
              <w:right w:val="single" w:sz="4" w:space="0" w:color="auto"/>
            </w:tcBorders>
            <w:shd w:val="clear" w:color="auto" w:fill="auto"/>
            <w:noWrap/>
            <w:vAlign w:val="bottom"/>
            <w:hideMark/>
          </w:tcPr>
          <w:p w14:paraId="63B2CC8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5D5DF9F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0,478</w:t>
            </w:r>
          </w:p>
        </w:tc>
        <w:tc>
          <w:tcPr>
            <w:tcW w:w="1200" w:type="dxa"/>
            <w:tcBorders>
              <w:top w:val="nil"/>
              <w:left w:val="nil"/>
              <w:bottom w:val="single" w:sz="4" w:space="0" w:color="auto"/>
              <w:right w:val="single" w:sz="4" w:space="0" w:color="auto"/>
            </w:tcBorders>
            <w:shd w:val="clear" w:color="auto" w:fill="auto"/>
            <w:noWrap/>
            <w:vAlign w:val="bottom"/>
            <w:hideMark/>
          </w:tcPr>
          <w:p w14:paraId="794C44A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0,435</w:t>
            </w:r>
          </w:p>
        </w:tc>
        <w:tc>
          <w:tcPr>
            <w:tcW w:w="1200" w:type="dxa"/>
            <w:tcBorders>
              <w:top w:val="nil"/>
              <w:left w:val="nil"/>
              <w:bottom w:val="single" w:sz="4" w:space="0" w:color="auto"/>
              <w:right w:val="single" w:sz="4" w:space="0" w:color="auto"/>
            </w:tcBorders>
            <w:shd w:val="clear" w:color="auto" w:fill="auto"/>
            <w:noWrap/>
            <w:vAlign w:val="bottom"/>
            <w:hideMark/>
          </w:tcPr>
          <w:p w14:paraId="7DF2FAD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39.250,24</w:t>
            </w:r>
          </w:p>
        </w:tc>
        <w:tc>
          <w:tcPr>
            <w:tcW w:w="1200" w:type="dxa"/>
            <w:tcBorders>
              <w:top w:val="nil"/>
              <w:left w:val="nil"/>
              <w:bottom w:val="single" w:sz="4" w:space="0" w:color="auto"/>
              <w:right w:val="single" w:sz="4" w:space="0" w:color="auto"/>
            </w:tcBorders>
            <w:shd w:val="clear" w:color="auto" w:fill="auto"/>
            <w:noWrap/>
            <w:vAlign w:val="bottom"/>
            <w:hideMark/>
          </w:tcPr>
          <w:p w14:paraId="6D8EA05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%66,39</w:t>
            </w:r>
          </w:p>
        </w:tc>
        <w:tc>
          <w:tcPr>
            <w:tcW w:w="1200" w:type="dxa"/>
            <w:tcBorders>
              <w:top w:val="nil"/>
              <w:left w:val="nil"/>
              <w:bottom w:val="single" w:sz="4" w:space="0" w:color="auto"/>
              <w:right w:val="single" w:sz="4" w:space="0" w:color="auto"/>
            </w:tcBorders>
            <w:shd w:val="clear" w:color="auto" w:fill="auto"/>
            <w:noWrap/>
            <w:vAlign w:val="bottom"/>
            <w:hideMark/>
          </w:tcPr>
          <w:p w14:paraId="13A9078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6.660,32</w:t>
            </w:r>
          </w:p>
        </w:tc>
        <w:tc>
          <w:tcPr>
            <w:tcW w:w="1013" w:type="dxa"/>
            <w:tcBorders>
              <w:top w:val="nil"/>
              <w:left w:val="nil"/>
              <w:bottom w:val="single" w:sz="4" w:space="0" w:color="auto"/>
              <w:right w:val="single" w:sz="4" w:space="0" w:color="auto"/>
            </w:tcBorders>
            <w:shd w:val="clear" w:color="auto" w:fill="auto"/>
            <w:noWrap/>
            <w:vAlign w:val="bottom"/>
            <w:hideMark/>
          </w:tcPr>
          <w:p w14:paraId="5692F0F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%11,27</w:t>
            </w:r>
          </w:p>
        </w:tc>
        <w:tc>
          <w:tcPr>
            <w:tcW w:w="999" w:type="dxa"/>
            <w:tcBorders>
              <w:top w:val="nil"/>
              <w:left w:val="nil"/>
              <w:bottom w:val="single" w:sz="4" w:space="0" w:color="auto"/>
              <w:right w:val="single" w:sz="4" w:space="0" w:color="auto"/>
            </w:tcBorders>
            <w:shd w:val="clear" w:color="auto" w:fill="auto"/>
            <w:noWrap/>
            <w:vAlign w:val="bottom"/>
            <w:hideMark/>
          </w:tcPr>
          <w:p w14:paraId="5E32A6D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13.210,40</w:t>
            </w:r>
          </w:p>
        </w:tc>
        <w:tc>
          <w:tcPr>
            <w:tcW w:w="1174" w:type="dxa"/>
            <w:tcBorders>
              <w:top w:val="nil"/>
              <w:left w:val="nil"/>
              <w:bottom w:val="single" w:sz="4" w:space="0" w:color="auto"/>
              <w:right w:val="single" w:sz="4" w:space="0" w:color="auto"/>
            </w:tcBorders>
            <w:shd w:val="clear" w:color="auto" w:fill="auto"/>
            <w:noWrap/>
            <w:vAlign w:val="bottom"/>
            <w:hideMark/>
          </w:tcPr>
          <w:p w14:paraId="58377D0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%22,34</w:t>
            </w:r>
          </w:p>
        </w:tc>
        <w:tc>
          <w:tcPr>
            <w:tcW w:w="992" w:type="dxa"/>
            <w:tcBorders>
              <w:top w:val="nil"/>
              <w:left w:val="nil"/>
              <w:bottom w:val="single" w:sz="4" w:space="0" w:color="auto"/>
              <w:right w:val="single" w:sz="4" w:space="0" w:color="auto"/>
            </w:tcBorders>
            <w:shd w:val="clear" w:color="auto" w:fill="auto"/>
            <w:noWrap/>
            <w:vAlign w:val="bottom"/>
            <w:hideMark/>
          </w:tcPr>
          <w:p w14:paraId="63C3E66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59.120,96</w:t>
            </w:r>
          </w:p>
        </w:tc>
        <w:tc>
          <w:tcPr>
            <w:tcW w:w="1440" w:type="dxa"/>
            <w:gridSpan w:val="2"/>
            <w:tcBorders>
              <w:top w:val="nil"/>
              <w:left w:val="nil"/>
              <w:bottom w:val="nil"/>
              <w:right w:val="nil"/>
            </w:tcBorders>
            <w:shd w:val="clear" w:color="auto" w:fill="auto"/>
            <w:noWrap/>
            <w:vAlign w:val="bottom"/>
            <w:hideMark/>
          </w:tcPr>
          <w:p w14:paraId="6D6B0975" w14:textId="77777777" w:rsidR="00453E4D" w:rsidRPr="004C1805" w:rsidRDefault="00453E4D" w:rsidP="004C1805">
            <w:pPr>
              <w:spacing w:before="20" w:after="20"/>
              <w:rPr>
                <w:rFonts w:asciiTheme="minorHAnsi" w:hAnsiTheme="minorHAnsi" w:cs="Arial"/>
                <w:sz w:val="20"/>
                <w:szCs w:val="20"/>
              </w:rPr>
            </w:pPr>
          </w:p>
        </w:tc>
      </w:tr>
      <w:tr w:rsidR="00453E4D" w:rsidRPr="004C1805" w14:paraId="6016952A"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202A6C71"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168EE7B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035D42D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0,304</w:t>
            </w:r>
          </w:p>
        </w:tc>
        <w:tc>
          <w:tcPr>
            <w:tcW w:w="1200" w:type="dxa"/>
            <w:tcBorders>
              <w:top w:val="nil"/>
              <w:left w:val="nil"/>
              <w:bottom w:val="single" w:sz="4" w:space="0" w:color="auto"/>
              <w:right w:val="single" w:sz="4" w:space="0" w:color="auto"/>
            </w:tcBorders>
            <w:shd w:val="clear" w:color="auto" w:fill="auto"/>
            <w:noWrap/>
            <w:vAlign w:val="bottom"/>
            <w:hideMark/>
          </w:tcPr>
          <w:p w14:paraId="2BD8D06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0,609</w:t>
            </w:r>
          </w:p>
        </w:tc>
        <w:tc>
          <w:tcPr>
            <w:tcW w:w="1200" w:type="dxa"/>
            <w:tcBorders>
              <w:top w:val="nil"/>
              <w:left w:val="nil"/>
              <w:bottom w:val="single" w:sz="4" w:space="0" w:color="auto"/>
              <w:right w:val="single" w:sz="4" w:space="0" w:color="auto"/>
            </w:tcBorders>
            <w:shd w:val="clear" w:color="auto" w:fill="auto"/>
            <w:noWrap/>
            <w:vAlign w:val="bottom"/>
            <w:hideMark/>
          </w:tcPr>
          <w:p w14:paraId="37C0952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38.587,51</w:t>
            </w:r>
          </w:p>
        </w:tc>
        <w:tc>
          <w:tcPr>
            <w:tcW w:w="1200" w:type="dxa"/>
            <w:tcBorders>
              <w:top w:val="nil"/>
              <w:left w:val="nil"/>
              <w:bottom w:val="single" w:sz="4" w:space="0" w:color="auto"/>
              <w:right w:val="single" w:sz="4" w:space="0" w:color="auto"/>
            </w:tcBorders>
            <w:shd w:val="clear" w:color="auto" w:fill="auto"/>
            <w:noWrap/>
            <w:vAlign w:val="bottom"/>
            <w:hideMark/>
          </w:tcPr>
          <w:p w14:paraId="7227C64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%66,02</w:t>
            </w:r>
          </w:p>
        </w:tc>
        <w:tc>
          <w:tcPr>
            <w:tcW w:w="1200" w:type="dxa"/>
            <w:tcBorders>
              <w:top w:val="nil"/>
              <w:left w:val="nil"/>
              <w:bottom w:val="single" w:sz="4" w:space="0" w:color="auto"/>
              <w:right w:val="single" w:sz="4" w:space="0" w:color="auto"/>
            </w:tcBorders>
            <w:shd w:val="clear" w:color="auto" w:fill="auto"/>
            <w:noWrap/>
            <w:vAlign w:val="bottom"/>
            <w:hideMark/>
          </w:tcPr>
          <w:p w14:paraId="7AEF417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6.651,16</w:t>
            </w:r>
          </w:p>
        </w:tc>
        <w:tc>
          <w:tcPr>
            <w:tcW w:w="1013" w:type="dxa"/>
            <w:tcBorders>
              <w:top w:val="nil"/>
              <w:left w:val="nil"/>
              <w:bottom w:val="single" w:sz="4" w:space="0" w:color="auto"/>
              <w:right w:val="single" w:sz="4" w:space="0" w:color="auto"/>
            </w:tcBorders>
            <w:shd w:val="clear" w:color="auto" w:fill="auto"/>
            <w:noWrap/>
            <w:vAlign w:val="bottom"/>
            <w:hideMark/>
          </w:tcPr>
          <w:p w14:paraId="47AFC68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%11,38</w:t>
            </w:r>
          </w:p>
        </w:tc>
        <w:tc>
          <w:tcPr>
            <w:tcW w:w="999" w:type="dxa"/>
            <w:tcBorders>
              <w:top w:val="nil"/>
              <w:left w:val="nil"/>
              <w:bottom w:val="single" w:sz="4" w:space="0" w:color="auto"/>
              <w:right w:val="single" w:sz="4" w:space="0" w:color="auto"/>
            </w:tcBorders>
            <w:shd w:val="clear" w:color="auto" w:fill="auto"/>
            <w:noWrap/>
            <w:vAlign w:val="bottom"/>
            <w:hideMark/>
          </w:tcPr>
          <w:p w14:paraId="3D5F0CF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13.210,40</w:t>
            </w:r>
          </w:p>
        </w:tc>
        <w:tc>
          <w:tcPr>
            <w:tcW w:w="1174" w:type="dxa"/>
            <w:tcBorders>
              <w:top w:val="nil"/>
              <w:left w:val="nil"/>
              <w:bottom w:val="single" w:sz="4" w:space="0" w:color="auto"/>
              <w:right w:val="single" w:sz="4" w:space="0" w:color="auto"/>
            </w:tcBorders>
            <w:shd w:val="clear" w:color="auto" w:fill="auto"/>
            <w:noWrap/>
            <w:vAlign w:val="bottom"/>
            <w:hideMark/>
          </w:tcPr>
          <w:p w14:paraId="0281523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%22,60</w:t>
            </w:r>
          </w:p>
        </w:tc>
        <w:tc>
          <w:tcPr>
            <w:tcW w:w="992" w:type="dxa"/>
            <w:tcBorders>
              <w:top w:val="nil"/>
              <w:left w:val="nil"/>
              <w:bottom w:val="single" w:sz="4" w:space="0" w:color="auto"/>
              <w:right w:val="single" w:sz="4" w:space="0" w:color="auto"/>
            </w:tcBorders>
            <w:shd w:val="clear" w:color="auto" w:fill="auto"/>
            <w:noWrap/>
            <w:vAlign w:val="bottom"/>
            <w:hideMark/>
          </w:tcPr>
          <w:p w14:paraId="363C1D2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58.449,07</w:t>
            </w:r>
          </w:p>
        </w:tc>
        <w:tc>
          <w:tcPr>
            <w:tcW w:w="1440" w:type="dxa"/>
            <w:gridSpan w:val="2"/>
            <w:tcBorders>
              <w:top w:val="nil"/>
              <w:left w:val="nil"/>
              <w:bottom w:val="nil"/>
              <w:right w:val="nil"/>
            </w:tcBorders>
            <w:shd w:val="clear" w:color="auto" w:fill="auto"/>
            <w:noWrap/>
            <w:vAlign w:val="bottom"/>
            <w:hideMark/>
          </w:tcPr>
          <w:p w14:paraId="3B37A08A" w14:textId="77777777" w:rsidR="00453E4D" w:rsidRPr="004C1805" w:rsidRDefault="00453E4D" w:rsidP="004C1805">
            <w:pPr>
              <w:spacing w:before="20" w:after="20"/>
              <w:rPr>
                <w:rFonts w:asciiTheme="minorHAnsi" w:hAnsiTheme="minorHAnsi" w:cs="Arial"/>
                <w:sz w:val="20"/>
                <w:szCs w:val="20"/>
              </w:rPr>
            </w:pPr>
          </w:p>
        </w:tc>
      </w:tr>
      <w:tr w:rsidR="00453E4D" w:rsidRPr="004C1805" w14:paraId="5DA496EC"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5D654D97"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125E71D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3.</w:t>
            </w:r>
          </w:p>
        </w:tc>
        <w:tc>
          <w:tcPr>
            <w:tcW w:w="1200" w:type="dxa"/>
            <w:tcBorders>
              <w:top w:val="nil"/>
              <w:left w:val="nil"/>
              <w:bottom w:val="single" w:sz="4" w:space="0" w:color="auto"/>
              <w:right w:val="single" w:sz="4" w:space="0" w:color="auto"/>
            </w:tcBorders>
            <w:shd w:val="clear" w:color="auto" w:fill="auto"/>
            <w:noWrap/>
            <w:vAlign w:val="bottom"/>
            <w:hideMark/>
          </w:tcPr>
          <w:p w14:paraId="4C41689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0,565</w:t>
            </w:r>
          </w:p>
        </w:tc>
        <w:tc>
          <w:tcPr>
            <w:tcW w:w="1200" w:type="dxa"/>
            <w:tcBorders>
              <w:top w:val="nil"/>
              <w:left w:val="nil"/>
              <w:bottom w:val="single" w:sz="4" w:space="0" w:color="auto"/>
              <w:right w:val="single" w:sz="4" w:space="0" w:color="auto"/>
            </w:tcBorders>
            <w:shd w:val="clear" w:color="auto" w:fill="auto"/>
            <w:noWrap/>
            <w:vAlign w:val="bottom"/>
            <w:hideMark/>
          </w:tcPr>
          <w:p w14:paraId="0455765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0,348</w:t>
            </w:r>
          </w:p>
        </w:tc>
        <w:tc>
          <w:tcPr>
            <w:tcW w:w="1200" w:type="dxa"/>
            <w:tcBorders>
              <w:top w:val="nil"/>
              <w:left w:val="nil"/>
              <w:bottom w:val="single" w:sz="4" w:space="0" w:color="auto"/>
              <w:right w:val="single" w:sz="4" w:space="0" w:color="auto"/>
            </w:tcBorders>
            <w:shd w:val="clear" w:color="auto" w:fill="auto"/>
            <w:noWrap/>
            <w:vAlign w:val="bottom"/>
            <w:hideMark/>
          </w:tcPr>
          <w:p w14:paraId="5DAAB90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39.581,63</w:t>
            </w:r>
          </w:p>
        </w:tc>
        <w:tc>
          <w:tcPr>
            <w:tcW w:w="1200" w:type="dxa"/>
            <w:tcBorders>
              <w:top w:val="nil"/>
              <w:left w:val="nil"/>
              <w:bottom w:val="single" w:sz="4" w:space="0" w:color="auto"/>
              <w:right w:val="single" w:sz="4" w:space="0" w:color="auto"/>
            </w:tcBorders>
            <w:shd w:val="clear" w:color="auto" w:fill="auto"/>
            <w:noWrap/>
            <w:vAlign w:val="bottom"/>
            <w:hideMark/>
          </w:tcPr>
          <w:p w14:paraId="798858C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%66,57</w:t>
            </w:r>
          </w:p>
        </w:tc>
        <w:tc>
          <w:tcPr>
            <w:tcW w:w="1200" w:type="dxa"/>
            <w:tcBorders>
              <w:top w:val="nil"/>
              <w:left w:val="nil"/>
              <w:bottom w:val="single" w:sz="4" w:space="0" w:color="auto"/>
              <w:right w:val="single" w:sz="4" w:space="0" w:color="auto"/>
            </w:tcBorders>
            <w:shd w:val="clear" w:color="auto" w:fill="auto"/>
            <w:noWrap/>
            <w:vAlign w:val="bottom"/>
            <w:hideMark/>
          </w:tcPr>
          <w:p w14:paraId="7EC3402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6.664,91</w:t>
            </w:r>
          </w:p>
        </w:tc>
        <w:tc>
          <w:tcPr>
            <w:tcW w:w="1013" w:type="dxa"/>
            <w:tcBorders>
              <w:top w:val="nil"/>
              <w:left w:val="nil"/>
              <w:bottom w:val="single" w:sz="4" w:space="0" w:color="auto"/>
              <w:right w:val="single" w:sz="4" w:space="0" w:color="auto"/>
            </w:tcBorders>
            <w:shd w:val="clear" w:color="auto" w:fill="auto"/>
            <w:noWrap/>
            <w:vAlign w:val="bottom"/>
            <w:hideMark/>
          </w:tcPr>
          <w:p w14:paraId="238030D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%11,21</w:t>
            </w:r>
          </w:p>
        </w:tc>
        <w:tc>
          <w:tcPr>
            <w:tcW w:w="999" w:type="dxa"/>
            <w:tcBorders>
              <w:top w:val="nil"/>
              <w:left w:val="nil"/>
              <w:bottom w:val="single" w:sz="4" w:space="0" w:color="auto"/>
              <w:right w:val="single" w:sz="4" w:space="0" w:color="auto"/>
            </w:tcBorders>
            <w:shd w:val="clear" w:color="auto" w:fill="auto"/>
            <w:noWrap/>
            <w:vAlign w:val="bottom"/>
            <w:hideMark/>
          </w:tcPr>
          <w:p w14:paraId="07DE95E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13.210,40</w:t>
            </w:r>
          </w:p>
        </w:tc>
        <w:tc>
          <w:tcPr>
            <w:tcW w:w="1174" w:type="dxa"/>
            <w:tcBorders>
              <w:top w:val="nil"/>
              <w:left w:val="nil"/>
              <w:bottom w:val="single" w:sz="4" w:space="0" w:color="auto"/>
              <w:right w:val="single" w:sz="4" w:space="0" w:color="auto"/>
            </w:tcBorders>
            <w:shd w:val="clear" w:color="auto" w:fill="auto"/>
            <w:noWrap/>
            <w:vAlign w:val="bottom"/>
            <w:hideMark/>
          </w:tcPr>
          <w:p w14:paraId="0128903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%22,22</w:t>
            </w:r>
          </w:p>
        </w:tc>
        <w:tc>
          <w:tcPr>
            <w:tcW w:w="992" w:type="dxa"/>
            <w:tcBorders>
              <w:top w:val="nil"/>
              <w:left w:val="nil"/>
              <w:bottom w:val="single" w:sz="4" w:space="0" w:color="auto"/>
              <w:right w:val="single" w:sz="4" w:space="0" w:color="auto"/>
            </w:tcBorders>
            <w:shd w:val="clear" w:color="auto" w:fill="auto"/>
            <w:noWrap/>
            <w:vAlign w:val="bottom"/>
            <w:hideMark/>
          </w:tcPr>
          <w:p w14:paraId="0C3044C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59.456,94</w:t>
            </w:r>
          </w:p>
        </w:tc>
        <w:tc>
          <w:tcPr>
            <w:tcW w:w="1440" w:type="dxa"/>
            <w:gridSpan w:val="2"/>
            <w:tcBorders>
              <w:top w:val="nil"/>
              <w:left w:val="nil"/>
              <w:bottom w:val="nil"/>
              <w:right w:val="nil"/>
            </w:tcBorders>
            <w:shd w:val="clear" w:color="auto" w:fill="auto"/>
            <w:noWrap/>
            <w:vAlign w:val="bottom"/>
            <w:hideMark/>
          </w:tcPr>
          <w:p w14:paraId="32CC2B44" w14:textId="77777777" w:rsidR="00453E4D" w:rsidRPr="004C1805" w:rsidRDefault="00453E4D" w:rsidP="004C1805">
            <w:pPr>
              <w:spacing w:before="20" w:after="20"/>
              <w:rPr>
                <w:rFonts w:asciiTheme="minorHAnsi" w:hAnsiTheme="minorHAnsi" w:cs="Arial"/>
                <w:sz w:val="20"/>
                <w:szCs w:val="20"/>
              </w:rPr>
            </w:pPr>
          </w:p>
        </w:tc>
      </w:tr>
      <w:tr w:rsidR="00453E4D" w:rsidRPr="004C1805" w14:paraId="0BD9EB45"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E3EBB4F"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3.–ERIZAINTZAKO ZAINKETA LAGUNGARRIAK EMHZ</w:t>
            </w:r>
          </w:p>
        </w:tc>
        <w:tc>
          <w:tcPr>
            <w:tcW w:w="1119" w:type="dxa"/>
            <w:tcBorders>
              <w:top w:val="nil"/>
              <w:left w:val="nil"/>
              <w:bottom w:val="single" w:sz="4" w:space="0" w:color="auto"/>
              <w:right w:val="single" w:sz="4" w:space="0" w:color="auto"/>
            </w:tcBorders>
            <w:shd w:val="clear" w:color="auto" w:fill="auto"/>
            <w:noWrap/>
            <w:vAlign w:val="bottom"/>
            <w:hideMark/>
          </w:tcPr>
          <w:p w14:paraId="17A4802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1CD4D8F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0,435</w:t>
            </w:r>
          </w:p>
        </w:tc>
        <w:tc>
          <w:tcPr>
            <w:tcW w:w="1200" w:type="dxa"/>
            <w:tcBorders>
              <w:top w:val="nil"/>
              <w:left w:val="nil"/>
              <w:bottom w:val="single" w:sz="4" w:space="0" w:color="auto"/>
              <w:right w:val="single" w:sz="4" w:space="0" w:color="auto"/>
            </w:tcBorders>
            <w:shd w:val="clear" w:color="auto" w:fill="auto"/>
            <w:noWrap/>
            <w:vAlign w:val="bottom"/>
            <w:hideMark/>
          </w:tcPr>
          <w:p w14:paraId="2C95620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1,304</w:t>
            </w:r>
          </w:p>
        </w:tc>
        <w:tc>
          <w:tcPr>
            <w:tcW w:w="1200" w:type="dxa"/>
            <w:tcBorders>
              <w:top w:val="nil"/>
              <w:left w:val="nil"/>
              <w:bottom w:val="single" w:sz="4" w:space="0" w:color="auto"/>
              <w:right w:val="single" w:sz="4" w:space="0" w:color="auto"/>
            </w:tcBorders>
            <w:shd w:val="clear" w:color="auto" w:fill="auto"/>
            <w:noWrap/>
            <w:vAlign w:val="bottom"/>
            <w:hideMark/>
          </w:tcPr>
          <w:p w14:paraId="79DEE45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72.947,69</w:t>
            </w:r>
          </w:p>
        </w:tc>
        <w:tc>
          <w:tcPr>
            <w:tcW w:w="1200" w:type="dxa"/>
            <w:tcBorders>
              <w:top w:val="nil"/>
              <w:left w:val="nil"/>
              <w:bottom w:val="single" w:sz="4" w:space="0" w:color="auto"/>
              <w:right w:val="single" w:sz="4" w:space="0" w:color="auto"/>
            </w:tcBorders>
            <w:shd w:val="clear" w:color="auto" w:fill="auto"/>
            <w:noWrap/>
            <w:vAlign w:val="bottom"/>
            <w:hideMark/>
          </w:tcPr>
          <w:p w14:paraId="76EA94C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%69,85</w:t>
            </w:r>
          </w:p>
        </w:tc>
        <w:tc>
          <w:tcPr>
            <w:tcW w:w="1200" w:type="dxa"/>
            <w:tcBorders>
              <w:top w:val="nil"/>
              <w:left w:val="nil"/>
              <w:bottom w:val="single" w:sz="4" w:space="0" w:color="auto"/>
              <w:right w:val="single" w:sz="4" w:space="0" w:color="auto"/>
            </w:tcBorders>
            <w:shd w:val="clear" w:color="auto" w:fill="auto"/>
            <w:noWrap/>
            <w:vAlign w:val="bottom"/>
            <w:hideMark/>
          </w:tcPr>
          <w:p w14:paraId="20597DF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12.185,96</w:t>
            </w:r>
          </w:p>
        </w:tc>
        <w:tc>
          <w:tcPr>
            <w:tcW w:w="1013" w:type="dxa"/>
            <w:tcBorders>
              <w:top w:val="nil"/>
              <w:left w:val="nil"/>
              <w:bottom w:val="single" w:sz="4" w:space="0" w:color="auto"/>
              <w:right w:val="single" w:sz="4" w:space="0" w:color="auto"/>
            </w:tcBorders>
            <w:shd w:val="clear" w:color="auto" w:fill="auto"/>
            <w:noWrap/>
            <w:vAlign w:val="bottom"/>
            <w:hideMark/>
          </w:tcPr>
          <w:p w14:paraId="24423C1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%11,67</w:t>
            </w:r>
          </w:p>
        </w:tc>
        <w:tc>
          <w:tcPr>
            <w:tcW w:w="999" w:type="dxa"/>
            <w:tcBorders>
              <w:top w:val="nil"/>
              <w:left w:val="nil"/>
              <w:bottom w:val="single" w:sz="4" w:space="0" w:color="auto"/>
              <w:right w:val="single" w:sz="4" w:space="0" w:color="auto"/>
            </w:tcBorders>
            <w:shd w:val="clear" w:color="auto" w:fill="auto"/>
            <w:noWrap/>
            <w:vAlign w:val="bottom"/>
            <w:hideMark/>
          </w:tcPr>
          <w:p w14:paraId="1C07B2D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19.306,13</w:t>
            </w:r>
          </w:p>
        </w:tc>
        <w:tc>
          <w:tcPr>
            <w:tcW w:w="1174" w:type="dxa"/>
            <w:tcBorders>
              <w:top w:val="nil"/>
              <w:left w:val="nil"/>
              <w:bottom w:val="single" w:sz="4" w:space="0" w:color="auto"/>
              <w:right w:val="single" w:sz="4" w:space="0" w:color="auto"/>
            </w:tcBorders>
            <w:shd w:val="clear" w:color="auto" w:fill="auto"/>
            <w:noWrap/>
            <w:vAlign w:val="bottom"/>
            <w:hideMark/>
          </w:tcPr>
          <w:p w14:paraId="6E63D6D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%18,49</w:t>
            </w:r>
          </w:p>
        </w:tc>
        <w:tc>
          <w:tcPr>
            <w:tcW w:w="992" w:type="dxa"/>
            <w:tcBorders>
              <w:top w:val="nil"/>
              <w:left w:val="nil"/>
              <w:bottom w:val="single" w:sz="4" w:space="0" w:color="auto"/>
              <w:right w:val="single" w:sz="4" w:space="0" w:color="auto"/>
            </w:tcBorders>
            <w:shd w:val="clear" w:color="auto" w:fill="auto"/>
            <w:noWrap/>
            <w:vAlign w:val="bottom"/>
            <w:hideMark/>
          </w:tcPr>
          <w:p w14:paraId="0734D01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104.439,78</w:t>
            </w:r>
          </w:p>
        </w:tc>
        <w:tc>
          <w:tcPr>
            <w:tcW w:w="1440" w:type="dxa"/>
            <w:gridSpan w:val="2"/>
            <w:tcBorders>
              <w:top w:val="nil"/>
              <w:left w:val="nil"/>
              <w:bottom w:val="nil"/>
              <w:right w:val="nil"/>
            </w:tcBorders>
            <w:shd w:val="clear" w:color="auto" w:fill="auto"/>
            <w:noWrap/>
            <w:vAlign w:val="bottom"/>
            <w:hideMark/>
          </w:tcPr>
          <w:p w14:paraId="101EE23D" w14:textId="77777777" w:rsidR="00453E4D" w:rsidRPr="004C1805" w:rsidRDefault="00453E4D" w:rsidP="004C1805">
            <w:pPr>
              <w:spacing w:before="20" w:after="20"/>
              <w:rPr>
                <w:rFonts w:asciiTheme="minorHAnsi" w:hAnsiTheme="minorHAnsi" w:cs="Arial"/>
                <w:sz w:val="20"/>
                <w:szCs w:val="20"/>
              </w:rPr>
            </w:pPr>
          </w:p>
        </w:tc>
      </w:tr>
      <w:tr w:rsidR="00453E4D" w:rsidRPr="004C1805" w14:paraId="67F03EDE"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422376E1"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6594742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0B38AA8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17F3A76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796A25D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11.687,68</w:t>
            </w:r>
          </w:p>
        </w:tc>
        <w:tc>
          <w:tcPr>
            <w:tcW w:w="1200" w:type="dxa"/>
            <w:tcBorders>
              <w:top w:val="nil"/>
              <w:left w:val="nil"/>
              <w:bottom w:val="single" w:sz="4" w:space="0" w:color="auto"/>
              <w:right w:val="single" w:sz="4" w:space="0" w:color="auto"/>
            </w:tcBorders>
            <w:shd w:val="clear" w:color="auto" w:fill="auto"/>
            <w:noWrap/>
            <w:vAlign w:val="bottom"/>
            <w:hideMark/>
          </w:tcPr>
          <w:p w14:paraId="783B440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%67,19</w:t>
            </w:r>
          </w:p>
        </w:tc>
        <w:tc>
          <w:tcPr>
            <w:tcW w:w="1200" w:type="dxa"/>
            <w:tcBorders>
              <w:top w:val="nil"/>
              <w:left w:val="nil"/>
              <w:bottom w:val="single" w:sz="4" w:space="0" w:color="auto"/>
              <w:right w:val="single" w:sz="4" w:space="0" w:color="auto"/>
            </w:tcBorders>
            <w:shd w:val="clear" w:color="auto" w:fill="auto"/>
            <w:noWrap/>
            <w:vAlign w:val="bottom"/>
            <w:hideMark/>
          </w:tcPr>
          <w:p w14:paraId="14ADE25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2.239,78</w:t>
            </w:r>
          </w:p>
        </w:tc>
        <w:tc>
          <w:tcPr>
            <w:tcW w:w="1013" w:type="dxa"/>
            <w:tcBorders>
              <w:top w:val="nil"/>
              <w:left w:val="nil"/>
              <w:bottom w:val="single" w:sz="4" w:space="0" w:color="auto"/>
              <w:right w:val="single" w:sz="4" w:space="0" w:color="auto"/>
            </w:tcBorders>
            <w:shd w:val="clear" w:color="auto" w:fill="auto"/>
            <w:noWrap/>
            <w:vAlign w:val="bottom"/>
            <w:hideMark/>
          </w:tcPr>
          <w:p w14:paraId="6DCFF73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%12,88</w:t>
            </w:r>
          </w:p>
        </w:tc>
        <w:tc>
          <w:tcPr>
            <w:tcW w:w="999" w:type="dxa"/>
            <w:tcBorders>
              <w:top w:val="nil"/>
              <w:left w:val="nil"/>
              <w:bottom w:val="single" w:sz="4" w:space="0" w:color="auto"/>
              <w:right w:val="single" w:sz="4" w:space="0" w:color="auto"/>
            </w:tcBorders>
            <w:shd w:val="clear" w:color="auto" w:fill="auto"/>
            <w:noWrap/>
            <w:vAlign w:val="bottom"/>
            <w:hideMark/>
          </w:tcPr>
          <w:p w14:paraId="5E4B14B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3.468,29</w:t>
            </w:r>
          </w:p>
        </w:tc>
        <w:tc>
          <w:tcPr>
            <w:tcW w:w="1174" w:type="dxa"/>
            <w:tcBorders>
              <w:top w:val="nil"/>
              <w:left w:val="nil"/>
              <w:bottom w:val="single" w:sz="4" w:space="0" w:color="auto"/>
              <w:right w:val="single" w:sz="4" w:space="0" w:color="auto"/>
            </w:tcBorders>
            <w:shd w:val="clear" w:color="auto" w:fill="auto"/>
            <w:noWrap/>
            <w:vAlign w:val="bottom"/>
            <w:hideMark/>
          </w:tcPr>
          <w:p w14:paraId="0166FC3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%19,94</w:t>
            </w:r>
          </w:p>
        </w:tc>
        <w:tc>
          <w:tcPr>
            <w:tcW w:w="992" w:type="dxa"/>
            <w:tcBorders>
              <w:top w:val="nil"/>
              <w:left w:val="nil"/>
              <w:bottom w:val="single" w:sz="4" w:space="0" w:color="auto"/>
              <w:right w:val="single" w:sz="4" w:space="0" w:color="auto"/>
            </w:tcBorders>
            <w:shd w:val="clear" w:color="auto" w:fill="auto"/>
            <w:noWrap/>
            <w:vAlign w:val="bottom"/>
            <w:hideMark/>
          </w:tcPr>
          <w:p w14:paraId="66E678E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17.395,75</w:t>
            </w:r>
          </w:p>
        </w:tc>
        <w:tc>
          <w:tcPr>
            <w:tcW w:w="1440" w:type="dxa"/>
            <w:gridSpan w:val="2"/>
            <w:tcBorders>
              <w:top w:val="nil"/>
              <w:left w:val="nil"/>
              <w:bottom w:val="nil"/>
              <w:right w:val="nil"/>
            </w:tcBorders>
            <w:shd w:val="clear" w:color="auto" w:fill="auto"/>
            <w:noWrap/>
            <w:vAlign w:val="bottom"/>
            <w:hideMark/>
          </w:tcPr>
          <w:p w14:paraId="32B86B11" w14:textId="77777777" w:rsidR="00453E4D" w:rsidRPr="004C1805" w:rsidRDefault="00453E4D" w:rsidP="004C1805">
            <w:pPr>
              <w:spacing w:before="20" w:after="20"/>
              <w:rPr>
                <w:rFonts w:asciiTheme="minorHAnsi" w:hAnsiTheme="minorHAnsi" w:cs="Arial"/>
                <w:sz w:val="20"/>
                <w:szCs w:val="20"/>
              </w:rPr>
            </w:pPr>
          </w:p>
        </w:tc>
      </w:tr>
      <w:tr w:rsidR="00453E4D" w:rsidRPr="004C1805" w14:paraId="3276D9F9"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6A8C6BC"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 xml:space="preserve">4.–SOLDADURA ETA GALDARAGINTZA EMHZ (LOE)            </w:t>
            </w:r>
          </w:p>
        </w:tc>
        <w:tc>
          <w:tcPr>
            <w:tcW w:w="1119" w:type="dxa"/>
            <w:tcBorders>
              <w:top w:val="nil"/>
              <w:left w:val="nil"/>
              <w:bottom w:val="single" w:sz="4" w:space="0" w:color="auto"/>
              <w:right w:val="single" w:sz="4" w:space="0" w:color="auto"/>
            </w:tcBorders>
            <w:shd w:val="clear" w:color="auto" w:fill="auto"/>
            <w:noWrap/>
            <w:vAlign w:val="bottom"/>
            <w:hideMark/>
          </w:tcPr>
          <w:p w14:paraId="13DCC5F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17A4040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0,348</w:t>
            </w:r>
          </w:p>
        </w:tc>
        <w:tc>
          <w:tcPr>
            <w:tcW w:w="1200" w:type="dxa"/>
            <w:tcBorders>
              <w:top w:val="nil"/>
              <w:left w:val="nil"/>
              <w:bottom w:val="single" w:sz="4" w:space="0" w:color="auto"/>
              <w:right w:val="single" w:sz="4" w:space="0" w:color="auto"/>
            </w:tcBorders>
            <w:shd w:val="clear" w:color="auto" w:fill="auto"/>
            <w:noWrap/>
            <w:vAlign w:val="bottom"/>
            <w:hideMark/>
          </w:tcPr>
          <w:p w14:paraId="0A3C46B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1,522</w:t>
            </w:r>
          </w:p>
        </w:tc>
        <w:tc>
          <w:tcPr>
            <w:tcW w:w="1200" w:type="dxa"/>
            <w:tcBorders>
              <w:top w:val="nil"/>
              <w:left w:val="nil"/>
              <w:bottom w:val="single" w:sz="4" w:space="0" w:color="auto"/>
              <w:right w:val="single" w:sz="4" w:space="0" w:color="auto"/>
            </w:tcBorders>
            <w:shd w:val="clear" w:color="auto" w:fill="auto"/>
            <w:noWrap/>
            <w:vAlign w:val="bottom"/>
            <w:hideMark/>
          </w:tcPr>
          <w:p w14:paraId="45715B6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77.963,15</w:t>
            </w:r>
          </w:p>
        </w:tc>
        <w:tc>
          <w:tcPr>
            <w:tcW w:w="1200" w:type="dxa"/>
            <w:tcBorders>
              <w:top w:val="nil"/>
              <w:left w:val="nil"/>
              <w:bottom w:val="single" w:sz="4" w:space="0" w:color="auto"/>
              <w:right w:val="single" w:sz="4" w:space="0" w:color="auto"/>
            </w:tcBorders>
            <w:shd w:val="clear" w:color="auto" w:fill="auto"/>
            <w:noWrap/>
            <w:vAlign w:val="bottom"/>
            <w:hideMark/>
          </w:tcPr>
          <w:p w14:paraId="28CB78F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%63,08</w:t>
            </w:r>
          </w:p>
        </w:tc>
        <w:tc>
          <w:tcPr>
            <w:tcW w:w="1200" w:type="dxa"/>
            <w:tcBorders>
              <w:top w:val="nil"/>
              <w:left w:val="nil"/>
              <w:bottom w:val="single" w:sz="4" w:space="0" w:color="auto"/>
              <w:right w:val="single" w:sz="4" w:space="0" w:color="auto"/>
            </w:tcBorders>
            <w:shd w:val="clear" w:color="auto" w:fill="auto"/>
            <w:noWrap/>
            <w:vAlign w:val="bottom"/>
            <w:hideMark/>
          </w:tcPr>
          <w:p w14:paraId="20ECAF0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12.820,36</w:t>
            </w:r>
          </w:p>
        </w:tc>
        <w:tc>
          <w:tcPr>
            <w:tcW w:w="1013" w:type="dxa"/>
            <w:tcBorders>
              <w:top w:val="nil"/>
              <w:left w:val="nil"/>
              <w:bottom w:val="single" w:sz="4" w:space="0" w:color="auto"/>
              <w:right w:val="single" w:sz="4" w:space="0" w:color="auto"/>
            </w:tcBorders>
            <w:shd w:val="clear" w:color="auto" w:fill="auto"/>
            <w:noWrap/>
            <w:vAlign w:val="bottom"/>
            <w:hideMark/>
          </w:tcPr>
          <w:p w14:paraId="3303F08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%10,37</w:t>
            </w:r>
          </w:p>
        </w:tc>
        <w:tc>
          <w:tcPr>
            <w:tcW w:w="999" w:type="dxa"/>
            <w:tcBorders>
              <w:top w:val="nil"/>
              <w:left w:val="nil"/>
              <w:bottom w:val="single" w:sz="4" w:space="0" w:color="auto"/>
              <w:right w:val="single" w:sz="4" w:space="0" w:color="auto"/>
            </w:tcBorders>
            <w:shd w:val="clear" w:color="auto" w:fill="auto"/>
            <w:noWrap/>
            <w:vAlign w:val="bottom"/>
            <w:hideMark/>
          </w:tcPr>
          <w:p w14:paraId="392EE8A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32.809,30</w:t>
            </w:r>
          </w:p>
        </w:tc>
        <w:tc>
          <w:tcPr>
            <w:tcW w:w="1174" w:type="dxa"/>
            <w:tcBorders>
              <w:top w:val="nil"/>
              <w:left w:val="nil"/>
              <w:bottom w:val="single" w:sz="4" w:space="0" w:color="auto"/>
              <w:right w:val="single" w:sz="4" w:space="0" w:color="auto"/>
            </w:tcBorders>
            <w:shd w:val="clear" w:color="auto" w:fill="auto"/>
            <w:noWrap/>
            <w:vAlign w:val="bottom"/>
            <w:hideMark/>
          </w:tcPr>
          <w:p w14:paraId="579FE2F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%26,55</w:t>
            </w:r>
          </w:p>
        </w:tc>
        <w:tc>
          <w:tcPr>
            <w:tcW w:w="992" w:type="dxa"/>
            <w:tcBorders>
              <w:top w:val="nil"/>
              <w:left w:val="nil"/>
              <w:bottom w:val="single" w:sz="4" w:space="0" w:color="auto"/>
              <w:right w:val="single" w:sz="4" w:space="0" w:color="auto"/>
            </w:tcBorders>
            <w:shd w:val="clear" w:color="auto" w:fill="auto"/>
            <w:noWrap/>
            <w:vAlign w:val="bottom"/>
            <w:hideMark/>
          </w:tcPr>
          <w:p w14:paraId="2BD34CE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123.592,81</w:t>
            </w:r>
          </w:p>
        </w:tc>
        <w:tc>
          <w:tcPr>
            <w:tcW w:w="1440" w:type="dxa"/>
            <w:gridSpan w:val="2"/>
            <w:tcBorders>
              <w:top w:val="nil"/>
              <w:left w:val="nil"/>
              <w:bottom w:val="nil"/>
              <w:right w:val="nil"/>
            </w:tcBorders>
            <w:shd w:val="clear" w:color="auto" w:fill="auto"/>
            <w:noWrap/>
            <w:vAlign w:val="bottom"/>
            <w:hideMark/>
          </w:tcPr>
          <w:p w14:paraId="643A7A68" w14:textId="77777777" w:rsidR="00453E4D" w:rsidRPr="004C1805" w:rsidRDefault="00453E4D" w:rsidP="004C1805">
            <w:pPr>
              <w:spacing w:before="20" w:after="20"/>
              <w:rPr>
                <w:rFonts w:asciiTheme="minorHAnsi" w:hAnsiTheme="minorHAnsi" w:cs="Arial"/>
                <w:sz w:val="20"/>
                <w:szCs w:val="20"/>
              </w:rPr>
            </w:pPr>
          </w:p>
        </w:tc>
      </w:tr>
      <w:tr w:rsidR="00453E4D" w:rsidRPr="004C1805" w14:paraId="36D37830"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494F868"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20A642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53B20D9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0,913</w:t>
            </w:r>
          </w:p>
        </w:tc>
        <w:tc>
          <w:tcPr>
            <w:tcW w:w="1200" w:type="dxa"/>
            <w:tcBorders>
              <w:top w:val="nil"/>
              <w:left w:val="nil"/>
              <w:bottom w:val="single" w:sz="4" w:space="0" w:color="auto"/>
              <w:right w:val="single" w:sz="4" w:space="0" w:color="auto"/>
            </w:tcBorders>
            <w:shd w:val="clear" w:color="auto" w:fill="auto"/>
            <w:noWrap/>
            <w:vAlign w:val="bottom"/>
            <w:hideMark/>
          </w:tcPr>
          <w:p w14:paraId="70C0C56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0,609</w:t>
            </w:r>
          </w:p>
        </w:tc>
        <w:tc>
          <w:tcPr>
            <w:tcW w:w="1200" w:type="dxa"/>
            <w:tcBorders>
              <w:top w:val="nil"/>
              <w:left w:val="nil"/>
              <w:bottom w:val="single" w:sz="4" w:space="0" w:color="auto"/>
              <w:right w:val="single" w:sz="4" w:space="0" w:color="auto"/>
            </w:tcBorders>
            <w:shd w:val="clear" w:color="auto" w:fill="auto"/>
            <w:noWrap/>
            <w:vAlign w:val="bottom"/>
            <w:hideMark/>
          </w:tcPr>
          <w:p w14:paraId="2E62E9C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65.859,05</w:t>
            </w:r>
          </w:p>
        </w:tc>
        <w:tc>
          <w:tcPr>
            <w:tcW w:w="1200" w:type="dxa"/>
            <w:tcBorders>
              <w:top w:val="nil"/>
              <w:left w:val="nil"/>
              <w:bottom w:val="single" w:sz="4" w:space="0" w:color="auto"/>
              <w:right w:val="single" w:sz="4" w:space="0" w:color="auto"/>
            </w:tcBorders>
            <w:shd w:val="clear" w:color="auto" w:fill="auto"/>
            <w:noWrap/>
            <w:vAlign w:val="bottom"/>
            <w:hideMark/>
          </w:tcPr>
          <w:p w14:paraId="23B0130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%60,23</w:t>
            </w:r>
          </w:p>
        </w:tc>
        <w:tc>
          <w:tcPr>
            <w:tcW w:w="1200" w:type="dxa"/>
            <w:tcBorders>
              <w:top w:val="nil"/>
              <w:left w:val="nil"/>
              <w:bottom w:val="single" w:sz="4" w:space="0" w:color="auto"/>
              <w:right w:val="single" w:sz="4" w:space="0" w:color="auto"/>
            </w:tcBorders>
            <w:shd w:val="clear" w:color="auto" w:fill="auto"/>
            <w:noWrap/>
            <w:vAlign w:val="bottom"/>
            <w:hideMark/>
          </w:tcPr>
          <w:p w14:paraId="34D7885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10.671,38</w:t>
            </w:r>
          </w:p>
        </w:tc>
        <w:tc>
          <w:tcPr>
            <w:tcW w:w="1013" w:type="dxa"/>
            <w:tcBorders>
              <w:top w:val="nil"/>
              <w:left w:val="nil"/>
              <w:bottom w:val="single" w:sz="4" w:space="0" w:color="auto"/>
              <w:right w:val="single" w:sz="4" w:space="0" w:color="auto"/>
            </w:tcBorders>
            <w:shd w:val="clear" w:color="auto" w:fill="auto"/>
            <w:noWrap/>
            <w:vAlign w:val="bottom"/>
            <w:hideMark/>
          </w:tcPr>
          <w:p w14:paraId="4B95D79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%9,76</w:t>
            </w:r>
          </w:p>
        </w:tc>
        <w:tc>
          <w:tcPr>
            <w:tcW w:w="999" w:type="dxa"/>
            <w:tcBorders>
              <w:top w:val="nil"/>
              <w:left w:val="nil"/>
              <w:bottom w:val="single" w:sz="4" w:space="0" w:color="auto"/>
              <w:right w:val="single" w:sz="4" w:space="0" w:color="auto"/>
            </w:tcBorders>
            <w:shd w:val="clear" w:color="auto" w:fill="auto"/>
            <w:noWrap/>
            <w:vAlign w:val="bottom"/>
            <w:hideMark/>
          </w:tcPr>
          <w:p w14:paraId="4E7D2E0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32.809,30</w:t>
            </w:r>
          </w:p>
        </w:tc>
        <w:tc>
          <w:tcPr>
            <w:tcW w:w="1174" w:type="dxa"/>
            <w:tcBorders>
              <w:top w:val="nil"/>
              <w:left w:val="nil"/>
              <w:bottom w:val="single" w:sz="4" w:space="0" w:color="auto"/>
              <w:right w:val="single" w:sz="4" w:space="0" w:color="auto"/>
            </w:tcBorders>
            <w:shd w:val="clear" w:color="auto" w:fill="auto"/>
            <w:noWrap/>
            <w:vAlign w:val="bottom"/>
            <w:hideMark/>
          </w:tcPr>
          <w:p w14:paraId="335B786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%30,01</w:t>
            </w:r>
          </w:p>
        </w:tc>
        <w:tc>
          <w:tcPr>
            <w:tcW w:w="992" w:type="dxa"/>
            <w:tcBorders>
              <w:top w:val="nil"/>
              <w:left w:val="nil"/>
              <w:bottom w:val="single" w:sz="4" w:space="0" w:color="auto"/>
              <w:right w:val="single" w:sz="4" w:space="0" w:color="auto"/>
            </w:tcBorders>
            <w:shd w:val="clear" w:color="auto" w:fill="auto"/>
            <w:noWrap/>
            <w:vAlign w:val="bottom"/>
            <w:hideMark/>
          </w:tcPr>
          <w:p w14:paraId="57276B5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109.339,73</w:t>
            </w:r>
          </w:p>
        </w:tc>
        <w:tc>
          <w:tcPr>
            <w:tcW w:w="1440" w:type="dxa"/>
            <w:gridSpan w:val="2"/>
            <w:tcBorders>
              <w:top w:val="nil"/>
              <w:left w:val="nil"/>
              <w:bottom w:val="nil"/>
              <w:right w:val="nil"/>
            </w:tcBorders>
            <w:shd w:val="clear" w:color="auto" w:fill="auto"/>
            <w:noWrap/>
            <w:vAlign w:val="bottom"/>
            <w:hideMark/>
          </w:tcPr>
          <w:p w14:paraId="1E4E244E" w14:textId="77777777" w:rsidR="00453E4D" w:rsidRPr="004C1805" w:rsidRDefault="00453E4D" w:rsidP="004C1805">
            <w:pPr>
              <w:spacing w:before="20" w:after="20"/>
              <w:rPr>
                <w:rFonts w:asciiTheme="minorHAnsi" w:hAnsiTheme="minorHAnsi" w:cs="Arial"/>
                <w:sz w:val="20"/>
                <w:szCs w:val="20"/>
              </w:rPr>
            </w:pPr>
          </w:p>
        </w:tc>
      </w:tr>
      <w:tr w:rsidR="00453E4D" w:rsidRPr="004C1805" w14:paraId="30D176D9"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69B69796"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5.–AURREINPRIMAKETA DIGITALA EMHZ (LOE)</w:t>
            </w:r>
          </w:p>
        </w:tc>
        <w:tc>
          <w:tcPr>
            <w:tcW w:w="1119" w:type="dxa"/>
            <w:tcBorders>
              <w:top w:val="nil"/>
              <w:left w:val="nil"/>
              <w:bottom w:val="single" w:sz="4" w:space="0" w:color="auto"/>
              <w:right w:val="single" w:sz="4" w:space="0" w:color="auto"/>
            </w:tcBorders>
            <w:shd w:val="clear" w:color="auto" w:fill="auto"/>
            <w:noWrap/>
            <w:vAlign w:val="bottom"/>
            <w:hideMark/>
          </w:tcPr>
          <w:p w14:paraId="1CE240A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2ED6A3A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0,609</w:t>
            </w:r>
          </w:p>
        </w:tc>
        <w:tc>
          <w:tcPr>
            <w:tcW w:w="1200" w:type="dxa"/>
            <w:tcBorders>
              <w:top w:val="nil"/>
              <w:left w:val="nil"/>
              <w:bottom w:val="single" w:sz="4" w:space="0" w:color="auto"/>
              <w:right w:val="single" w:sz="4" w:space="0" w:color="auto"/>
            </w:tcBorders>
            <w:shd w:val="clear" w:color="auto" w:fill="auto"/>
            <w:noWrap/>
            <w:vAlign w:val="bottom"/>
            <w:hideMark/>
          </w:tcPr>
          <w:p w14:paraId="7B52045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1,043</w:t>
            </w:r>
          </w:p>
        </w:tc>
        <w:tc>
          <w:tcPr>
            <w:tcW w:w="1200" w:type="dxa"/>
            <w:tcBorders>
              <w:top w:val="nil"/>
              <w:left w:val="nil"/>
              <w:bottom w:val="single" w:sz="4" w:space="0" w:color="auto"/>
              <w:right w:val="single" w:sz="4" w:space="0" w:color="auto"/>
            </w:tcBorders>
            <w:shd w:val="clear" w:color="auto" w:fill="auto"/>
            <w:noWrap/>
            <w:vAlign w:val="bottom"/>
            <w:hideMark/>
          </w:tcPr>
          <w:p w14:paraId="147DEF1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70.046,33</w:t>
            </w:r>
          </w:p>
        </w:tc>
        <w:tc>
          <w:tcPr>
            <w:tcW w:w="1200" w:type="dxa"/>
            <w:tcBorders>
              <w:top w:val="nil"/>
              <w:left w:val="nil"/>
              <w:bottom w:val="single" w:sz="4" w:space="0" w:color="auto"/>
              <w:right w:val="single" w:sz="4" w:space="0" w:color="auto"/>
            </w:tcBorders>
            <w:shd w:val="clear" w:color="auto" w:fill="auto"/>
            <w:noWrap/>
            <w:vAlign w:val="bottom"/>
            <w:hideMark/>
          </w:tcPr>
          <w:p w14:paraId="3E4A7C6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%63,80</w:t>
            </w:r>
          </w:p>
        </w:tc>
        <w:tc>
          <w:tcPr>
            <w:tcW w:w="1200" w:type="dxa"/>
            <w:tcBorders>
              <w:top w:val="nil"/>
              <w:left w:val="nil"/>
              <w:bottom w:val="single" w:sz="4" w:space="0" w:color="auto"/>
              <w:right w:val="single" w:sz="4" w:space="0" w:color="auto"/>
            </w:tcBorders>
            <w:shd w:val="clear" w:color="auto" w:fill="auto"/>
            <w:noWrap/>
            <w:vAlign w:val="bottom"/>
            <w:hideMark/>
          </w:tcPr>
          <w:p w14:paraId="4A9371F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11.496,74</w:t>
            </w:r>
          </w:p>
        </w:tc>
        <w:tc>
          <w:tcPr>
            <w:tcW w:w="1013" w:type="dxa"/>
            <w:tcBorders>
              <w:top w:val="nil"/>
              <w:left w:val="nil"/>
              <w:bottom w:val="single" w:sz="4" w:space="0" w:color="auto"/>
              <w:right w:val="single" w:sz="4" w:space="0" w:color="auto"/>
            </w:tcBorders>
            <w:shd w:val="clear" w:color="auto" w:fill="auto"/>
            <w:noWrap/>
            <w:vAlign w:val="bottom"/>
            <w:hideMark/>
          </w:tcPr>
          <w:p w14:paraId="1587851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%10,47</w:t>
            </w:r>
          </w:p>
        </w:tc>
        <w:tc>
          <w:tcPr>
            <w:tcW w:w="999" w:type="dxa"/>
            <w:tcBorders>
              <w:top w:val="nil"/>
              <w:left w:val="nil"/>
              <w:bottom w:val="single" w:sz="4" w:space="0" w:color="auto"/>
              <w:right w:val="single" w:sz="4" w:space="0" w:color="auto"/>
            </w:tcBorders>
            <w:shd w:val="clear" w:color="auto" w:fill="auto"/>
            <w:noWrap/>
            <w:vAlign w:val="bottom"/>
            <w:hideMark/>
          </w:tcPr>
          <w:p w14:paraId="0B0AA3D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28.254,30</w:t>
            </w:r>
          </w:p>
        </w:tc>
        <w:tc>
          <w:tcPr>
            <w:tcW w:w="1174" w:type="dxa"/>
            <w:tcBorders>
              <w:top w:val="nil"/>
              <w:left w:val="nil"/>
              <w:bottom w:val="single" w:sz="4" w:space="0" w:color="auto"/>
              <w:right w:val="single" w:sz="4" w:space="0" w:color="auto"/>
            </w:tcBorders>
            <w:shd w:val="clear" w:color="auto" w:fill="auto"/>
            <w:noWrap/>
            <w:vAlign w:val="bottom"/>
            <w:hideMark/>
          </w:tcPr>
          <w:p w14:paraId="323B738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%25,73</w:t>
            </w:r>
          </w:p>
        </w:tc>
        <w:tc>
          <w:tcPr>
            <w:tcW w:w="992" w:type="dxa"/>
            <w:tcBorders>
              <w:top w:val="nil"/>
              <w:left w:val="nil"/>
              <w:bottom w:val="single" w:sz="4" w:space="0" w:color="auto"/>
              <w:right w:val="single" w:sz="4" w:space="0" w:color="auto"/>
            </w:tcBorders>
            <w:shd w:val="clear" w:color="auto" w:fill="auto"/>
            <w:noWrap/>
            <w:vAlign w:val="bottom"/>
            <w:hideMark/>
          </w:tcPr>
          <w:p w14:paraId="2DCCADE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109.797,37</w:t>
            </w:r>
          </w:p>
        </w:tc>
        <w:tc>
          <w:tcPr>
            <w:tcW w:w="1440" w:type="dxa"/>
            <w:gridSpan w:val="2"/>
            <w:tcBorders>
              <w:top w:val="nil"/>
              <w:left w:val="nil"/>
              <w:bottom w:val="nil"/>
              <w:right w:val="nil"/>
            </w:tcBorders>
            <w:shd w:val="clear" w:color="auto" w:fill="auto"/>
            <w:noWrap/>
            <w:vAlign w:val="bottom"/>
            <w:hideMark/>
          </w:tcPr>
          <w:p w14:paraId="20387446" w14:textId="77777777" w:rsidR="00453E4D" w:rsidRPr="004C1805" w:rsidRDefault="00453E4D" w:rsidP="004C1805">
            <w:pPr>
              <w:spacing w:before="20" w:after="20"/>
              <w:rPr>
                <w:rFonts w:asciiTheme="minorHAnsi" w:hAnsiTheme="minorHAnsi" w:cs="Arial"/>
                <w:sz w:val="20"/>
                <w:szCs w:val="20"/>
              </w:rPr>
            </w:pPr>
          </w:p>
        </w:tc>
      </w:tr>
      <w:tr w:rsidR="00453E4D" w:rsidRPr="004C1805" w14:paraId="75FE75A6"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EC93F5E"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990DF8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05DB102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0,652</w:t>
            </w:r>
          </w:p>
        </w:tc>
        <w:tc>
          <w:tcPr>
            <w:tcW w:w="1200" w:type="dxa"/>
            <w:tcBorders>
              <w:top w:val="nil"/>
              <w:left w:val="nil"/>
              <w:bottom w:val="single" w:sz="4" w:space="0" w:color="auto"/>
              <w:right w:val="single" w:sz="4" w:space="0" w:color="auto"/>
            </w:tcBorders>
            <w:shd w:val="clear" w:color="auto" w:fill="auto"/>
            <w:noWrap/>
            <w:vAlign w:val="bottom"/>
            <w:hideMark/>
          </w:tcPr>
          <w:p w14:paraId="4006D20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0,739</w:t>
            </w:r>
          </w:p>
        </w:tc>
        <w:tc>
          <w:tcPr>
            <w:tcW w:w="1200" w:type="dxa"/>
            <w:tcBorders>
              <w:top w:val="nil"/>
              <w:left w:val="nil"/>
              <w:bottom w:val="single" w:sz="4" w:space="0" w:color="auto"/>
              <w:right w:val="single" w:sz="4" w:space="0" w:color="auto"/>
            </w:tcBorders>
            <w:shd w:val="clear" w:color="auto" w:fill="auto"/>
            <w:noWrap/>
            <w:vAlign w:val="bottom"/>
            <w:hideMark/>
          </w:tcPr>
          <w:p w14:paraId="60B3282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59.518,23</w:t>
            </w:r>
          </w:p>
        </w:tc>
        <w:tc>
          <w:tcPr>
            <w:tcW w:w="1200" w:type="dxa"/>
            <w:tcBorders>
              <w:top w:val="nil"/>
              <w:left w:val="nil"/>
              <w:bottom w:val="single" w:sz="4" w:space="0" w:color="auto"/>
              <w:right w:val="single" w:sz="4" w:space="0" w:color="auto"/>
            </w:tcBorders>
            <w:shd w:val="clear" w:color="auto" w:fill="auto"/>
            <w:noWrap/>
            <w:vAlign w:val="bottom"/>
            <w:hideMark/>
          </w:tcPr>
          <w:p w14:paraId="5419794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%60,97</w:t>
            </w:r>
          </w:p>
        </w:tc>
        <w:tc>
          <w:tcPr>
            <w:tcW w:w="1200" w:type="dxa"/>
            <w:tcBorders>
              <w:top w:val="nil"/>
              <w:left w:val="nil"/>
              <w:bottom w:val="single" w:sz="4" w:space="0" w:color="auto"/>
              <w:right w:val="single" w:sz="4" w:space="0" w:color="auto"/>
            </w:tcBorders>
            <w:shd w:val="clear" w:color="auto" w:fill="auto"/>
            <w:noWrap/>
            <w:vAlign w:val="bottom"/>
            <w:hideMark/>
          </w:tcPr>
          <w:p w14:paraId="704E695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9.853,71</w:t>
            </w:r>
          </w:p>
        </w:tc>
        <w:tc>
          <w:tcPr>
            <w:tcW w:w="1013" w:type="dxa"/>
            <w:tcBorders>
              <w:top w:val="nil"/>
              <w:left w:val="nil"/>
              <w:bottom w:val="single" w:sz="4" w:space="0" w:color="auto"/>
              <w:right w:val="single" w:sz="4" w:space="0" w:color="auto"/>
            </w:tcBorders>
            <w:shd w:val="clear" w:color="auto" w:fill="auto"/>
            <w:noWrap/>
            <w:vAlign w:val="bottom"/>
            <w:hideMark/>
          </w:tcPr>
          <w:p w14:paraId="0B2C129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%10,09</w:t>
            </w:r>
          </w:p>
        </w:tc>
        <w:tc>
          <w:tcPr>
            <w:tcW w:w="999" w:type="dxa"/>
            <w:tcBorders>
              <w:top w:val="nil"/>
              <w:left w:val="nil"/>
              <w:bottom w:val="single" w:sz="4" w:space="0" w:color="auto"/>
              <w:right w:val="single" w:sz="4" w:space="0" w:color="auto"/>
            </w:tcBorders>
            <w:shd w:val="clear" w:color="auto" w:fill="auto"/>
            <w:noWrap/>
            <w:vAlign w:val="bottom"/>
            <w:hideMark/>
          </w:tcPr>
          <w:p w14:paraId="34D0DDC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28.254,30</w:t>
            </w:r>
          </w:p>
        </w:tc>
        <w:tc>
          <w:tcPr>
            <w:tcW w:w="1174" w:type="dxa"/>
            <w:tcBorders>
              <w:top w:val="nil"/>
              <w:left w:val="nil"/>
              <w:bottom w:val="single" w:sz="4" w:space="0" w:color="auto"/>
              <w:right w:val="single" w:sz="4" w:space="0" w:color="auto"/>
            </w:tcBorders>
            <w:shd w:val="clear" w:color="auto" w:fill="auto"/>
            <w:noWrap/>
            <w:vAlign w:val="bottom"/>
            <w:hideMark/>
          </w:tcPr>
          <w:p w14:paraId="4BD8EF5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%28,94</w:t>
            </w:r>
          </w:p>
        </w:tc>
        <w:tc>
          <w:tcPr>
            <w:tcW w:w="992" w:type="dxa"/>
            <w:tcBorders>
              <w:top w:val="nil"/>
              <w:left w:val="nil"/>
              <w:bottom w:val="single" w:sz="4" w:space="0" w:color="auto"/>
              <w:right w:val="single" w:sz="4" w:space="0" w:color="auto"/>
            </w:tcBorders>
            <w:shd w:val="clear" w:color="auto" w:fill="auto"/>
            <w:noWrap/>
            <w:vAlign w:val="bottom"/>
            <w:hideMark/>
          </w:tcPr>
          <w:p w14:paraId="5C6394F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97.626,24</w:t>
            </w:r>
          </w:p>
        </w:tc>
        <w:tc>
          <w:tcPr>
            <w:tcW w:w="1440" w:type="dxa"/>
            <w:gridSpan w:val="2"/>
            <w:tcBorders>
              <w:top w:val="nil"/>
              <w:left w:val="nil"/>
              <w:bottom w:val="nil"/>
              <w:right w:val="nil"/>
            </w:tcBorders>
            <w:shd w:val="clear" w:color="auto" w:fill="auto"/>
            <w:noWrap/>
            <w:vAlign w:val="bottom"/>
            <w:hideMark/>
          </w:tcPr>
          <w:p w14:paraId="735744FC" w14:textId="77777777" w:rsidR="00453E4D" w:rsidRPr="004C1805" w:rsidRDefault="00453E4D" w:rsidP="004C1805">
            <w:pPr>
              <w:spacing w:before="20" w:after="20"/>
              <w:rPr>
                <w:rFonts w:asciiTheme="minorHAnsi" w:hAnsiTheme="minorHAnsi" w:cs="Arial"/>
                <w:sz w:val="20"/>
                <w:szCs w:val="20"/>
              </w:rPr>
            </w:pPr>
          </w:p>
        </w:tc>
      </w:tr>
      <w:tr w:rsidR="00453E4D" w:rsidRPr="004C1805" w14:paraId="54395323"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3DF4561E"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6.–ARTE GRAFIKOETAKO INPRIMAKETA EMHZ</w:t>
            </w:r>
          </w:p>
        </w:tc>
        <w:tc>
          <w:tcPr>
            <w:tcW w:w="1119" w:type="dxa"/>
            <w:tcBorders>
              <w:top w:val="nil"/>
              <w:left w:val="nil"/>
              <w:bottom w:val="single" w:sz="4" w:space="0" w:color="auto"/>
              <w:right w:val="single" w:sz="4" w:space="0" w:color="auto"/>
            </w:tcBorders>
            <w:shd w:val="clear" w:color="auto" w:fill="auto"/>
            <w:noWrap/>
            <w:vAlign w:val="bottom"/>
            <w:hideMark/>
          </w:tcPr>
          <w:p w14:paraId="61989DA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36E4166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0,609</w:t>
            </w:r>
          </w:p>
        </w:tc>
        <w:tc>
          <w:tcPr>
            <w:tcW w:w="1200" w:type="dxa"/>
            <w:tcBorders>
              <w:top w:val="nil"/>
              <w:left w:val="nil"/>
              <w:bottom w:val="single" w:sz="4" w:space="0" w:color="auto"/>
              <w:right w:val="single" w:sz="4" w:space="0" w:color="auto"/>
            </w:tcBorders>
            <w:shd w:val="clear" w:color="auto" w:fill="auto"/>
            <w:noWrap/>
            <w:vAlign w:val="bottom"/>
            <w:hideMark/>
          </w:tcPr>
          <w:p w14:paraId="673D7E3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1,043</w:t>
            </w:r>
          </w:p>
        </w:tc>
        <w:tc>
          <w:tcPr>
            <w:tcW w:w="1200" w:type="dxa"/>
            <w:tcBorders>
              <w:top w:val="nil"/>
              <w:left w:val="nil"/>
              <w:bottom w:val="single" w:sz="4" w:space="0" w:color="auto"/>
              <w:right w:val="single" w:sz="4" w:space="0" w:color="auto"/>
            </w:tcBorders>
            <w:shd w:val="clear" w:color="auto" w:fill="auto"/>
            <w:noWrap/>
            <w:vAlign w:val="bottom"/>
            <w:hideMark/>
          </w:tcPr>
          <w:p w14:paraId="3D1FA7F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70.045,84</w:t>
            </w:r>
          </w:p>
        </w:tc>
        <w:tc>
          <w:tcPr>
            <w:tcW w:w="1200" w:type="dxa"/>
            <w:tcBorders>
              <w:top w:val="nil"/>
              <w:left w:val="nil"/>
              <w:bottom w:val="single" w:sz="4" w:space="0" w:color="auto"/>
              <w:right w:val="single" w:sz="4" w:space="0" w:color="auto"/>
            </w:tcBorders>
            <w:shd w:val="clear" w:color="auto" w:fill="auto"/>
            <w:noWrap/>
            <w:vAlign w:val="bottom"/>
            <w:hideMark/>
          </w:tcPr>
          <w:p w14:paraId="027ACFF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%62,59</w:t>
            </w:r>
          </w:p>
        </w:tc>
        <w:tc>
          <w:tcPr>
            <w:tcW w:w="1200" w:type="dxa"/>
            <w:tcBorders>
              <w:top w:val="nil"/>
              <w:left w:val="nil"/>
              <w:bottom w:val="single" w:sz="4" w:space="0" w:color="auto"/>
              <w:right w:val="single" w:sz="4" w:space="0" w:color="auto"/>
            </w:tcBorders>
            <w:shd w:val="clear" w:color="auto" w:fill="auto"/>
            <w:noWrap/>
            <w:vAlign w:val="bottom"/>
            <w:hideMark/>
          </w:tcPr>
          <w:p w14:paraId="3C88595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11.586,83</w:t>
            </w:r>
          </w:p>
        </w:tc>
        <w:tc>
          <w:tcPr>
            <w:tcW w:w="1013" w:type="dxa"/>
            <w:tcBorders>
              <w:top w:val="nil"/>
              <w:left w:val="nil"/>
              <w:bottom w:val="single" w:sz="4" w:space="0" w:color="auto"/>
              <w:right w:val="single" w:sz="4" w:space="0" w:color="auto"/>
            </w:tcBorders>
            <w:shd w:val="clear" w:color="auto" w:fill="auto"/>
            <w:noWrap/>
            <w:vAlign w:val="bottom"/>
            <w:hideMark/>
          </w:tcPr>
          <w:p w14:paraId="55D95EE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%10,35</w:t>
            </w:r>
          </w:p>
        </w:tc>
        <w:tc>
          <w:tcPr>
            <w:tcW w:w="999" w:type="dxa"/>
            <w:tcBorders>
              <w:top w:val="nil"/>
              <w:left w:val="nil"/>
              <w:bottom w:val="single" w:sz="4" w:space="0" w:color="auto"/>
              <w:right w:val="single" w:sz="4" w:space="0" w:color="auto"/>
            </w:tcBorders>
            <w:shd w:val="clear" w:color="auto" w:fill="auto"/>
            <w:noWrap/>
            <w:vAlign w:val="bottom"/>
            <w:hideMark/>
          </w:tcPr>
          <w:p w14:paraId="0F1B19D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30.277,46</w:t>
            </w:r>
          </w:p>
        </w:tc>
        <w:tc>
          <w:tcPr>
            <w:tcW w:w="1174" w:type="dxa"/>
            <w:tcBorders>
              <w:top w:val="nil"/>
              <w:left w:val="nil"/>
              <w:bottom w:val="single" w:sz="4" w:space="0" w:color="auto"/>
              <w:right w:val="single" w:sz="4" w:space="0" w:color="auto"/>
            </w:tcBorders>
            <w:shd w:val="clear" w:color="auto" w:fill="auto"/>
            <w:noWrap/>
            <w:vAlign w:val="bottom"/>
            <w:hideMark/>
          </w:tcPr>
          <w:p w14:paraId="1DBB16F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%27,06</w:t>
            </w:r>
          </w:p>
        </w:tc>
        <w:tc>
          <w:tcPr>
            <w:tcW w:w="992" w:type="dxa"/>
            <w:tcBorders>
              <w:top w:val="nil"/>
              <w:left w:val="nil"/>
              <w:bottom w:val="single" w:sz="4" w:space="0" w:color="auto"/>
              <w:right w:val="single" w:sz="4" w:space="0" w:color="auto"/>
            </w:tcBorders>
            <w:shd w:val="clear" w:color="auto" w:fill="auto"/>
            <w:noWrap/>
            <w:vAlign w:val="bottom"/>
            <w:hideMark/>
          </w:tcPr>
          <w:p w14:paraId="2D6D9F2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111.910,13</w:t>
            </w:r>
          </w:p>
        </w:tc>
        <w:tc>
          <w:tcPr>
            <w:tcW w:w="1440" w:type="dxa"/>
            <w:gridSpan w:val="2"/>
            <w:tcBorders>
              <w:top w:val="nil"/>
              <w:left w:val="nil"/>
              <w:bottom w:val="nil"/>
              <w:right w:val="nil"/>
            </w:tcBorders>
            <w:shd w:val="clear" w:color="auto" w:fill="auto"/>
            <w:noWrap/>
            <w:vAlign w:val="bottom"/>
            <w:hideMark/>
          </w:tcPr>
          <w:p w14:paraId="617EB02B" w14:textId="77777777" w:rsidR="00453E4D" w:rsidRPr="004C1805" w:rsidRDefault="00453E4D" w:rsidP="004C1805">
            <w:pPr>
              <w:spacing w:before="20" w:after="20"/>
              <w:rPr>
                <w:rFonts w:asciiTheme="minorHAnsi" w:hAnsiTheme="minorHAnsi" w:cs="Arial"/>
                <w:sz w:val="20"/>
                <w:szCs w:val="20"/>
              </w:rPr>
            </w:pPr>
          </w:p>
        </w:tc>
      </w:tr>
      <w:tr w:rsidR="00453E4D" w:rsidRPr="004C1805" w14:paraId="0775862E"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63746AC"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019F0FF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4E3494F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52442CA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1C714B2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11.687,68</w:t>
            </w:r>
          </w:p>
        </w:tc>
        <w:tc>
          <w:tcPr>
            <w:tcW w:w="1200" w:type="dxa"/>
            <w:tcBorders>
              <w:top w:val="nil"/>
              <w:left w:val="nil"/>
              <w:bottom w:val="single" w:sz="4" w:space="0" w:color="auto"/>
              <w:right w:val="single" w:sz="4" w:space="0" w:color="auto"/>
            </w:tcBorders>
            <w:shd w:val="clear" w:color="auto" w:fill="auto"/>
            <w:noWrap/>
            <w:vAlign w:val="bottom"/>
            <w:hideMark/>
          </w:tcPr>
          <w:p w14:paraId="415CB3C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%67,19</w:t>
            </w:r>
          </w:p>
        </w:tc>
        <w:tc>
          <w:tcPr>
            <w:tcW w:w="1200" w:type="dxa"/>
            <w:tcBorders>
              <w:top w:val="nil"/>
              <w:left w:val="nil"/>
              <w:bottom w:val="single" w:sz="4" w:space="0" w:color="auto"/>
              <w:right w:val="single" w:sz="4" w:space="0" w:color="auto"/>
            </w:tcBorders>
            <w:shd w:val="clear" w:color="auto" w:fill="auto"/>
            <w:noWrap/>
            <w:vAlign w:val="bottom"/>
            <w:hideMark/>
          </w:tcPr>
          <w:p w14:paraId="1C6A350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2.239,78</w:t>
            </w:r>
          </w:p>
        </w:tc>
        <w:tc>
          <w:tcPr>
            <w:tcW w:w="1013" w:type="dxa"/>
            <w:tcBorders>
              <w:top w:val="nil"/>
              <w:left w:val="nil"/>
              <w:bottom w:val="single" w:sz="4" w:space="0" w:color="auto"/>
              <w:right w:val="single" w:sz="4" w:space="0" w:color="auto"/>
            </w:tcBorders>
            <w:shd w:val="clear" w:color="auto" w:fill="auto"/>
            <w:noWrap/>
            <w:vAlign w:val="bottom"/>
            <w:hideMark/>
          </w:tcPr>
          <w:p w14:paraId="318250C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%12,88</w:t>
            </w:r>
          </w:p>
        </w:tc>
        <w:tc>
          <w:tcPr>
            <w:tcW w:w="999" w:type="dxa"/>
            <w:tcBorders>
              <w:top w:val="nil"/>
              <w:left w:val="nil"/>
              <w:bottom w:val="single" w:sz="4" w:space="0" w:color="auto"/>
              <w:right w:val="single" w:sz="4" w:space="0" w:color="auto"/>
            </w:tcBorders>
            <w:shd w:val="clear" w:color="auto" w:fill="auto"/>
            <w:noWrap/>
            <w:vAlign w:val="bottom"/>
            <w:hideMark/>
          </w:tcPr>
          <w:p w14:paraId="6F618AF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3.468,29</w:t>
            </w:r>
          </w:p>
        </w:tc>
        <w:tc>
          <w:tcPr>
            <w:tcW w:w="1174" w:type="dxa"/>
            <w:tcBorders>
              <w:top w:val="nil"/>
              <w:left w:val="nil"/>
              <w:bottom w:val="single" w:sz="4" w:space="0" w:color="auto"/>
              <w:right w:val="single" w:sz="4" w:space="0" w:color="auto"/>
            </w:tcBorders>
            <w:shd w:val="clear" w:color="auto" w:fill="auto"/>
            <w:noWrap/>
            <w:vAlign w:val="bottom"/>
            <w:hideMark/>
          </w:tcPr>
          <w:p w14:paraId="0C1D8AD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%19,94</w:t>
            </w:r>
          </w:p>
        </w:tc>
        <w:tc>
          <w:tcPr>
            <w:tcW w:w="992" w:type="dxa"/>
            <w:tcBorders>
              <w:top w:val="nil"/>
              <w:left w:val="nil"/>
              <w:bottom w:val="single" w:sz="4" w:space="0" w:color="auto"/>
              <w:right w:val="single" w:sz="4" w:space="0" w:color="auto"/>
            </w:tcBorders>
            <w:shd w:val="clear" w:color="auto" w:fill="auto"/>
            <w:noWrap/>
            <w:vAlign w:val="bottom"/>
            <w:hideMark/>
          </w:tcPr>
          <w:p w14:paraId="6465057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17.395,75</w:t>
            </w:r>
          </w:p>
        </w:tc>
        <w:tc>
          <w:tcPr>
            <w:tcW w:w="1440" w:type="dxa"/>
            <w:gridSpan w:val="2"/>
            <w:tcBorders>
              <w:top w:val="nil"/>
              <w:left w:val="nil"/>
              <w:bottom w:val="nil"/>
              <w:right w:val="nil"/>
            </w:tcBorders>
            <w:shd w:val="clear" w:color="auto" w:fill="auto"/>
            <w:noWrap/>
            <w:vAlign w:val="bottom"/>
            <w:hideMark/>
          </w:tcPr>
          <w:p w14:paraId="128EB2FE" w14:textId="77777777" w:rsidR="00453E4D" w:rsidRPr="004C1805" w:rsidRDefault="00453E4D" w:rsidP="004C1805">
            <w:pPr>
              <w:spacing w:before="20" w:after="20"/>
              <w:rPr>
                <w:rFonts w:asciiTheme="minorHAnsi" w:hAnsiTheme="minorHAnsi" w:cs="Arial"/>
                <w:sz w:val="20"/>
                <w:szCs w:val="20"/>
              </w:rPr>
            </w:pPr>
          </w:p>
        </w:tc>
      </w:tr>
      <w:tr w:rsidR="00453E4D" w:rsidRPr="004C1805" w14:paraId="28E178E7"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2A94643"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6.–INPRIMAKETA GRAFIKOA EMHZ (LOE)</w:t>
            </w:r>
          </w:p>
        </w:tc>
        <w:tc>
          <w:tcPr>
            <w:tcW w:w="1119" w:type="dxa"/>
            <w:tcBorders>
              <w:top w:val="nil"/>
              <w:left w:val="nil"/>
              <w:bottom w:val="single" w:sz="4" w:space="0" w:color="auto"/>
              <w:right w:val="single" w:sz="4" w:space="0" w:color="auto"/>
            </w:tcBorders>
            <w:shd w:val="clear" w:color="auto" w:fill="auto"/>
            <w:noWrap/>
            <w:vAlign w:val="bottom"/>
            <w:hideMark/>
          </w:tcPr>
          <w:p w14:paraId="72F950F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61A4827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7F2D6AE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0,957</w:t>
            </w:r>
          </w:p>
        </w:tc>
        <w:tc>
          <w:tcPr>
            <w:tcW w:w="1200" w:type="dxa"/>
            <w:tcBorders>
              <w:top w:val="nil"/>
              <w:left w:val="nil"/>
              <w:bottom w:val="single" w:sz="4" w:space="0" w:color="auto"/>
              <w:right w:val="single" w:sz="4" w:space="0" w:color="auto"/>
            </w:tcBorders>
            <w:shd w:val="clear" w:color="auto" w:fill="auto"/>
            <w:noWrap/>
            <w:vAlign w:val="bottom"/>
            <w:hideMark/>
          </w:tcPr>
          <w:p w14:paraId="0C6A830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70.417,65</w:t>
            </w:r>
          </w:p>
        </w:tc>
        <w:tc>
          <w:tcPr>
            <w:tcW w:w="1200" w:type="dxa"/>
            <w:tcBorders>
              <w:top w:val="nil"/>
              <w:left w:val="nil"/>
              <w:bottom w:val="single" w:sz="4" w:space="0" w:color="auto"/>
              <w:right w:val="single" w:sz="4" w:space="0" w:color="auto"/>
            </w:tcBorders>
            <w:shd w:val="clear" w:color="auto" w:fill="auto"/>
            <w:noWrap/>
            <w:vAlign w:val="bottom"/>
            <w:hideMark/>
          </w:tcPr>
          <w:p w14:paraId="6D30464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%62,66</w:t>
            </w:r>
          </w:p>
        </w:tc>
        <w:tc>
          <w:tcPr>
            <w:tcW w:w="1200" w:type="dxa"/>
            <w:tcBorders>
              <w:top w:val="nil"/>
              <w:left w:val="nil"/>
              <w:bottom w:val="single" w:sz="4" w:space="0" w:color="auto"/>
              <w:right w:val="single" w:sz="4" w:space="0" w:color="auto"/>
            </w:tcBorders>
            <w:shd w:val="clear" w:color="auto" w:fill="auto"/>
            <w:noWrap/>
            <w:vAlign w:val="bottom"/>
            <w:hideMark/>
          </w:tcPr>
          <w:p w14:paraId="7005033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11.685,24</w:t>
            </w:r>
          </w:p>
        </w:tc>
        <w:tc>
          <w:tcPr>
            <w:tcW w:w="1013" w:type="dxa"/>
            <w:tcBorders>
              <w:top w:val="nil"/>
              <w:left w:val="nil"/>
              <w:bottom w:val="single" w:sz="4" w:space="0" w:color="auto"/>
              <w:right w:val="single" w:sz="4" w:space="0" w:color="auto"/>
            </w:tcBorders>
            <w:shd w:val="clear" w:color="auto" w:fill="auto"/>
            <w:noWrap/>
            <w:vAlign w:val="bottom"/>
            <w:hideMark/>
          </w:tcPr>
          <w:p w14:paraId="0B59EEF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%10,40</w:t>
            </w:r>
          </w:p>
        </w:tc>
        <w:tc>
          <w:tcPr>
            <w:tcW w:w="999" w:type="dxa"/>
            <w:tcBorders>
              <w:top w:val="nil"/>
              <w:left w:val="nil"/>
              <w:bottom w:val="single" w:sz="4" w:space="0" w:color="auto"/>
              <w:right w:val="single" w:sz="4" w:space="0" w:color="auto"/>
            </w:tcBorders>
            <w:shd w:val="clear" w:color="auto" w:fill="auto"/>
            <w:noWrap/>
            <w:vAlign w:val="bottom"/>
            <w:hideMark/>
          </w:tcPr>
          <w:p w14:paraId="1430347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30.277,46</w:t>
            </w:r>
          </w:p>
        </w:tc>
        <w:tc>
          <w:tcPr>
            <w:tcW w:w="1174" w:type="dxa"/>
            <w:tcBorders>
              <w:top w:val="nil"/>
              <w:left w:val="nil"/>
              <w:bottom w:val="single" w:sz="4" w:space="0" w:color="auto"/>
              <w:right w:val="single" w:sz="4" w:space="0" w:color="auto"/>
            </w:tcBorders>
            <w:shd w:val="clear" w:color="auto" w:fill="auto"/>
            <w:noWrap/>
            <w:vAlign w:val="bottom"/>
            <w:hideMark/>
          </w:tcPr>
          <w:p w14:paraId="1858C94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%26,94</w:t>
            </w:r>
          </w:p>
        </w:tc>
        <w:tc>
          <w:tcPr>
            <w:tcW w:w="992" w:type="dxa"/>
            <w:tcBorders>
              <w:top w:val="nil"/>
              <w:left w:val="nil"/>
              <w:bottom w:val="single" w:sz="4" w:space="0" w:color="auto"/>
              <w:right w:val="single" w:sz="4" w:space="0" w:color="auto"/>
            </w:tcBorders>
            <w:shd w:val="clear" w:color="auto" w:fill="auto"/>
            <w:noWrap/>
            <w:vAlign w:val="bottom"/>
            <w:hideMark/>
          </w:tcPr>
          <w:p w14:paraId="212EE77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112.380,35</w:t>
            </w:r>
          </w:p>
        </w:tc>
        <w:tc>
          <w:tcPr>
            <w:tcW w:w="1440" w:type="dxa"/>
            <w:gridSpan w:val="2"/>
            <w:tcBorders>
              <w:top w:val="nil"/>
              <w:left w:val="nil"/>
              <w:bottom w:val="nil"/>
              <w:right w:val="nil"/>
            </w:tcBorders>
            <w:shd w:val="clear" w:color="auto" w:fill="auto"/>
            <w:noWrap/>
            <w:vAlign w:val="bottom"/>
            <w:hideMark/>
          </w:tcPr>
          <w:p w14:paraId="1F736474" w14:textId="77777777" w:rsidR="00453E4D" w:rsidRPr="004C1805" w:rsidRDefault="00453E4D" w:rsidP="004C1805">
            <w:pPr>
              <w:spacing w:before="20" w:after="20"/>
              <w:rPr>
                <w:rFonts w:asciiTheme="minorHAnsi" w:hAnsiTheme="minorHAnsi" w:cs="Arial"/>
                <w:sz w:val="20"/>
                <w:szCs w:val="20"/>
              </w:rPr>
            </w:pPr>
          </w:p>
        </w:tc>
      </w:tr>
      <w:tr w:rsidR="00453E4D" w:rsidRPr="004C1805" w14:paraId="3EF339F5"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CE809AF"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1CC881A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5321A52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0,653</w:t>
            </w:r>
          </w:p>
        </w:tc>
        <w:tc>
          <w:tcPr>
            <w:tcW w:w="1200" w:type="dxa"/>
            <w:tcBorders>
              <w:top w:val="nil"/>
              <w:left w:val="nil"/>
              <w:bottom w:val="single" w:sz="4" w:space="0" w:color="auto"/>
              <w:right w:val="single" w:sz="4" w:space="0" w:color="auto"/>
            </w:tcBorders>
            <w:shd w:val="clear" w:color="auto" w:fill="auto"/>
            <w:noWrap/>
            <w:vAlign w:val="bottom"/>
            <w:hideMark/>
          </w:tcPr>
          <w:p w14:paraId="4CC899D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46C27F1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61.357,80</w:t>
            </w:r>
          </w:p>
        </w:tc>
        <w:tc>
          <w:tcPr>
            <w:tcW w:w="1200" w:type="dxa"/>
            <w:tcBorders>
              <w:top w:val="nil"/>
              <w:left w:val="nil"/>
              <w:bottom w:val="single" w:sz="4" w:space="0" w:color="auto"/>
              <w:right w:val="single" w:sz="4" w:space="0" w:color="auto"/>
            </w:tcBorders>
            <w:shd w:val="clear" w:color="auto" w:fill="auto"/>
            <w:noWrap/>
            <w:vAlign w:val="bottom"/>
            <w:hideMark/>
          </w:tcPr>
          <w:p w14:paraId="2E92286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%60,22</w:t>
            </w:r>
          </w:p>
        </w:tc>
        <w:tc>
          <w:tcPr>
            <w:tcW w:w="1200" w:type="dxa"/>
            <w:tcBorders>
              <w:top w:val="nil"/>
              <w:left w:val="nil"/>
              <w:bottom w:val="single" w:sz="4" w:space="0" w:color="auto"/>
              <w:right w:val="single" w:sz="4" w:space="0" w:color="auto"/>
            </w:tcBorders>
            <w:shd w:val="clear" w:color="auto" w:fill="auto"/>
            <w:noWrap/>
            <w:vAlign w:val="bottom"/>
            <w:hideMark/>
          </w:tcPr>
          <w:p w14:paraId="38243D0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10.254,56</w:t>
            </w:r>
          </w:p>
        </w:tc>
        <w:tc>
          <w:tcPr>
            <w:tcW w:w="1013" w:type="dxa"/>
            <w:tcBorders>
              <w:top w:val="nil"/>
              <w:left w:val="nil"/>
              <w:bottom w:val="single" w:sz="4" w:space="0" w:color="auto"/>
              <w:right w:val="single" w:sz="4" w:space="0" w:color="auto"/>
            </w:tcBorders>
            <w:shd w:val="clear" w:color="auto" w:fill="auto"/>
            <w:noWrap/>
            <w:vAlign w:val="bottom"/>
            <w:hideMark/>
          </w:tcPr>
          <w:p w14:paraId="6146E27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%10,06</w:t>
            </w:r>
          </w:p>
        </w:tc>
        <w:tc>
          <w:tcPr>
            <w:tcW w:w="999" w:type="dxa"/>
            <w:tcBorders>
              <w:top w:val="nil"/>
              <w:left w:val="nil"/>
              <w:bottom w:val="single" w:sz="4" w:space="0" w:color="auto"/>
              <w:right w:val="single" w:sz="4" w:space="0" w:color="auto"/>
            </w:tcBorders>
            <w:shd w:val="clear" w:color="auto" w:fill="auto"/>
            <w:noWrap/>
            <w:vAlign w:val="bottom"/>
            <w:hideMark/>
          </w:tcPr>
          <w:p w14:paraId="776A67F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30.277,46</w:t>
            </w:r>
          </w:p>
        </w:tc>
        <w:tc>
          <w:tcPr>
            <w:tcW w:w="1174" w:type="dxa"/>
            <w:tcBorders>
              <w:top w:val="nil"/>
              <w:left w:val="nil"/>
              <w:bottom w:val="single" w:sz="4" w:space="0" w:color="auto"/>
              <w:right w:val="single" w:sz="4" w:space="0" w:color="auto"/>
            </w:tcBorders>
            <w:shd w:val="clear" w:color="auto" w:fill="auto"/>
            <w:noWrap/>
            <w:vAlign w:val="bottom"/>
            <w:hideMark/>
          </w:tcPr>
          <w:p w14:paraId="482330D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%29,72</w:t>
            </w:r>
          </w:p>
        </w:tc>
        <w:tc>
          <w:tcPr>
            <w:tcW w:w="992" w:type="dxa"/>
            <w:tcBorders>
              <w:top w:val="nil"/>
              <w:left w:val="nil"/>
              <w:bottom w:val="single" w:sz="4" w:space="0" w:color="auto"/>
              <w:right w:val="single" w:sz="4" w:space="0" w:color="auto"/>
            </w:tcBorders>
            <w:shd w:val="clear" w:color="auto" w:fill="auto"/>
            <w:noWrap/>
            <w:vAlign w:val="bottom"/>
            <w:hideMark/>
          </w:tcPr>
          <w:p w14:paraId="0914A3D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101.889,82</w:t>
            </w:r>
          </w:p>
        </w:tc>
        <w:tc>
          <w:tcPr>
            <w:tcW w:w="1440" w:type="dxa"/>
            <w:gridSpan w:val="2"/>
            <w:tcBorders>
              <w:top w:val="nil"/>
              <w:left w:val="nil"/>
              <w:bottom w:val="nil"/>
              <w:right w:val="nil"/>
            </w:tcBorders>
            <w:shd w:val="clear" w:color="auto" w:fill="auto"/>
            <w:noWrap/>
            <w:vAlign w:val="bottom"/>
            <w:hideMark/>
          </w:tcPr>
          <w:p w14:paraId="77DEF1E8" w14:textId="77777777" w:rsidR="00453E4D" w:rsidRPr="004C1805" w:rsidRDefault="00453E4D" w:rsidP="004C1805">
            <w:pPr>
              <w:spacing w:before="20" w:after="20"/>
              <w:rPr>
                <w:rFonts w:asciiTheme="minorHAnsi" w:hAnsiTheme="minorHAnsi" w:cs="Arial"/>
                <w:sz w:val="20"/>
                <w:szCs w:val="20"/>
              </w:rPr>
            </w:pPr>
          </w:p>
        </w:tc>
      </w:tr>
      <w:tr w:rsidR="00453E4D" w:rsidRPr="004C1805" w14:paraId="1CF8FB9E"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14033C68" w14:textId="7C79DC9B"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7.–NEURRIRA EGIND. ZURGIN LANEN ETA ALTZARIEN FABR. ETA INST. EMHZ</w:t>
            </w:r>
          </w:p>
        </w:tc>
        <w:tc>
          <w:tcPr>
            <w:tcW w:w="1119" w:type="dxa"/>
            <w:tcBorders>
              <w:top w:val="nil"/>
              <w:left w:val="nil"/>
              <w:bottom w:val="single" w:sz="4" w:space="0" w:color="auto"/>
              <w:right w:val="single" w:sz="4" w:space="0" w:color="auto"/>
            </w:tcBorders>
            <w:shd w:val="clear" w:color="auto" w:fill="auto"/>
            <w:noWrap/>
            <w:vAlign w:val="bottom"/>
            <w:hideMark/>
          </w:tcPr>
          <w:p w14:paraId="5B31116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0476BD3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0,826</w:t>
            </w:r>
          </w:p>
        </w:tc>
        <w:tc>
          <w:tcPr>
            <w:tcW w:w="1200" w:type="dxa"/>
            <w:tcBorders>
              <w:top w:val="nil"/>
              <w:left w:val="nil"/>
              <w:bottom w:val="single" w:sz="4" w:space="0" w:color="auto"/>
              <w:right w:val="single" w:sz="4" w:space="0" w:color="auto"/>
            </w:tcBorders>
            <w:shd w:val="clear" w:color="auto" w:fill="auto"/>
            <w:noWrap/>
            <w:vAlign w:val="bottom"/>
            <w:hideMark/>
          </w:tcPr>
          <w:p w14:paraId="5A46DF4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6BF03B8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78.003,29</w:t>
            </w:r>
          </w:p>
        </w:tc>
        <w:tc>
          <w:tcPr>
            <w:tcW w:w="1200" w:type="dxa"/>
            <w:tcBorders>
              <w:top w:val="nil"/>
              <w:left w:val="nil"/>
              <w:bottom w:val="single" w:sz="4" w:space="0" w:color="auto"/>
              <w:right w:val="single" w:sz="4" w:space="0" w:color="auto"/>
            </w:tcBorders>
            <w:shd w:val="clear" w:color="auto" w:fill="auto"/>
            <w:noWrap/>
            <w:vAlign w:val="bottom"/>
            <w:hideMark/>
          </w:tcPr>
          <w:p w14:paraId="7A294FC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%65,49</w:t>
            </w:r>
          </w:p>
        </w:tc>
        <w:tc>
          <w:tcPr>
            <w:tcW w:w="1200" w:type="dxa"/>
            <w:tcBorders>
              <w:top w:val="nil"/>
              <w:left w:val="nil"/>
              <w:bottom w:val="single" w:sz="4" w:space="0" w:color="auto"/>
              <w:right w:val="single" w:sz="4" w:space="0" w:color="auto"/>
            </w:tcBorders>
            <w:shd w:val="clear" w:color="auto" w:fill="auto"/>
            <w:noWrap/>
            <w:vAlign w:val="bottom"/>
            <w:hideMark/>
          </w:tcPr>
          <w:p w14:paraId="1DE5C6E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12.759,85</w:t>
            </w:r>
          </w:p>
        </w:tc>
        <w:tc>
          <w:tcPr>
            <w:tcW w:w="1013" w:type="dxa"/>
            <w:tcBorders>
              <w:top w:val="nil"/>
              <w:left w:val="nil"/>
              <w:bottom w:val="single" w:sz="4" w:space="0" w:color="auto"/>
              <w:right w:val="single" w:sz="4" w:space="0" w:color="auto"/>
            </w:tcBorders>
            <w:shd w:val="clear" w:color="auto" w:fill="auto"/>
            <w:noWrap/>
            <w:vAlign w:val="bottom"/>
            <w:hideMark/>
          </w:tcPr>
          <w:p w14:paraId="130B73E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%10,71</w:t>
            </w:r>
          </w:p>
        </w:tc>
        <w:tc>
          <w:tcPr>
            <w:tcW w:w="999" w:type="dxa"/>
            <w:tcBorders>
              <w:top w:val="nil"/>
              <w:left w:val="nil"/>
              <w:bottom w:val="single" w:sz="4" w:space="0" w:color="auto"/>
              <w:right w:val="single" w:sz="4" w:space="0" w:color="auto"/>
            </w:tcBorders>
            <w:shd w:val="clear" w:color="auto" w:fill="auto"/>
            <w:noWrap/>
            <w:vAlign w:val="bottom"/>
            <w:hideMark/>
          </w:tcPr>
          <w:p w14:paraId="3969B69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28.350,65</w:t>
            </w:r>
          </w:p>
        </w:tc>
        <w:tc>
          <w:tcPr>
            <w:tcW w:w="1174" w:type="dxa"/>
            <w:tcBorders>
              <w:top w:val="nil"/>
              <w:left w:val="nil"/>
              <w:bottom w:val="single" w:sz="4" w:space="0" w:color="auto"/>
              <w:right w:val="single" w:sz="4" w:space="0" w:color="auto"/>
            </w:tcBorders>
            <w:shd w:val="clear" w:color="auto" w:fill="auto"/>
            <w:noWrap/>
            <w:vAlign w:val="bottom"/>
            <w:hideMark/>
          </w:tcPr>
          <w:p w14:paraId="278F752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%23,80</w:t>
            </w:r>
          </w:p>
        </w:tc>
        <w:tc>
          <w:tcPr>
            <w:tcW w:w="992" w:type="dxa"/>
            <w:tcBorders>
              <w:top w:val="nil"/>
              <w:left w:val="nil"/>
              <w:bottom w:val="single" w:sz="4" w:space="0" w:color="auto"/>
              <w:right w:val="single" w:sz="4" w:space="0" w:color="auto"/>
            </w:tcBorders>
            <w:shd w:val="clear" w:color="auto" w:fill="auto"/>
            <w:noWrap/>
            <w:vAlign w:val="bottom"/>
            <w:hideMark/>
          </w:tcPr>
          <w:p w14:paraId="458D79D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119.113,79</w:t>
            </w:r>
          </w:p>
        </w:tc>
        <w:tc>
          <w:tcPr>
            <w:tcW w:w="1440" w:type="dxa"/>
            <w:gridSpan w:val="2"/>
            <w:tcBorders>
              <w:top w:val="nil"/>
              <w:left w:val="nil"/>
              <w:bottom w:val="nil"/>
              <w:right w:val="nil"/>
            </w:tcBorders>
            <w:shd w:val="clear" w:color="auto" w:fill="auto"/>
            <w:noWrap/>
            <w:vAlign w:val="bottom"/>
            <w:hideMark/>
          </w:tcPr>
          <w:p w14:paraId="5F88C4F6" w14:textId="77777777" w:rsidR="00453E4D" w:rsidRPr="004C1805" w:rsidRDefault="00453E4D" w:rsidP="004C1805">
            <w:pPr>
              <w:spacing w:before="20" w:after="20"/>
              <w:rPr>
                <w:rFonts w:asciiTheme="minorHAnsi" w:hAnsiTheme="minorHAnsi" w:cs="Arial"/>
                <w:sz w:val="20"/>
                <w:szCs w:val="20"/>
              </w:rPr>
            </w:pPr>
          </w:p>
        </w:tc>
      </w:tr>
      <w:tr w:rsidR="00453E4D" w:rsidRPr="004C1805" w14:paraId="3F392C80"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6D9A59B"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6B2F08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09C2D80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0,565</w:t>
            </w:r>
          </w:p>
        </w:tc>
        <w:tc>
          <w:tcPr>
            <w:tcW w:w="1200" w:type="dxa"/>
            <w:tcBorders>
              <w:top w:val="nil"/>
              <w:left w:val="nil"/>
              <w:bottom w:val="single" w:sz="4" w:space="0" w:color="auto"/>
              <w:right w:val="single" w:sz="4" w:space="0" w:color="auto"/>
            </w:tcBorders>
            <w:shd w:val="clear" w:color="auto" w:fill="auto"/>
            <w:noWrap/>
            <w:vAlign w:val="bottom"/>
            <w:hideMark/>
          </w:tcPr>
          <w:p w14:paraId="12E6E5C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3F09DD9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66.315,63</w:t>
            </w:r>
          </w:p>
        </w:tc>
        <w:tc>
          <w:tcPr>
            <w:tcW w:w="1200" w:type="dxa"/>
            <w:tcBorders>
              <w:top w:val="nil"/>
              <w:left w:val="nil"/>
              <w:bottom w:val="single" w:sz="4" w:space="0" w:color="auto"/>
              <w:right w:val="single" w:sz="4" w:space="0" w:color="auto"/>
            </w:tcBorders>
            <w:shd w:val="clear" w:color="auto" w:fill="auto"/>
            <w:noWrap/>
            <w:vAlign w:val="bottom"/>
            <w:hideMark/>
          </w:tcPr>
          <w:p w14:paraId="7886723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%62,71</w:t>
            </w:r>
          </w:p>
        </w:tc>
        <w:tc>
          <w:tcPr>
            <w:tcW w:w="1200" w:type="dxa"/>
            <w:tcBorders>
              <w:top w:val="nil"/>
              <w:left w:val="nil"/>
              <w:bottom w:val="single" w:sz="4" w:space="0" w:color="auto"/>
              <w:right w:val="single" w:sz="4" w:space="0" w:color="auto"/>
            </w:tcBorders>
            <w:shd w:val="clear" w:color="auto" w:fill="auto"/>
            <w:noWrap/>
            <w:vAlign w:val="bottom"/>
            <w:hideMark/>
          </w:tcPr>
          <w:p w14:paraId="58D9C1E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11.085,32</w:t>
            </w:r>
          </w:p>
        </w:tc>
        <w:tc>
          <w:tcPr>
            <w:tcW w:w="1013" w:type="dxa"/>
            <w:tcBorders>
              <w:top w:val="nil"/>
              <w:left w:val="nil"/>
              <w:bottom w:val="single" w:sz="4" w:space="0" w:color="auto"/>
              <w:right w:val="single" w:sz="4" w:space="0" w:color="auto"/>
            </w:tcBorders>
            <w:shd w:val="clear" w:color="auto" w:fill="auto"/>
            <w:noWrap/>
            <w:vAlign w:val="bottom"/>
            <w:hideMark/>
          </w:tcPr>
          <w:p w14:paraId="34F0FE8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%10,48</w:t>
            </w:r>
          </w:p>
        </w:tc>
        <w:tc>
          <w:tcPr>
            <w:tcW w:w="999" w:type="dxa"/>
            <w:tcBorders>
              <w:top w:val="nil"/>
              <w:left w:val="nil"/>
              <w:bottom w:val="single" w:sz="4" w:space="0" w:color="auto"/>
              <w:right w:val="single" w:sz="4" w:space="0" w:color="auto"/>
            </w:tcBorders>
            <w:shd w:val="clear" w:color="auto" w:fill="auto"/>
            <w:noWrap/>
            <w:vAlign w:val="bottom"/>
            <w:hideMark/>
          </w:tcPr>
          <w:p w14:paraId="1C62718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28.350,65</w:t>
            </w:r>
          </w:p>
        </w:tc>
        <w:tc>
          <w:tcPr>
            <w:tcW w:w="1174" w:type="dxa"/>
            <w:tcBorders>
              <w:top w:val="nil"/>
              <w:left w:val="nil"/>
              <w:bottom w:val="single" w:sz="4" w:space="0" w:color="auto"/>
              <w:right w:val="single" w:sz="4" w:space="0" w:color="auto"/>
            </w:tcBorders>
            <w:shd w:val="clear" w:color="auto" w:fill="auto"/>
            <w:noWrap/>
            <w:vAlign w:val="bottom"/>
            <w:hideMark/>
          </w:tcPr>
          <w:p w14:paraId="07AAA0D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%26,81</w:t>
            </w:r>
          </w:p>
        </w:tc>
        <w:tc>
          <w:tcPr>
            <w:tcW w:w="992" w:type="dxa"/>
            <w:tcBorders>
              <w:top w:val="nil"/>
              <w:left w:val="nil"/>
              <w:bottom w:val="single" w:sz="4" w:space="0" w:color="auto"/>
              <w:right w:val="single" w:sz="4" w:space="0" w:color="auto"/>
            </w:tcBorders>
            <w:shd w:val="clear" w:color="auto" w:fill="auto"/>
            <w:noWrap/>
            <w:vAlign w:val="bottom"/>
            <w:hideMark/>
          </w:tcPr>
          <w:p w14:paraId="37E811B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105.751,60</w:t>
            </w:r>
          </w:p>
        </w:tc>
        <w:tc>
          <w:tcPr>
            <w:tcW w:w="1440" w:type="dxa"/>
            <w:gridSpan w:val="2"/>
            <w:tcBorders>
              <w:top w:val="nil"/>
              <w:left w:val="nil"/>
              <w:bottom w:val="nil"/>
              <w:right w:val="nil"/>
            </w:tcBorders>
            <w:shd w:val="clear" w:color="auto" w:fill="auto"/>
            <w:noWrap/>
            <w:vAlign w:val="bottom"/>
            <w:hideMark/>
          </w:tcPr>
          <w:p w14:paraId="5CFBB41A" w14:textId="77777777" w:rsidR="00453E4D" w:rsidRPr="004C1805" w:rsidRDefault="00453E4D" w:rsidP="004C1805">
            <w:pPr>
              <w:spacing w:before="20" w:after="20"/>
              <w:rPr>
                <w:rFonts w:asciiTheme="minorHAnsi" w:hAnsiTheme="minorHAnsi" w:cs="Arial"/>
                <w:sz w:val="20"/>
                <w:szCs w:val="20"/>
              </w:rPr>
            </w:pPr>
          </w:p>
        </w:tc>
      </w:tr>
      <w:tr w:rsidR="00453E4D" w:rsidRPr="004C1805" w14:paraId="568FB808"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F6D094A"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8.–FARMAZIA ETA PARAFARMAZIA EMHZ (LOE)</w:t>
            </w:r>
          </w:p>
        </w:tc>
        <w:tc>
          <w:tcPr>
            <w:tcW w:w="1119" w:type="dxa"/>
            <w:tcBorders>
              <w:top w:val="nil"/>
              <w:left w:val="nil"/>
              <w:bottom w:val="single" w:sz="4" w:space="0" w:color="auto"/>
              <w:right w:val="single" w:sz="4" w:space="0" w:color="auto"/>
            </w:tcBorders>
            <w:shd w:val="clear" w:color="auto" w:fill="auto"/>
            <w:noWrap/>
            <w:vAlign w:val="bottom"/>
            <w:hideMark/>
          </w:tcPr>
          <w:p w14:paraId="650A06B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4CB17CF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0,652</w:t>
            </w:r>
          </w:p>
        </w:tc>
        <w:tc>
          <w:tcPr>
            <w:tcW w:w="1200" w:type="dxa"/>
            <w:tcBorders>
              <w:top w:val="nil"/>
              <w:left w:val="nil"/>
              <w:bottom w:val="single" w:sz="4" w:space="0" w:color="auto"/>
              <w:right w:val="single" w:sz="4" w:space="0" w:color="auto"/>
            </w:tcBorders>
            <w:shd w:val="clear" w:color="auto" w:fill="auto"/>
            <w:noWrap/>
            <w:vAlign w:val="bottom"/>
            <w:hideMark/>
          </w:tcPr>
          <w:p w14:paraId="5013F6A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0,913</w:t>
            </w:r>
          </w:p>
        </w:tc>
        <w:tc>
          <w:tcPr>
            <w:tcW w:w="1200" w:type="dxa"/>
            <w:tcBorders>
              <w:top w:val="nil"/>
              <w:left w:val="nil"/>
              <w:bottom w:val="single" w:sz="4" w:space="0" w:color="auto"/>
              <w:right w:val="single" w:sz="4" w:space="0" w:color="auto"/>
            </w:tcBorders>
            <w:shd w:val="clear" w:color="auto" w:fill="auto"/>
            <w:noWrap/>
            <w:vAlign w:val="bottom"/>
            <w:hideMark/>
          </w:tcPr>
          <w:p w14:paraId="28EB611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66.647,07</w:t>
            </w:r>
          </w:p>
        </w:tc>
        <w:tc>
          <w:tcPr>
            <w:tcW w:w="1200" w:type="dxa"/>
            <w:tcBorders>
              <w:top w:val="nil"/>
              <w:left w:val="nil"/>
              <w:bottom w:val="single" w:sz="4" w:space="0" w:color="auto"/>
              <w:right w:val="single" w:sz="4" w:space="0" w:color="auto"/>
            </w:tcBorders>
            <w:shd w:val="clear" w:color="auto" w:fill="auto"/>
            <w:noWrap/>
            <w:vAlign w:val="bottom"/>
            <w:hideMark/>
          </w:tcPr>
          <w:p w14:paraId="68F81D5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%69,68</w:t>
            </w:r>
          </w:p>
        </w:tc>
        <w:tc>
          <w:tcPr>
            <w:tcW w:w="1200" w:type="dxa"/>
            <w:tcBorders>
              <w:top w:val="nil"/>
              <w:left w:val="nil"/>
              <w:bottom w:val="single" w:sz="4" w:space="0" w:color="auto"/>
              <w:right w:val="single" w:sz="4" w:space="0" w:color="auto"/>
            </w:tcBorders>
            <w:shd w:val="clear" w:color="auto" w:fill="auto"/>
            <w:noWrap/>
            <w:vAlign w:val="bottom"/>
            <w:hideMark/>
          </w:tcPr>
          <w:p w14:paraId="118BAEF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10.929,95</w:t>
            </w:r>
          </w:p>
        </w:tc>
        <w:tc>
          <w:tcPr>
            <w:tcW w:w="1013" w:type="dxa"/>
            <w:tcBorders>
              <w:top w:val="nil"/>
              <w:left w:val="nil"/>
              <w:bottom w:val="single" w:sz="4" w:space="0" w:color="auto"/>
              <w:right w:val="single" w:sz="4" w:space="0" w:color="auto"/>
            </w:tcBorders>
            <w:shd w:val="clear" w:color="auto" w:fill="auto"/>
            <w:noWrap/>
            <w:vAlign w:val="bottom"/>
            <w:hideMark/>
          </w:tcPr>
          <w:p w14:paraId="36C2F67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%11,43</w:t>
            </w:r>
          </w:p>
        </w:tc>
        <w:tc>
          <w:tcPr>
            <w:tcW w:w="999" w:type="dxa"/>
            <w:tcBorders>
              <w:top w:val="nil"/>
              <w:left w:val="nil"/>
              <w:bottom w:val="single" w:sz="4" w:space="0" w:color="auto"/>
              <w:right w:val="single" w:sz="4" w:space="0" w:color="auto"/>
            </w:tcBorders>
            <w:shd w:val="clear" w:color="auto" w:fill="auto"/>
            <w:noWrap/>
            <w:vAlign w:val="bottom"/>
            <w:hideMark/>
          </w:tcPr>
          <w:p w14:paraId="707625C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18.076,96</w:t>
            </w:r>
          </w:p>
        </w:tc>
        <w:tc>
          <w:tcPr>
            <w:tcW w:w="1174" w:type="dxa"/>
            <w:tcBorders>
              <w:top w:val="nil"/>
              <w:left w:val="nil"/>
              <w:bottom w:val="single" w:sz="4" w:space="0" w:color="auto"/>
              <w:right w:val="single" w:sz="4" w:space="0" w:color="auto"/>
            </w:tcBorders>
            <w:shd w:val="clear" w:color="auto" w:fill="auto"/>
            <w:noWrap/>
            <w:vAlign w:val="bottom"/>
            <w:hideMark/>
          </w:tcPr>
          <w:p w14:paraId="7F94D28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%18,90</w:t>
            </w:r>
          </w:p>
        </w:tc>
        <w:tc>
          <w:tcPr>
            <w:tcW w:w="992" w:type="dxa"/>
            <w:tcBorders>
              <w:top w:val="nil"/>
              <w:left w:val="nil"/>
              <w:bottom w:val="single" w:sz="4" w:space="0" w:color="auto"/>
              <w:right w:val="single" w:sz="4" w:space="0" w:color="auto"/>
            </w:tcBorders>
            <w:shd w:val="clear" w:color="auto" w:fill="auto"/>
            <w:noWrap/>
            <w:vAlign w:val="bottom"/>
            <w:hideMark/>
          </w:tcPr>
          <w:p w14:paraId="0B5D99E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95.653,98</w:t>
            </w:r>
          </w:p>
        </w:tc>
        <w:tc>
          <w:tcPr>
            <w:tcW w:w="1440" w:type="dxa"/>
            <w:gridSpan w:val="2"/>
            <w:tcBorders>
              <w:top w:val="nil"/>
              <w:left w:val="nil"/>
              <w:bottom w:val="nil"/>
              <w:right w:val="nil"/>
            </w:tcBorders>
            <w:shd w:val="clear" w:color="auto" w:fill="auto"/>
            <w:noWrap/>
            <w:vAlign w:val="bottom"/>
            <w:hideMark/>
          </w:tcPr>
          <w:p w14:paraId="20E6EFF1" w14:textId="77777777" w:rsidR="00453E4D" w:rsidRPr="004C1805" w:rsidRDefault="00453E4D" w:rsidP="004C1805">
            <w:pPr>
              <w:spacing w:before="20" w:after="20"/>
              <w:rPr>
                <w:rFonts w:asciiTheme="minorHAnsi" w:hAnsiTheme="minorHAnsi" w:cs="Arial"/>
                <w:sz w:val="20"/>
                <w:szCs w:val="20"/>
              </w:rPr>
            </w:pPr>
          </w:p>
        </w:tc>
      </w:tr>
      <w:tr w:rsidR="00453E4D" w:rsidRPr="004C1805" w14:paraId="37E1C064"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293EFAF"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605EF22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357D8DE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0,652</w:t>
            </w:r>
          </w:p>
        </w:tc>
        <w:tc>
          <w:tcPr>
            <w:tcW w:w="1200" w:type="dxa"/>
            <w:tcBorders>
              <w:top w:val="nil"/>
              <w:left w:val="nil"/>
              <w:bottom w:val="single" w:sz="4" w:space="0" w:color="auto"/>
              <w:right w:val="single" w:sz="4" w:space="0" w:color="auto"/>
            </w:tcBorders>
            <w:shd w:val="clear" w:color="auto" w:fill="auto"/>
            <w:noWrap/>
            <w:vAlign w:val="bottom"/>
            <w:hideMark/>
          </w:tcPr>
          <w:p w14:paraId="2CB8A8F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0,717</w:t>
            </w:r>
          </w:p>
        </w:tc>
        <w:tc>
          <w:tcPr>
            <w:tcW w:w="1200" w:type="dxa"/>
            <w:tcBorders>
              <w:top w:val="nil"/>
              <w:left w:val="nil"/>
              <w:bottom w:val="single" w:sz="4" w:space="0" w:color="auto"/>
              <w:right w:val="single" w:sz="4" w:space="0" w:color="auto"/>
            </w:tcBorders>
            <w:shd w:val="clear" w:color="auto" w:fill="auto"/>
            <w:noWrap/>
            <w:vAlign w:val="bottom"/>
            <w:hideMark/>
          </w:tcPr>
          <w:p w14:paraId="4335BB8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58.626,85</w:t>
            </w:r>
          </w:p>
        </w:tc>
        <w:tc>
          <w:tcPr>
            <w:tcW w:w="1200" w:type="dxa"/>
            <w:tcBorders>
              <w:top w:val="nil"/>
              <w:left w:val="nil"/>
              <w:bottom w:val="single" w:sz="4" w:space="0" w:color="auto"/>
              <w:right w:val="single" w:sz="4" w:space="0" w:color="auto"/>
            </w:tcBorders>
            <w:shd w:val="clear" w:color="auto" w:fill="auto"/>
            <w:noWrap/>
            <w:vAlign w:val="bottom"/>
            <w:hideMark/>
          </w:tcPr>
          <w:p w14:paraId="7F67262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%67,85</w:t>
            </w:r>
          </w:p>
        </w:tc>
        <w:tc>
          <w:tcPr>
            <w:tcW w:w="1200" w:type="dxa"/>
            <w:tcBorders>
              <w:top w:val="nil"/>
              <w:left w:val="nil"/>
              <w:bottom w:val="single" w:sz="4" w:space="0" w:color="auto"/>
              <w:right w:val="single" w:sz="4" w:space="0" w:color="auto"/>
            </w:tcBorders>
            <w:shd w:val="clear" w:color="auto" w:fill="auto"/>
            <w:noWrap/>
            <w:vAlign w:val="bottom"/>
            <w:hideMark/>
          </w:tcPr>
          <w:p w14:paraId="3330257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9.704,39</w:t>
            </w:r>
          </w:p>
        </w:tc>
        <w:tc>
          <w:tcPr>
            <w:tcW w:w="1013" w:type="dxa"/>
            <w:tcBorders>
              <w:top w:val="nil"/>
              <w:left w:val="nil"/>
              <w:bottom w:val="single" w:sz="4" w:space="0" w:color="auto"/>
              <w:right w:val="single" w:sz="4" w:space="0" w:color="auto"/>
            </w:tcBorders>
            <w:shd w:val="clear" w:color="auto" w:fill="auto"/>
            <w:noWrap/>
            <w:vAlign w:val="bottom"/>
            <w:hideMark/>
          </w:tcPr>
          <w:p w14:paraId="591980E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%11,23</w:t>
            </w:r>
          </w:p>
        </w:tc>
        <w:tc>
          <w:tcPr>
            <w:tcW w:w="999" w:type="dxa"/>
            <w:tcBorders>
              <w:top w:val="nil"/>
              <w:left w:val="nil"/>
              <w:bottom w:val="single" w:sz="4" w:space="0" w:color="auto"/>
              <w:right w:val="single" w:sz="4" w:space="0" w:color="auto"/>
            </w:tcBorders>
            <w:shd w:val="clear" w:color="auto" w:fill="auto"/>
            <w:noWrap/>
            <w:vAlign w:val="bottom"/>
            <w:hideMark/>
          </w:tcPr>
          <w:p w14:paraId="4273B6E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18.076,96</w:t>
            </w:r>
          </w:p>
        </w:tc>
        <w:tc>
          <w:tcPr>
            <w:tcW w:w="1174" w:type="dxa"/>
            <w:tcBorders>
              <w:top w:val="nil"/>
              <w:left w:val="nil"/>
              <w:bottom w:val="single" w:sz="4" w:space="0" w:color="auto"/>
              <w:right w:val="single" w:sz="4" w:space="0" w:color="auto"/>
            </w:tcBorders>
            <w:shd w:val="clear" w:color="auto" w:fill="auto"/>
            <w:noWrap/>
            <w:vAlign w:val="bottom"/>
            <w:hideMark/>
          </w:tcPr>
          <w:p w14:paraId="6C3C753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%20,92</w:t>
            </w:r>
          </w:p>
        </w:tc>
        <w:tc>
          <w:tcPr>
            <w:tcW w:w="992" w:type="dxa"/>
            <w:tcBorders>
              <w:top w:val="nil"/>
              <w:left w:val="nil"/>
              <w:bottom w:val="single" w:sz="4" w:space="0" w:color="auto"/>
              <w:right w:val="single" w:sz="4" w:space="0" w:color="auto"/>
            </w:tcBorders>
            <w:shd w:val="clear" w:color="auto" w:fill="auto"/>
            <w:noWrap/>
            <w:vAlign w:val="bottom"/>
            <w:hideMark/>
          </w:tcPr>
          <w:p w14:paraId="666A7D4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86.408,20</w:t>
            </w:r>
          </w:p>
        </w:tc>
        <w:tc>
          <w:tcPr>
            <w:tcW w:w="1440" w:type="dxa"/>
            <w:gridSpan w:val="2"/>
            <w:tcBorders>
              <w:top w:val="nil"/>
              <w:left w:val="nil"/>
              <w:bottom w:val="nil"/>
              <w:right w:val="nil"/>
            </w:tcBorders>
            <w:shd w:val="clear" w:color="auto" w:fill="auto"/>
            <w:noWrap/>
            <w:vAlign w:val="bottom"/>
            <w:hideMark/>
          </w:tcPr>
          <w:p w14:paraId="1E54D7A6" w14:textId="77777777" w:rsidR="00453E4D" w:rsidRPr="004C1805" w:rsidRDefault="00453E4D" w:rsidP="004C1805">
            <w:pPr>
              <w:spacing w:before="20" w:after="20"/>
              <w:rPr>
                <w:rFonts w:asciiTheme="minorHAnsi" w:hAnsiTheme="minorHAnsi" w:cs="Arial"/>
                <w:sz w:val="20"/>
                <w:szCs w:val="20"/>
              </w:rPr>
            </w:pPr>
          </w:p>
        </w:tc>
      </w:tr>
      <w:tr w:rsidR="00453E4D" w:rsidRPr="004C1805" w14:paraId="1E842B19"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6A9E81EF"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9.–INSTALAZIO ELEKTRIKO ETA AUTOMATIKOAK EMHZ (LOE)</w:t>
            </w:r>
          </w:p>
        </w:tc>
        <w:tc>
          <w:tcPr>
            <w:tcW w:w="1119" w:type="dxa"/>
            <w:tcBorders>
              <w:top w:val="nil"/>
              <w:left w:val="nil"/>
              <w:bottom w:val="single" w:sz="4" w:space="0" w:color="auto"/>
              <w:right w:val="single" w:sz="4" w:space="0" w:color="auto"/>
            </w:tcBorders>
            <w:shd w:val="clear" w:color="auto" w:fill="auto"/>
            <w:noWrap/>
            <w:vAlign w:val="bottom"/>
            <w:hideMark/>
          </w:tcPr>
          <w:p w14:paraId="5DEBA43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3407852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1F8C2BB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5F750F2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72.159,38</w:t>
            </w:r>
          </w:p>
        </w:tc>
        <w:tc>
          <w:tcPr>
            <w:tcW w:w="1200" w:type="dxa"/>
            <w:tcBorders>
              <w:top w:val="nil"/>
              <w:left w:val="nil"/>
              <w:bottom w:val="single" w:sz="4" w:space="0" w:color="auto"/>
              <w:right w:val="single" w:sz="4" w:space="0" w:color="auto"/>
            </w:tcBorders>
            <w:shd w:val="clear" w:color="auto" w:fill="auto"/>
            <w:noWrap/>
            <w:vAlign w:val="bottom"/>
            <w:hideMark/>
          </w:tcPr>
          <w:p w14:paraId="28D3FE1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%64,17</w:t>
            </w:r>
          </w:p>
        </w:tc>
        <w:tc>
          <w:tcPr>
            <w:tcW w:w="1200" w:type="dxa"/>
            <w:tcBorders>
              <w:top w:val="nil"/>
              <w:left w:val="nil"/>
              <w:bottom w:val="single" w:sz="4" w:space="0" w:color="auto"/>
              <w:right w:val="single" w:sz="4" w:space="0" w:color="auto"/>
            </w:tcBorders>
            <w:shd w:val="clear" w:color="auto" w:fill="auto"/>
            <w:noWrap/>
            <w:vAlign w:val="bottom"/>
            <w:hideMark/>
          </w:tcPr>
          <w:p w14:paraId="67C6F8B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11.749,26</w:t>
            </w:r>
          </w:p>
        </w:tc>
        <w:tc>
          <w:tcPr>
            <w:tcW w:w="1013" w:type="dxa"/>
            <w:tcBorders>
              <w:top w:val="nil"/>
              <w:left w:val="nil"/>
              <w:bottom w:val="single" w:sz="4" w:space="0" w:color="auto"/>
              <w:right w:val="single" w:sz="4" w:space="0" w:color="auto"/>
            </w:tcBorders>
            <w:shd w:val="clear" w:color="auto" w:fill="auto"/>
            <w:noWrap/>
            <w:vAlign w:val="bottom"/>
            <w:hideMark/>
          </w:tcPr>
          <w:p w14:paraId="574162B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%10,45</w:t>
            </w:r>
          </w:p>
        </w:tc>
        <w:tc>
          <w:tcPr>
            <w:tcW w:w="999" w:type="dxa"/>
            <w:tcBorders>
              <w:top w:val="nil"/>
              <w:left w:val="nil"/>
              <w:bottom w:val="single" w:sz="4" w:space="0" w:color="auto"/>
              <w:right w:val="single" w:sz="4" w:space="0" w:color="auto"/>
            </w:tcBorders>
            <w:shd w:val="clear" w:color="auto" w:fill="auto"/>
            <w:noWrap/>
            <w:vAlign w:val="bottom"/>
            <w:hideMark/>
          </w:tcPr>
          <w:p w14:paraId="0274200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28.543,31</w:t>
            </w:r>
          </w:p>
        </w:tc>
        <w:tc>
          <w:tcPr>
            <w:tcW w:w="1174" w:type="dxa"/>
            <w:tcBorders>
              <w:top w:val="nil"/>
              <w:left w:val="nil"/>
              <w:bottom w:val="single" w:sz="4" w:space="0" w:color="auto"/>
              <w:right w:val="single" w:sz="4" w:space="0" w:color="auto"/>
            </w:tcBorders>
            <w:shd w:val="clear" w:color="auto" w:fill="auto"/>
            <w:noWrap/>
            <w:vAlign w:val="bottom"/>
            <w:hideMark/>
          </w:tcPr>
          <w:p w14:paraId="3BFE875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%25,38</w:t>
            </w:r>
          </w:p>
        </w:tc>
        <w:tc>
          <w:tcPr>
            <w:tcW w:w="992" w:type="dxa"/>
            <w:tcBorders>
              <w:top w:val="nil"/>
              <w:left w:val="nil"/>
              <w:bottom w:val="single" w:sz="4" w:space="0" w:color="auto"/>
              <w:right w:val="single" w:sz="4" w:space="0" w:color="auto"/>
            </w:tcBorders>
            <w:shd w:val="clear" w:color="auto" w:fill="auto"/>
            <w:noWrap/>
            <w:vAlign w:val="bottom"/>
            <w:hideMark/>
          </w:tcPr>
          <w:p w14:paraId="2E99D3D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112.451,95</w:t>
            </w:r>
          </w:p>
        </w:tc>
        <w:tc>
          <w:tcPr>
            <w:tcW w:w="1440" w:type="dxa"/>
            <w:gridSpan w:val="2"/>
            <w:tcBorders>
              <w:top w:val="nil"/>
              <w:left w:val="nil"/>
              <w:bottom w:val="nil"/>
              <w:right w:val="nil"/>
            </w:tcBorders>
            <w:shd w:val="clear" w:color="auto" w:fill="auto"/>
            <w:noWrap/>
            <w:vAlign w:val="bottom"/>
            <w:hideMark/>
          </w:tcPr>
          <w:p w14:paraId="5E5FDBE8" w14:textId="77777777" w:rsidR="00453E4D" w:rsidRPr="004C1805" w:rsidRDefault="00453E4D" w:rsidP="004C1805">
            <w:pPr>
              <w:spacing w:before="20" w:after="20"/>
              <w:rPr>
                <w:rFonts w:asciiTheme="minorHAnsi" w:hAnsiTheme="minorHAnsi" w:cs="Arial"/>
                <w:sz w:val="20"/>
                <w:szCs w:val="20"/>
              </w:rPr>
            </w:pPr>
          </w:p>
        </w:tc>
      </w:tr>
      <w:tr w:rsidR="00453E4D" w:rsidRPr="004C1805" w14:paraId="32CAFA3D"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4F76336D"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049FB22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7D82DFB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0,652</w:t>
            </w:r>
          </w:p>
        </w:tc>
        <w:tc>
          <w:tcPr>
            <w:tcW w:w="1200" w:type="dxa"/>
            <w:tcBorders>
              <w:top w:val="nil"/>
              <w:left w:val="nil"/>
              <w:bottom w:val="single" w:sz="4" w:space="0" w:color="auto"/>
              <w:right w:val="single" w:sz="4" w:space="0" w:color="auto"/>
            </w:tcBorders>
            <w:shd w:val="clear" w:color="auto" w:fill="auto"/>
            <w:noWrap/>
            <w:vAlign w:val="bottom"/>
            <w:hideMark/>
          </w:tcPr>
          <w:p w14:paraId="20CDE70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0,870</w:t>
            </w:r>
          </w:p>
        </w:tc>
        <w:tc>
          <w:tcPr>
            <w:tcW w:w="1200" w:type="dxa"/>
            <w:tcBorders>
              <w:top w:val="nil"/>
              <w:left w:val="nil"/>
              <w:bottom w:val="single" w:sz="4" w:space="0" w:color="auto"/>
              <w:right w:val="single" w:sz="4" w:space="0" w:color="auto"/>
            </w:tcBorders>
            <w:shd w:val="clear" w:color="auto" w:fill="auto"/>
            <w:noWrap/>
            <w:vAlign w:val="bottom"/>
            <w:hideMark/>
          </w:tcPr>
          <w:p w14:paraId="1625703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64.865,02</w:t>
            </w:r>
          </w:p>
        </w:tc>
        <w:tc>
          <w:tcPr>
            <w:tcW w:w="1200" w:type="dxa"/>
            <w:tcBorders>
              <w:top w:val="nil"/>
              <w:left w:val="nil"/>
              <w:bottom w:val="single" w:sz="4" w:space="0" w:color="auto"/>
              <w:right w:val="single" w:sz="4" w:space="0" w:color="auto"/>
            </w:tcBorders>
            <w:shd w:val="clear" w:color="auto" w:fill="auto"/>
            <w:noWrap/>
            <w:vAlign w:val="bottom"/>
            <w:hideMark/>
          </w:tcPr>
          <w:p w14:paraId="354F5C1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%62,33</w:t>
            </w:r>
          </w:p>
        </w:tc>
        <w:tc>
          <w:tcPr>
            <w:tcW w:w="1200" w:type="dxa"/>
            <w:tcBorders>
              <w:top w:val="nil"/>
              <w:left w:val="nil"/>
              <w:bottom w:val="single" w:sz="4" w:space="0" w:color="auto"/>
              <w:right w:val="single" w:sz="4" w:space="0" w:color="auto"/>
            </w:tcBorders>
            <w:shd w:val="clear" w:color="auto" w:fill="auto"/>
            <w:noWrap/>
            <w:vAlign w:val="bottom"/>
            <w:hideMark/>
          </w:tcPr>
          <w:p w14:paraId="408D350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10.657,61</w:t>
            </w:r>
          </w:p>
        </w:tc>
        <w:tc>
          <w:tcPr>
            <w:tcW w:w="1013" w:type="dxa"/>
            <w:tcBorders>
              <w:top w:val="nil"/>
              <w:left w:val="nil"/>
              <w:bottom w:val="single" w:sz="4" w:space="0" w:color="auto"/>
              <w:right w:val="single" w:sz="4" w:space="0" w:color="auto"/>
            </w:tcBorders>
            <w:shd w:val="clear" w:color="auto" w:fill="auto"/>
            <w:noWrap/>
            <w:vAlign w:val="bottom"/>
            <w:hideMark/>
          </w:tcPr>
          <w:p w14:paraId="0438106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%10,24</w:t>
            </w:r>
          </w:p>
        </w:tc>
        <w:tc>
          <w:tcPr>
            <w:tcW w:w="999" w:type="dxa"/>
            <w:tcBorders>
              <w:top w:val="nil"/>
              <w:left w:val="nil"/>
              <w:bottom w:val="single" w:sz="4" w:space="0" w:color="auto"/>
              <w:right w:val="single" w:sz="4" w:space="0" w:color="auto"/>
            </w:tcBorders>
            <w:shd w:val="clear" w:color="auto" w:fill="auto"/>
            <w:noWrap/>
            <w:vAlign w:val="bottom"/>
            <w:hideMark/>
          </w:tcPr>
          <w:p w14:paraId="75D933F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28.543,31</w:t>
            </w:r>
          </w:p>
        </w:tc>
        <w:tc>
          <w:tcPr>
            <w:tcW w:w="1174" w:type="dxa"/>
            <w:tcBorders>
              <w:top w:val="nil"/>
              <w:left w:val="nil"/>
              <w:bottom w:val="single" w:sz="4" w:space="0" w:color="auto"/>
              <w:right w:val="single" w:sz="4" w:space="0" w:color="auto"/>
            </w:tcBorders>
            <w:shd w:val="clear" w:color="auto" w:fill="auto"/>
            <w:noWrap/>
            <w:vAlign w:val="bottom"/>
            <w:hideMark/>
          </w:tcPr>
          <w:p w14:paraId="28ABD66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%27,43</w:t>
            </w:r>
          </w:p>
        </w:tc>
        <w:tc>
          <w:tcPr>
            <w:tcW w:w="992" w:type="dxa"/>
            <w:tcBorders>
              <w:top w:val="nil"/>
              <w:left w:val="nil"/>
              <w:bottom w:val="single" w:sz="4" w:space="0" w:color="auto"/>
              <w:right w:val="single" w:sz="4" w:space="0" w:color="auto"/>
            </w:tcBorders>
            <w:shd w:val="clear" w:color="auto" w:fill="auto"/>
            <w:noWrap/>
            <w:vAlign w:val="bottom"/>
            <w:hideMark/>
          </w:tcPr>
          <w:p w14:paraId="634C626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104.065,94</w:t>
            </w:r>
          </w:p>
        </w:tc>
        <w:tc>
          <w:tcPr>
            <w:tcW w:w="1440" w:type="dxa"/>
            <w:gridSpan w:val="2"/>
            <w:tcBorders>
              <w:top w:val="nil"/>
              <w:left w:val="nil"/>
              <w:bottom w:val="nil"/>
              <w:right w:val="nil"/>
            </w:tcBorders>
            <w:shd w:val="clear" w:color="auto" w:fill="auto"/>
            <w:noWrap/>
            <w:vAlign w:val="bottom"/>
            <w:hideMark/>
          </w:tcPr>
          <w:p w14:paraId="04685D2B" w14:textId="77777777" w:rsidR="00453E4D" w:rsidRPr="004C1805" w:rsidRDefault="00453E4D" w:rsidP="004C1805">
            <w:pPr>
              <w:spacing w:before="20" w:after="20"/>
              <w:rPr>
                <w:rFonts w:asciiTheme="minorHAnsi" w:hAnsiTheme="minorHAnsi" w:cs="Arial"/>
                <w:sz w:val="20"/>
                <w:szCs w:val="20"/>
              </w:rPr>
            </w:pPr>
          </w:p>
        </w:tc>
      </w:tr>
      <w:tr w:rsidR="00453E4D" w:rsidRPr="004C1805" w14:paraId="5CD9EE0B"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2FEEB1CE"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10.–MEKANIZAZIOA EMHZ (LOE)</w:t>
            </w:r>
          </w:p>
        </w:tc>
        <w:tc>
          <w:tcPr>
            <w:tcW w:w="1119" w:type="dxa"/>
            <w:tcBorders>
              <w:top w:val="nil"/>
              <w:left w:val="nil"/>
              <w:bottom w:val="single" w:sz="4" w:space="0" w:color="auto"/>
              <w:right w:val="single" w:sz="4" w:space="0" w:color="auto"/>
            </w:tcBorders>
            <w:shd w:val="clear" w:color="auto" w:fill="auto"/>
            <w:noWrap/>
            <w:vAlign w:val="bottom"/>
            <w:hideMark/>
          </w:tcPr>
          <w:p w14:paraId="7327F5C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5F0D2AE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17350A0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1,391</w:t>
            </w:r>
          </w:p>
        </w:tc>
        <w:tc>
          <w:tcPr>
            <w:tcW w:w="1200" w:type="dxa"/>
            <w:tcBorders>
              <w:top w:val="nil"/>
              <w:left w:val="nil"/>
              <w:bottom w:val="single" w:sz="4" w:space="0" w:color="auto"/>
              <w:right w:val="single" w:sz="4" w:space="0" w:color="auto"/>
            </w:tcBorders>
            <w:shd w:val="clear" w:color="auto" w:fill="auto"/>
            <w:noWrap/>
            <w:vAlign w:val="bottom"/>
            <w:hideMark/>
          </w:tcPr>
          <w:p w14:paraId="68CED4B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80.408,14</w:t>
            </w:r>
          </w:p>
        </w:tc>
        <w:tc>
          <w:tcPr>
            <w:tcW w:w="1200" w:type="dxa"/>
            <w:tcBorders>
              <w:top w:val="nil"/>
              <w:left w:val="nil"/>
              <w:bottom w:val="single" w:sz="4" w:space="0" w:color="auto"/>
              <w:right w:val="single" w:sz="4" w:space="0" w:color="auto"/>
            </w:tcBorders>
            <w:shd w:val="clear" w:color="auto" w:fill="auto"/>
            <w:noWrap/>
            <w:vAlign w:val="bottom"/>
            <w:hideMark/>
          </w:tcPr>
          <w:p w14:paraId="61C4057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%65,70</w:t>
            </w:r>
          </w:p>
        </w:tc>
        <w:tc>
          <w:tcPr>
            <w:tcW w:w="1200" w:type="dxa"/>
            <w:tcBorders>
              <w:top w:val="nil"/>
              <w:left w:val="nil"/>
              <w:bottom w:val="single" w:sz="4" w:space="0" w:color="auto"/>
              <w:right w:val="single" w:sz="4" w:space="0" w:color="auto"/>
            </w:tcBorders>
            <w:shd w:val="clear" w:color="auto" w:fill="auto"/>
            <w:noWrap/>
            <w:vAlign w:val="bottom"/>
            <w:hideMark/>
          </w:tcPr>
          <w:p w14:paraId="38137A6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13.297,80</w:t>
            </w:r>
          </w:p>
        </w:tc>
        <w:tc>
          <w:tcPr>
            <w:tcW w:w="1013" w:type="dxa"/>
            <w:tcBorders>
              <w:top w:val="nil"/>
              <w:left w:val="nil"/>
              <w:bottom w:val="single" w:sz="4" w:space="0" w:color="auto"/>
              <w:right w:val="single" w:sz="4" w:space="0" w:color="auto"/>
            </w:tcBorders>
            <w:shd w:val="clear" w:color="auto" w:fill="auto"/>
            <w:noWrap/>
            <w:vAlign w:val="bottom"/>
            <w:hideMark/>
          </w:tcPr>
          <w:p w14:paraId="5E4BB42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%10,87</w:t>
            </w:r>
          </w:p>
        </w:tc>
        <w:tc>
          <w:tcPr>
            <w:tcW w:w="999" w:type="dxa"/>
            <w:tcBorders>
              <w:top w:val="nil"/>
              <w:left w:val="nil"/>
              <w:bottom w:val="single" w:sz="4" w:space="0" w:color="auto"/>
              <w:right w:val="single" w:sz="4" w:space="0" w:color="auto"/>
            </w:tcBorders>
            <w:shd w:val="clear" w:color="auto" w:fill="auto"/>
            <w:noWrap/>
            <w:vAlign w:val="bottom"/>
            <w:hideMark/>
          </w:tcPr>
          <w:p w14:paraId="194A59B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28.684,60</w:t>
            </w:r>
          </w:p>
        </w:tc>
        <w:tc>
          <w:tcPr>
            <w:tcW w:w="1174" w:type="dxa"/>
            <w:tcBorders>
              <w:top w:val="nil"/>
              <w:left w:val="nil"/>
              <w:bottom w:val="single" w:sz="4" w:space="0" w:color="auto"/>
              <w:right w:val="single" w:sz="4" w:space="0" w:color="auto"/>
            </w:tcBorders>
            <w:shd w:val="clear" w:color="auto" w:fill="auto"/>
            <w:noWrap/>
            <w:vAlign w:val="bottom"/>
            <w:hideMark/>
          </w:tcPr>
          <w:p w14:paraId="5460816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%23,44</w:t>
            </w:r>
          </w:p>
        </w:tc>
        <w:tc>
          <w:tcPr>
            <w:tcW w:w="992" w:type="dxa"/>
            <w:tcBorders>
              <w:top w:val="nil"/>
              <w:left w:val="nil"/>
              <w:bottom w:val="single" w:sz="4" w:space="0" w:color="auto"/>
              <w:right w:val="single" w:sz="4" w:space="0" w:color="auto"/>
            </w:tcBorders>
            <w:shd w:val="clear" w:color="auto" w:fill="auto"/>
            <w:noWrap/>
            <w:vAlign w:val="bottom"/>
            <w:hideMark/>
          </w:tcPr>
          <w:p w14:paraId="1550D73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122.390,54</w:t>
            </w:r>
          </w:p>
        </w:tc>
        <w:tc>
          <w:tcPr>
            <w:tcW w:w="1440" w:type="dxa"/>
            <w:gridSpan w:val="2"/>
            <w:tcBorders>
              <w:top w:val="nil"/>
              <w:left w:val="nil"/>
              <w:bottom w:val="nil"/>
              <w:right w:val="nil"/>
            </w:tcBorders>
            <w:shd w:val="clear" w:color="auto" w:fill="auto"/>
            <w:noWrap/>
            <w:vAlign w:val="bottom"/>
            <w:hideMark/>
          </w:tcPr>
          <w:p w14:paraId="595CEC16" w14:textId="77777777" w:rsidR="00453E4D" w:rsidRPr="004C1805" w:rsidRDefault="00453E4D" w:rsidP="004C1805">
            <w:pPr>
              <w:spacing w:before="20" w:after="20"/>
              <w:rPr>
                <w:rFonts w:asciiTheme="minorHAnsi" w:hAnsiTheme="minorHAnsi" w:cs="Arial"/>
                <w:sz w:val="20"/>
                <w:szCs w:val="20"/>
              </w:rPr>
            </w:pPr>
          </w:p>
        </w:tc>
      </w:tr>
      <w:tr w:rsidR="00453E4D" w:rsidRPr="004C1805" w14:paraId="4AD06B39"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2F8E04F9"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6618A4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17031DD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6D9B81D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0,826</w:t>
            </w:r>
          </w:p>
        </w:tc>
        <w:tc>
          <w:tcPr>
            <w:tcW w:w="1200" w:type="dxa"/>
            <w:tcBorders>
              <w:top w:val="nil"/>
              <w:left w:val="nil"/>
              <w:bottom w:val="single" w:sz="4" w:space="0" w:color="auto"/>
              <w:right w:val="single" w:sz="4" w:space="0" w:color="auto"/>
            </w:tcBorders>
            <w:shd w:val="clear" w:color="auto" w:fill="auto"/>
            <w:noWrap/>
            <w:vAlign w:val="bottom"/>
            <w:hideMark/>
          </w:tcPr>
          <w:p w14:paraId="01CFECD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65.030,37</w:t>
            </w:r>
          </w:p>
        </w:tc>
        <w:tc>
          <w:tcPr>
            <w:tcW w:w="1200" w:type="dxa"/>
            <w:tcBorders>
              <w:top w:val="nil"/>
              <w:left w:val="nil"/>
              <w:bottom w:val="single" w:sz="4" w:space="0" w:color="auto"/>
              <w:right w:val="single" w:sz="4" w:space="0" w:color="auto"/>
            </w:tcBorders>
            <w:shd w:val="clear" w:color="auto" w:fill="auto"/>
            <w:noWrap/>
            <w:vAlign w:val="bottom"/>
            <w:hideMark/>
          </w:tcPr>
          <w:p w14:paraId="20BCE94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%62,21</w:t>
            </w:r>
          </w:p>
        </w:tc>
        <w:tc>
          <w:tcPr>
            <w:tcW w:w="1200" w:type="dxa"/>
            <w:tcBorders>
              <w:top w:val="nil"/>
              <w:left w:val="nil"/>
              <w:bottom w:val="single" w:sz="4" w:space="0" w:color="auto"/>
              <w:right w:val="single" w:sz="4" w:space="0" w:color="auto"/>
            </w:tcBorders>
            <w:shd w:val="clear" w:color="auto" w:fill="auto"/>
            <w:noWrap/>
            <w:vAlign w:val="bottom"/>
            <w:hideMark/>
          </w:tcPr>
          <w:p w14:paraId="0A4D994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10.815,23</w:t>
            </w:r>
          </w:p>
        </w:tc>
        <w:tc>
          <w:tcPr>
            <w:tcW w:w="1013" w:type="dxa"/>
            <w:tcBorders>
              <w:top w:val="nil"/>
              <w:left w:val="nil"/>
              <w:bottom w:val="single" w:sz="4" w:space="0" w:color="auto"/>
              <w:right w:val="single" w:sz="4" w:space="0" w:color="auto"/>
            </w:tcBorders>
            <w:shd w:val="clear" w:color="auto" w:fill="auto"/>
            <w:noWrap/>
            <w:vAlign w:val="bottom"/>
            <w:hideMark/>
          </w:tcPr>
          <w:p w14:paraId="5DFE969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%10,35</w:t>
            </w:r>
          </w:p>
        </w:tc>
        <w:tc>
          <w:tcPr>
            <w:tcW w:w="999" w:type="dxa"/>
            <w:tcBorders>
              <w:top w:val="nil"/>
              <w:left w:val="nil"/>
              <w:bottom w:val="single" w:sz="4" w:space="0" w:color="auto"/>
              <w:right w:val="single" w:sz="4" w:space="0" w:color="auto"/>
            </w:tcBorders>
            <w:shd w:val="clear" w:color="auto" w:fill="auto"/>
            <w:noWrap/>
            <w:vAlign w:val="bottom"/>
            <w:hideMark/>
          </w:tcPr>
          <w:p w14:paraId="0AE39EC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28.684,60</w:t>
            </w:r>
          </w:p>
        </w:tc>
        <w:tc>
          <w:tcPr>
            <w:tcW w:w="1174" w:type="dxa"/>
            <w:tcBorders>
              <w:top w:val="nil"/>
              <w:left w:val="nil"/>
              <w:bottom w:val="single" w:sz="4" w:space="0" w:color="auto"/>
              <w:right w:val="single" w:sz="4" w:space="0" w:color="auto"/>
            </w:tcBorders>
            <w:shd w:val="clear" w:color="auto" w:fill="auto"/>
            <w:noWrap/>
            <w:vAlign w:val="bottom"/>
            <w:hideMark/>
          </w:tcPr>
          <w:p w14:paraId="594F318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%27,44</w:t>
            </w:r>
          </w:p>
        </w:tc>
        <w:tc>
          <w:tcPr>
            <w:tcW w:w="992" w:type="dxa"/>
            <w:tcBorders>
              <w:top w:val="nil"/>
              <w:left w:val="nil"/>
              <w:bottom w:val="single" w:sz="4" w:space="0" w:color="auto"/>
              <w:right w:val="single" w:sz="4" w:space="0" w:color="auto"/>
            </w:tcBorders>
            <w:shd w:val="clear" w:color="auto" w:fill="auto"/>
            <w:noWrap/>
            <w:vAlign w:val="bottom"/>
            <w:hideMark/>
          </w:tcPr>
          <w:p w14:paraId="4E2BDDD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104.530,20</w:t>
            </w:r>
          </w:p>
        </w:tc>
        <w:tc>
          <w:tcPr>
            <w:tcW w:w="1440" w:type="dxa"/>
            <w:gridSpan w:val="2"/>
            <w:tcBorders>
              <w:top w:val="nil"/>
              <w:left w:val="nil"/>
              <w:bottom w:val="nil"/>
              <w:right w:val="nil"/>
            </w:tcBorders>
            <w:shd w:val="clear" w:color="auto" w:fill="auto"/>
            <w:noWrap/>
            <w:vAlign w:val="bottom"/>
            <w:hideMark/>
          </w:tcPr>
          <w:p w14:paraId="03EA33C3" w14:textId="77777777" w:rsidR="00453E4D" w:rsidRPr="004C1805" w:rsidRDefault="00453E4D" w:rsidP="004C1805">
            <w:pPr>
              <w:spacing w:before="20" w:after="20"/>
              <w:rPr>
                <w:rFonts w:asciiTheme="minorHAnsi" w:hAnsiTheme="minorHAnsi" w:cs="Arial"/>
                <w:sz w:val="20"/>
                <w:szCs w:val="20"/>
              </w:rPr>
            </w:pPr>
          </w:p>
        </w:tc>
      </w:tr>
      <w:tr w:rsidR="00453E4D" w:rsidRPr="004C1805" w14:paraId="29CF6D26"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38AE4A11"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11.–MERKATARITZA EMHZ</w:t>
            </w:r>
          </w:p>
        </w:tc>
        <w:tc>
          <w:tcPr>
            <w:tcW w:w="1119" w:type="dxa"/>
            <w:tcBorders>
              <w:top w:val="nil"/>
              <w:left w:val="nil"/>
              <w:bottom w:val="single" w:sz="4" w:space="0" w:color="auto"/>
              <w:right w:val="single" w:sz="4" w:space="0" w:color="auto"/>
            </w:tcBorders>
            <w:shd w:val="clear" w:color="auto" w:fill="auto"/>
            <w:noWrap/>
            <w:vAlign w:val="bottom"/>
            <w:hideMark/>
          </w:tcPr>
          <w:p w14:paraId="115C384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19E7EE4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1,043</w:t>
            </w:r>
          </w:p>
        </w:tc>
        <w:tc>
          <w:tcPr>
            <w:tcW w:w="1200" w:type="dxa"/>
            <w:tcBorders>
              <w:top w:val="nil"/>
              <w:left w:val="nil"/>
              <w:bottom w:val="single" w:sz="4" w:space="0" w:color="auto"/>
              <w:right w:val="single" w:sz="4" w:space="0" w:color="auto"/>
            </w:tcBorders>
            <w:shd w:val="clear" w:color="auto" w:fill="auto"/>
            <w:noWrap/>
            <w:vAlign w:val="bottom"/>
            <w:hideMark/>
          </w:tcPr>
          <w:p w14:paraId="71AD2EF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1BEFF91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75.267,13</w:t>
            </w:r>
          </w:p>
        </w:tc>
        <w:tc>
          <w:tcPr>
            <w:tcW w:w="1200" w:type="dxa"/>
            <w:tcBorders>
              <w:top w:val="nil"/>
              <w:left w:val="nil"/>
              <w:bottom w:val="single" w:sz="4" w:space="0" w:color="auto"/>
              <w:right w:val="single" w:sz="4" w:space="0" w:color="auto"/>
            </w:tcBorders>
            <w:shd w:val="clear" w:color="auto" w:fill="auto"/>
            <w:noWrap/>
            <w:vAlign w:val="bottom"/>
            <w:hideMark/>
          </w:tcPr>
          <w:p w14:paraId="60340A9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%70,21</w:t>
            </w:r>
          </w:p>
        </w:tc>
        <w:tc>
          <w:tcPr>
            <w:tcW w:w="1200" w:type="dxa"/>
            <w:tcBorders>
              <w:top w:val="nil"/>
              <w:left w:val="nil"/>
              <w:bottom w:val="single" w:sz="4" w:space="0" w:color="auto"/>
              <w:right w:val="single" w:sz="4" w:space="0" w:color="auto"/>
            </w:tcBorders>
            <w:shd w:val="clear" w:color="auto" w:fill="auto"/>
            <w:noWrap/>
            <w:vAlign w:val="bottom"/>
            <w:hideMark/>
          </w:tcPr>
          <w:p w14:paraId="47886E1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12.217,41</w:t>
            </w:r>
          </w:p>
        </w:tc>
        <w:tc>
          <w:tcPr>
            <w:tcW w:w="1013" w:type="dxa"/>
            <w:tcBorders>
              <w:top w:val="nil"/>
              <w:left w:val="nil"/>
              <w:bottom w:val="single" w:sz="4" w:space="0" w:color="auto"/>
              <w:right w:val="single" w:sz="4" w:space="0" w:color="auto"/>
            </w:tcBorders>
            <w:shd w:val="clear" w:color="auto" w:fill="auto"/>
            <w:noWrap/>
            <w:vAlign w:val="bottom"/>
            <w:hideMark/>
          </w:tcPr>
          <w:p w14:paraId="57F483F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%11,40</w:t>
            </w:r>
          </w:p>
        </w:tc>
        <w:tc>
          <w:tcPr>
            <w:tcW w:w="999" w:type="dxa"/>
            <w:tcBorders>
              <w:top w:val="nil"/>
              <w:left w:val="nil"/>
              <w:bottom w:val="single" w:sz="4" w:space="0" w:color="auto"/>
              <w:right w:val="single" w:sz="4" w:space="0" w:color="auto"/>
            </w:tcBorders>
            <w:shd w:val="clear" w:color="auto" w:fill="auto"/>
            <w:noWrap/>
            <w:vAlign w:val="bottom"/>
            <w:hideMark/>
          </w:tcPr>
          <w:p w14:paraId="5A78184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19.710,76</w:t>
            </w:r>
          </w:p>
        </w:tc>
        <w:tc>
          <w:tcPr>
            <w:tcW w:w="1174" w:type="dxa"/>
            <w:tcBorders>
              <w:top w:val="nil"/>
              <w:left w:val="nil"/>
              <w:bottom w:val="single" w:sz="4" w:space="0" w:color="auto"/>
              <w:right w:val="single" w:sz="4" w:space="0" w:color="auto"/>
            </w:tcBorders>
            <w:shd w:val="clear" w:color="auto" w:fill="auto"/>
            <w:noWrap/>
            <w:vAlign w:val="bottom"/>
            <w:hideMark/>
          </w:tcPr>
          <w:p w14:paraId="4C489C2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%18,39</w:t>
            </w:r>
          </w:p>
        </w:tc>
        <w:tc>
          <w:tcPr>
            <w:tcW w:w="992" w:type="dxa"/>
            <w:tcBorders>
              <w:top w:val="nil"/>
              <w:left w:val="nil"/>
              <w:bottom w:val="single" w:sz="4" w:space="0" w:color="auto"/>
              <w:right w:val="single" w:sz="4" w:space="0" w:color="auto"/>
            </w:tcBorders>
            <w:shd w:val="clear" w:color="auto" w:fill="auto"/>
            <w:noWrap/>
            <w:vAlign w:val="bottom"/>
            <w:hideMark/>
          </w:tcPr>
          <w:p w14:paraId="189AA89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107.195,30</w:t>
            </w:r>
          </w:p>
        </w:tc>
        <w:tc>
          <w:tcPr>
            <w:tcW w:w="1440" w:type="dxa"/>
            <w:gridSpan w:val="2"/>
            <w:tcBorders>
              <w:top w:val="nil"/>
              <w:left w:val="nil"/>
              <w:bottom w:val="nil"/>
              <w:right w:val="nil"/>
            </w:tcBorders>
            <w:shd w:val="clear" w:color="auto" w:fill="auto"/>
            <w:noWrap/>
            <w:vAlign w:val="bottom"/>
            <w:hideMark/>
          </w:tcPr>
          <w:p w14:paraId="00431D80" w14:textId="77777777" w:rsidR="00453E4D" w:rsidRPr="004C1805" w:rsidRDefault="00453E4D" w:rsidP="004C1805">
            <w:pPr>
              <w:spacing w:before="20" w:after="20"/>
              <w:rPr>
                <w:rFonts w:asciiTheme="minorHAnsi" w:hAnsiTheme="minorHAnsi" w:cs="Arial"/>
                <w:sz w:val="20"/>
                <w:szCs w:val="20"/>
              </w:rPr>
            </w:pPr>
          </w:p>
        </w:tc>
      </w:tr>
      <w:tr w:rsidR="00453E4D" w:rsidRPr="004C1805" w14:paraId="5F180AAC"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59B26BF"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C2A2A6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78A89F8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77FD0B9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41B2319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11.687,68</w:t>
            </w:r>
          </w:p>
        </w:tc>
        <w:tc>
          <w:tcPr>
            <w:tcW w:w="1200" w:type="dxa"/>
            <w:tcBorders>
              <w:top w:val="nil"/>
              <w:left w:val="nil"/>
              <w:bottom w:val="single" w:sz="4" w:space="0" w:color="auto"/>
              <w:right w:val="single" w:sz="4" w:space="0" w:color="auto"/>
            </w:tcBorders>
            <w:shd w:val="clear" w:color="auto" w:fill="auto"/>
            <w:noWrap/>
            <w:vAlign w:val="bottom"/>
            <w:hideMark/>
          </w:tcPr>
          <w:p w14:paraId="6C262FD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%67,19</w:t>
            </w:r>
          </w:p>
        </w:tc>
        <w:tc>
          <w:tcPr>
            <w:tcW w:w="1200" w:type="dxa"/>
            <w:tcBorders>
              <w:top w:val="nil"/>
              <w:left w:val="nil"/>
              <w:bottom w:val="single" w:sz="4" w:space="0" w:color="auto"/>
              <w:right w:val="single" w:sz="4" w:space="0" w:color="auto"/>
            </w:tcBorders>
            <w:shd w:val="clear" w:color="auto" w:fill="auto"/>
            <w:noWrap/>
            <w:vAlign w:val="bottom"/>
            <w:hideMark/>
          </w:tcPr>
          <w:p w14:paraId="100578B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2.239,78</w:t>
            </w:r>
          </w:p>
        </w:tc>
        <w:tc>
          <w:tcPr>
            <w:tcW w:w="1013" w:type="dxa"/>
            <w:tcBorders>
              <w:top w:val="nil"/>
              <w:left w:val="nil"/>
              <w:bottom w:val="single" w:sz="4" w:space="0" w:color="auto"/>
              <w:right w:val="single" w:sz="4" w:space="0" w:color="auto"/>
            </w:tcBorders>
            <w:shd w:val="clear" w:color="auto" w:fill="auto"/>
            <w:noWrap/>
            <w:vAlign w:val="bottom"/>
            <w:hideMark/>
          </w:tcPr>
          <w:p w14:paraId="3CF3B2E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%12,88</w:t>
            </w:r>
          </w:p>
        </w:tc>
        <w:tc>
          <w:tcPr>
            <w:tcW w:w="999" w:type="dxa"/>
            <w:tcBorders>
              <w:top w:val="nil"/>
              <w:left w:val="nil"/>
              <w:bottom w:val="single" w:sz="4" w:space="0" w:color="auto"/>
              <w:right w:val="single" w:sz="4" w:space="0" w:color="auto"/>
            </w:tcBorders>
            <w:shd w:val="clear" w:color="auto" w:fill="auto"/>
            <w:noWrap/>
            <w:vAlign w:val="bottom"/>
            <w:hideMark/>
          </w:tcPr>
          <w:p w14:paraId="6C23463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3.468,29</w:t>
            </w:r>
          </w:p>
        </w:tc>
        <w:tc>
          <w:tcPr>
            <w:tcW w:w="1174" w:type="dxa"/>
            <w:tcBorders>
              <w:top w:val="nil"/>
              <w:left w:val="nil"/>
              <w:bottom w:val="single" w:sz="4" w:space="0" w:color="auto"/>
              <w:right w:val="single" w:sz="4" w:space="0" w:color="auto"/>
            </w:tcBorders>
            <w:shd w:val="clear" w:color="auto" w:fill="auto"/>
            <w:noWrap/>
            <w:vAlign w:val="bottom"/>
            <w:hideMark/>
          </w:tcPr>
          <w:p w14:paraId="204AC22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%19,94</w:t>
            </w:r>
          </w:p>
        </w:tc>
        <w:tc>
          <w:tcPr>
            <w:tcW w:w="992" w:type="dxa"/>
            <w:tcBorders>
              <w:top w:val="nil"/>
              <w:left w:val="nil"/>
              <w:bottom w:val="single" w:sz="4" w:space="0" w:color="auto"/>
              <w:right w:val="single" w:sz="4" w:space="0" w:color="auto"/>
            </w:tcBorders>
            <w:shd w:val="clear" w:color="auto" w:fill="auto"/>
            <w:noWrap/>
            <w:vAlign w:val="bottom"/>
            <w:hideMark/>
          </w:tcPr>
          <w:p w14:paraId="6F07B90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17.395,75</w:t>
            </w:r>
          </w:p>
        </w:tc>
        <w:tc>
          <w:tcPr>
            <w:tcW w:w="1440" w:type="dxa"/>
            <w:gridSpan w:val="2"/>
            <w:tcBorders>
              <w:top w:val="nil"/>
              <w:left w:val="nil"/>
              <w:bottom w:val="nil"/>
              <w:right w:val="nil"/>
            </w:tcBorders>
            <w:shd w:val="clear" w:color="auto" w:fill="auto"/>
            <w:noWrap/>
            <w:vAlign w:val="bottom"/>
            <w:hideMark/>
          </w:tcPr>
          <w:p w14:paraId="1651E703" w14:textId="77777777" w:rsidR="00453E4D" w:rsidRPr="004C1805" w:rsidRDefault="00453E4D" w:rsidP="004C1805">
            <w:pPr>
              <w:spacing w:before="20" w:after="20"/>
              <w:rPr>
                <w:rFonts w:asciiTheme="minorHAnsi" w:hAnsiTheme="minorHAnsi" w:cs="Arial"/>
                <w:sz w:val="20"/>
                <w:szCs w:val="20"/>
              </w:rPr>
            </w:pPr>
          </w:p>
        </w:tc>
      </w:tr>
      <w:tr w:rsidR="00453E4D" w:rsidRPr="004C1805" w14:paraId="06A76CB4"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385E453F"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11.–MERKATARITZA JARDUERAK EMHZ</w:t>
            </w:r>
          </w:p>
        </w:tc>
        <w:tc>
          <w:tcPr>
            <w:tcW w:w="1119" w:type="dxa"/>
            <w:tcBorders>
              <w:top w:val="nil"/>
              <w:left w:val="nil"/>
              <w:bottom w:val="single" w:sz="4" w:space="0" w:color="auto"/>
              <w:right w:val="single" w:sz="4" w:space="0" w:color="auto"/>
            </w:tcBorders>
            <w:shd w:val="clear" w:color="auto" w:fill="auto"/>
            <w:noWrap/>
            <w:vAlign w:val="bottom"/>
            <w:hideMark/>
          </w:tcPr>
          <w:p w14:paraId="139356C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167508C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0,870</w:t>
            </w:r>
          </w:p>
        </w:tc>
        <w:tc>
          <w:tcPr>
            <w:tcW w:w="1200" w:type="dxa"/>
            <w:tcBorders>
              <w:top w:val="nil"/>
              <w:left w:val="nil"/>
              <w:bottom w:val="single" w:sz="4" w:space="0" w:color="auto"/>
              <w:right w:val="single" w:sz="4" w:space="0" w:color="auto"/>
            </w:tcBorders>
            <w:shd w:val="clear" w:color="auto" w:fill="auto"/>
            <w:noWrap/>
            <w:vAlign w:val="bottom"/>
            <w:hideMark/>
          </w:tcPr>
          <w:p w14:paraId="22DE972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0,870</w:t>
            </w:r>
          </w:p>
        </w:tc>
        <w:tc>
          <w:tcPr>
            <w:tcW w:w="1200" w:type="dxa"/>
            <w:tcBorders>
              <w:top w:val="nil"/>
              <w:left w:val="nil"/>
              <w:bottom w:val="single" w:sz="4" w:space="0" w:color="auto"/>
              <w:right w:val="single" w:sz="4" w:space="0" w:color="auto"/>
            </w:tcBorders>
            <w:shd w:val="clear" w:color="auto" w:fill="auto"/>
            <w:noWrap/>
            <w:vAlign w:val="bottom"/>
            <w:hideMark/>
          </w:tcPr>
          <w:p w14:paraId="5058A8D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74.647,32</w:t>
            </w:r>
          </w:p>
        </w:tc>
        <w:tc>
          <w:tcPr>
            <w:tcW w:w="1200" w:type="dxa"/>
            <w:tcBorders>
              <w:top w:val="nil"/>
              <w:left w:val="nil"/>
              <w:bottom w:val="single" w:sz="4" w:space="0" w:color="auto"/>
              <w:right w:val="single" w:sz="4" w:space="0" w:color="auto"/>
            </w:tcBorders>
            <w:shd w:val="clear" w:color="auto" w:fill="auto"/>
            <w:noWrap/>
            <w:vAlign w:val="bottom"/>
            <w:hideMark/>
          </w:tcPr>
          <w:p w14:paraId="7452813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%69,95</w:t>
            </w:r>
          </w:p>
        </w:tc>
        <w:tc>
          <w:tcPr>
            <w:tcW w:w="1200" w:type="dxa"/>
            <w:tcBorders>
              <w:top w:val="nil"/>
              <w:left w:val="nil"/>
              <w:bottom w:val="single" w:sz="4" w:space="0" w:color="auto"/>
              <w:right w:val="single" w:sz="4" w:space="0" w:color="auto"/>
            </w:tcBorders>
            <w:shd w:val="clear" w:color="auto" w:fill="auto"/>
            <w:noWrap/>
            <w:vAlign w:val="bottom"/>
            <w:hideMark/>
          </w:tcPr>
          <w:p w14:paraId="1C33386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12.353,16</w:t>
            </w:r>
          </w:p>
        </w:tc>
        <w:tc>
          <w:tcPr>
            <w:tcW w:w="1013" w:type="dxa"/>
            <w:tcBorders>
              <w:top w:val="nil"/>
              <w:left w:val="nil"/>
              <w:bottom w:val="single" w:sz="4" w:space="0" w:color="auto"/>
              <w:right w:val="single" w:sz="4" w:space="0" w:color="auto"/>
            </w:tcBorders>
            <w:shd w:val="clear" w:color="auto" w:fill="auto"/>
            <w:noWrap/>
            <w:vAlign w:val="bottom"/>
            <w:hideMark/>
          </w:tcPr>
          <w:p w14:paraId="7406933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%11,58</w:t>
            </w:r>
          </w:p>
        </w:tc>
        <w:tc>
          <w:tcPr>
            <w:tcW w:w="999" w:type="dxa"/>
            <w:tcBorders>
              <w:top w:val="nil"/>
              <w:left w:val="nil"/>
              <w:bottom w:val="single" w:sz="4" w:space="0" w:color="auto"/>
              <w:right w:val="single" w:sz="4" w:space="0" w:color="auto"/>
            </w:tcBorders>
            <w:shd w:val="clear" w:color="auto" w:fill="auto"/>
            <w:noWrap/>
            <w:vAlign w:val="bottom"/>
            <w:hideMark/>
          </w:tcPr>
          <w:p w14:paraId="3B4A84B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19.710,76</w:t>
            </w:r>
          </w:p>
        </w:tc>
        <w:tc>
          <w:tcPr>
            <w:tcW w:w="1174" w:type="dxa"/>
            <w:tcBorders>
              <w:top w:val="nil"/>
              <w:left w:val="nil"/>
              <w:bottom w:val="single" w:sz="4" w:space="0" w:color="auto"/>
              <w:right w:val="single" w:sz="4" w:space="0" w:color="auto"/>
            </w:tcBorders>
            <w:shd w:val="clear" w:color="auto" w:fill="auto"/>
            <w:noWrap/>
            <w:vAlign w:val="bottom"/>
            <w:hideMark/>
          </w:tcPr>
          <w:p w14:paraId="34D325E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%18,47</w:t>
            </w:r>
          </w:p>
        </w:tc>
        <w:tc>
          <w:tcPr>
            <w:tcW w:w="992" w:type="dxa"/>
            <w:tcBorders>
              <w:top w:val="nil"/>
              <w:left w:val="nil"/>
              <w:bottom w:val="single" w:sz="4" w:space="0" w:color="auto"/>
              <w:right w:val="single" w:sz="4" w:space="0" w:color="auto"/>
            </w:tcBorders>
            <w:shd w:val="clear" w:color="auto" w:fill="auto"/>
            <w:noWrap/>
            <w:vAlign w:val="bottom"/>
            <w:hideMark/>
          </w:tcPr>
          <w:p w14:paraId="236196D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106.711,24</w:t>
            </w:r>
          </w:p>
        </w:tc>
        <w:tc>
          <w:tcPr>
            <w:tcW w:w="1440" w:type="dxa"/>
            <w:gridSpan w:val="2"/>
            <w:tcBorders>
              <w:top w:val="nil"/>
              <w:left w:val="nil"/>
              <w:bottom w:val="nil"/>
              <w:right w:val="nil"/>
            </w:tcBorders>
            <w:shd w:val="clear" w:color="auto" w:fill="auto"/>
            <w:noWrap/>
            <w:vAlign w:val="bottom"/>
            <w:hideMark/>
          </w:tcPr>
          <w:p w14:paraId="71E55980" w14:textId="77777777" w:rsidR="00453E4D" w:rsidRPr="004C1805" w:rsidRDefault="00453E4D" w:rsidP="004C1805">
            <w:pPr>
              <w:spacing w:before="20" w:after="20"/>
              <w:rPr>
                <w:rFonts w:asciiTheme="minorHAnsi" w:hAnsiTheme="minorHAnsi" w:cs="Arial"/>
                <w:sz w:val="20"/>
                <w:szCs w:val="20"/>
              </w:rPr>
            </w:pPr>
          </w:p>
        </w:tc>
      </w:tr>
      <w:tr w:rsidR="00453E4D" w:rsidRPr="004C1805" w14:paraId="4AA5C5BA"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001E9C4"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4471DCC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5F2F3FD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1,044</w:t>
            </w:r>
          </w:p>
        </w:tc>
        <w:tc>
          <w:tcPr>
            <w:tcW w:w="1200" w:type="dxa"/>
            <w:tcBorders>
              <w:top w:val="nil"/>
              <w:left w:val="nil"/>
              <w:bottom w:val="single" w:sz="4" w:space="0" w:color="auto"/>
              <w:right w:val="single" w:sz="4" w:space="0" w:color="auto"/>
            </w:tcBorders>
            <w:shd w:val="clear" w:color="auto" w:fill="auto"/>
            <w:noWrap/>
            <w:vAlign w:val="bottom"/>
            <w:hideMark/>
          </w:tcPr>
          <w:p w14:paraId="32B1FA5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0,479</w:t>
            </w:r>
          </w:p>
        </w:tc>
        <w:tc>
          <w:tcPr>
            <w:tcW w:w="1200" w:type="dxa"/>
            <w:tcBorders>
              <w:top w:val="nil"/>
              <w:left w:val="nil"/>
              <w:bottom w:val="single" w:sz="4" w:space="0" w:color="auto"/>
              <w:right w:val="single" w:sz="4" w:space="0" w:color="auto"/>
            </w:tcBorders>
            <w:shd w:val="clear" w:color="auto" w:fill="auto"/>
            <w:noWrap/>
            <w:vAlign w:val="bottom"/>
            <w:hideMark/>
          </w:tcPr>
          <w:p w14:paraId="70DED65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66.414,41</w:t>
            </w:r>
          </w:p>
        </w:tc>
        <w:tc>
          <w:tcPr>
            <w:tcW w:w="1200" w:type="dxa"/>
            <w:tcBorders>
              <w:top w:val="nil"/>
              <w:left w:val="nil"/>
              <w:bottom w:val="single" w:sz="4" w:space="0" w:color="auto"/>
              <w:right w:val="single" w:sz="4" w:space="0" w:color="auto"/>
            </w:tcBorders>
            <w:shd w:val="clear" w:color="auto" w:fill="auto"/>
            <w:noWrap/>
            <w:vAlign w:val="bottom"/>
            <w:hideMark/>
          </w:tcPr>
          <w:p w14:paraId="2FD2B56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%68,34</w:t>
            </w:r>
          </w:p>
        </w:tc>
        <w:tc>
          <w:tcPr>
            <w:tcW w:w="1200" w:type="dxa"/>
            <w:tcBorders>
              <w:top w:val="nil"/>
              <w:left w:val="nil"/>
              <w:bottom w:val="single" w:sz="4" w:space="0" w:color="auto"/>
              <w:right w:val="single" w:sz="4" w:space="0" w:color="auto"/>
            </w:tcBorders>
            <w:shd w:val="clear" w:color="auto" w:fill="auto"/>
            <w:noWrap/>
            <w:vAlign w:val="bottom"/>
            <w:hideMark/>
          </w:tcPr>
          <w:p w14:paraId="418627E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11.053,06</w:t>
            </w:r>
          </w:p>
        </w:tc>
        <w:tc>
          <w:tcPr>
            <w:tcW w:w="1013" w:type="dxa"/>
            <w:tcBorders>
              <w:top w:val="nil"/>
              <w:left w:val="nil"/>
              <w:bottom w:val="single" w:sz="4" w:space="0" w:color="auto"/>
              <w:right w:val="single" w:sz="4" w:space="0" w:color="auto"/>
            </w:tcBorders>
            <w:shd w:val="clear" w:color="auto" w:fill="auto"/>
            <w:noWrap/>
            <w:vAlign w:val="bottom"/>
            <w:hideMark/>
          </w:tcPr>
          <w:p w14:paraId="52B6A46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%11,37</w:t>
            </w:r>
          </w:p>
        </w:tc>
        <w:tc>
          <w:tcPr>
            <w:tcW w:w="999" w:type="dxa"/>
            <w:tcBorders>
              <w:top w:val="nil"/>
              <w:left w:val="nil"/>
              <w:bottom w:val="single" w:sz="4" w:space="0" w:color="auto"/>
              <w:right w:val="single" w:sz="4" w:space="0" w:color="auto"/>
            </w:tcBorders>
            <w:shd w:val="clear" w:color="auto" w:fill="auto"/>
            <w:noWrap/>
            <w:vAlign w:val="bottom"/>
            <w:hideMark/>
          </w:tcPr>
          <w:p w14:paraId="43CF216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19.710,76</w:t>
            </w:r>
          </w:p>
        </w:tc>
        <w:tc>
          <w:tcPr>
            <w:tcW w:w="1174" w:type="dxa"/>
            <w:tcBorders>
              <w:top w:val="nil"/>
              <w:left w:val="nil"/>
              <w:bottom w:val="single" w:sz="4" w:space="0" w:color="auto"/>
              <w:right w:val="single" w:sz="4" w:space="0" w:color="auto"/>
            </w:tcBorders>
            <w:shd w:val="clear" w:color="auto" w:fill="auto"/>
            <w:noWrap/>
            <w:vAlign w:val="bottom"/>
            <w:hideMark/>
          </w:tcPr>
          <w:p w14:paraId="7C410F2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%20,28</w:t>
            </w:r>
          </w:p>
        </w:tc>
        <w:tc>
          <w:tcPr>
            <w:tcW w:w="992" w:type="dxa"/>
            <w:tcBorders>
              <w:top w:val="nil"/>
              <w:left w:val="nil"/>
              <w:bottom w:val="single" w:sz="4" w:space="0" w:color="auto"/>
              <w:right w:val="single" w:sz="4" w:space="0" w:color="auto"/>
            </w:tcBorders>
            <w:shd w:val="clear" w:color="auto" w:fill="auto"/>
            <w:noWrap/>
            <w:vAlign w:val="bottom"/>
            <w:hideMark/>
          </w:tcPr>
          <w:p w14:paraId="66F062B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97.178,23</w:t>
            </w:r>
          </w:p>
        </w:tc>
        <w:tc>
          <w:tcPr>
            <w:tcW w:w="1440" w:type="dxa"/>
            <w:gridSpan w:val="2"/>
            <w:tcBorders>
              <w:top w:val="nil"/>
              <w:left w:val="nil"/>
              <w:bottom w:val="nil"/>
              <w:right w:val="nil"/>
            </w:tcBorders>
            <w:shd w:val="clear" w:color="auto" w:fill="auto"/>
            <w:noWrap/>
            <w:vAlign w:val="bottom"/>
            <w:hideMark/>
          </w:tcPr>
          <w:p w14:paraId="2F076B22" w14:textId="77777777" w:rsidR="00453E4D" w:rsidRPr="004C1805" w:rsidRDefault="00453E4D" w:rsidP="004C1805">
            <w:pPr>
              <w:spacing w:before="20" w:after="20"/>
              <w:rPr>
                <w:rFonts w:asciiTheme="minorHAnsi" w:hAnsiTheme="minorHAnsi" w:cs="Arial"/>
                <w:sz w:val="20"/>
                <w:szCs w:val="20"/>
              </w:rPr>
            </w:pPr>
          </w:p>
        </w:tc>
      </w:tr>
      <w:tr w:rsidR="00453E4D" w:rsidRPr="004C1805" w14:paraId="461F59F5"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549F4A42"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12.–MENDEKOTASUNA DUTEN PERTSONENTZAKO ARRETA EMHZ (LOE)</w:t>
            </w:r>
          </w:p>
        </w:tc>
        <w:tc>
          <w:tcPr>
            <w:tcW w:w="1119" w:type="dxa"/>
            <w:tcBorders>
              <w:top w:val="nil"/>
              <w:left w:val="nil"/>
              <w:bottom w:val="single" w:sz="4" w:space="0" w:color="auto"/>
              <w:right w:val="single" w:sz="4" w:space="0" w:color="auto"/>
            </w:tcBorders>
            <w:shd w:val="clear" w:color="auto" w:fill="auto"/>
            <w:noWrap/>
            <w:vAlign w:val="bottom"/>
            <w:hideMark/>
          </w:tcPr>
          <w:p w14:paraId="7DF0B01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159FAA8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0,739</w:t>
            </w:r>
          </w:p>
        </w:tc>
        <w:tc>
          <w:tcPr>
            <w:tcW w:w="1200" w:type="dxa"/>
            <w:tcBorders>
              <w:top w:val="nil"/>
              <w:left w:val="nil"/>
              <w:bottom w:val="single" w:sz="4" w:space="0" w:color="auto"/>
              <w:right w:val="single" w:sz="4" w:space="0" w:color="auto"/>
            </w:tcBorders>
            <w:shd w:val="clear" w:color="auto" w:fill="auto"/>
            <w:noWrap/>
            <w:vAlign w:val="bottom"/>
            <w:hideMark/>
          </w:tcPr>
          <w:p w14:paraId="295E175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0,826</w:t>
            </w:r>
          </w:p>
        </w:tc>
        <w:tc>
          <w:tcPr>
            <w:tcW w:w="1200" w:type="dxa"/>
            <w:tcBorders>
              <w:top w:val="nil"/>
              <w:left w:val="nil"/>
              <w:bottom w:val="single" w:sz="4" w:space="0" w:color="auto"/>
              <w:right w:val="single" w:sz="4" w:space="0" w:color="auto"/>
            </w:tcBorders>
            <w:shd w:val="clear" w:color="auto" w:fill="auto"/>
            <w:noWrap/>
            <w:vAlign w:val="bottom"/>
            <w:hideMark/>
          </w:tcPr>
          <w:p w14:paraId="19B17E8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66.978,72</w:t>
            </w:r>
          </w:p>
        </w:tc>
        <w:tc>
          <w:tcPr>
            <w:tcW w:w="1200" w:type="dxa"/>
            <w:tcBorders>
              <w:top w:val="nil"/>
              <w:left w:val="nil"/>
              <w:bottom w:val="single" w:sz="4" w:space="0" w:color="auto"/>
              <w:right w:val="single" w:sz="4" w:space="0" w:color="auto"/>
            </w:tcBorders>
            <w:shd w:val="clear" w:color="auto" w:fill="auto"/>
            <w:noWrap/>
            <w:vAlign w:val="bottom"/>
            <w:hideMark/>
          </w:tcPr>
          <w:p w14:paraId="4950D84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%68,84</w:t>
            </w:r>
          </w:p>
        </w:tc>
        <w:tc>
          <w:tcPr>
            <w:tcW w:w="1200" w:type="dxa"/>
            <w:tcBorders>
              <w:top w:val="nil"/>
              <w:left w:val="nil"/>
              <w:bottom w:val="single" w:sz="4" w:space="0" w:color="auto"/>
              <w:right w:val="single" w:sz="4" w:space="0" w:color="auto"/>
            </w:tcBorders>
            <w:shd w:val="clear" w:color="auto" w:fill="auto"/>
            <w:noWrap/>
            <w:vAlign w:val="bottom"/>
            <w:hideMark/>
          </w:tcPr>
          <w:p w14:paraId="3D866C6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11.018,00</w:t>
            </w:r>
          </w:p>
        </w:tc>
        <w:tc>
          <w:tcPr>
            <w:tcW w:w="1013" w:type="dxa"/>
            <w:tcBorders>
              <w:top w:val="nil"/>
              <w:left w:val="nil"/>
              <w:bottom w:val="single" w:sz="4" w:space="0" w:color="auto"/>
              <w:right w:val="single" w:sz="4" w:space="0" w:color="auto"/>
            </w:tcBorders>
            <w:shd w:val="clear" w:color="auto" w:fill="auto"/>
            <w:noWrap/>
            <w:vAlign w:val="bottom"/>
            <w:hideMark/>
          </w:tcPr>
          <w:p w14:paraId="68F92C8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%11,32</w:t>
            </w:r>
          </w:p>
        </w:tc>
        <w:tc>
          <w:tcPr>
            <w:tcW w:w="999" w:type="dxa"/>
            <w:tcBorders>
              <w:top w:val="nil"/>
              <w:left w:val="nil"/>
              <w:bottom w:val="single" w:sz="4" w:space="0" w:color="auto"/>
              <w:right w:val="single" w:sz="4" w:space="0" w:color="auto"/>
            </w:tcBorders>
            <w:shd w:val="clear" w:color="auto" w:fill="auto"/>
            <w:noWrap/>
            <w:vAlign w:val="bottom"/>
            <w:hideMark/>
          </w:tcPr>
          <w:p w14:paraId="3A2E9FC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19.306,13</w:t>
            </w:r>
          </w:p>
        </w:tc>
        <w:tc>
          <w:tcPr>
            <w:tcW w:w="1174" w:type="dxa"/>
            <w:tcBorders>
              <w:top w:val="nil"/>
              <w:left w:val="nil"/>
              <w:bottom w:val="single" w:sz="4" w:space="0" w:color="auto"/>
              <w:right w:val="single" w:sz="4" w:space="0" w:color="auto"/>
            </w:tcBorders>
            <w:shd w:val="clear" w:color="auto" w:fill="auto"/>
            <w:noWrap/>
            <w:vAlign w:val="bottom"/>
            <w:hideMark/>
          </w:tcPr>
          <w:p w14:paraId="29B4292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%19,84</w:t>
            </w:r>
          </w:p>
        </w:tc>
        <w:tc>
          <w:tcPr>
            <w:tcW w:w="992" w:type="dxa"/>
            <w:tcBorders>
              <w:top w:val="nil"/>
              <w:left w:val="nil"/>
              <w:bottom w:val="single" w:sz="4" w:space="0" w:color="auto"/>
              <w:right w:val="single" w:sz="4" w:space="0" w:color="auto"/>
            </w:tcBorders>
            <w:shd w:val="clear" w:color="auto" w:fill="auto"/>
            <w:noWrap/>
            <w:vAlign w:val="bottom"/>
            <w:hideMark/>
          </w:tcPr>
          <w:p w14:paraId="7F9B75C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97.302,85</w:t>
            </w:r>
          </w:p>
        </w:tc>
        <w:tc>
          <w:tcPr>
            <w:tcW w:w="1440" w:type="dxa"/>
            <w:gridSpan w:val="2"/>
            <w:tcBorders>
              <w:top w:val="nil"/>
              <w:left w:val="nil"/>
              <w:bottom w:val="nil"/>
              <w:right w:val="nil"/>
            </w:tcBorders>
            <w:shd w:val="clear" w:color="auto" w:fill="auto"/>
            <w:noWrap/>
            <w:vAlign w:val="bottom"/>
            <w:hideMark/>
          </w:tcPr>
          <w:p w14:paraId="0A0392B2" w14:textId="77777777" w:rsidR="00453E4D" w:rsidRPr="004C1805" w:rsidRDefault="00453E4D" w:rsidP="004C1805">
            <w:pPr>
              <w:spacing w:before="20" w:after="20"/>
              <w:rPr>
                <w:rFonts w:asciiTheme="minorHAnsi" w:hAnsiTheme="minorHAnsi" w:cs="Arial"/>
                <w:sz w:val="20"/>
                <w:szCs w:val="20"/>
              </w:rPr>
            </w:pPr>
          </w:p>
        </w:tc>
      </w:tr>
      <w:tr w:rsidR="00453E4D" w:rsidRPr="004C1805" w14:paraId="7ED67EA7"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BCAD4AF"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6F4E1EC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22FEC28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0,739</w:t>
            </w:r>
          </w:p>
        </w:tc>
        <w:tc>
          <w:tcPr>
            <w:tcW w:w="1200" w:type="dxa"/>
            <w:tcBorders>
              <w:top w:val="nil"/>
              <w:left w:val="nil"/>
              <w:bottom w:val="single" w:sz="4" w:space="0" w:color="auto"/>
              <w:right w:val="single" w:sz="4" w:space="0" w:color="auto"/>
            </w:tcBorders>
            <w:shd w:val="clear" w:color="auto" w:fill="auto"/>
            <w:noWrap/>
            <w:vAlign w:val="bottom"/>
            <w:hideMark/>
          </w:tcPr>
          <w:p w14:paraId="2278BA6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0C93348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61.631,84</w:t>
            </w:r>
          </w:p>
        </w:tc>
        <w:tc>
          <w:tcPr>
            <w:tcW w:w="1200" w:type="dxa"/>
            <w:tcBorders>
              <w:top w:val="nil"/>
              <w:left w:val="nil"/>
              <w:bottom w:val="single" w:sz="4" w:space="0" w:color="auto"/>
              <w:right w:val="single" w:sz="4" w:space="0" w:color="auto"/>
            </w:tcBorders>
            <w:shd w:val="clear" w:color="auto" w:fill="auto"/>
            <w:noWrap/>
            <w:vAlign w:val="bottom"/>
            <w:hideMark/>
          </w:tcPr>
          <w:p w14:paraId="0653846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%67,64</w:t>
            </w:r>
          </w:p>
        </w:tc>
        <w:tc>
          <w:tcPr>
            <w:tcW w:w="1200" w:type="dxa"/>
            <w:tcBorders>
              <w:top w:val="nil"/>
              <w:left w:val="nil"/>
              <w:bottom w:val="single" w:sz="4" w:space="0" w:color="auto"/>
              <w:right w:val="single" w:sz="4" w:space="0" w:color="auto"/>
            </w:tcBorders>
            <w:shd w:val="clear" w:color="auto" w:fill="auto"/>
            <w:noWrap/>
            <w:vAlign w:val="bottom"/>
            <w:hideMark/>
          </w:tcPr>
          <w:p w14:paraId="4D0B16F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10.183,56</w:t>
            </w:r>
          </w:p>
        </w:tc>
        <w:tc>
          <w:tcPr>
            <w:tcW w:w="1013" w:type="dxa"/>
            <w:tcBorders>
              <w:top w:val="nil"/>
              <w:left w:val="nil"/>
              <w:bottom w:val="single" w:sz="4" w:space="0" w:color="auto"/>
              <w:right w:val="single" w:sz="4" w:space="0" w:color="auto"/>
            </w:tcBorders>
            <w:shd w:val="clear" w:color="auto" w:fill="auto"/>
            <w:noWrap/>
            <w:vAlign w:val="bottom"/>
            <w:hideMark/>
          </w:tcPr>
          <w:p w14:paraId="3D7D00B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%11,18</w:t>
            </w:r>
          </w:p>
        </w:tc>
        <w:tc>
          <w:tcPr>
            <w:tcW w:w="999" w:type="dxa"/>
            <w:tcBorders>
              <w:top w:val="nil"/>
              <w:left w:val="nil"/>
              <w:bottom w:val="single" w:sz="4" w:space="0" w:color="auto"/>
              <w:right w:val="single" w:sz="4" w:space="0" w:color="auto"/>
            </w:tcBorders>
            <w:shd w:val="clear" w:color="auto" w:fill="auto"/>
            <w:noWrap/>
            <w:vAlign w:val="bottom"/>
            <w:hideMark/>
          </w:tcPr>
          <w:p w14:paraId="7F92019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19.306,13</w:t>
            </w:r>
          </w:p>
        </w:tc>
        <w:tc>
          <w:tcPr>
            <w:tcW w:w="1174" w:type="dxa"/>
            <w:tcBorders>
              <w:top w:val="nil"/>
              <w:left w:val="nil"/>
              <w:bottom w:val="single" w:sz="4" w:space="0" w:color="auto"/>
              <w:right w:val="single" w:sz="4" w:space="0" w:color="auto"/>
            </w:tcBorders>
            <w:shd w:val="clear" w:color="auto" w:fill="auto"/>
            <w:noWrap/>
            <w:vAlign w:val="bottom"/>
            <w:hideMark/>
          </w:tcPr>
          <w:p w14:paraId="1F52E64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%21,19</w:t>
            </w:r>
          </w:p>
        </w:tc>
        <w:tc>
          <w:tcPr>
            <w:tcW w:w="992" w:type="dxa"/>
            <w:tcBorders>
              <w:top w:val="nil"/>
              <w:left w:val="nil"/>
              <w:bottom w:val="single" w:sz="4" w:space="0" w:color="auto"/>
              <w:right w:val="single" w:sz="4" w:space="0" w:color="auto"/>
            </w:tcBorders>
            <w:shd w:val="clear" w:color="auto" w:fill="auto"/>
            <w:noWrap/>
            <w:vAlign w:val="bottom"/>
            <w:hideMark/>
          </w:tcPr>
          <w:p w14:paraId="4A58FA1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91.121,53</w:t>
            </w:r>
          </w:p>
        </w:tc>
        <w:tc>
          <w:tcPr>
            <w:tcW w:w="1440" w:type="dxa"/>
            <w:gridSpan w:val="2"/>
            <w:tcBorders>
              <w:top w:val="nil"/>
              <w:left w:val="nil"/>
              <w:bottom w:val="nil"/>
              <w:right w:val="nil"/>
            </w:tcBorders>
            <w:shd w:val="clear" w:color="auto" w:fill="auto"/>
            <w:noWrap/>
            <w:vAlign w:val="bottom"/>
            <w:hideMark/>
          </w:tcPr>
          <w:p w14:paraId="527F75C9" w14:textId="77777777" w:rsidR="00453E4D" w:rsidRPr="004C1805" w:rsidRDefault="00453E4D" w:rsidP="004C1805">
            <w:pPr>
              <w:spacing w:before="20" w:after="20"/>
              <w:rPr>
                <w:rFonts w:asciiTheme="minorHAnsi" w:hAnsiTheme="minorHAnsi" w:cs="Arial"/>
                <w:sz w:val="20"/>
                <w:szCs w:val="20"/>
              </w:rPr>
            </w:pPr>
          </w:p>
        </w:tc>
      </w:tr>
      <w:tr w:rsidR="00453E4D" w:rsidRPr="004C1805" w14:paraId="18138504"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5C5B652"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13.–ERAIKUNTZAKO MAKINERIAREN ERABILERA ETA MANTENTZE-LANAK EMHZ</w:t>
            </w:r>
          </w:p>
        </w:tc>
        <w:tc>
          <w:tcPr>
            <w:tcW w:w="1119" w:type="dxa"/>
            <w:tcBorders>
              <w:top w:val="nil"/>
              <w:left w:val="nil"/>
              <w:bottom w:val="single" w:sz="4" w:space="0" w:color="auto"/>
              <w:right w:val="single" w:sz="4" w:space="0" w:color="auto"/>
            </w:tcBorders>
            <w:shd w:val="clear" w:color="auto" w:fill="auto"/>
            <w:noWrap/>
            <w:vAlign w:val="bottom"/>
            <w:hideMark/>
          </w:tcPr>
          <w:p w14:paraId="0CF01FC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72FF499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0,826</w:t>
            </w:r>
          </w:p>
        </w:tc>
        <w:tc>
          <w:tcPr>
            <w:tcW w:w="1200" w:type="dxa"/>
            <w:tcBorders>
              <w:top w:val="nil"/>
              <w:left w:val="nil"/>
              <w:bottom w:val="single" w:sz="4" w:space="0" w:color="auto"/>
              <w:right w:val="single" w:sz="4" w:space="0" w:color="auto"/>
            </w:tcBorders>
            <w:shd w:val="clear" w:color="auto" w:fill="auto"/>
            <w:noWrap/>
            <w:vAlign w:val="bottom"/>
            <w:hideMark/>
          </w:tcPr>
          <w:p w14:paraId="46B7FAB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1B19B02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78.003,46</w:t>
            </w:r>
          </w:p>
        </w:tc>
        <w:tc>
          <w:tcPr>
            <w:tcW w:w="1200" w:type="dxa"/>
            <w:tcBorders>
              <w:top w:val="nil"/>
              <w:left w:val="nil"/>
              <w:bottom w:val="single" w:sz="4" w:space="0" w:color="auto"/>
              <w:right w:val="single" w:sz="4" w:space="0" w:color="auto"/>
            </w:tcBorders>
            <w:shd w:val="clear" w:color="auto" w:fill="auto"/>
            <w:noWrap/>
            <w:vAlign w:val="bottom"/>
            <w:hideMark/>
          </w:tcPr>
          <w:p w14:paraId="4388473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%63,05</w:t>
            </w:r>
          </w:p>
        </w:tc>
        <w:tc>
          <w:tcPr>
            <w:tcW w:w="1200" w:type="dxa"/>
            <w:tcBorders>
              <w:top w:val="nil"/>
              <w:left w:val="nil"/>
              <w:bottom w:val="single" w:sz="4" w:space="0" w:color="auto"/>
              <w:right w:val="single" w:sz="4" w:space="0" w:color="auto"/>
            </w:tcBorders>
            <w:shd w:val="clear" w:color="auto" w:fill="auto"/>
            <w:noWrap/>
            <w:vAlign w:val="bottom"/>
            <w:hideMark/>
          </w:tcPr>
          <w:p w14:paraId="5E213B3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12.573,15</w:t>
            </w:r>
          </w:p>
        </w:tc>
        <w:tc>
          <w:tcPr>
            <w:tcW w:w="1013" w:type="dxa"/>
            <w:tcBorders>
              <w:top w:val="nil"/>
              <w:left w:val="nil"/>
              <w:bottom w:val="single" w:sz="4" w:space="0" w:color="auto"/>
              <w:right w:val="single" w:sz="4" w:space="0" w:color="auto"/>
            </w:tcBorders>
            <w:shd w:val="clear" w:color="auto" w:fill="auto"/>
            <w:noWrap/>
            <w:vAlign w:val="bottom"/>
            <w:hideMark/>
          </w:tcPr>
          <w:p w14:paraId="3BEA4B5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%10,16</w:t>
            </w:r>
          </w:p>
        </w:tc>
        <w:tc>
          <w:tcPr>
            <w:tcW w:w="999" w:type="dxa"/>
            <w:tcBorders>
              <w:top w:val="nil"/>
              <w:left w:val="nil"/>
              <w:bottom w:val="single" w:sz="4" w:space="0" w:color="auto"/>
              <w:right w:val="single" w:sz="4" w:space="0" w:color="auto"/>
            </w:tcBorders>
            <w:shd w:val="clear" w:color="auto" w:fill="auto"/>
            <w:noWrap/>
            <w:vAlign w:val="bottom"/>
            <w:hideMark/>
          </w:tcPr>
          <w:p w14:paraId="2659C4B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33.138,67</w:t>
            </w:r>
          </w:p>
        </w:tc>
        <w:tc>
          <w:tcPr>
            <w:tcW w:w="1174" w:type="dxa"/>
            <w:tcBorders>
              <w:top w:val="nil"/>
              <w:left w:val="nil"/>
              <w:bottom w:val="single" w:sz="4" w:space="0" w:color="auto"/>
              <w:right w:val="single" w:sz="4" w:space="0" w:color="auto"/>
            </w:tcBorders>
            <w:shd w:val="clear" w:color="auto" w:fill="auto"/>
            <w:noWrap/>
            <w:vAlign w:val="bottom"/>
            <w:hideMark/>
          </w:tcPr>
          <w:p w14:paraId="5CDD68F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%26,79</w:t>
            </w:r>
          </w:p>
        </w:tc>
        <w:tc>
          <w:tcPr>
            <w:tcW w:w="992" w:type="dxa"/>
            <w:tcBorders>
              <w:top w:val="nil"/>
              <w:left w:val="nil"/>
              <w:bottom w:val="single" w:sz="4" w:space="0" w:color="auto"/>
              <w:right w:val="single" w:sz="4" w:space="0" w:color="auto"/>
            </w:tcBorders>
            <w:shd w:val="clear" w:color="auto" w:fill="auto"/>
            <w:noWrap/>
            <w:vAlign w:val="bottom"/>
            <w:hideMark/>
          </w:tcPr>
          <w:p w14:paraId="3510B18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123.715,28</w:t>
            </w:r>
          </w:p>
        </w:tc>
        <w:tc>
          <w:tcPr>
            <w:tcW w:w="1440" w:type="dxa"/>
            <w:gridSpan w:val="2"/>
            <w:tcBorders>
              <w:top w:val="nil"/>
              <w:left w:val="nil"/>
              <w:bottom w:val="nil"/>
              <w:right w:val="nil"/>
            </w:tcBorders>
            <w:shd w:val="clear" w:color="auto" w:fill="auto"/>
            <w:noWrap/>
            <w:vAlign w:val="bottom"/>
            <w:hideMark/>
          </w:tcPr>
          <w:p w14:paraId="5C788F04" w14:textId="77777777" w:rsidR="00453E4D" w:rsidRPr="004C1805" w:rsidRDefault="00453E4D" w:rsidP="004C1805">
            <w:pPr>
              <w:spacing w:before="20" w:after="20"/>
              <w:rPr>
                <w:rFonts w:asciiTheme="minorHAnsi" w:hAnsiTheme="minorHAnsi" w:cs="Arial"/>
                <w:sz w:val="20"/>
                <w:szCs w:val="20"/>
              </w:rPr>
            </w:pPr>
          </w:p>
        </w:tc>
      </w:tr>
      <w:tr w:rsidR="00453E4D" w:rsidRPr="004C1805" w14:paraId="7FA74EBA"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FE2A7E5"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54FD3E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1282463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0,739</w:t>
            </w:r>
          </w:p>
        </w:tc>
        <w:tc>
          <w:tcPr>
            <w:tcW w:w="1200" w:type="dxa"/>
            <w:tcBorders>
              <w:top w:val="nil"/>
              <w:left w:val="nil"/>
              <w:bottom w:val="single" w:sz="4" w:space="0" w:color="auto"/>
              <w:right w:val="single" w:sz="4" w:space="0" w:color="auto"/>
            </w:tcBorders>
            <w:shd w:val="clear" w:color="auto" w:fill="auto"/>
            <w:noWrap/>
            <w:vAlign w:val="bottom"/>
            <w:hideMark/>
          </w:tcPr>
          <w:p w14:paraId="2ACBEC5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6C37A3D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65.196,37</w:t>
            </w:r>
          </w:p>
        </w:tc>
        <w:tc>
          <w:tcPr>
            <w:tcW w:w="1200" w:type="dxa"/>
            <w:tcBorders>
              <w:top w:val="nil"/>
              <w:left w:val="nil"/>
              <w:bottom w:val="single" w:sz="4" w:space="0" w:color="auto"/>
              <w:right w:val="single" w:sz="4" w:space="0" w:color="auto"/>
            </w:tcBorders>
            <w:shd w:val="clear" w:color="auto" w:fill="auto"/>
            <w:noWrap/>
            <w:vAlign w:val="bottom"/>
            <w:hideMark/>
          </w:tcPr>
          <w:p w14:paraId="2D9488A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%59,82</w:t>
            </w:r>
          </w:p>
        </w:tc>
        <w:tc>
          <w:tcPr>
            <w:tcW w:w="1200" w:type="dxa"/>
            <w:tcBorders>
              <w:top w:val="nil"/>
              <w:left w:val="nil"/>
              <w:bottom w:val="single" w:sz="4" w:space="0" w:color="auto"/>
              <w:right w:val="single" w:sz="4" w:space="0" w:color="auto"/>
            </w:tcBorders>
            <w:shd w:val="clear" w:color="auto" w:fill="auto"/>
            <w:noWrap/>
            <w:vAlign w:val="bottom"/>
            <w:hideMark/>
          </w:tcPr>
          <w:p w14:paraId="364C498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10.661,64</w:t>
            </w:r>
          </w:p>
        </w:tc>
        <w:tc>
          <w:tcPr>
            <w:tcW w:w="1013" w:type="dxa"/>
            <w:tcBorders>
              <w:top w:val="nil"/>
              <w:left w:val="nil"/>
              <w:bottom w:val="single" w:sz="4" w:space="0" w:color="auto"/>
              <w:right w:val="single" w:sz="4" w:space="0" w:color="auto"/>
            </w:tcBorders>
            <w:shd w:val="clear" w:color="auto" w:fill="auto"/>
            <w:noWrap/>
            <w:vAlign w:val="bottom"/>
            <w:hideMark/>
          </w:tcPr>
          <w:p w14:paraId="27ACF95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%9,78</w:t>
            </w:r>
          </w:p>
        </w:tc>
        <w:tc>
          <w:tcPr>
            <w:tcW w:w="999" w:type="dxa"/>
            <w:tcBorders>
              <w:top w:val="nil"/>
              <w:left w:val="nil"/>
              <w:bottom w:val="single" w:sz="4" w:space="0" w:color="auto"/>
              <w:right w:val="single" w:sz="4" w:space="0" w:color="auto"/>
            </w:tcBorders>
            <w:shd w:val="clear" w:color="auto" w:fill="auto"/>
            <w:noWrap/>
            <w:vAlign w:val="bottom"/>
            <w:hideMark/>
          </w:tcPr>
          <w:p w14:paraId="31E539E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33.138,67</w:t>
            </w:r>
          </w:p>
        </w:tc>
        <w:tc>
          <w:tcPr>
            <w:tcW w:w="1174" w:type="dxa"/>
            <w:tcBorders>
              <w:top w:val="nil"/>
              <w:left w:val="nil"/>
              <w:bottom w:val="single" w:sz="4" w:space="0" w:color="auto"/>
              <w:right w:val="single" w:sz="4" w:space="0" w:color="auto"/>
            </w:tcBorders>
            <w:shd w:val="clear" w:color="auto" w:fill="auto"/>
            <w:noWrap/>
            <w:vAlign w:val="bottom"/>
            <w:hideMark/>
          </w:tcPr>
          <w:p w14:paraId="41EBCDA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%30,40</w:t>
            </w:r>
          </w:p>
        </w:tc>
        <w:tc>
          <w:tcPr>
            <w:tcW w:w="992" w:type="dxa"/>
            <w:tcBorders>
              <w:top w:val="nil"/>
              <w:left w:val="nil"/>
              <w:bottom w:val="single" w:sz="4" w:space="0" w:color="auto"/>
              <w:right w:val="single" w:sz="4" w:space="0" w:color="auto"/>
            </w:tcBorders>
            <w:shd w:val="clear" w:color="auto" w:fill="auto"/>
            <w:noWrap/>
            <w:vAlign w:val="bottom"/>
            <w:hideMark/>
          </w:tcPr>
          <w:p w14:paraId="0E3C6A7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108.996,68</w:t>
            </w:r>
          </w:p>
        </w:tc>
        <w:tc>
          <w:tcPr>
            <w:tcW w:w="1440" w:type="dxa"/>
            <w:gridSpan w:val="2"/>
            <w:tcBorders>
              <w:top w:val="nil"/>
              <w:left w:val="nil"/>
              <w:bottom w:val="nil"/>
              <w:right w:val="nil"/>
            </w:tcBorders>
            <w:shd w:val="clear" w:color="auto" w:fill="auto"/>
            <w:noWrap/>
            <w:vAlign w:val="bottom"/>
            <w:hideMark/>
          </w:tcPr>
          <w:p w14:paraId="3ECDFE73" w14:textId="77777777" w:rsidR="00453E4D" w:rsidRPr="004C1805" w:rsidRDefault="00453E4D" w:rsidP="004C1805">
            <w:pPr>
              <w:spacing w:before="20" w:after="20"/>
              <w:rPr>
                <w:rFonts w:asciiTheme="minorHAnsi" w:hAnsiTheme="minorHAnsi" w:cs="Arial"/>
                <w:sz w:val="20"/>
                <w:szCs w:val="20"/>
              </w:rPr>
            </w:pPr>
          </w:p>
        </w:tc>
      </w:tr>
      <w:tr w:rsidR="00453E4D" w:rsidRPr="004C1805" w14:paraId="73C050D4"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50842450"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14.–HONDEAKETAK ETA ZUNDAKETAK</w:t>
            </w:r>
          </w:p>
        </w:tc>
        <w:tc>
          <w:tcPr>
            <w:tcW w:w="1119" w:type="dxa"/>
            <w:tcBorders>
              <w:top w:val="nil"/>
              <w:left w:val="nil"/>
              <w:bottom w:val="single" w:sz="4" w:space="0" w:color="auto"/>
              <w:right w:val="single" w:sz="4" w:space="0" w:color="auto"/>
            </w:tcBorders>
            <w:shd w:val="clear" w:color="auto" w:fill="auto"/>
            <w:noWrap/>
            <w:vAlign w:val="bottom"/>
            <w:hideMark/>
          </w:tcPr>
          <w:p w14:paraId="7871FCE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47FF528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1,000</w:t>
            </w:r>
          </w:p>
        </w:tc>
        <w:tc>
          <w:tcPr>
            <w:tcW w:w="1200" w:type="dxa"/>
            <w:tcBorders>
              <w:top w:val="nil"/>
              <w:left w:val="nil"/>
              <w:bottom w:val="single" w:sz="4" w:space="0" w:color="auto"/>
              <w:right w:val="single" w:sz="4" w:space="0" w:color="auto"/>
            </w:tcBorders>
            <w:shd w:val="clear" w:color="auto" w:fill="auto"/>
            <w:noWrap/>
            <w:vAlign w:val="bottom"/>
            <w:hideMark/>
          </w:tcPr>
          <w:p w14:paraId="290ECD2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0,827</w:t>
            </w:r>
          </w:p>
        </w:tc>
        <w:tc>
          <w:tcPr>
            <w:tcW w:w="1200" w:type="dxa"/>
            <w:tcBorders>
              <w:top w:val="nil"/>
              <w:left w:val="nil"/>
              <w:bottom w:val="single" w:sz="4" w:space="0" w:color="auto"/>
              <w:right w:val="single" w:sz="4" w:space="0" w:color="auto"/>
            </w:tcBorders>
            <w:shd w:val="clear" w:color="auto" w:fill="auto"/>
            <w:noWrap/>
            <w:vAlign w:val="bottom"/>
            <w:hideMark/>
          </w:tcPr>
          <w:p w14:paraId="37E13A8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78.709,32</w:t>
            </w:r>
          </w:p>
        </w:tc>
        <w:tc>
          <w:tcPr>
            <w:tcW w:w="1200" w:type="dxa"/>
            <w:tcBorders>
              <w:top w:val="nil"/>
              <w:left w:val="nil"/>
              <w:bottom w:val="single" w:sz="4" w:space="0" w:color="auto"/>
              <w:right w:val="single" w:sz="4" w:space="0" w:color="auto"/>
            </w:tcBorders>
            <w:shd w:val="clear" w:color="auto" w:fill="auto"/>
            <w:noWrap/>
            <w:vAlign w:val="bottom"/>
            <w:hideMark/>
          </w:tcPr>
          <w:p w14:paraId="568EC2A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%63,05</w:t>
            </w:r>
          </w:p>
        </w:tc>
        <w:tc>
          <w:tcPr>
            <w:tcW w:w="1200" w:type="dxa"/>
            <w:tcBorders>
              <w:top w:val="nil"/>
              <w:left w:val="nil"/>
              <w:bottom w:val="single" w:sz="4" w:space="0" w:color="auto"/>
              <w:right w:val="single" w:sz="4" w:space="0" w:color="auto"/>
            </w:tcBorders>
            <w:shd w:val="clear" w:color="auto" w:fill="auto"/>
            <w:noWrap/>
            <w:vAlign w:val="bottom"/>
            <w:hideMark/>
          </w:tcPr>
          <w:p w14:paraId="3DCD6AD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12.994,62</w:t>
            </w:r>
          </w:p>
        </w:tc>
        <w:tc>
          <w:tcPr>
            <w:tcW w:w="1013" w:type="dxa"/>
            <w:tcBorders>
              <w:top w:val="nil"/>
              <w:left w:val="nil"/>
              <w:bottom w:val="single" w:sz="4" w:space="0" w:color="auto"/>
              <w:right w:val="single" w:sz="4" w:space="0" w:color="auto"/>
            </w:tcBorders>
            <w:shd w:val="clear" w:color="auto" w:fill="auto"/>
            <w:noWrap/>
            <w:vAlign w:val="bottom"/>
            <w:hideMark/>
          </w:tcPr>
          <w:p w14:paraId="0C877C9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%10,41</w:t>
            </w:r>
          </w:p>
        </w:tc>
        <w:tc>
          <w:tcPr>
            <w:tcW w:w="999" w:type="dxa"/>
            <w:tcBorders>
              <w:top w:val="nil"/>
              <w:left w:val="nil"/>
              <w:bottom w:val="single" w:sz="4" w:space="0" w:color="auto"/>
              <w:right w:val="single" w:sz="4" w:space="0" w:color="auto"/>
            </w:tcBorders>
            <w:shd w:val="clear" w:color="auto" w:fill="auto"/>
            <w:noWrap/>
            <w:vAlign w:val="bottom"/>
            <w:hideMark/>
          </w:tcPr>
          <w:p w14:paraId="44C45EB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33.138,67</w:t>
            </w:r>
          </w:p>
        </w:tc>
        <w:tc>
          <w:tcPr>
            <w:tcW w:w="1174" w:type="dxa"/>
            <w:tcBorders>
              <w:top w:val="nil"/>
              <w:left w:val="nil"/>
              <w:bottom w:val="single" w:sz="4" w:space="0" w:color="auto"/>
              <w:right w:val="single" w:sz="4" w:space="0" w:color="auto"/>
            </w:tcBorders>
            <w:shd w:val="clear" w:color="auto" w:fill="auto"/>
            <w:noWrap/>
            <w:vAlign w:val="bottom"/>
            <w:hideMark/>
          </w:tcPr>
          <w:p w14:paraId="3C72577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%26,54</w:t>
            </w:r>
          </w:p>
        </w:tc>
        <w:tc>
          <w:tcPr>
            <w:tcW w:w="992" w:type="dxa"/>
            <w:tcBorders>
              <w:top w:val="nil"/>
              <w:left w:val="nil"/>
              <w:bottom w:val="single" w:sz="4" w:space="0" w:color="auto"/>
              <w:right w:val="single" w:sz="4" w:space="0" w:color="auto"/>
            </w:tcBorders>
            <w:shd w:val="clear" w:color="auto" w:fill="auto"/>
            <w:noWrap/>
            <w:vAlign w:val="bottom"/>
            <w:hideMark/>
          </w:tcPr>
          <w:p w14:paraId="09933B6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124.842,61</w:t>
            </w:r>
          </w:p>
        </w:tc>
        <w:tc>
          <w:tcPr>
            <w:tcW w:w="1440" w:type="dxa"/>
            <w:gridSpan w:val="2"/>
            <w:tcBorders>
              <w:top w:val="nil"/>
              <w:left w:val="nil"/>
              <w:bottom w:val="nil"/>
              <w:right w:val="nil"/>
            </w:tcBorders>
            <w:shd w:val="clear" w:color="auto" w:fill="auto"/>
            <w:noWrap/>
            <w:vAlign w:val="bottom"/>
            <w:hideMark/>
          </w:tcPr>
          <w:p w14:paraId="705B25A6" w14:textId="77777777" w:rsidR="00453E4D" w:rsidRPr="004C1805" w:rsidRDefault="00453E4D" w:rsidP="004C1805">
            <w:pPr>
              <w:spacing w:before="20" w:after="20"/>
              <w:rPr>
                <w:rFonts w:asciiTheme="minorHAnsi" w:hAnsiTheme="minorHAnsi" w:cs="Arial"/>
                <w:sz w:val="20"/>
                <w:szCs w:val="20"/>
              </w:rPr>
            </w:pPr>
          </w:p>
        </w:tc>
      </w:tr>
      <w:tr w:rsidR="00453E4D" w:rsidRPr="004C1805" w14:paraId="353D611B"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3E9DB37"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2D8B8CB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5DA344F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0,740</w:t>
            </w:r>
          </w:p>
        </w:tc>
        <w:tc>
          <w:tcPr>
            <w:tcW w:w="1200" w:type="dxa"/>
            <w:tcBorders>
              <w:top w:val="nil"/>
              <w:left w:val="nil"/>
              <w:bottom w:val="single" w:sz="4" w:space="0" w:color="auto"/>
              <w:right w:val="single" w:sz="4" w:space="0" w:color="auto"/>
            </w:tcBorders>
            <w:shd w:val="clear" w:color="auto" w:fill="auto"/>
            <w:noWrap/>
            <w:vAlign w:val="bottom"/>
            <w:hideMark/>
          </w:tcPr>
          <w:p w14:paraId="5B999FC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2F94872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65.255,93</w:t>
            </w:r>
          </w:p>
        </w:tc>
        <w:tc>
          <w:tcPr>
            <w:tcW w:w="1200" w:type="dxa"/>
            <w:tcBorders>
              <w:top w:val="nil"/>
              <w:left w:val="nil"/>
              <w:bottom w:val="single" w:sz="4" w:space="0" w:color="auto"/>
              <w:right w:val="single" w:sz="4" w:space="0" w:color="auto"/>
            </w:tcBorders>
            <w:shd w:val="clear" w:color="auto" w:fill="auto"/>
            <w:noWrap/>
            <w:vAlign w:val="bottom"/>
            <w:hideMark/>
          </w:tcPr>
          <w:p w14:paraId="701139B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%59,72</w:t>
            </w:r>
          </w:p>
        </w:tc>
        <w:tc>
          <w:tcPr>
            <w:tcW w:w="1200" w:type="dxa"/>
            <w:tcBorders>
              <w:top w:val="nil"/>
              <w:left w:val="nil"/>
              <w:bottom w:val="single" w:sz="4" w:space="0" w:color="auto"/>
              <w:right w:val="single" w:sz="4" w:space="0" w:color="auto"/>
            </w:tcBorders>
            <w:shd w:val="clear" w:color="auto" w:fill="auto"/>
            <w:noWrap/>
            <w:vAlign w:val="bottom"/>
            <w:hideMark/>
          </w:tcPr>
          <w:p w14:paraId="5FE0A9F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10.870,13</w:t>
            </w:r>
          </w:p>
        </w:tc>
        <w:tc>
          <w:tcPr>
            <w:tcW w:w="1013" w:type="dxa"/>
            <w:tcBorders>
              <w:top w:val="nil"/>
              <w:left w:val="nil"/>
              <w:bottom w:val="single" w:sz="4" w:space="0" w:color="auto"/>
              <w:right w:val="single" w:sz="4" w:space="0" w:color="auto"/>
            </w:tcBorders>
            <w:shd w:val="clear" w:color="auto" w:fill="auto"/>
            <w:noWrap/>
            <w:vAlign w:val="bottom"/>
            <w:hideMark/>
          </w:tcPr>
          <w:p w14:paraId="48E5BD2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%9,95</w:t>
            </w:r>
          </w:p>
        </w:tc>
        <w:tc>
          <w:tcPr>
            <w:tcW w:w="999" w:type="dxa"/>
            <w:tcBorders>
              <w:top w:val="nil"/>
              <w:left w:val="nil"/>
              <w:bottom w:val="single" w:sz="4" w:space="0" w:color="auto"/>
              <w:right w:val="single" w:sz="4" w:space="0" w:color="auto"/>
            </w:tcBorders>
            <w:shd w:val="clear" w:color="auto" w:fill="auto"/>
            <w:noWrap/>
            <w:vAlign w:val="bottom"/>
            <w:hideMark/>
          </w:tcPr>
          <w:p w14:paraId="3096592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33.138,67</w:t>
            </w:r>
          </w:p>
        </w:tc>
        <w:tc>
          <w:tcPr>
            <w:tcW w:w="1174" w:type="dxa"/>
            <w:tcBorders>
              <w:top w:val="nil"/>
              <w:left w:val="nil"/>
              <w:bottom w:val="single" w:sz="4" w:space="0" w:color="auto"/>
              <w:right w:val="single" w:sz="4" w:space="0" w:color="auto"/>
            </w:tcBorders>
            <w:shd w:val="clear" w:color="auto" w:fill="auto"/>
            <w:noWrap/>
            <w:vAlign w:val="bottom"/>
            <w:hideMark/>
          </w:tcPr>
          <w:p w14:paraId="12E650A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%30,33</w:t>
            </w:r>
          </w:p>
        </w:tc>
        <w:tc>
          <w:tcPr>
            <w:tcW w:w="992" w:type="dxa"/>
            <w:tcBorders>
              <w:top w:val="nil"/>
              <w:left w:val="nil"/>
              <w:bottom w:val="single" w:sz="4" w:space="0" w:color="auto"/>
              <w:right w:val="single" w:sz="4" w:space="0" w:color="auto"/>
            </w:tcBorders>
            <w:shd w:val="clear" w:color="auto" w:fill="auto"/>
            <w:noWrap/>
            <w:vAlign w:val="bottom"/>
            <w:hideMark/>
          </w:tcPr>
          <w:p w14:paraId="28B0242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109.264,73</w:t>
            </w:r>
          </w:p>
        </w:tc>
        <w:tc>
          <w:tcPr>
            <w:tcW w:w="1440" w:type="dxa"/>
            <w:gridSpan w:val="2"/>
            <w:tcBorders>
              <w:top w:val="nil"/>
              <w:left w:val="nil"/>
              <w:bottom w:val="nil"/>
              <w:right w:val="nil"/>
            </w:tcBorders>
            <w:shd w:val="clear" w:color="auto" w:fill="auto"/>
            <w:noWrap/>
            <w:vAlign w:val="bottom"/>
            <w:hideMark/>
          </w:tcPr>
          <w:p w14:paraId="0868BD93" w14:textId="77777777" w:rsidR="00453E4D" w:rsidRPr="004C1805" w:rsidRDefault="00453E4D" w:rsidP="004C1805">
            <w:pPr>
              <w:spacing w:before="20" w:after="20"/>
              <w:rPr>
                <w:rFonts w:asciiTheme="minorHAnsi" w:hAnsiTheme="minorHAnsi" w:cs="Arial"/>
                <w:sz w:val="20"/>
                <w:szCs w:val="20"/>
              </w:rPr>
            </w:pPr>
          </w:p>
        </w:tc>
      </w:tr>
      <w:tr w:rsidR="00453E4D" w:rsidRPr="004C1805" w14:paraId="681CE6F1"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EC32533"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15.–SISTEMA MIKROINFORMATIKOAK ETA SAREAK</w:t>
            </w:r>
          </w:p>
        </w:tc>
        <w:tc>
          <w:tcPr>
            <w:tcW w:w="1119" w:type="dxa"/>
            <w:tcBorders>
              <w:top w:val="nil"/>
              <w:left w:val="nil"/>
              <w:bottom w:val="single" w:sz="4" w:space="0" w:color="auto"/>
              <w:right w:val="single" w:sz="4" w:space="0" w:color="auto"/>
            </w:tcBorders>
            <w:shd w:val="clear" w:color="auto" w:fill="auto"/>
            <w:noWrap/>
            <w:vAlign w:val="bottom"/>
            <w:hideMark/>
          </w:tcPr>
          <w:p w14:paraId="6F76C79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3AD35F7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0,740</w:t>
            </w:r>
          </w:p>
        </w:tc>
        <w:tc>
          <w:tcPr>
            <w:tcW w:w="1200" w:type="dxa"/>
            <w:tcBorders>
              <w:top w:val="nil"/>
              <w:left w:val="nil"/>
              <w:bottom w:val="single" w:sz="4" w:space="0" w:color="auto"/>
              <w:right w:val="single" w:sz="4" w:space="0" w:color="auto"/>
            </w:tcBorders>
            <w:shd w:val="clear" w:color="auto" w:fill="auto"/>
            <w:noWrap/>
            <w:vAlign w:val="bottom"/>
            <w:hideMark/>
          </w:tcPr>
          <w:p w14:paraId="5A033FC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1,305</w:t>
            </w:r>
          </w:p>
        </w:tc>
        <w:tc>
          <w:tcPr>
            <w:tcW w:w="1200" w:type="dxa"/>
            <w:tcBorders>
              <w:top w:val="nil"/>
              <w:left w:val="nil"/>
              <w:bottom w:val="single" w:sz="4" w:space="0" w:color="auto"/>
              <w:right w:val="single" w:sz="4" w:space="0" w:color="auto"/>
            </w:tcBorders>
            <w:shd w:val="clear" w:color="auto" w:fill="auto"/>
            <w:noWrap/>
            <w:vAlign w:val="bottom"/>
            <w:hideMark/>
          </w:tcPr>
          <w:p w14:paraId="49B3DCA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86.655,51</w:t>
            </w:r>
          </w:p>
        </w:tc>
        <w:tc>
          <w:tcPr>
            <w:tcW w:w="1200" w:type="dxa"/>
            <w:tcBorders>
              <w:top w:val="nil"/>
              <w:left w:val="nil"/>
              <w:bottom w:val="single" w:sz="4" w:space="0" w:color="auto"/>
              <w:right w:val="single" w:sz="4" w:space="0" w:color="auto"/>
            </w:tcBorders>
            <w:shd w:val="clear" w:color="auto" w:fill="auto"/>
            <w:noWrap/>
            <w:vAlign w:val="bottom"/>
            <w:hideMark/>
          </w:tcPr>
          <w:p w14:paraId="14243D6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%71,72</w:t>
            </w:r>
          </w:p>
        </w:tc>
        <w:tc>
          <w:tcPr>
            <w:tcW w:w="1200" w:type="dxa"/>
            <w:tcBorders>
              <w:top w:val="nil"/>
              <w:left w:val="nil"/>
              <w:bottom w:val="single" w:sz="4" w:space="0" w:color="auto"/>
              <w:right w:val="single" w:sz="4" w:space="0" w:color="auto"/>
            </w:tcBorders>
            <w:shd w:val="clear" w:color="auto" w:fill="auto"/>
            <w:noWrap/>
            <w:vAlign w:val="bottom"/>
            <w:hideMark/>
          </w:tcPr>
          <w:p w14:paraId="4D541FE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14.249,45</w:t>
            </w:r>
          </w:p>
        </w:tc>
        <w:tc>
          <w:tcPr>
            <w:tcW w:w="1013" w:type="dxa"/>
            <w:tcBorders>
              <w:top w:val="nil"/>
              <w:left w:val="nil"/>
              <w:bottom w:val="single" w:sz="4" w:space="0" w:color="auto"/>
              <w:right w:val="single" w:sz="4" w:space="0" w:color="auto"/>
            </w:tcBorders>
            <w:shd w:val="clear" w:color="auto" w:fill="auto"/>
            <w:noWrap/>
            <w:vAlign w:val="bottom"/>
            <w:hideMark/>
          </w:tcPr>
          <w:p w14:paraId="2F590DC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%11,79</w:t>
            </w:r>
          </w:p>
        </w:tc>
        <w:tc>
          <w:tcPr>
            <w:tcW w:w="999" w:type="dxa"/>
            <w:tcBorders>
              <w:top w:val="nil"/>
              <w:left w:val="nil"/>
              <w:bottom w:val="single" w:sz="4" w:space="0" w:color="auto"/>
              <w:right w:val="single" w:sz="4" w:space="0" w:color="auto"/>
            </w:tcBorders>
            <w:shd w:val="clear" w:color="auto" w:fill="auto"/>
            <w:noWrap/>
            <w:vAlign w:val="bottom"/>
            <w:hideMark/>
          </w:tcPr>
          <w:p w14:paraId="067266D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19.913,06</w:t>
            </w:r>
          </w:p>
        </w:tc>
        <w:tc>
          <w:tcPr>
            <w:tcW w:w="1174" w:type="dxa"/>
            <w:tcBorders>
              <w:top w:val="nil"/>
              <w:left w:val="nil"/>
              <w:bottom w:val="single" w:sz="4" w:space="0" w:color="auto"/>
              <w:right w:val="single" w:sz="4" w:space="0" w:color="auto"/>
            </w:tcBorders>
            <w:shd w:val="clear" w:color="auto" w:fill="auto"/>
            <w:noWrap/>
            <w:vAlign w:val="bottom"/>
            <w:hideMark/>
          </w:tcPr>
          <w:p w14:paraId="6DE0B80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%16,48</w:t>
            </w:r>
          </w:p>
        </w:tc>
        <w:tc>
          <w:tcPr>
            <w:tcW w:w="992" w:type="dxa"/>
            <w:tcBorders>
              <w:top w:val="nil"/>
              <w:left w:val="nil"/>
              <w:bottom w:val="single" w:sz="4" w:space="0" w:color="auto"/>
              <w:right w:val="single" w:sz="4" w:space="0" w:color="auto"/>
            </w:tcBorders>
            <w:shd w:val="clear" w:color="auto" w:fill="auto"/>
            <w:noWrap/>
            <w:vAlign w:val="bottom"/>
            <w:hideMark/>
          </w:tcPr>
          <w:p w14:paraId="6101920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120.818,02</w:t>
            </w:r>
          </w:p>
        </w:tc>
        <w:tc>
          <w:tcPr>
            <w:tcW w:w="1440" w:type="dxa"/>
            <w:gridSpan w:val="2"/>
            <w:tcBorders>
              <w:top w:val="nil"/>
              <w:left w:val="nil"/>
              <w:bottom w:val="nil"/>
              <w:right w:val="nil"/>
            </w:tcBorders>
            <w:shd w:val="clear" w:color="auto" w:fill="auto"/>
            <w:noWrap/>
            <w:vAlign w:val="bottom"/>
            <w:hideMark/>
          </w:tcPr>
          <w:p w14:paraId="144CF9EE" w14:textId="77777777" w:rsidR="00453E4D" w:rsidRPr="004C1805" w:rsidRDefault="00453E4D" w:rsidP="004C1805">
            <w:pPr>
              <w:spacing w:before="20" w:after="20"/>
              <w:rPr>
                <w:rFonts w:asciiTheme="minorHAnsi" w:hAnsiTheme="minorHAnsi" w:cs="Arial"/>
                <w:sz w:val="20"/>
                <w:szCs w:val="20"/>
              </w:rPr>
            </w:pPr>
          </w:p>
        </w:tc>
      </w:tr>
      <w:tr w:rsidR="00453E4D" w:rsidRPr="004C1805" w14:paraId="00B7F509"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7D49055"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0B1CC1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6FF0806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1,175</w:t>
            </w:r>
          </w:p>
        </w:tc>
        <w:tc>
          <w:tcPr>
            <w:tcW w:w="1200" w:type="dxa"/>
            <w:tcBorders>
              <w:top w:val="nil"/>
              <w:left w:val="nil"/>
              <w:bottom w:val="single" w:sz="4" w:space="0" w:color="auto"/>
              <w:right w:val="single" w:sz="4" w:space="0" w:color="auto"/>
            </w:tcBorders>
            <w:shd w:val="clear" w:color="auto" w:fill="auto"/>
            <w:noWrap/>
            <w:vAlign w:val="bottom"/>
            <w:hideMark/>
          </w:tcPr>
          <w:p w14:paraId="787BB43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3CBE252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63.347,03</w:t>
            </w:r>
          </w:p>
        </w:tc>
        <w:tc>
          <w:tcPr>
            <w:tcW w:w="1200" w:type="dxa"/>
            <w:tcBorders>
              <w:top w:val="nil"/>
              <w:left w:val="nil"/>
              <w:bottom w:val="single" w:sz="4" w:space="0" w:color="auto"/>
              <w:right w:val="single" w:sz="4" w:space="0" w:color="auto"/>
            </w:tcBorders>
            <w:shd w:val="clear" w:color="auto" w:fill="auto"/>
            <w:noWrap/>
            <w:vAlign w:val="bottom"/>
            <w:hideMark/>
          </w:tcPr>
          <w:p w14:paraId="65A454C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%67,51</w:t>
            </w:r>
          </w:p>
        </w:tc>
        <w:tc>
          <w:tcPr>
            <w:tcW w:w="1200" w:type="dxa"/>
            <w:tcBorders>
              <w:top w:val="nil"/>
              <w:left w:val="nil"/>
              <w:bottom w:val="single" w:sz="4" w:space="0" w:color="auto"/>
              <w:right w:val="single" w:sz="4" w:space="0" w:color="auto"/>
            </w:tcBorders>
            <w:shd w:val="clear" w:color="auto" w:fill="auto"/>
            <w:noWrap/>
            <w:vAlign w:val="bottom"/>
            <w:hideMark/>
          </w:tcPr>
          <w:p w14:paraId="6C547F8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10.568,68</w:t>
            </w:r>
          </w:p>
        </w:tc>
        <w:tc>
          <w:tcPr>
            <w:tcW w:w="1013" w:type="dxa"/>
            <w:tcBorders>
              <w:top w:val="nil"/>
              <w:left w:val="nil"/>
              <w:bottom w:val="single" w:sz="4" w:space="0" w:color="auto"/>
              <w:right w:val="single" w:sz="4" w:space="0" w:color="auto"/>
            </w:tcBorders>
            <w:shd w:val="clear" w:color="auto" w:fill="auto"/>
            <w:noWrap/>
            <w:vAlign w:val="bottom"/>
            <w:hideMark/>
          </w:tcPr>
          <w:p w14:paraId="00AD2AD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%11,26</w:t>
            </w:r>
          </w:p>
        </w:tc>
        <w:tc>
          <w:tcPr>
            <w:tcW w:w="999" w:type="dxa"/>
            <w:tcBorders>
              <w:top w:val="nil"/>
              <w:left w:val="nil"/>
              <w:bottom w:val="single" w:sz="4" w:space="0" w:color="auto"/>
              <w:right w:val="single" w:sz="4" w:space="0" w:color="auto"/>
            </w:tcBorders>
            <w:shd w:val="clear" w:color="auto" w:fill="auto"/>
            <w:noWrap/>
            <w:vAlign w:val="bottom"/>
            <w:hideMark/>
          </w:tcPr>
          <w:p w14:paraId="0E51815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19.913,06</w:t>
            </w:r>
          </w:p>
        </w:tc>
        <w:tc>
          <w:tcPr>
            <w:tcW w:w="1174" w:type="dxa"/>
            <w:tcBorders>
              <w:top w:val="nil"/>
              <w:left w:val="nil"/>
              <w:bottom w:val="single" w:sz="4" w:space="0" w:color="auto"/>
              <w:right w:val="single" w:sz="4" w:space="0" w:color="auto"/>
            </w:tcBorders>
            <w:shd w:val="clear" w:color="auto" w:fill="auto"/>
            <w:noWrap/>
            <w:vAlign w:val="bottom"/>
            <w:hideMark/>
          </w:tcPr>
          <w:p w14:paraId="67DC2E3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%21,22</w:t>
            </w:r>
          </w:p>
        </w:tc>
        <w:tc>
          <w:tcPr>
            <w:tcW w:w="992" w:type="dxa"/>
            <w:tcBorders>
              <w:top w:val="nil"/>
              <w:left w:val="nil"/>
              <w:bottom w:val="single" w:sz="4" w:space="0" w:color="auto"/>
              <w:right w:val="single" w:sz="4" w:space="0" w:color="auto"/>
            </w:tcBorders>
            <w:shd w:val="clear" w:color="auto" w:fill="auto"/>
            <w:noWrap/>
            <w:vAlign w:val="bottom"/>
            <w:hideMark/>
          </w:tcPr>
          <w:p w14:paraId="04E5D52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93.828,77</w:t>
            </w:r>
          </w:p>
        </w:tc>
        <w:tc>
          <w:tcPr>
            <w:tcW w:w="1440" w:type="dxa"/>
            <w:gridSpan w:val="2"/>
            <w:tcBorders>
              <w:top w:val="nil"/>
              <w:left w:val="nil"/>
              <w:bottom w:val="nil"/>
              <w:right w:val="nil"/>
            </w:tcBorders>
            <w:shd w:val="clear" w:color="auto" w:fill="auto"/>
            <w:noWrap/>
            <w:vAlign w:val="bottom"/>
            <w:hideMark/>
          </w:tcPr>
          <w:p w14:paraId="002E0665" w14:textId="77777777" w:rsidR="00453E4D" w:rsidRPr="004C1805" w:rsidRDefault="00453E4D" w:rsidP="004C1805">
            <w:pPr>
              <w:spacing w:before="20" w:after="20"/>
              <w:rPr>
                <w:rFonts w:asciiTheme="minorHAnsi" w:hAnsiTheme="minorHAnsi" w:cs="Arial"/>
                <w:sz w:val="20"/>
                <w:szCs w:val="20"/>
              </w:rPr>
            </w:pPr>
          </w:p>
        </w:tc>
      </w:tr>
      <w:tr w:rsidR="00453E4D" w:rsidRPr="004C1805" w14:paraId="03A316FB" w14:textId="77777777" w:rsidTr="00453E4D">
        <w:trPr>
          <w:trHeight w:val="255"/>
        </w:trPr>
        <w:tc>
          <w:tcPr>
            <w:tcW w:w="4012" w:type="dxa"/>
            <w:tcBorders>
              <w:top w:val="nil"/>
              <w:left w:val="nil"/>
              <w:bottom w:val="nil"/>
              <w:right w:val="nil"/>
            </w:tcBorders>
            <w:shd w:val="clear" w:color="auto" w:fill="auto"/>
            <w:noWrap/>
            <w:vAlign w:val="bottom"/>
            <w:hideMark/>
          </w:tcPr>
          <w:p w14:paraId="47903FA0" w14:textId="77777777" w:rsidR="00453E4D" w:rsidRPr="004C1805" w:rsidRDefault="00453E4D" w:rsidP="004C1805">
            <w:pPr>
              <w:spacing w:before="20" w:after="20"/>
              <w:jc w:val="right"/>
              <w:rPr>
                <w:rFonts w:asciiTheme="minorHAnsi" w:hAnsiTheme="minorHAnsi" w:cs="Arial"/>
                <w:sz w:val="16"/>
                <w:szCs w:val="16"/>
              </w:rPr>
            </w:pPr>
          </w:p>
          <w:p w14:paraId="2C40116B" w14:textId="4EF9286A" w:rsidR="00453E4D" w:rsidRPr="004C1805" w:rsidRDefault="00453E4D" w:rsidP="004C1805">
            <w:pPr>
              <w:spacing w:before="20" w:after="20"/>
              <w:jc w:val="right"/>
              <w:rPr>
                <w:rFonts w:asciiTheme="minorHAnsi" w:hAnsiTheme="minorHAnsi" w:cs="Arial"/>
                <w:sz w:val="16"/>
                <w:szCs w:val="16"/>
              </w:rPr>
            </w:pPr>
          </w:p>
        </w:tc>
        <w:tc>
          <w:tcPr>
            <w:tcW w:w="1119" w:type="dxa"/>
            <w:tcBorders>
              <w:top w:val="nil"/>
              <w:left w:val="nil"/>
              <w:bottom w:val="nil"/>
              <w:right w:val="nil"/>
            </w:tcBorders>
            <w:shd w:val="clear" w:color="auto" w:fill="auto"/>
            <w:noWrap/>
            <w:vAlign w:val="bottom"/>
            <w:hideMark/>
          </w:tcPr>
          <w:p w14:paraId="30E91219"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7868082B" w14:textId="77777777" w:rsidR="00453E4D" w:rsidRPr="004C1805" w:rsidRDefault="00453E4D" w:rsidP="004C1805">
            <w:pPr>
              <w:spacing w:before="20" w:after="20"/>
              <w:rPr>
                <w:rFonts w:asciiTheme="minorHAnsi" w:hAnsiTheme="minorHAnsi" w:cs="Arial"/>
                <w:sz w:val="14"/>
                <w:szCs w:val="14"/>
              </w:rPr>
            </w:pPr>
          </w:p>
        </w:tc>
        <w:tc>
          <w:tcPr>
            <w:tcW w:w="1200" w:type="dxa"/>
            <w:tcBorders>
              <w:top w:val="nil"/>
              <w:left w:val="nil"/>
              <w:bottom w:val="nil"/>
              <w:right w:val="nil"/>
            </w:tcBorders>
            <w:shd w:val="clear" w:color="auto" w:fill="auto"/>
            <w:noWrap/>
            <w:vAlign w:val="bottom"/>
            <w:hideMark/>
          </w:tcPr>
          <w:p w14:paraId="4A0E5793" w14:textId="77777777" w:rsidR="00453E4D" w:rsidRPr="004C1805" w:rsidRDefault="00453E4D" w:rsidP="004C1805">
            <w:pPr>
              <w:spacing w:before="20" w:after="20"/>
              <w:rPr>
                <w:rFonts w:asciiTheme="minorHAnsi" w:hAnsiTheme="minorHAnsi" w:cs="Arial"/>
                <w:sz w:val="14"/>
                <w:szCs w:val="14"/>
              </w:rPr>
            </w:pPr>
          </w:p>
        </w:tc>
        <w:tc>
          <w:tcPr>
            <w:tcW w:w="1200" w:type="dxa"/>
            <w:tcBorders>
              <w:top w:val="nil"/>
              <w:left w:val="nil"/>
              <w:bottom w:val="nil"/>
              <w:right w:val="nil"/>
            </w:tcBorders>
            <w:shd w:val="clear" w:color="auto" w:fill="auto"/>
            <w:noWrap/>
            <w:vAlign w:val="bottom"/>
            <w:hideMark/>
          </w:tcPr>
          <w:p w14:paraId="23428948" w14:textId="77777777" w:rsidR="00453E4D" w:rsidRPr="004C1805" w:rsidRDefault="00453E4D" w:rsidP="004C1805">
            <w:pPr>
              <w:spacing w:before="20" w:after="20"/>
              <w:rPr>
                <w:rFonts w:asciiTheme="minorHAnsi" w:hAnsiTheme="minorHAnsi" w:cs="Arial"/>
                <w:sz w:val="14"/>
                <w:szCs w:val="14"/>
              </w:rPr>
            </w:pPr>
          </w:p>
        </w:tc>
        <w:tc>
          <w:tcPr>
            <w:tcW w:w="1200" w:type="dxa"/>
            <w:tcBorders>
              <w:top w:val="nil"/>
              <w:left w:val="nil"/>
              <w:bottom w:val="nil"/>
              <w:right w:val="nil"/>
            </w:tcBorders>
            <w:shd w:val="clear" w:color="auto" w:fill="auto"/>
            <w:noWrap/>
            <w:vAlign w:val="bottom"/>
            <w:hideMark/>
          </w:tcPr>
          <w:p w14:paraId="4A9951B1" w14:textId="77777777" w:rsidR="00453E4D" w:rsidRPr="004C1805" w:rsidRDefault="00453E4D" w:rsidP="004C1805">
            <w:pPr>
              <w:spacing w:before="20" w:after="20"/>
              <w:rPr>
                <w:rFonts w:asciiTheme="minorHAnsi" w:hAnsiTheme="minorHAnsi" w:cs="Arial"/>
                <w:sz w:val="14"/>
                <w:szCs w:val="14"/>
              </w:rPr>
            </w:pPr>
          </w:p>
        </w:tc>
        <w:tc>
          <w:tcPr>
            <w:tcW w:w="1200" w:type="dxa"/>
            <w:tcBorders>
              <w:top w:val="nil"/>
              <w:left w:val="nil"/>
              <w:bottom w:val="nil"/>
              <w:right w:val="nil"/>
            </w:tcBorders>
            <w:shd w:val="clear" w:color="auto" w:fill="auto"/>
            <w:noWrap/>
            <w:vAlign w:val="bottom"/>
            <w:hideMark/>
          </w:tcPr>
          <w:p w14:paraId="76DFD887" w14:textId="77777777" w:rsidR="00453E4D" w:rsidRPr="004C1805" w:rsidRDefault="00453E4D" w:rsidP="004C1805">
            <w:pPr>
              <w:spacing w:before="20" w:after="20"/>
              <w:rPr>
                <w:rFonts w:asciiTheme="minorHAnsi" w:hAnsiTheme="minorHAnsi" w:cs="Arial"/>
                <w:sz w:val="14"/>
                <w:szCs w:val="14"/>
              </w:rPr>
            </w:pPr>
          </w:p>
        </w:tc>
        <w:tc>
          <w:tcPr>
            <w:tcW w:w="1013" w:type="dxa"/>
            <w:tcBorders>
              <w:top w:val="nil"/>
              <w:left w:val="nil"/>
              <w:bottom w:val="nil"/>
              <w:right w:val="nil"/>
            </w:tcBorders>
            <w:shd w:val="clear" w:color="auto" w:fill="auto"/>
            <w:noWrap/>
            <w:vAlign w:val="bottom"/>
            <w:hideMark/>
          </w:tcPr>
          <w:p w14:paraId="04829C19" w14:textId="77777777" w:rsidR="00453E4D" w:rsidRPr="004C1805" w:rsidRDefault="00453E4D" w:rsidP="004C1805">
            <w:pPr>
              <w:spacing w:before="20" w:after="20"/>
              <w:rPr>
                <w:rFonts w:asciiTheme="minorHAnsi" w:hAnsiTheme="minorHAnsi" w:cs="Arial"/>
                <w:sz w:val="14"/>
                <w:szCs w:val="14"/>
              </w:rPr>
            </w:pPr>
          </w:p>
        </w:tc>
        <w:tc>
          <w:tcPr>
            <w:tcW w:w="999" w:type="dxa"/>
            <w:tcBorders>
              <w:top w:val="nil"/>
              <w:left w:val="nil"/>
              <w:bottom w:val="nil"/>
              <w:right w:val="nil"/>
            </w:tcBorders>
            <w:shd w:val="clear" w:color="auto" w:fill="auto"/>
            <w:noWrap/>
            <w:vAlign w:val="bottom"/>
            <w:hideMark/>
          </w:tcPr>
          <w:p w14:paraId="21AB11AC" w14:textId="77777777" w:rsidR="00453E4D" w:rsidRPr="004C1805" w:rsidRDefault="00453E4D" w:rsidP="004C1805">
            <w:pPr>
              <w:spacing w:before="20" w:after="20"/>
              <w:rPr>
                <w:rFonts w:asciiTheme="minorHAnsi" w:hAnsiTheme="minorHAnsi" w:cs="Arial"/>
                <w:sz w:val="14"/>
                <w:szCs w:val="14"/>
              </w:rPr>
            </w:pPr>
          </w:p>
        </w:tc>
        <w:tc>
          <w:tcPr>
            <w:tcW w:w="1174" w:type="dxa"/>
            <w:tcBorders>
              <w:top w:val="nil"/>
              <w:left w:val="nil"/>
              <w:bottom w:val="nil"/>
              <w:right w:val="nil"/>
            </w:tcBorders>
            <w:shd w:val="clear" w:color="auto" w:fill="auto"/>
            <w:noWrap/>
            <w:vAlign w:val="bottom"/>
            <w:hideMark/>
          </w:tcPr>
          <w:p w14:paraId="3AD1BBDE" w14:textId="77777777" w:rsidR="00453E4D" w:rsidRPr="004C1805" w:rsidRDefault="00453E4D" w:rsidP="004C1805">
            <w:pPr>
              <w:spacing w:before="20" w:after="20"/>
              <w:rPr>
                <w:rFonts w:asciiTheme="minorHAnsi" w:hAnsiTheme="minorHAnsi" w:cs="Arial"/>
                <w:sz w:val="14"/>
                <w:szCs w:val="14"/>
              </w:rPr>
            </w:pPr>
          </w:p>
        </w:tc>
        <w:tc>
          <w:tcPr>
            <w:tcW w:w="992" w:type="dxa"/>
            <w:tcBorders>
              <w:top w:val="nil"/>
              <w:left w:val="nil"/>
              <w:bottom w:val="nil"/>
              <w:right w:val="nil"/>
            </w:tcBorders>
            <w:shd w:val="clear" w:color="auto" w:fill="auto"/>
            <w:noWrap/>
            <w:vAlign w:val="bottom"/>
            <w:hideMark/>
          </w:tcPr>
          <w:p w14:paraId="1B20F8F6" w14:textId="77777777" w:rsidR="00453E4D" w:rsidRPr="004C1805" w:rsidRDefault="00453E4D" w:rsidP="004C1805">
            <w:pPr>
              <w:spacing w:before="20" w:after="20"/>
              <w:rPr>
                <w:rFonts w:asciiTheme="minorHAnsi" w:hAnsiTheme="minorHAnsi" w:cs="Arial"/>
                <w:sz w:val="14"/>
                <w:szCs w:val="14"/>
              </w:rPr>
            </w:pPr>
          </w:p>
        </w:tc>
        <w:tc>
          <w:tcPr>
            <w:tcW w:w="1440" w:type="dxa"/>
            <w:gridSpan w:val="2"/>
            <w:tcBorders>
              <w:top w:val="nil"/>
              <w:left w:val="nil"/>
              <w:bottom w:val="nil"/>
              <w:right w:val="nil"/>
            </w:tcBorders>
            <w:shd w:val="clear" w:color="auto" w:fill="auto"/>
            <w:noWrap/>
            <w:vAlign w:val="bottom"/>
            <w:hideMark/>
          </w:tcPr>
          <w:p w14:paraId="5AFBA984" w14:textId="77777777" w:rsidR="00453E4D" w:rsidRPr="004C1805" w:rsidRDefault="00453E4D" w:rsidP="004C1805">
            <w:pPr>
              <w:spacing w:before="20" w:after="20"/>
              <w:rPr>
                <w:rFonts w:asciiTheme="minorHAnsi" w:hAnsiTheme="minorHAnsi" w:cs="Arial"/>
                <w:sz w:val="20"/>
                <w:szCs w:val="20"/>
              </w:rPr>
            </w:pPr>
          </w:p>
        </w:tc>
      </w:tr>
      <w:tr w:rsidR="00453E4D" w:rsidRPr="004C1805" w14:paraId="79F9F142" w14:textId="77777777" w:rsidTr="00792AFF">
        <w:trPr>
          <w:trHeight w:val="255"/>
        </w:trPr>
        <w:tc>
          <w:tcPr>
            <w:tcW w:w="5131" w:type="dxa"/>
            <w:gridSpan w:val="2"/>
            <w:tcBorders>
              <w:top w:val="nil"/>
              <w:left w:val="nil"/>
              <w:bottom w:val="nil"/>
              <w:right w:val="nil"/>
            </w:tcBorders>
            <w:shd w:val="clear" w:color="auto" w:fill="auto"/>
            <w:noWrap/>
            <w:vAlign w:val="bottom"/>
            <w:hideMark/>
          </w:tcPr>
          <w:p w14:paraId="20B719A5" w14:textId="3AB864A0" w:rsidR="00453E4D" w:rsidRPr="004C1805" w:rsidRDefault="00453E4D" w:rsidP="004C1805">
            <w:pPr>
              <w:spacing w:before="20" w:after="20"/>
              <w:jc w:val="center"/>
              <w:rPr>
                <w:rFonts w:asciiTheme="minorHAnsi" w:hAnsiTheme="minorHAnsi" w:cs="Arial"/>
                <w:sz w:val="20"/>
                <w:szCs w:val="20"/>
              </w:rPr>
            </w:pPr>
            <w:r w:rsidRPr="004C1805">
              <w:rPr>
                <w:rFonts w:asciiTheme="minorHAnsi" w:hAnsiTheme="minorHAnsi"/>
                <w:sz w:val="20"/>
              </w:rPr>
              <w:t>GOI MAILAKO HEZIKETA ZIKLOAK</w:t>
            </w:r>
          </w:p>
        </w:tc>
        <w:tc>
          <w:tcPr>
            <w:tcW w:w="1200" w:type="dxa"/>
            <w:tcBorders>
              <w:top w:val="nil"/>
              <w:left w:val="nil"/>
              <w:bottom w:val="nil"/>
              <w:right w:val="nil"/>
            </w:tcBorders>
            <w:shd w:val="clear" w:color="auto" w:fill="auto"/>
            <w:noWrap/>
            <w:vAlign w:val="bottom"/>
            <w:hideMark/>
          </w:tcPr>
          <w:p w14:paraId="2B5FA15D" w14:textId="77777777" w:rsidR="00453E4D" w:rsidRPr="004C1805" w:rsidRDefault="00453E4D" w:rsidP="004C1805">
            <w:pPr>
              <w:spacing w:before="20" w:after="20"/>
              <w:jc w:val="center"/>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0EBE3F22" w14:textId="77777777" w:rsidR="00453E4D" w:rsidRPr="004C1805" w:rsidRDefault="00453E4D" w:rsidP="004C1805">
            <w:pPr>
              <w:spacing w:before="20" w:after="20"/>
              <w:jc w:val="center"/>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3388C6BB" w14:textId="77777777" w:rsidR="00453E4D" w:rsidRPr="004C1805" w:rsidRDefault="00453E4D" w:rsidP="004C1805">
            <w:pPr>
              <w:spacing w:before="20" w:after="20"/>
              <w:jc w:val="center"/>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213CC36F" w14:textId="77777777" w:rsidR="00453E4D" w:rsidRPr="004C1805" w:rsidRDefault="00453E4D" w:rsidP="004C1805">
            <w:pPr>
              <w:spacing w:before="20" w:after="20"/>
              <w:jc w:val="center"/>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33224873" w14:textId="77777777" w:rsidR="00453E4D" w:rsidRPr="004C1805" w:rsidRDefault="00453E4D" w:rsidP="004C1805">
            <w:pPr>
              <w:spacing w:before="20" w:after="20"/>
              <w:jc w:val="center"/>
              <w:rPr>
                <w:rFonts w:asciiTheme="minorHAnsi" w:hAnsiTheme="minorHAnsi" w:cs="Arial"/>
                <w:sz w:val="20"/>
                <w:szCs w:val="20"/>
              </w:rPr>
            </w:pPr>
          </w:p>
        </w:tc>
        <w:tc>
          <w:tcPr>
            <w:tcW w:w="1013" w:type="dxa"/>
            <w:tcBorders>
              <w:top w:val="nil"/>
              <w:left w:val="nil"/>
              <w:bottom w:val="nil"/>
              <w:right w:val="nil"/>
            </w:tcBorders>
            <w:shd w:val="clear" w:color="auto" w:fill="auto"/>
            <w:noWrap/>
            <w:vAlign w:val="bottom"/>
            <w:hideMark/>
          </w:tcPr>
          <w:p w14:paraId="4542366C" w14:textId="77777777" w:rsidR="00453E4D" w:rsidRPr="004C1805" w:rsidRDefault="00453E4D" w:rsidP="004C1805">
            <w:pPr>
              <w:spacing w:before="20" w:after="20"/>
              <w:jc w:val="center"/>
              <w:rPr>
                <w:rFonts w:asciiTheme="minorHAnsi" w:hAnsiTheme="minorHAnsi" w:cs="Arial"/>
                <w:sz w:val="20"/>
                <w:szCs w:val="20"/>
              </w:rPr>
            </w:pPr>
          </w:p>
        </w:tc>
        <w:tc>
          <w:tcPr>
            <w:tcW w:w="999" w:type="dxa"/>
            <w:tcBorders>
              <w:top w:val="nil"/>
              <w:left w:val="nil"/>
              <w:bottom w:val="nil"/>
              <w:right w:val="nil"/>
            </w:tcBorders>
            <w:shd w:val="clear" w:color="auto" w:fill="auto"/>
            <w:noWrap/>
            <w:vAlign w:val="bottom"/>
            <w:hideMark/>
          </w:tcPr>
          <w:p w14:paraId="182EB47D" w14:textId="77777777" w:rsidR="00453E4D" w:rsidRPr="004C1805" w:rsidRDefault="00453E4D" w:rsidP="004C1805">
            <w:pPr>
              <w:spacing w:before="20" w:after="20"/>
              <w:jc w:val="center"/>
              <w:rPr>
                <w:rFonts w:asciiTheme="minorHAnsi" w:hAnsiTheme="minorHAnsi" w:cs="Arial"/>
                <w:sz w:val="20"/>
                <w:szCs w:val="20"/>
              </w:rPr>
            </w:pPr>
          </w:p>
        </w:tc>
        <w:tc>
          <w:tcPr>
            <w:tcW w:w="1174" w:type="dxa"/>
            <w:tcBorders>
              <w:top w:val="nil"/>
              <w:left w:val="nil"/>
              <w:bottom w:val="nil"/>
              <w:right w:val="nil"/>
            </w:tcBorders>
            <w:shd w:val="clear" w:color="auto" w:fill="auto"/>
            <w:noWrap/>
            <w:vAlign w:val="bottom"/>
            <w:hideMark/>
          </w:tcPr>
          <w:p w14:paraId="52CEDE6D" w14:textId="77777777" w:rsidR="00453E4D" w:rsidRPr="004C1805" w:rsidRDefault="00453E4D" w:rsidP="004C1805">
            <w:pPr>
              <w:spacing w:before="20" w:after="20"/>
              <w:jc w:val="center"/>
              <w:rPr>
                <w:rFonts w:asciiTheme="minorHAnsi" w:hAnsiTheme="minorHAnsi" w:cs="Arial"/>
                <w:sz w:val="20"/>
                <w:szCs w:val="20"/>
              </w:rPr>
            </w:pPr>
          </w:p>
        </w:tc>
        <w:tc>
          <w:tcPr>
            <w:tcW w:w="992" w:type="dxa"/>
            <w:tcBorders>
              <w:top w:val="nil"/>
              <w:left w:val="nil"/>
              <w:bottom w:val="nil"/>
              <w:right w:val="nil"/>
            </w:tcBorders>
            <w:shd w:val="clear" w:color="auto" w:fill="auto"/>
            <w:noWrap/>
            <w:vAlign w:val="bottom"/>
            <w:hideMark/>
          </w:tcPr>
          <w:p w14:paraId="6537CC38" w14:textId="77777777" w:rsidR="00453E4D" w:rsidRPr="004C1805" w:rsidRDefault="00453E4D" w:rsidP="004C1805">
            <w:pPr>
              <w:spacing w:before="20" w:after="20"/>
              <w:jc w:val="center"/>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28A26B45" w14:textId="77777777" w:rsidR="00453E4D" w:rsidRPr="004C1805" w:rsidRDefault="00453E4D" w:rsidP="004C1805">
            <w:pPr>
              <w:spacing w:before="20" w:after="20"/>
              <w:rPr>
                <w:rFonts w:asciiTheme="minorHAnsi" w:hAnsiTheme="minorHAnsi" w:cs="Arial"/>
                <w:sz w:val="20"/>
                <w:szCs w:val="20"/>
              </w:rPr>
            </w:pPr>
          </w:p>
        </w:tc>
      </w:tr>
      <w:tr w:rsidR="00453E4D" w:rsidRPr="004C1805" w14:paraId="069AA0CD" w14:textId="77777777" w:rsidTr="00453E4D">
        <w:trPr>
          <w:trHeight w:val="255"/>
        </w:trPr>
        <w:tc>
          <w:tcPr>
            <w:tcW w:w="40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A95DDA"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GOI MAILAKO HEZIKETA ZIKLOAK</w:t>
            </w:r>
          </w:p>
        </w:tc>
        <w:tc>
          <w:tcPr>
            <w:tcW w:w="1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8224D2"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IKASMAILA</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14:paraId="4BCB8812"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IRAKASLE RATIOA</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2FF713"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LANGILEEN SOLDATAK</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267A40"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2CEE19"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GASTU ALDAKORRAK</w:t>
            </w:r>
          </w:p>
        </w:tc>
        <w:tc>
          <w:tcPr>
            <w:tcW w:w="10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B710DE"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0F020B"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BESTE GASTU BATZUK</w:t>
            </w:r>
          </w:p>
        </w:tc>
        <w:tc>
          <w:tcPr>
            <w:tcW w:w="11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CE4153"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AD0B7C"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GUZTIRA</w:t>
            </w:r>
          </w:p>
        </w:tc>
        <w:tc>
          <w:tcPr>
            <w:tcW w:w="1440" w:type="dxa"/>
            <w:gridSpan w:val="2"/>
            <w:tcBorders>
              <w:top w:val="nil"/>
              <w:left w:val="nil"/>
              <w:bottom w:val="nil"/>
              <w:right w:val="nil"/>
            </w:tcBorders>
            <w:shd w:val="clear" w:color="auto" w:fill="auto"/>
            <w:noWrap/>
            <w:vAlign w:val="bottom"/>
            <w:hideMark/>
          </w:tcPr>
          <w:p w14:paraId="5A9E511D" w14:textId="77777777" w:rsidR="00453E4D" w:rsidRPr="004C1805" w:rsidRDefault="00453E4D" w:rsidP="004C1805">
            <w:pPr>
              <w:spacing w:before="20" w:after="20"/>
              <w:rPr>
                <w:rFonts w:asciiTheme="minorHAnsi" w:hAnsiTheme="minorHAnsi" w:cs="Arial"/>
                <w:b/>
                <w:bCs/>
                <w:sz w:val="20"/>
                <w:szCs w:val="20"/>
              </w:rPr>
            </w:pPr>
          </w:p>
        </w:tc>
      </w:tr>
      <w:tr w:rsidR="00453E4D" w:rsidRPr="004C1805" w14:paraId="1AD2E97A" w14:textId="77777777" w:rsidTr="00453E4D">
        <w:trPr>
          <w:trHeight w:val="255"/>
        </w:trPr>
        <w:tc>
          <w:tcPr>
            <w:tcW w:w="4012" w:type="dxa"/>
            <w:vMerge/>
            <w:tcBorders>
              <w:top w:val="single" w:sz="4" w:space="0" w:color="auto"/>
              <w:left w:val="single" w:sz="4" w:space="0" w:color="auto"/>
              <w:bottom w:val="single" w:sz="4" w:space="0" w:color="000000"/>
              <w:right w:val="single" w:sz="4" w:space="0" w:color="auto"/>
            </w:tcBorders>
            <w:vAlign w:val="center"/>
            <w:hideMark/>
          </w:tcPr>
          <w:p w14:paraId="75179516" w14:textId="77777777" w:rsidR="00453E4D" w:rsidRPr="004C1805" w:rsidRDefault="00453E4D" w:rsidP="004C1805">
            <w:pPr>
              <w:spacing w:before="20" w:after="20"/>
              <w:rPr>
                <w:rFonts w:asciiTheme="minorHAnsi" w:hAnsiTheme="minorHAnsi" w:cs="Arial"/>
                <w:b/>
                <w:bCs/>
                <w:sz w:val="16"/>
                <w:szCs w:val="16"/>
              </w:rPr>
            </w:pPr>
          </w:p>
        </w:tc>
        <w:tc>
          <w:tcPr>
            <w:tcW w:w="1119" w:type="dxa"/>
            <w:vMerge/>
            <w:tcBorders>
              <w:top w:val="single" w:sz="4" w:space="0" w:color="auto"/>
              <w:left w:val="single" w:sz="4" w:space="0" w:color="auto"/>
              <w:bottom w:val="single" w:sz="4" w:space="0" w:color="000000"/>
              <w:right w:val="single" w:sz="4" w:space="0" w:color="auto"/>
            </w:tcBorders>
            <w:vAlign w:val="center"/>
            <w:hideMark/>
          </w:tcPr>
          <w:p w14:paraId="24BF6B2C" w14:textId="77777777" w:rsidR="00453E4D" w:rsidRPr="004C1805" w:rsidRDefault="00453E4D" w:rsidP="004C1805">
            <w:pPr>
              <w:spacing w:before="20" w:after="20"/>
              <w:rPr>
                <w:rFonts w:asciiTheme="minorHAnsi" w:hAnsiTheme="minorHAnsi" w:cs="Arial"/>
                <w:b/>
                <w:bCs/>
                <w:sz w:val="16"/>
                <w:szCs w:val="16"/>
              </w:rPr>
            </w:pPr>
          </w:p>
        </w:tc>
        <w:tc>
          <w:tcPr>
            <w:tcW w:w="1200" w:type="dxa"/>
            <w:tcBorders>
              <w:top w:val="nil"/>
              <w:left w:val="nil"/>
              <w:bottom w:val="single" w:sz="4" w:space="0" w:color="auto"/>
              <w:right w:val="single" w:sz="4" w:space="0" w:color="auto"/>
            </w:tcBorders>
            <w:shd w:val="clear" w:color="auto" w:fill="auto"/>
            <w:noWrap/>
            <w:vAlign w:val="center"/>
            <w:hideMark/>
          </w:tcPr>
          <w:p w14:paraId="5E7F4C53"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TITULARRA</w:t>
            </w:r>
          </w:p>
        </w:tc>
        <w:tc>
          <w:tcPr>
            <w:tcW w:w="1200" w:type="dxa"/>
            <w:tcBorders>
              <w:top w:val="nil"/>
              <w:left w:val="nil"/>
              <w:bottom w:val="single" w:sz="4" w:space="0" w:color="auto"/>
              <w:right w:val="nil"/>
            </w:tcBorders>
            <w:shd w:val="clear" w:color="auto" w:fill="auto"/>
            <w:noWrap/>
            <w:vAlign w:val="center"/>
            <w:hideMark/>
          </w:tcPr>
          <w:p w14:paraId="54A00815"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AGREGATUA</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1A62F81B" w14:textId="77777777" w:rsidR="00453E4D" w:rsidRPr="004C1805" w:rsidRDefault="00453E4D" w:rsidP="004C1805">
            <w:pPr>
              <w:spacing w:before="20" w:after="20"/>
              <w:rPr>
                <w:rFonts w:asciiTheme="minorHAnsi" w:hAnsiTheme="minorHAnsi"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61D4DB8E" w14:textId="77777777" w:rsidR="00453E4D" w:rsidRPr="004C1805" w:rsidRDefault="00453E4D" w:rsidP="004C1805">
            <w:pPr>
              <w:spacing w:before="20" w:after="20"/>
              <w:rPr>
                <w:rFonts w:asciiTheme="minorHAnsi" w:hAnsiTheme="minorHAnsi"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DF7B5D2" w14:textId="77777777" w:rsidR="00453E4D" w:rsidRPr="004C1805" w:rsidRDefault="00453E4D" w:rsidP="004C1805">
            <w:pPr>
              <w:spacing w:before="20" w:after="20"/>
              <w:rPr>
                <w:rFonts w:asciiTheme="minorHAnsi" w:hAnsiTheme="minorHAnsi" w:cs="Arial"/>
                <w:b/>
                <w:bCs/>
                <w:sz w:val="16"/>
                <w:szCs w:val="16"/>
              </w:rPr>
            </w:pPr>
          </w:p>
        </w:tc>
        <w:tc>
          <w:tcPr>
            <w:tcW w:w="1013" w:type="dxa"/>
            <w:vMerge/>
            <w:tcBorders>
              <w:top w:val="single" w:sz="4" w:space="0" w:color="auto"/>
              <w:left w:val="single" w:sz="4" w:space="0" w:color="auto"/>
              <w:bottom w:val="single" w:sz="4" w:space="0" w:color="000000"/>
              <w:right w:val="single" w:sz="4" w:space="0" w:color="auto"/>
            </w:tcBorders>
            <w:vAlign w:val="center"/>
            <w:hideMark/>
          </w:tcPr>
          <w:p w14:paraId="63070DF5" w14:textId="77777777" w:rsidR="00453E4D" w:rsidRPr="004C1805" w:rsidRDefault="00453E4D" w:rsidP="004C1805">
            <w:pPr>
              <w:spacing w:before="20" w:after="20"/>
              <w:rPr>
                <w:rFonts w:asciiTheme="minorHAnsi" w:hAnsiTheme="minorHAnsi" w:cs="Arial"/>
                <w:b/>
                <w:bCs/>
                <w:sz w:val="16"/>
                <w:szCs w:val="16"/>
              </w:rPr>
            </w:pPr>
          </w:p>
        </w:tc>
        <w:tc>
          <w:tcPr>
            <w:tcW w:w="999" w:type="dxa"/>
            <w:vMerge/>
            <w:tcBorders>
              <w:top w:val="single" w:sz="4" w:space="0" w:color="auto"/>
              <w:left w:val="single" w:sz="4" w:space="0" w:color="auto"/>
              <w:bottom w:val="single" w:sz="4" w:space="0" w:color="000000"/>
              <w:right w:val="single" w:sz="4" w:space="0" w:color="auto"/>
            </w:tcBorders>
            <w:vAlign w:val="center"/>
            <w:hideMark/>
          </w:tcPr>
          <w:p w14:paraId="20AF5396" w14:textId="77777777" w:rsidR="00453E4D" w:rsidRPr="004C1805" w:rsidRDefault="00453E4D" w:rsidP="004C1805">
            <w:pPr>
              <w:spacing w:before="20" w:after="20"/>
              <w:rPr>
                <w:rFonts w:asciiTheme="minorHAnsi" w:hAnsiTheme="minorHAnsi" w:cs="Arial"/>
                <w:b/>
                <w:bCs/>
                <w:sz w:val="16"/>
                <w:szCs w:val="16"/>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01266455" w14:textId="77777777" w:rsidR="00453E4D" w:rsidRPr="004C1805" w:rsidRDefault="00453E4D" w:rsidP="004C1805">
            <w:pPr>
              <w:spacing w:before="20" w:after="20"/>
              <w:rPr>
                <w:rFonts w:asciiTheme="minorHAnsi" w:hAnsiTheme="minorHAnsi" w:cs="Arial"/>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38E3C541" w14:textId="77777777" w:rsidR="00453E4D" w:rsidRPr="004C1805" w:rsidRDefault="00453E4D" w:rsidP="004C1805">
            <w:pPr>
              <w:spacing w:before="20" w:after="20"/>
              <w:rPr>
                <w:rFonts w:asciiTheme="minorHAnsi" w:hAnsiTheme="minorHAnsi" w:cs="Arial"/>
                <w:b/>
                <w:bCs/>
                <w:sz w:val="16"/>
                <w:szCs w:val="16"/>
              </w:rPr>
            </w:pPr>
          </w:p>
        </w:tc>
        <w:tc>
          <w:tcPr>
            <w:tcW w:w="1440" w:type="dxa"/>
            <w:gridSpan w:val="2"/>
            <w:tcBorders>
              <w:top w:val="nil"/>
              <w:left w:val="nil"/>
              <w:bottom w:val="nil"/>
              <w:right w:val="nil"/>
            </w:tcBorders>
            <w:shd w:val="clear" w:color="auto" w:fill="auto"/>
            <w:noWrap/>
            <w:vAlign w:val="bottom"/>
            <w:hideMark/>
          </w:tcPr>
          <w:p w14:paraId="1513272F" w14:textId="77777777" w:rsidR="00453E4D" w:rsidRPr="004C1805" w:rsidRDefault="00453E4D" w:rsidP="004C1805">
            <w:pPr>
              <w:spacing w:before="20" w:after="20"/>
              <w:rPr>
                <w:rFonts w:asciiTheme="minorHAnsi" w:hAnsiTheme="minorHAnsi" w:cs="Arial"/>
                <w:b/>
                <w:bCs/>
                <w:sz w:val="20"/>
                <w:szCs w:val="20"/>
              </w:rPr>
            </w:pPr>
          </w:p>
        </w:tc>
      </w:tr>
      <w:tr w:rsidR="00453E4D" w:rsidRPr="004C1805" w14:paraId="029165B8"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2853B807"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1.–NAZIOARTEKO MERKATARITZA GMHZ</w:t>
            </w:r>
          </w:p>
        </w:tc>
        <w:tc>
          <w:tcPr>
            <w:tcW w:w="1119" w:type="dxa"/>
            <w:tcBorders>
              <w:top w:val="nil"/>
              <w:left w:val="nil"/>
              <w:bottom w:val="single" w:sz="4" w:space="0" w:color="auto"/>
              <w:right w:val="single" w:sz="4" w:space="0" w:color="auto"/>
            </w:tcBorders>
            <w:shd w:val="clear" w:color="auto" w:fill="auto"/>
            <w:noWrap/>
            <w:vAlign w:val="bottom"/>
            <w:hideMark/>
          </w:tcPr>
          <w:p w14:paraId="2EC79BB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3AACA32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1,174</w:t>
            </w:r>
          </w:p>
        </w:tc>
        <w:tc>
          <w:tcPr>
            <w:tcW w:w="1200" w:type="dxa"/>
            <w:tcBorders>
              <w:top w:val="nil"/>
              <w:left w:val="nil"/>
              <w:bottom w:val="single" w:sz="4" w:space="0" w:color="auto"/>
              <w:right w:val="single" w:sz="4" w:space="0" w:color="auto"/>
            </w:tcBorders>
            <w:shd w:val="clear" w:color="auto" w:fill="auto"/>
            <w:noWrap/>
            <w:vAlign w:val="bottom"/>
            <w:hideMark/>
          </w:tcPr>
          <w:p w14:paraId="0BFBDE7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0,348</w:t>
            </w:r>
          </w:p>
        </w:tc>
        <w:tc>
          <w:tcPr>
            <w:tcW w:w="1200" w:type="dxa"/>
            <w:tcBorders>
              <w:top w:val="nil"/>
              <w:left w:val="nil"/>
              <w:bottom w:val="single" w:sz="4" w:space="0" w:color="auto"/>
              <w:right w:val="single" w:sz="4" w:space="0" w:color="auto"/>
            </w:tcBorders>
            <w:shd w:val="clear" w:color="auto" w:fill="auto"/>
            <w:noWrap/>
            <w:vAlign w:val="bottom"/>
            <w:hideMark/>
          </w:tcPr>
          <w:p w14:paraId="589175A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66.852,77</w:t>
            </w:r>
          </w:p>
        </w:tc>
        <w:tc>
          <w:tcPr>
            <w:tcW w:w="1200" w:type="dxa"/>
            <w:tcBorders>
              <w:top w:val="nil"/>
              <w:left w:val="nil"/>
              <w:bottom w:val="single" w:sz="4" w:space="0" w:color="auto"/>
              <w:right w:val="single" w:sz="4" w:space="0" w:color="auto"/>
            </w:tcBorders>
            <w:shd w:val="clear" w:color="auto" w:fill="auto"/>
            <w:noWrap/>
            <w:vAlign w:val="bottom"/>
            <w:hideMark/>
          </w:tcPr>
          <w:p w14:paraId="5F5AA6D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%69,75</w:t>
            </w:r>
          </w:p>
        </w:tc>
        <w:tc>
          <w:tcPr>
            <w:tcW w:w="1200" w:type="dxa"/>
            <w:tcBorders>
              <w:top w:val="nil"/>
              <w:left w:val="nil"/>
              <w:bottom w:val="single" w:sz="4" w:space="0" w:color="auto"/>
              <w:right w:val="single" w:sz="4" w:space="0" w:color="auto"/>
            </w:tcBorders>
            <w:shd w:val="clear" w:color="auto" w:fill="auto"/>
            <w:noWrap/>
            <w:vAlign w:val="bottom"/>
            <w:hideMark/>
          </w:tcPr>
          <w:p w14:paraId="33C02C0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10.840,02</w:t>
            </w:r>
          </w:p>
        </w:tc>
        <w:tc>
          <w:tcPr>
            <w:tcW w:w="1013" w:type="dxa"/>
            <w:tcBorders>
              <w:top w:val="nil"/>
              <w:left w:val="nil"/>
              <w:bottom w:val="single" w:sz="4" w:space="0" w:color="auto"/>
              <w:right w:val="single" w:sz="4" w:space="0" w:color="auto"/>
            </w:tcBorders>
            <w:shd w:val="clear" w:color="auto" w:fill="auto"/>
            <w:noWrap/>
            <w:vAlign w:val="bottom"/>
            <w:hideMark/>
          </w:tcPr>
          <w:p w14:paraId="6E66B84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%11,31</w:t>
            </w:r>
          </w:p>
        </w:tc>
        <w:tc>
          <w:tcPr>
            <w:tcW w:w="999" w:type="dxa"/>
            <w:tcBorders>
              <w:top w:val="nil"/>
              <w:left w:val="nil"/>
              <w:bottom w:val="single" w:sz="4" w:space="0" w:color="auto"/>
              <w:right w:val="single" w:sz="4" w:space="0" w:color="auto"/>
            </w:tcBorders>
            <w:shd w:val="clear" w:color="auto" w:fill="auto"/>
            <w:noWrap/>
            <w:vAlign w:val="bottom"/>
            <w:hideMark/>
          </w:tcPr>
          <w:p w14:paraId="75B94A0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18.150,01</w:t>
            </w:r>
          </w:p>
        </w:tc>
        <w:tc>
          <w:tcPr>
            <w:tcW w:w="1174" w:type="dxa"/>
            <w:tcBorders>
              <w:top w:val="nil"/>
              <w:left w:val="nil"/>
              <w:bottom w:val="single" w:sz="4" w:space="0" w:color="auto"/>
              <w:right w:val="single" w:sz="4" w:space="0" w:color="auto"/>
            </w:tcBorders>
            <w:shd w:val="clear" w:color="auto" w:fill="auto"/>
            <w:noWrap/>
            <w:vAlign w:val="bottom"/>
            <w:hideMark/>
          </w:tcPr>
          <w:p w14:paraId="605A93B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%18,94</w:t>
            </w:r>
          </w:p>
        </w:tc>
        <w:tc>
          <w:tcPr>
            <w:tcW w:w="992" w:type="dxa"/>
            <w:tcBorders>
              <w:top w:val="nil"/>
              <w:left w:val="nil"/>
              <w:bottom w:val="single" w:sz="4" w:space="0" w:color="auto"/>
              <w:right w:val="single" w:sz="4" w:space="0" w:color="auto"/>
            </w:tcBorders>
            <w:shd w:val="clear" w:color="auto" w:fill="auto"/>
            <w:noWrap/>
            <w:vAlign w:val="bottom"/>
            <w:hideMark/>
          </w:tcPr>
          <w:p w14:paraId="0DE28A5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95.842,80</w:t>
            </w:r>
          </w:p>
        </w:tc>
        <w:tc>
          <w:tcPr>
            <w:tcW w:w="1440" w:type="dxa"/>
            <w:gridSpan w:val="2"/>
            <w:tcBorders>
              <w:top w:val="nil"/>
              <w:left w:val="nil"/>
              <w:bottom w:val="nil"/>
              <w:right w:val="nil"/>
            </w:tcBorders>
            <w:shd w:val="clear" w:color="auto" w:fill="auto"/>
            <w:noWrap/>
            <w:vAlign w:val="bottom"/>
            <w:hideMark/>
          </w:tcPr>
          <w:p w14:paraId="46E2B6F3" w14:textId="77777777" w:rsidR="00453E4D" w:rsidRPr="004C1805" w:rsidRDefault="00453E4D" w:rsidP="004C1805">
            <w:pPr>
              <w:spacing w:before="20" w:after="20"/>
              <w:rPr>
                <w:rFonts w:asciiTheme="minorHAnsi" w:hAnsiTheme="minorHAnsi" w:cs="Arial"/>
                <w:sz w:val="20"/>
                <w:szCs w:val="20"/>
              </w:rPr>
            </w:pPr>
          </w:p>
        </w:tc>
      </w:tr>
      <w:tr w:rsidR="00453E4D" w:rsidRPr="004C1805" w14:paraId="1635A9FC"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EF7E45D"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2700972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5CB4B6E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1,217</w:t>
            </w:r>
          </w:p>
        </w:tc>
        <w:tc>
          <w:tcPr>
            <w:tcW w:w="1200" w:type="dxa"/>
            <w:tcBorders>
              <w:top w:val="nil"/>
              <w:left w:val="nil"/>
              <w:bottom w:val="single" w:sz="4" w:space="0" w:color="auto"/>
              <w:right w:val="single" w:sz="4" w:space="0" w:color="auto"/>
            </w:tcBorders>
            <w:shd w:val="clear" w:color="auto" w:fill="auto"/>
            <w:noWrap/>
            <w:vAlign w:val="bottom"/>
            <w:hideMark/>
          </w:tcPr>
          <w:p w14:paraId="1BDA553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0,217</w:t>
            </w:r>
          </w:p>
        </w:tc>
        <w:tc>
          <w:tcPr>
            <w:tcW w:w="1200" w:type="dxa"/>
            <w:tcBorders>
              <w:top w:val="nil"/>
              <w:left w:val="nil"/>
              <w:bottom w:val="single" w:sz="4" w:space="0" w:color="auto"/>
              <w:right w:val="single" w:sz="4" w:space="0" w:color="auto"/>
            </w:tcBorders>
            <w:shd w:val="clear" w:color="auto" w:fill="auto"/>
            <w:noWrap/>
            <w:vAlign w:val="bottom"/>
            <w:hideMark/>
          </w:tcPr>
          <w:p w14:paraId="22035AB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63.453,89</w:t>
            </w:r>
          </w:p>
        </w:tc>
        <w:tc>
          <w:tcPr>
            <w:tcW w:w="1200" w:type="dxa"/>
            <w:tcBorders>
              <w:top w:val="nil"/>
              <w:left w:val="nil"/>
              <w:bottom w:val="single" w:sz="4" w:space="0" w:color="auto"/>
              <w:right w:val="single" w:sz="4" w:space="0" w:color="auto"/>
            </w:tcBorders>
            <w:shd w:val="clear" w:color="auto" w:fill="auto"/>
            <w:noWrap/>
            <w:vAlign w:val="bottom"/>
            <w:hideMark/>
          </w:tcPr>
          <w:p w14:paraId="75BC32D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%69,05</w:t>
            </w:r>
          </w:p>
        </w:tc>
        <w:tc>
          <w:tcPr>
            <w:tcW w:w="1200" w:type="dxa"/>
            <w:tcBorders>
              <w:top w:val="nil"/>
              <w:left w:val="nil"/>
              <w:bottom w:val="single" w:sz="4" w:space="0" w:color="auto"/>
              <w:right w:val="single" w:sz="4" w:space="0" w:color="auto"/>
            </w:tcBorders>
            <w:shd w:val="clear" w:color="auto" w:fill="auto"/>
            <w:noWrap/>
            <w:vAlign w:val="bottom"/>
            <w:hideMark/>
          </w:tcPr>
          <w:p w14:paraId="4FF72E7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10.288,58</w:t>
            </w:r>
          </w:p>
        </w:tc>
        <w:tc>
          <w:tcPr>
            <w:tcW w:w="1013" w:type="dxa"/>
            <w:tcBorders>
              <w:top w:val="nil"/>
              <w:left w:val="nil"/>
              <w:bottom w:val="single" w:sz="4" w:space="0" w:color="auto"/>
              <w:right w:val="single" w:sz="4" w:space="0" w:color="auto"/>
            </w:tcBorders>
            <w:shd w:val="clear" w:color="auto" w:fill="auto"/>
            <w:noWrap/>
            <w:vAlign w:val="bottom"/>
            <w:hideMark/>
          </w:tcPr>
          <w:p w14:paraId="58BE1BF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%11,20</w:t>
            </w:r>
          </w:p>
        </w:tc>
        <w:tc>
          <w:tcPr>
            <w:tcW w:w="999" w:type="dxa"/>
            <w:tcBorders>
              <w:top w:val="nil"/>
              <w:left w:val="nil"/>
              <w:bottom w:val="single" w:sz="4" w:space="0" w:color="auto"/>
              <w:right w:val="single" w:sz="4" w:space="0" w:color="auto"/>
            </w:tcBorders>
            <w:shd w:val="clear" w:color="auto" w:fill="auto"/>
            <w:noWrap/>
            <w:vAlign w:val="bottom"/>
            <w:hideMark/>
          </w:tcPr>
          <w:p w14:paraId="1042B37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18.150,01</w:t>
            </w:r>
          </w:p>
        </w:tc>
        <w:tc>
          <w:tcPr>
            <w:tcW w:w="1174" w:type="dxa"/>
            <w:tcBorders>
              <w:top w:val="nil"/>
              <w:left w:val="nil"/>
              <w:bottom w:val="single" w:sz="4" w:space="0" w:color="auto"/>
              <w:right w:val="single" w:sz="4" w:space="0" w:color="auto"/>
            </w:tcBorders>
            <w:shd w:val="clear" w:color="auto" w:fill="auto"/>
            <w:noWrap/>
            <w:vAlign w:val="bottom"/>
            <w:hideMark/>
          </w:tcPr>
          <w:p w14:paraId="69EA7CB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%19,75</w:t>
            </w:r>
          </w:p>
        </w:tc>
        <w:tc>
          <w:tcPr>
            <w:tcW w:w="992" w:type="dxa"/>
            <w:tcBorders>
              <w:top w:val="nil"/>
              <w:left w:val="nil"/>
              <w:bottom w:val="single" w:sz="4" w:space="0" w:color="auto"/>
              <w:right w:val="single" w:sz="4" w:space="0" w:color="auto"/>
            </w:tcBorders>
            <w:shd w:val="clear" w:color="auto" w:fill="auto"/>
            <w:noWrap/>
            <w:vAlign w:val="bottom"/>
            <w:hideMark/>
          </w:tcPr>
          <w:p w14:paraId="63BF7F0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91.892,48</w:t>
            </w:r>
          </w:p>
        </w:tc>
        <w:tc>
          <w:tcPr>
            <w:tcW w:w="1440" w:type="dxa"/>
            <w:gridSpan w:val="2"/>
            <w:tcBorders>
              <w:top w:val="nil"/>
              <w:left w:val="nil"/>
              <w:bottom w:val="nil"/>
              <w:right w:val="nil"/>
            </w:tcBorders>
            <w:shd w:val="clear" w:color="auto" w:fill="auto"/>
            <w:noWrap/>
            <w:vAlign w:val="bottom"/>
            <w:hideMark/>
          </w:tcPr>
          <w:p w14:paraId="4479F841" w14:textId="77777777" w:rsidR="00453E4D" w:rsidRPr="004C1805" w:rsidRDefault="00453E4D" w:rsidP="004C1805">
            <w:pPr>
              <w:spacing w:before="20" w:after="20"/>
              <w:rPr>
                <w:rFonts w:asciiTheme="minorHAnsi" w:hAnsiTheme="minorHAnsi" w:cs="Arial"/>
                <w:sz w:val="20"/>
                <w:szCs w:val="20"/>
              </w:rPr>
            </w:pPr>
          </w:p>
        </w:tc>
      </w:tr>
      <w:tr w:rsidR="00453E4D" w:rsidRPr="004C1805" w14:paraId="4B870113"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23C6F041"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2.–ELEKTRONIKAKO MANTENTZE-LANAK GMHZ</w:t>
            </w:r>
          </w:p>
        </w:tc>
        <w:tc>
          <w:tcPr>
            <w:tcW w:w="1119" w:type="dxa"/>
            <w:tcBorders>
              <w:top w:val="nil"/>
              <w:left w:val="nil"/>
              <w:bottom w:val="single" w:sz="4" w:space="0" w:color="auto"/>
              <w:right w:val="single" w:sz="4" w:space="0" w:color="auto"/>
            </w:tcBorders>
            <w:shd w:val="clear" w:color="auto" w:fill="auto"/>
            <w:noWrap/>
            <w:vAlign w:val="bottom"/>
            <w:hideMark/>
          </w:tcPr>
          <w:p w14:paraId="21FBC0F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52256A1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1,435</w:t>
            </w:r>
          </w:p>
        </w:tc>
        <w:tc>
          <w:tcPr>
            <w:tcW w:w="1200" w:type="dxa"/>
            <w:tcBorders>
              <w:top w:val="nil"/>
              <w:left w:val="nil"/>
              <w:bottom w:val="single" w:sz="4" w:space="0" w:color="auto"/>
              <w:right w:val="single" w:sz="4" w:space="0" w:color="auto"/>
            </w:tcBorders>
            <w:shd w:val="clear" w:color="auto" w:fill="auto"/>
            <w:noWrap/>
            <w:vAlign w:val="bottom"/>
            <w:hideMark/>
          </w:tcPr>
          <w:p w14:paraId="0062CE7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69977F3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74.976,06</w:t>
            </w:r>
          </w:p>
        </w:tc>
        <w:tc>
          <w:tcPr>
            <w:tcW w:w="1200" w:type="dxa"/>
            <w:tcBorders>
              <w:top w:val="nil"/>
              <w:left w:val="nil"/>
              <w:bottom w:val="single" w:sz="4" w:space="0" w:color="auto"/>
              <w:right w:val="single" w:sz="4" w:space="0" w:color="auto"/>
            </w:tcBorders>
            <w:shd w:val="clear" w:color="auto" w:fill="auto"/>
            <w:noWrap/>
            <w:vAlign w:val="bottom"/>
            <w:hideMark/>
          </w:tcPr>
          <w:p w14:paraId="73F89F4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%66,65</w:t>
            </w:r>
          </w:p>
        </w:tc>
        <w:tc>
          <w:tcPr>
            <w:tcW w:w="1200" w:type="dxa"/>
            <w:tcBorders>
              <w:top w:val="nil"/>
              <w:left w:val="nil"/>
              <w:bottom w:val="single" w:sz="4" w:space="0" w:color="auto"/>
              <w:right w:val="single" w:sz="4" w:space="0" w:color="auto"/>
            </w:tcBorders>
            <w:shd w:val="clear" w:color="auto" w:fill="auto"/>
            <w:noWrap/>
            <w:vAlign w:val="bottom"/>
            <w:hideMark/>
          </w:tcPr>
          <w:p w14:paraId="24041CE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12.266,08</w:t>
            </w:r>
          </w:p>
        </w:tc>
        <w:tc>
          <w:tcPr>
            <w:tcW w:w="1013" w:type="dxa"/>
            <w:tcBorders>
              <w:top w:val="nil"/>
              <w:left w:val="nil"/>
              <w:bottom w:val="single" w:sz="4" w:space="0" w:color="auto"/>
              <w:right w:val="single" w:sz="4" w:space="0" w:color="auto"/>
            </w:tcBorders>
            <w:shd w:val="clear" w:color="auto" w:fill="auto"/>
            <w:noWrap/>
            <w:vAlign w:val="bottom"/>
            <w:hideMark/>
          </w:tcPr>
          <w:p w14:paraId="4CD65C6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%10,90</w:t>
            </w:r>
          </w:p>
        </w:tc>
        <w:tc>
          <w:tcPr>
            <w:tcW w:w="999" w:type="dxa"/>
            <w:tcBorders>
              <w:top w:val="nil"/>
              <w:left w:val="nil"/>
              <w:bottom w:val="single" w:sz="4" w:space="0" w:color="auto"/>
              <w:right w:val="single" w:sz="4" w:space="0" w:color="auto"/>
            </w:tcBorders>
            <w:shd w:val="clear" w:color="auto" w:fill="auto"/>
            <w:noWrap/>
            <w:vAlign w:val="bottom"/>
            <w:hideMark/>
          </w:tcPr>
          <w:p w14:paraId="56A2DC7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25.248,46</w:t>
            </w:r>
          </w:p>
        </w:tc>
        <w:tc>
          <w:tcPr>
            <w:tcW w:w="1174" w:type="dxa"/>
            <w:tcBorders>
              <w:top w:val="nil"/>
              <w:left w:val="nil"/>
              <w:bottom w:val="single" w:sz="4" w:space="0" w:color="auto"/>
              <w:right w:val="single" w:sz="4" w:space="0" w:color="auto"/>
            </w:tcBorders>
            <w:shd w:val="clear" w:color="auto" w:fill="auto"/>
            <w:noWrap/>
            <w:vAlign w:val="bottom"/>
            <w:hideMark/>
          </w:tcPr>
          <w:p w14:paraId="40F18CC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%22,44</w:t>
            </w:r>
          </w:p>
        </w:tc>
        <w:tc>
          <w:tcPr>
            <w:tcW w:w="992" w:type="dxa"/>
            <w:tcBorders>
              <w:top w:val="nil"/>
              <w:left w:val="nil"/>
              <w:bottom w:val="single" w:sz="4" w:space="0" w:color="auto"/>
              <w:right w:val="single" w:sz="4" w:space="0" w:color="auto"/>
            </w:tcBorders>
            <w:shd w:val="clear" w:color="auto" w:fill="auto"/>
            <w:noWrap/>
            <w:vAlign w:val="bottom"/>
            <w:hideMark/>
          </w:tcPr>
          <w:p w14:paraId="0DB2F20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112.490,60</w:t>
            </w:r>
          </w:p>
        </w:tc>
        <w:tc>
          <w:tcPr>
            <w:tcW w:w="1440" w:type="dxa"/>
            <w:gridSpan w:val="2"/>
            <w:tcBorders>
              <w:top w:val="nil"/>
              <w:left w:val="nil"/>
              <w:bottom w:val="nil"/>
              <w:right w:val="nil"/>
            </w:tcBorders>
            <w:shd w:val="clear" w:color="auto" w:fill="auto"/>
            <w:noWrap/>
            <w:vAlign w:val="bottom"/>
            <w:hideMark/>
          </w:tcPr>
          <w:p w14:paraId="24FAFB4A" w14:textId="77777777" w:rsidR="00453E4D" w:rsidRPr="004C1805" w:rsidRDefault="00453E4D" w:rsidP="004C1805">
            <w:pPr>
              <w:spacing w:before="20" w:after="20"/>
              <w:rPr>
                <w:rFonts w:asciiTheme="minorHAnsi" w:hAnsiTheme="minorHAnsi" w:cs="Arial"/>
                <w:sz w:val="20"/>
                <w:szCs w:val="20"/>
              </w:rPr>
            </w:pPr>
          </w:p>
        </w:tc>
      </w:tr>
      <w:tr w:rsidR="00453E4D" w:rsidRPr="004C1805" w14:paraId="243358EE"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54122C7"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EDFDCD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6D283F4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0,870</w:t>
            </w:r>
          </w:p>
        </w:tc>
        <w:tc>
          <w:tcPr>
            <w:tcW w:w="1200" w:type="dxa"/>
            <w:tcBorders>
              <w:top w:val="nil"/>
              <w:left w:val="nil"/>
              <w:bottom w:val="single" w:sz="4" w:space="0" w:color="auto"/>
              <w:right w:val="single" w:sz="4" w:space="0" w:color="auto"/>
            </w:tcBorders>
            <w:shd w:val="clear" w:color="auto" w:fill="auto"/>
            <w:noWrap/>
            <w:vAlign w:val="bottom"/>
            <w:hideMark/>
          </w:tcPr>
          <w:p w14:paraId="3C108DE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0,717</w:t>
            </w:r>
          </w:p>
        </w:tc>
        <w:tc>
          <w:tcPr>
            <w:tcW w:w="1200" w:type="dxa"/>
            <w:tcBorders>
              <w:top w:val="nil"/>
              <w:left w:val="nil"/>
              <w:bottom w:val="single" w:sz="4" w:space="0" w:color="auto"/>
              <w:right w:val="single" w:sz="4" w:space="0" w:color="auto"/>
            </w:tcBorders>
            <w:shd w:val="clear" w:color="auto" w:fill="auto"/>
            <w:noWrap/>
            <w:vAlign w:val="bottom"/>
            <w:hideMark/>
          </w:tcPr>
          <w:p w14:paraId="62202A7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68.366,82</w:t>
            </w:r>
          </w:p>
        </w:tc>
        <w:tc>
          <w:tcPr>
            <w:tcW w:w="1200" w:type="dxa"/>
            <w:tcBorders>
              <w:top w:val="nil"/>
              <w:left w:val="nil"/>
              <w:bottom w:val="single" w:sz="4" w:space="0" w:color="auto"/>
              <w:right w:val="single" w:sz="4" w:space="0" w:color="auto"/>
            </w:tcBorders>
            <w:shd w:val="clear" w:color="auto" w:fill="auto"/>
            <w:noWrap/>
            <w:vAlign w:val="bottom"/>
            <w:hideMark/>
          </w:tcPr>
          <w:p w14:paraId="070ABBE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%65,20</w:t>
            </w:r>
          </w:p>
        </w:tc>
        <w:tc>
          <w:tcPr>
            <w:tcW w:w="1200" w:type="dxa"/>
            <w:tcBorders>
              <w:top w:val="nil"/>
              <w:left w:val="nil"/>
              <w:bottom w:val="single" w:sz="4" w:space="0" w:color="auto"/>
              <w:right w:val="single" w:sz="4" w:space="0" w:color="auto"/>
            </w:tcBorders>
            <w:shd w:val="clear" w:color="auto" w:fill="auto"/>
            <w:noWrap/>
            <w:vAlign w:val="bottom"/>
            <w:hideMark/>
          </w:tcPr>
          <w:p w14:paraId="41D7532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11.234,63</w:t>
            </w:r>
          </w:p>
        </w:tc>
        <w:tc>
          <w:tcPr>
            <w:tcW w:w="1013" w:type="dxa"/>
            <w:tcBorders>
              <w:top w:val="nil"/>
              <w:left w:val="nil"/>
              <w:bottom w:val="single" w:sz="4" w:space="0" w:color="auto"/>
              <w:right w:val="single" w:sz="4" w:space="0" w:color="auto"/>
            </w:tcBorders>
            <w:shd w:val="clear" w:color="auto" w:fill="auto"/>
            <w:noWrap/>
            <w:vAlign w:val="bottom"/>
            <w:hideMark/>
          </w:tcPr>
          <w:p w14:paraId="7C9CD40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%10,71</w:t>
            </w:r>
          </w:p>
        </w:tc>
        <w:tc>
          <w:tcPr>
            <w:tcW w:w="999" w:type="dxa"/>
            <w:tcBorders>
              <w:top w:val="nil"/>
              <w:left w:val="nil"/>
              <w:bottom w:val="single" w:sz="4" w:space="0" w:color="auto"/>
              <w:right w:val="single" w:sz="4" w:space="0" w:color="auto"/>
            </w:tcBorders>
            <w:shd w:val="clear" w:color="auto" w:fill="auto"/>
            <w:noWrap/>
            <w:vAlign w:val="bottom"/>
            <w:hideMark/>
          </w:tcPr>
          <w:p w14:paraId="277F15D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25.248,46</w:t>
            </w:r>
          </w:p>
        </w:tc>
        <w:tc>
          <w:tcPr>
            <w:tcW w:w="1174" w:type="dxa"/>
            <w:tcBorders>
              <w:top w:val="nil"/>
              <w:left w:val="nil"/>
              <w:bottom w:val="single" w:sz="4" w:space="0" w:color="auto"/>
              <w:right w:val="single" w:sz="4" w:space="0" w:color="auto"/>
            </w:tcBorders>
            <w:shd w:val="clear" w:color="auto" w:fill="auto"/>
            <w:noWrap/>
            <w:vAlign w:val="bottom"/>
            <w:hideMark/>
          </w:tcPr>
          <w:p w14:paraId="5175B85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%24,08</w:t>
            </w:r>
          </w:p>
        </w:tc>
        <w:tc>
          <w:tcPr>
            <w:tcW w:w="992" w:type="dxa"/>
            <w:tcBorders>
              <w:top w:val="nil"/>
              <w:left w:val="nil"/>
              <w:bottom w:val="single" w:sz="4" w:space="0" w:color="auto"/>
              <w:right w:val="single" w:sz="4" w:space="0" w:color="auto"/>
            </w:tcBorders>
            <w:shd w:val="clear" w:color="auto" w:fill="auto"/>
            <w:noWrap/>
            <w:vAlign w:val="bottom"/>
            <w:hideMark/>
          </w:tcPr>
          <w:p w14:paraId="2C2DB64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104.849,91</w:t>
            </w:r>
          </w:p>
        </w:tc>
        <w:tc>
          <w:tcPr>
            <w:tcW w:w="1440" w:type="dxa"/>
            <w:gridSpan w:val="2"/>
            <w:tcBorders>
              <w:top w:val="nil"/>
              <w:left w:val="nil"/>
              <w:bottom w:val="nil"/>
              <w:right w:val="nil"/>
            </w:tcBorders>
            <w:shd w:val="clear" w:color="auto" w:fill="auto"/>
            <w:noWrap/>
            <w:vAlign w:val="bottom"/>
            <w:hideMark/>
          </w:tcPr>
          <w:p w14:paraId="70B67F02" w14:textId="77777777" w:rsidR="00453E4D" w:rsidRPr="004C1805" w:rsidRDefault="00453E4D" w:rsidP="004C1805">
            <w:pPr>
              <w:spacing w:before="20" w:after="20"/>
              <w:rPr>
                <w:rFonts w:asciiTheme="minorHAnsi" w:hAnsiTheme="minorHAnsi" w:cs="Arial"/>
                <w:sz w:val="20"/>
                <w:szCs w:val="20"/>
              </w:rPr>
            </w:pPr>
          </w:p>
        </w:tc>
      </w:tr>
      <w:tr w:rsidR="00453E4D" w:rsidRPr="004C1805" w14:paraId="0B27EE7F"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60E756D6"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3.–ADMINISTRAZIOA ETA FINANTZAK GMHZ</w:t>
            </w:r>
          </w:p>
        </w:tc>
        <w:tc>
          <w:tcPr>
            <w:tcW w:w="1119" w:type="dxa"/>
            <w:tcBorders>
              <w:top w:val="nil"/>
              <w:left w:val="nil"/>
              <w:bottom w:val="single" w:sz="4" w:space="0" w:color="auto"/>
              <w:right w:val="single" w:sz="4" w:space="0" w:color="auto"/>
            </w:tcBorders>
            <w:shd w:val="clear" w:color="auto" w:fill="auto"/>
            <w:noWrap/>
            <w:vAlign w:val="bottom"/>
            <w:hideMark/>
          </w:tcPr>
          <w:p w14:paraId="25FB284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2F462D0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0,870</w:t>
            </w:r>
          </w:p>
        </w:tc>
        <w:tc>
          <w:tcPr>
            <w:tcW w:w="1200" w:type="dxa"/>
            <w:tcBorders>
              <w:top w:val="nil"/>
              <w:left w:val="nil"/>
              <w:bottom w:val="single" w:sz="4" w:space="0" w:color="auto"/>
              <w:right w:val="single" w:sz="4" w:space="0" w:color="auto"/>
            </w:tcBorders>
            <w:shd w:val="clear" w:color="auto" w:fill="auto"/>
            <w:noWrap/>
            <w:vAlign w:val="bottom"/>
            <w:hideMark/>
          </w:tcPr>
          <w:p w14:paraId="32392BB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564F201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60.346,23</w:t>
            </w:r>
          </w:p>
        </w:tc>
        <w:tc>
          <w:tcPr>
            <w:tcW w:w="1200" w:type="dxa"/>
            <w:tcBorders>
              <w:top w:val="nil"/>
              <w:left w:val="nil"/>
              <w:bottom w:val="single" w:sz="4" w:space="0" w:color="auto"/>
              <w:right w:val="single" w:sz="4" w:space="0" w:color="auto"/>
            </w:tcBorders>
            <w:shd w:val="clear" w:color="auto" w:fill="auto"/>
            <w:noWrap/>
            <w:vAlign w:val="bottom"/>
            <w:hideMark/>
          </w:tcPr>
          <w:p w14:paraId="348DE71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%67,42</w:t>
            </w:r>
          </w:p>
        </w:tc>
        <w:tc>
          <w:tcPr>
            <w:tcW w:w="1200" w:type="dxa"/>
            <w:tcBorders>
              <w:top w:val="nil"/>
              <w:left w:val="nil"/>
              <w:bottom w:val="single" w:sz="4" w:space="0" w:color="auto"/>
              <w:right w:val="single" w:sz="4" w:space="0" w:color="auto"/>
            </w:tcBorders>
            <w:shd w:val="clear" w:color="auto" w:fill="auto"/>
            <w:noWrap/>
            <w:vAlign w:val="bottom"/>
            <w:hideMark/>
          </w:tcPr>
          <w:p w14:paraId="42E66E8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9.993,69</w:t>
            </w:r>
          </w:p>
        </w:tc>
        <w:tc>
          <w:tcPr>
            <w:tcW w:w="1013" w:type="dxa"/>
            <w:tcBorders>
              <w:top w:val="nil"/>
              <w:left w:val="nil"/>
              <w:bottom w:val="single" w:sz="4" w:space="0" w:color="auto"/>
              <w:right w:val="single" w:sz="4" w:space="0" w:color="auto"/>
            </w:tcBorders>
            <w:shd w:val="clear" w:color="auto" w:fill="auto"/>
            <w:noWrap/>
            <w:vAlign w:val="bottom"/>
            <w:hideMark/>
          </w:tcPr>
          <w:p w14:paraId="1D2B652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%11,17</w:t>
            </w:r>
          </w:p>
        </w:tc>
        <w:tc>
          <w:tcPr>
            <w:tcW w:w="999" w:type="dxa"/>
            <w:tcBorders>
              <w:top w:val="nil"/>
              <w:left w:val="nil"/>
              <w:bottom w:val="single" w:sz="4" w:space="0" w:color="auto"/>
              <w:right w:val="single" w:sz="4" w:space="0" w:color="auto"/>
            </w:tcBorders>
            <w:shd w:val="clear" w:color="auto" w:fill="auto"/>
            <w:noWrap/>
            <w:vAlign w:val="bottom"/>
            <w:hideMark/>
          </w:tcPr>
          <w:p w14:paraId="24D515F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19.161,62</w:t>
            </w:r>
          </w:p>
        </w:tc>
        <w:tc>
          <w:tcPr>
            <w:tcW w:w="1174" w:type="dxa"/>
            <w:tcBorders>
              <w:top w:val="nil"/>
              <w:left w:val="nil"/>
              <w:bottom w:val="single" w:sz="4" w:space="0" w:color="auto"/>
              <w:right w:val="single" w:sz="4" w:space="0" w:color="auto"/>
            </w:tcBorders>
            <w:shd w:val="clear" w:color="auto" w:fill="auto"/>
            <w:noWrap/>
            <w:vAlign w:val="bottom"/>
            <w:hideMark/>
          </w:tcPr>
          <w:p w14:paraId="1DB7609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%21,41</w:t>
            </w:r>
          </w:p>
        </w:tc>
        <w:tc>
          <w:tcPr>
            <w:tcW w:w="992" w:type="dxa"/>
            <w:tcBorders>
              <w:top w:val="nil"/>
              <w:left w:val="nil"/>
              <w:bottom w:val="single" w:sz="4" w:space="0" w:color="auto"/>
              <w:right w:val="single" w:sz="4" w:space="0" w:color="auto"/>
            </w:tcBorders>
            <w:shd w:val="clear" w:color="auto" w:fill="auto"/>
            <w:noWrap/>
            <w:vAlign w:val="bottom"/>
            <w:hideMark/>
          </w:tcPr>
          <w:p w14:paraId="1F00865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89.501,54</w:t>
            </w:r>
          </w:p>
        </w:tc>
        <w:tc>
          <w:tcPr>
            <w:tcW w:w="1440" w:type="dxa"/>
            <w:gridSpan w:val="2"/>
            <w:tcBorders>
              <w:top w:val="nil"/>
              <w:left w:val="nil"/>
              <w:bottom w:val="nil"/>
              <w:right w:val="nil"/>
            </w:tcBorders>
            <w:shd w:val="clear" w:color="auto" w:fill="auto"/>
            <w:noWrap/>
            <w:vAlign w:val="bottom"/>
            <w:hideMark/>
          </w:tcPr>
          <w:p w14:paraId="722EDED8" w14:textId="77777777" w:rsidR="00453E4D" w:rsidRPr="004C1805" w:rsidRDefault="00453E4D" w:rsidP="004C1805">
            <w:pPr>
              <w:spacing w:before="20" w:after="20"/>
              <w:rPr>
                <w:rFonts w:asciiTheme="minorHAnsi" w:hAnsiTheme="minorHAnsi" w:cs="Arial"/>
                <w:sz w:val="20"/>
                <w:szCs w:val="20"/>
              </w:rPr>
            </w:pPr>
          </w:p>
        </w:tc>
      </w:tr>
      <w:tr w:rsidR="00453E4D" w:rsidRPr="004C1805" w14:paraId="6B24EC25"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5F53284"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A9FA42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596960D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1,348</w:t>
            </w:r>
          </w:p>
        </w:tc>
        <w:tc>
          <w:tcPr>
            <w:tcW w:w="1200" w:type="dxa"/>
            <w:tcBorders>
              <w:top w:val="nil"/>
              <w:left w:val="nil"/>
              <w:bottom w:val="single" w:sz="4" w:space="0" w:color="auto"/>
              <w:right w:val="single" w:sz="4" w:space="0" w:color="auto"/>
            </w:tcBorders>
            <w:shd w:val="clear" w:color="auto" w:fill="auto"/>
            <w:noWrap/>
            <w:vAlign w:val="bottom"/>
            <w:hideMark/>
          </w:tcPr>
          <w:p w14:paraId="3AB49E2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0,130</w:t>
            </w:r>
          </w:p>
        </w:tc>
        <w:tc>
          <w:tcPr>
            <w:tcW w:w="1200" w:type="dxa"/>
            <w:tcBorders>
              <w:top w:val="nil"/>
              <w:left w:val="nil"/>
              <w:bottom w:val="single" w:sz="4" w:space="0" w:color="auto"/>
              <w:right w:val="single" w:sz="4" w:space="0" w:color="auto"/>
            </w:tcBorders>
            <w:shd w:val="clear" w:color="auto" w:fill="auto"/>
            <w:noWrap/>
            <w:vAlign w:val="bottom"/>
            <w:hideMark/>
          </w:tcPr>
          <w:p w14:paraId="3E24F32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65.733,61</w:t>
            </w:r>
          </w:p>
        </w:tc>
        <w:tc>
          <w:tcPr>
            <w:tcW w:w="1200" w:type="dxa"/>
            <w:tcBorders>
              <w:top w:val="nil"/>
              <w:left w:val="nil"/>
              <w:bottom w:val="single" w:sz="4" w:space="0" w:color="auto"/>
              <w:right w:val="single" w:sz="4" w:space="0" w:color="auto"/>
            </w:tcBorders>
            <w:shd w:val="clear" w:color="auto" w:fill="auto"/>
            <w:noWrap/>
            <w:vAlign w:val="bottom"/>
            <w:hideMark/>
          </w:tcPr>
          <w:p w14:paraId="2A91BC1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%68,85</w:t>
            </w:r>
          </w:p>
        </w:tc>
        <w:tc>
          <w:tcPr>
            <w:tcW w:w="1200" w:type="dxa"/>
            <w:tcBorders>
              <w:top w:val="nil"/>
              <w:left w:val="nil"/>
              <w:bottom w:val="single" w:sz="4" w:space="0" w:color="auto"/>
              <w:right w:val="single" w:sz="4" w:space="0" w:color="auto"/>
            </w:tcBorders>
            <w:shd w:val="clear" w:color="auto" w:fill="auto"/>
            <w:noWrap/>
            <w:vAlign w:val="bottom"/>
            <w:hideMark/>
          </w:tcPr>
          <w:p w14:paraId="33EAC2A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10.572,24</w:t>
            </w:r>
          </w:p>
        </w:tc>
        <w:tc>
          <w:tcPr>
            <w:tcW w:w="1013" w:type="dxa"/>
            <w:tcBorders>
              <w:top w:val="nil"/>
              <w:left w:val="nil"/>
              <w:bottom w:val="single" w:sz="4" w:space="0" w:color="auto"/>
              <w:right w:val="single" w:sz="4" w:space="0" w:color="auto"/>
            </w:tcBorders>
            <w:shd w:val="clear" w:color="auto" w:fill="auto"/>
            <w:noWrap/>
            <w:vAlign w:val="bottom"/>
            <w:hideMark/>
          </w:tcPr>
          <w:p w14:paraId="5039A4B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%11,07</w:t>
            </w:r>
          </w:p>
        </w:tc>
        <w:tc>
          <w:tcPr>
            <w:tcW w:w="999" w:type="dxa"/>
            <w:tcBorders>
              <w:top w:val="nil"/>
              <w:left w:val="nil"/>
              <w:bottom w:val="single" w:sz="4" w:space="0" w:color="auto"/>
              <w:right w:val="single" w:sz="4" w:space="0" w:color="auto"/>
            </w:tcBorders>
            <w:shd w:val="clear" w:color="auto" w:fill="auto"/>
            <w:noWrap/>
            <w:vAlign w:val="bottom"/>
            <w:hideMark/>
          </w:tcPr>
          <w:p w14:paraId="4E7178A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19.161,62</w:t>
            </w:r>
          </w:p>
        </w:tc>
        <w:tc>
          <w:tcPr>
            <w:tcW w:w="1174" w:type="dxa"/>
            <w:tcBorders>
              <w:top w:val="nil"/>
              <w:left w:val="nil"/>
              <w:bottom w:val="single" w:sz="4" w:space="0" w:color="auto"/>
              <w:right w:val="single" w:sz="4" w:space="0" w:color="auto"/>
            </w:tcBorders>
            <w:shd w:val="clear" w:color="auto" w:fill="auto"/>
            <w:noWrap/>
            <w:vAlign w:val="bottom"/>
            <w:hideMark/>
          </w:tcPr>
          <w:p w14:paraId="722E1C3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%20,07</w:t>
            </w:r>
          </w:p>
        </w:tc>
        <w:tc>
          <w:tcPr>
            <w:tcW w:w="992" w:type="dxa"/>
            <w:tcBorders>
              <w:top w:val="nil"/>
              <w:left w:val="nil"/>
              <w:bottom w:val="single" w:sz="4" w:space="0" w:color="auto"/>
              <w:right w:val="single" w:sz="4" w:space="0" w:color="auto"/>
            </w:tcBorders>
            <w:shd w:val="clear" w:color="auto" w:fill="auto"/>
            <w:noWrap/>
            <w:vAlign w:val="bottom"/>
            <w:hideMark/>
          </w:tcPr>
          <w:p w14:paraId="6DFC843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95.467,47</w:t>
            </w:r>
          </w:p>
        </w:tc>
        <w:tc>
          <w:tcPr>
            <w:tcW w:w="1440" w:type="dxa"/>
            <w:gridSpan w:val="2"/>
            <w:tcBorders>
              <w:top w:val="nil"/>
              <w:left w:val="nil"/>
              <w:bottom w:val="nil"/>
              <w:right w:val="nil"/>
            </w:tcBorders>
            <w:shd w:val="clear" w:color="auto" w:fill="auto"/>
            <w:noWrap/>
            <w:vAlign w:val="bottom"/>
            <w:hideMark/>
          </w:tcPr>
          <w:p w14:paraId="0B698BCD" w14:textId="77777777" w:rsidR="00453E4D" w:rsidRPr="004C1805" w:rsidRDefault="00453E4D" w:rsidP="004C1805">
            <w:pPr>
              <w:spacing w:before="20" w:after="20"/>
              <w:rPr>
                <w:rFonts w:asciiTheme="minorHAnsi" w:hAnsiTheme="minorHAnsi" w:cs="Arial"/>
                <w:sz w:val="20"/>
                <w:szCs w:val="20"/>
              </w:rPr>
            </w:pPr>
          </w:p>
        </w:tc>
      </w:tr>
      <w:tr w:rsidR="00453E4D" w:rsidRPr="004C1805" w14:paraId="69A40645"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2843BE2"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4.–HAUR HEZKUNTZA GMHZ (LOE)</w:t>
            </w:r>
          </w:p>
        </w:tc>
        <w:tc>
          <w:tcPr>
            <w:tcW w:w="1119" w:type="dxa"/>
            <w:tcBorders>
              <w:top w:val="nil"/>
              <w:left w:val="nil"/>
              <w:bottom w:val="single" w:sz="4" w:space="0" w:color="auto"/>
              <w:right w:val="single" w:sz="4" w:space="0" w:color="auto"/>
            </w:tcBorders>
            <w:shd w:val="clear" w:color="auto" w:fill="auto"/>
            <w:noWrap/>
            <w:vAlign w:val="bottom"/>
            <w:hideMark/>
          </w:tcPr>
          <w:p w14:paraId="25FA0B1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04876D5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0,913</w:t>
            </w:r>
          </w:p>
        </w:tc>
        <w:tc>
          <w:tcPr>
            <w:tcW w:w="1200" w:type="dxa"/>
            <w:tcBorders>
              <w:top w:val="nil"/>
              <w:left w:val="nil"/>
              <w:bottom w:val="single" w:sz="4" w:space="0" w:color="auto"/>
              <w:right w:val="single" w:sz="4" w:space="0" w:color="auto"/>
            </w:tcBorders>
            <w:shd w:val="clear" w:color="auto" w:fill="auto"/>
            <w:noWrap/>
            <w:vAlign w:val="bottom"/>
            <w:hideMark/>
          </w:tcPr>
          <w:p w14:paraId="5A7A44C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0,739</w:t>
            </w:r>
          </w:p>
        </w:tc>
        <w:tc>
          <w:tcPr>
            <w:tcW w:w="1200" w:type="dxa"/>
            <w:tcBorders>
              <w:top w:val="nil"/>
              <w:left w:val="nil"/>
              <w:bottom w:val="single" w:sz="4" w:space="0" w:color="auto"/>
              <w:right w:val="single" w:sz="4" w:space="0" w:color="auto"/>
            </w:tcBorders>
            <w:shd w:val="clear" w:color="auto" w:fill="auto"/>
            <w:noWrap/>
            <w:vAlign w:val="bottom"/>
            <w:hideMark/>
          </w:tcPr>
          <w:p w14:paraId="1FAD332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71.205,70</w:t>
            </w:r>
          </w:p>
        </w:tc>
        <w:tc>
          <w:tcPr>
            <w:tcW w:w="1200" w:type="dxa"/>
            <w:tcBorders>
              <w:top w:val="nil"/>
              <w:left w:val="nil"/>
              <w:bottom w:val="single" w:sz="4" w:space="0" w:color="auto"/>
              <w:right w:val="single" w:sz="4" w:space="0" w:color="auto"/>
            </w:tcBorders>
            <w:shd w:val="clear" w:color="auto" w:fill="auto"/>
            <w:noWrap/>
            <w:vAlign w:val="bottom"/>
            <w:hideMark/>
          </w:tcPr>
          <w:p w14:paraId="5291179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%70,57</w:t>
            </w:r>
          </w:p>
        </w:tc>
        <w:tc>
          <w:tcPr>
            <w:tcW w:w="1200" w:type="dxa"/>
            <w:tcBorders>
              <w:top w:val="nil"/>
              <w:left w:val="nil"/>
              <w:bottom w:val="single" w:sz="4" w:space="0" w:color="auto"/>
              <w:right w:val="single" w:sz="4" w:space="0" w:color="auto"/>
            </w:tcBorders>
            <w:shd w:val="clear" w:color="auto" w:fill="auto"/>
            <w:noWrap/>
            <w:vAlign w:val="bottom"/>
            <w:hideMark/>
          </w:tcPr>
          <w:p w14:paraId="2343F32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11.488,38</w:t>
            </w:r>
          </w:p>
        </w:tc>
        <w:tc>
          <w:tcPr>
            <w:tcW w:w="1013" w:type="dxa"/>
            <w:tcBorders>
              <w:top w:val="nil"/>
              <w:left w:val="nil"/>
              <w:bottom w:val="single" w:sz="4" w:space="0" w:color="auto"/>
              <w:right w:val="single" w:sz="4" w:space="0" w:color="auto"/>
            </w:tcBorders>
            <w:shd w:val="clear" w:color="auto" w:fill="auto"/>
            <w:noWrap/>
            <w:vAlign w:val="bottom"/>
            <w:hideMark/>
          </w:tcPr>
          <w:p w14:paraId="00D4B29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%11,39</w:t>
            </w:r>
          </w:p>
        </w:tc>
        <w:tc>
          <w:tcPr>
            <w:tcW w:w="999" w:type="dxa"/>
            <w:tcBorders>
              <w:top w:val="nil"/>
              <w:left w:val="nil"/>
              <w:bottom w:val="single" w:sz="4" w:space="0" w:color="auto"/>
              <w:right w:val="single" w:sz="4" w:space="0" w:color="auto"/>
            </w:tcBorders>
            <w:shd w:val="clear" w:color="auto" w:fill="auto"/>
            <w:noWrap/>
            <w:vAlign w:val="bottom"/>
            <w:hideMark/>
          </w:tcPr>
          <w:p w14:paraId="7AD4B30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18.207,81</w:t>
            </w:r>
          </w:p>
        </w:tc>
        <w:tc>
          <w:tcPr>
            <w:tcW w:w="1174" w:type="dxa"/>
            <w:tcBorders>
              <w:top w:val="nil"/>
              <w:left w:val="nil"/>
              <w:bottom w:val="single" w:sz="4" w:space="0" w:color="auto"/>
              <w:right w:val="single" w:sz="4" w:space="0" w:color="auto"/>
            </w:tcBorders>
            <w:shd w:val="clear" w:color="auto" w:fill="auto"/>
            <w:noWrap/>
            <w:vAlign w:val="bottom"/>
            <w:hideMark/>
          </w:tcPr>
          <w:p w14:paraId="4CE61C9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%18,05</w:t>
            </w:r>
          </w:p>
        </w:tc>
        <w:tc>
          <w:tcPr>
            <w:tcW w:w="992" w:type="dxa"/>
            <w:tcBorders>
              <w:top w:val="nil"/>
              <w:left w:val="nil"/>
              <w:bottom w:val="single" w:sz="4" w:space="0" w:color="auto"/>
              <w:right w:val="single" w:sz="4" w:space="0" w:color="auto"/>
            </w:tcBorders>
            <w:shd w:val="clear" w:color="auto" w:fill="auto"/>
            <w:noWrap/>
            <w:vAlign w:val="bottom"/>
            <w:hideMark/>
          </w:tcPr>
          <w:p w14:paraId="32E4BA6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100.901,89</w:t>
            </w:r>
          </w:p>
        </w:tc>
        <w:tc>
          <w:tcPr>
            <w:tcW w:w="1440" w:type="dxa"/>
            <w:gridSpan w:val="2"/>
            <w:tcBorders>
              <w:top w:val="nil"/>
              <w:left w:val="nil"/>
              <w:bottom w:val="nil"/>
              <w:right w:val="nil"/>
            </w:tcBorders>
            <w:shd w:val="clear" w:color="auto" w:fill="auto"/>
            <w:noWrap/>
            <w:vAlign w:val="bottom"/>
            <w:hideMark/>
          </w:tcPr>
          <w:p w14:paraId="0BD0F06C" w14:textId="77777777" w:rsidR="00453E4D" w:rsidRPr="004C1805" w:rsidRDefault="00453E4D" w:rsidP="004C1805">
            <w:pPr>
              <w:spacing w:before="20" w:after="20"/>
              <w:rPr>
                <w:rFonts w:asciiTheme="minorHAnsi" w:hAnsiTheme="minorHAnsi" w:cs="Arial"/>
                <w:sz w:val="20"/>
                <w:szCs w:val="20"/>
              </w:rPr>
            </w:pPr>
          </w:p>
        </w:tc>
      </w:tr>
      <w:tr w:rsidR="00453E4D" w:rsidRPr="004C1805" w14:paraId="784FE863"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54917742"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6B98F1E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6585C77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1,087</w:t>
            </w:r>
          </w:p>
        </w:tc>
        <w:tc>
          <w:tcPr>
            <w:tcW w:w="1200" w:type="dxa"/>
            <w:tcBorders>
              <w:top w:val="nil"/>
              <w:left w:val="nil"/>
              <w:bottom w:val="single" w:sz="4" w:space="0" w:color="auto"/>
              <w:right w:val="single" w:sz="4" w:space="0" w:color="auto"/>
            </w:tcBorders>
            <w:shd w:val="clear" w:color="auto" w:fill="auto"/>
            <w:noWrap/>
            <w:vAlign w:val="bottom"/>
            <w:hideMark/>
          </w:tcPr>
          <w:p w14:paraId="5843282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23694CC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59.392,59</w:t>
            </w:r>
          </w:p>
        </w:tc>
        <w:tc>
          <w:tcPr>
            <w:tcW w:w="1200" w:type="dxa"/>
            <w:tcBorders>
              <w:top w:val="nil"/>
              <w:left w:val="nil"/>
              <w:bottom w:val="single" w:sz="4" w:space="0" w:color="auto"/>
              <w:right w:val="single" w:sz="4" w:space="0" w:color="auto"/>
            </w:tcBorders>
            <w:shd w:val="clear" w:color="auto" w:fill="auto"/>
            <w:noWrap/>
            <w:vAlign w:val="bottom"/>
            <w:hideMark/>
          </w:tcPr>
          <w:p w14:paraId="19B2F62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%68,12</w:t>
            </w:r>
          </w:p>
        </w:tc>
        <w:tc>
          <w:tcPr>
            <w:tcW w:w="1200" w:type="dxa"/>
            <w:tcBorders>
              <w:top w:val="nil"/>
              <w:left w:val="nil"/>
              <w:bottom w:val="single" w:sz="4" w:space="0" w:color="auto"/>
              <w:right w:val="single" w:sz="4" w:space="0" w:color="auto"/>
            </w:tcBorders>
            <w:shd w:val="clear" w:color="auto" w:fill="auto"/>
            <w:noWrap/>
            <w:vAlign w:val="bottom"/>
            <w:hideMark/>
          </w:tcPr>
          <w:p w14:paraId="019A5F8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9.591,26</w:t>
            </w:r>
          </w:p>
        </w:tc>
        <w:tc>
          <w:tcPr>
            <w:tcW w:w="1013" w:type="dxa"/>
            <w:tcBorders>
              <w:top w:val="nil"/>
              <w:left w:val="nil"/>
              <w:bottom w:val="single" w:sz="4" w:space="0" w:color="auto"/>
              <w:right w:val="single" w:sz="4" w:space="0" w:color="auto"/>
            </w:tcBorders>
            <w:shd w:val="clear" w:color="auto" w:fill="auto"/>
            <w:noWrap/>
            <w:vAlign w:val="bottom"/>
            <w:hideMark/>
          </w:tcPr>
          <w:p w14:paraId="1A4EC53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%11,00</w:t>
            </w:r>
          </w:p>
        </w:tc>
        <w:tc>
          <w:tcPr>
            <w:tcW w:w="999" w:type="dxa"/>
            <w:tcBorders>
              <w:top w:val="nil"/>
              <w:left w:val="nil"/>
              <w:bottom w:val="single" w:sz="4" w:space="0" w:color="auto"/>
              <w:right w:val="single" w:sz="4" w:space="0" w:color="auto"/>
            </w:tcBorders>
            <w:shd w:val="clear" w:color="auto" w:fill="auto"/>
            <w:noWrap/>
            <w:vAlign w:val="bottom"/>
            <w:hideMark/>
          </w:tcPr>
          <w:p w14:paraId="5AEF767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18.207,81</w:t>
            </w:r>
          </w:p>
        </w:tc>
        <w:tc>
          <w:tcPr>
            <w:tcW w:w="1174" w:type="dxa"/>
            <w:tcBorders>
              <w:top w:val="nil"/>
              <w:left w:val="nil"/>
              <w:bottom w:val="single" w:sz="4" w:space="0" w:color="auto"/>
              <w:right w:val="single" w:sz="4" w:space="0" w:color="auto"/>
            </w:tcBorders>
            <w:shd w:val="clear" w:color="auto" w:fill="auto"/>
            <w:noWrap/>
            <w:vAlign w:val="bottom"/>
            <w:hideMark/>
          </w:tcPr>
          <w:p w14:paraId="2F9F8E4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%20,88</w:t>
            </w:r>
          </w:p>
        </w:tc>
        <w:tc>
          <w:tcPr>
            <w:tcW w:w="992" w:type="dxa"/>
            <w:tcBorders>
              <w:top w:val="nil"/>
              <w:left w:val="nil"/>
              <w:bottom w:val="single" w:sz="4" w:space="0" w:color="auto"/>
              <w:right w:val="single" w:sz="4" w:space="0" w:color="auto"/>
            </w:tcBorders>
            <w:shd w:val="clear" w:color="auto" w:fill="auto"/>
            <w:noWrap/>
            <w:vAlign w:val="bottom"/>
            <w:hideMark/>
          </w:tcPr>
          <w:p w14:paraId="1722050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87.191,66</w:t>
            </w:r>
          </w:p>
        </w:tc>
        <w:tc>
          <w:tcPr>
            <w:tcW w:w="1440" w:type="dxa"/>
            <w:gridSpan w:val="2"/>
            <w:tcBorders>
              <w:top w:val="nil"/>
              <w:left w:val="nil"/>
              <w:bottom w:val="nil"/>
              <w:right w:val="nil"/>
            </w:tcBorders>
            <w:shd w:val="clear" w:color="auto" w:fill="auto"/>
            <w:noWrap/>
            <w:vAlign w:val="bottom"/>
            <w:hideMark/>
          </w:tcPr>
          <w:p w14:paraId="0F2778BF" w14:textId="77777777" w:rsidR="00453E4D" w:rsidRPr="004C1805" w:rsidRDefault="00453E4D" w:rsidP="004C1805">
            <w:pPr>
              <w:spacing w:before="20" w:after="20"/>
              <w:rPr>
                <w:rFonts w:asciiTheme="minorHAnsi" w:hAnsiTheme="minorHAnsi" w:cs="Arial"/>
                <w:sz w:val="20"/>
                <w:szCs w:val="20"/>
              </w:rPr>
            </w:pPr>
          </w:p>
        </w:tc>
      </w:tr>
      <w:tr w:rsidR="00453E4D" w:rsidRPr="004C1805" w14:paraId="5B5CA868"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2C93163A"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5.–MERKATARITZAKO KUDEAKETA ETA MARKETINA GMHZ</w:t>
            </w:r>
          </w:p>
        </w:tc>
        <w:tc>
          <w:tcPr>
            <w:tcW w:w="1119" w:type="dxa"/>
            <w:tcBorders>
              <w:top w:val="nil"/>
              <w:left w:val="nil"/>
              <w:bottom w:val="single" w:sz="4" w:space="0" w:color="auto"/>
              <w:right w:val="single" w:sz="4" w:space="0" w:color="auto"/>
            </w:tcBorders>
            <w:shd w:val="clear" w:color="auto" w:fill="auto"/>
            <w:noWrap/>
            <w:vAlign w:val="bottom"/>
            <w:hideMark/>
          </w:tcPr>
          <w:p w14:paraId="21C8771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228D031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1,043</w:t>
            </w:r>
          </w:p>
        </w:tc>
        <w:tc>
          <w:tcPr>
            <w:tcW w:w="1200" w:type="dxa"/>
            <w:tcBorders>
              <w:top w:val="nil"/>
              <w:left w:val="nil"/>
              <w:bottom w:val="single" w:sz="4" w:space="0" w:color="auto"/>
              <w:right w:val="single" w:sz="4" w:space="0" w:color="auto"/>
            </w:tcBorders>
            <w:shd w:val="clear" w:color="auto" w:fill="auto"/>
            <w:noWrap/>
            <w:vAlign w:val="bottom"/>
            <w:hideMark/>
          </w:tcPr>
          <w:p w14:paraId="16BC9ED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5D265FE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75.267,13</w:t>
            </w:r>
          </w:p>
        </w:tc>
        <w:tc>
          <w:tcPr>
            <w:tcW w:w="1200" w:type="dxa"/>
            <w:tcBorders>
              <w:top w:val="nil"/>
              <w:left w:val="nil"/>
              <w:bottom w:val="single" w:sz="4" w:space="0" w:color="auto"/>
              <w:right w:val="single" w:sz="4" w:space="0" w:color="auto"/>
            </w:tcBorders>
            <w:shd w:val="clear" w:color="auto" w:fill="auto"/>
            <w:noWrap/>
            <w:vAlign w:val="bottom"/>
            <w:hideMark/>
          </w:tcPr>
          <w:p w14:paraId="24399A1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%70,67</w:t>
            </w:r>
          </w:p>
        </w:tc>
        <w:tc>
          <w:tcPr>
            <w:tcW w:w="1200" w:type="dxa"/>
            <w:tcBorders>
              <w:top w:val="nil"/>
              <w:left w:val="nil"/>
              <w:bottom w:val="single" w:sz="4" w:space="0" w:color="auto"/>
              <w:right w:val="single" w:sz="4" w:space="0" w:color="auto"/>
            </w:tcBorders>
            <w:shd w:val="clear" w:color="auto" w:fill="auto"/>
            <w:noWrap/>
            <w:vAlign w:val="bottom"/>
            <w:hideMark/>
          </w:tcPr>
          <w:p w14:paraId="50D99CF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12.217,41</w:t>
            </w:r>
          </w:p>
        </w:tc>
        <w:tc>
          <w:tcPr>
            <w:tcW w:w="1013" w:type="dxa"/>
            <w:tcBorders>
              <w:top w:val="nil"/>
              <w:left w:val="nil"/>
              <w:bottom w:val="single" w:sz="4" w:space="0" w:color="auto"/>
              <w:right w:val="single" w:sz="4" w:space="0" w:color="auto"/>
            </w:tcBorders>
            <w:shd w:val="clear" w:color="auto" w:fill="auto"/>
            <w:noWrap/>
            <w:vAlign w:val="bottom"/>
            <w:hideMark/>
          </w:tcPr>
          <w:p w14:paraId="4768123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%11,47</w:t>
            </w:r>
          </w:p>
        </w:tc>
        <w:tc>
          <w:tcPr>
            <w:tcW w:w="999" w:type="dxa"/>
            <w:tcBorders>
              <w:top w:val="nil"/>
              <w:left w:val="nil"/>
              <w:bottom w:val="single" w:sz="4" w:space="0" w:color="auto"/>
              <w:right w:val="single" w:sz="4" w:space="0" w:color="auto"/>
            </w:tcBorders>
            <w:shd w:val="clear" w:color="auto" w:fill="auto"/>
            <w:noWrap/>
            <w:vAlign w:val="bottom"/>
            <w:hideMark/>
          </w:tcPr>
          <w:p w14:paraId="7E908BD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19.017,08</w:t>
            </w:r>
          </w:p>
        </w:tc>
        <w:tc>
          <w:tcPr>
            <w:tcW w:w="1174" w:type="dxa"/>
            <w:tcBorders>
              <w:top w:val="nil"/>
              <w:left w:val="nil"/>
              <w:bottom w:val="single" w:sz="4" w:space="0" w:color="auto"/>
              <w:right w:val="single" w:sz="4" w:space="0" w:color="auto"/>
            </w:tcBorders>
            <w:shd w:val="clear" w:color="auto" w:fill="auto"/>
            <w:noWrap/>
            <w:vAlign w:val="bottom"/>
            <w:hideMark/>
          </w:tcPr>
          <w:p w14:paraId="0A50D31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%17,86</w:t>
            </w:r>
          </w:p>
        </w:tc>
        <w:tc>
          <w:tcPr>
            <w:tcW w:w="992" w:type="dxa"/>
            <w:tcBorders>
              <w:top w:val="nil"/>
              <w:left w:val="nil"/>
              <w:bottom w:val="single" w:sz="4" w:space="0" w:color="auto"/>
              <w:right w:val="single" w:sz="4" w:space="0" w:color="auto"/>
            </w:tcBorders>
            <w:shd w:val="clear" w:color="auto" w:fill="auto"/>
            <w:noWrap/>
            <w:vAlign w:val="bottom"/>
            <w:hideMark/>
          </w:tcPr>
          <w:p w14:paraId="59BE6D5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106.501,62</w:t>
            </w:r>
          </w:p>
        </w:tc>
        <w:tc>
          <w:tcPr>
            <w:tcW w:w="1440" w:type="dxa"/>
            <w:gridSpan w:val="2"/>
            <w:tcBorders>
              <w:top w:val="nil"/>
              <w:left w:val="nil"/>
              <w:bottom w:val="nil"/>
              <w:right w:val="nil"/>
            </w:tcBorders>
            <w:shd w:val="clear" w:color="auto" w:fill="auto"/>
            <w:noWrap/>
            <w:vAlign w:val="bottom"/>
            <w:hideMark/>
          </w:tcPr>
          <w:p w14:paraId="7976BDCF" w14:textId="77777777" w:rsidR="00453E4D" w:rsidRPr="004C1805" w:rsidRDefault="00453E4D" w:rsidP="004C1805">
            <w:pPr>
              <w:spacing w:before="20" w:after="20"/>
              <w:rPr>
                <w:rFonts w:asciiTheme="minorHAnsi" w:hAnsiTheme="minorHAnsi" w:cs="Arial"/>
                <w:sz w:val="20"/>
                <w:szCs w:val="20"/>
              </w:rPr>
            </w:pPr>
          </w:p>
        </w:tc>
      </w:tr>
      <w:tr w:rsidR="00453E4D" w:rsidRPr="004C1805" w14:paraId="1186D737"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0CB58184"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2A364F5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008F754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1A93247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19EAFD3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11.687,68</w:t>
            </w:r>
          </w:p>
        </w:tc>
        <w:tc>
          <w:tcPr>
            <w:tcW w:w="1200" w:type="dxa"/>
            <w:tcBorders>
              <w:top w:val="nil"/>
              <w:left w:val="nil"/>
              <w:bottom w:val="single" w:sz="4" w:space="0" w:color="auto"/>
              <w:right w:val="single" w:sz="4" w:space="0" w:color="auto"/>
            </w:tcBorders>
            <w:shd w:val="clear" w:color="auto" w:fill="auto"/>
            <w:noWrap/>
            <w:vAlign w:val="bottom"/>
            <w:hideMark/>
          </w:tcPr>
          <w:p w14:paraId="6701025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%67,19</w:t>
            </w:r>
          </w:p>
        </w:tc>
        <w:tc>
          <w:tcPr>
            <w:tcW w:w="1200" w:type="dxa"/>
            <w:tcBorders>
              <w:top w:val="nil"/>
              <w:left w:val="nil"/>
              <w:bottom w:val="single" w:sz="4" w:space="0" w:color="auto"/>
              <w:right w:val="single" w:sz="4" w:space="0" w:color="auto"/>
            </w:tcBorders>
            <w:shd w:val="clear" w:color="auto" w:fill="auto"/>
            <w:noWrap/>
            <w:vAlign w:val="bottom"/>
            <w:hideMark/>
          </w:tcPr>
          <w:p w14:paraId="2CC4375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2.239,78</w:t>
            </w:r>
          </w:p>
        </w:tc>
        <w:tc>
          <w:tcPr>
            <w:tcW w:w="1013" w:type="dxa"/>
            <w:tcBorders>
              <w:top w:val="nil"/>
              <w:left w:val="nil"/>
              <w:bottom w:val="single" w:sz="4" w:space="0" w:color="auto"/>
              <w:right w:val="single" w:sz="4" w:space="0" w:color="auto"/>
            </w:tcBorders>
            <w:shd w:val="clear" w:color="auto" w:fill="auto"/>
            <w:noWrap/>
            <w:vAlign w:val="bottom"/>
            <w:hideMark/>
          </w:tcPr>
          <w:p w14:paraId="7E8AB68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%12,88</w:t>
            </w:r>
          </w:p>
        </w:tc>
        <w:tc>
          <w:tcPr>
            <w:tcW w:w="999" w:type="dxa"/>
            <w:tcBorders>
              <w:top w:val="nil"/>
              <w:left w:val="nil"/>
              <w:bottom w:val="single" w:sz="4" w:space="0" w:color="auto"/>
              <w:right w:val="single" w:sz="4" w:space="0" w:color="auto"/>
            </w:tcBorders>
            <w:shd w:val="clear" w:color="auto" w:fill="auto"/>
            <w:noWrap/>
            <w:vAlign w:val="bottom"/>
            <w:hideMark/>
          </w:tcPr>
          <w:p w14:paraId="2A8A2BC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3.468,29</w:t>
            </w:r>
          </w:p>
        </w:tc>
        <w:tc>
          <w:tcPr>
            <w:tcW w:w="1174" w:type="dxa"/>
            <w:tcBorders>
              <w:top w:val="nil"/>
              <w:left w:val="nil"/>
              <w:bottom w:val="single" w:sz="4" w:space="0" w:color="auto"/>
              <w:right w:val="single" w:sz="4" w:space="0" w:color="auto"/>
            </w:tcBorders>
            <w:shd w:val="clear" w:color="auto" w:fill="auto"/>
            <w:noWrap/>
            <w:vAlign w:val="bottom"/>
            <w:hideMark/>
          </w:tcPr>
          <w:p w14:paraId="11BEEC3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%19,94</w:t>
            </w:r>
          </w:p>
        </w:tc>
        <w:tc>
          <w:tcPr>
            <w:tcW w:w="992" w:type="dxa"/>
            <w:tcBorders>
              <w:top w:val="nil"/>
              <w:left w:val="nil"/>
              <w:bottom w:val="single" w:sz="4" w:space="0" w:color="auto"/>
              <w:right w:val="single" w:sz="4" w:space="0" w:color="auto"/>
            </w:tcBorders>
            <w:shd w:val="clear" w:color="auto" w:fill="auto"/>
            <w:noWrap/>
            <w:vAlign w:val="bottom"/>
            <w:hideMark/>
          </w:tcPr>
          <w:p w14:paraId="647952F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17.395,75</w:t>
            </w:r>
          </w:p>
        </w:tc>
        <w:tc>
          <w:tcPr>
            <w:tcW w:w="1440" w:type="dxa"/>
            <w:gridSpan w:val="2"/>
            <w:tcBorders>
              <w:top w:val="nil"/>
              <w:left w:val="nil"/>
              <w:bottom w:val="nil"/>
              <w:right w:val="nil"/>
            </w:tcBorders>
            <w:shd w:val="clear" w:color="auto" w:fill="auto"/>
            <w:noWrap/>
            <w:vAlign w:val="bottom"/>
            <w:hideMark/>
          </w:tcPr>
          <w:p w14:paraId="1D70F57F" w14:textId="77777777" w:rsidR="00453E4D" w:rsidRPr="004C1805" w:rsidRDefault="00453E4D" w:rsidP="004C1805">
            <w:pPr>
              <w:spacing w:before="20" w:after="20"/>
              <w:rPr>
                <w:rFonts w:asciiTheme="minorHAnsi" w:hAnsiTheme="minorHAnsi" w:cs="Arial"/>
                <w:sz w:val="20"/>
                <w:szCs w:val="20"/>
              </w:rPr>
            </w:pPr>
          </w:p>
        </w:tc>
      </w:tr>
      <w:tr w:rsidR="00453E4D" w:rsidRPr="004C1805" w14:paraId="4D8990D9"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7CFB16CB"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 xml:space="preserve">5.–MARKETINA ETA PUBLIZITATEA GMHZ </w:t>
            </w:r>
          </w:p>
        </w:tc>
        <w:tc>
          <w:tcPr>
            <w:tcW w:w="1119" w:type="dxa"/>
            <w:tcBorders>
              <w:top w:val="nil"/>
              <w:left w:val="nil"/>
              <w:bottom w:val="single" w:sz="4" w:space="0" w:color="auto"/>
              <w:right w:val="single" w:sz="4" w:space="0" w:color="auto"/>
            </w:tcBorders>
            <w:shd w:val="clear" w:color="auto" w:fill="auto"/>
            <w:noWrap/>
            <w:vAlign w:val="bottom"/>
            <w:hideMark/>
          </w:tcPr>
          <w:p w14:paraId="47A6645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5563CAA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1,174</w:t>
            </w:r>
          </w:p>
        </w:tc>
        <w:tc>
          <w:tcPr>
            <w:tcW w:w="1200" w:type="dxa"/>
            <w:tcBorders>
              <w:top w:val="nil"/>
              <w:left w:val="nil"/>
              <w:bottom w:val="single" w:sz="4" w:space="0" w:color="auto"/>
              <w:right w:val="single" w:sz="4" w:space="0" w:color="auto"/>
            </w:tcBorders>
            <w:shd w:val="clear" w:color="auto" w:fill="auto"/>
            <w:noWrap/>
            <w:vAlign w:val="bottom"/>
            <w:hideMark/>
          </w:tcPr>
          <w:p w14:paraId="70621DD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0,565</w:t>
            </w:r>
          </w:p>
        </w:tc>
        <w:tc>
          <w:tcPr>
            <w:tcW w:w="1200" w:type="dxa"/>
            <w:tcBorders>
              <w:top w:val="nil"/>
              <w:left w:val="nil"/>
              <w:bottom w:val="single" w:sz="4" w:space="0" w:color="auto"/>
              <w:right w:val="single" w:sz="4" w:space="0" w:color="auto"/>
            </w:tcBorders>
            <w:shd w:val="clear" w:color="auto" w:fill="auto"/>
            <w:noWrap/>
            <w:vAlign w:val="bottom"/>
            <w:hideMark/>
          </w:tcPr>
          <w:p w14:paraId="7F20A62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75.764,10</w:t>
            </w:r>
          </w:p>
        </w:tc>
        <w:tc>
          <w:tcPr>
            <w:tcW w:w="1200" w:type="dxa"/>
            <w:tcBorders>
              <w:top w:val="nil"/>
              <w:left w:val="nil"/>
              <w:bottom w:val="single" w:sz="4" w:space="0" w:color="auto"/>
              <w:right w:val="single" w:sz="4" w:space="0" w:color="auto"/>
            </w:tcBorders>
            <w:shd w:val="clear" w:color="auto" w:fill="auto"/>
            <w:noWrap/>
            <w:vAlign w:val="bottom"/>
            <w:hideMark/>
          </w:tcPr>
          <w:p w14:paraId="22927A7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%71,03</w:t>
            </w:r>
          </w:p>
        </w:tc>
        <w:tc>
          <w:tcPr>
            <w:tcW w:w="1200" w:type="dxa"/>
            <w:tcBorders>
              <w:top w:val="nil"/>
              <w:left w:val="nil"/>
              <w:bottom w:val="single" w:sz="4" w:space="0" w:color="auto"/>
              <w:right w:val="single" w:sz="4" w:space="0" w:color="auto"/>
            </w:tcBorders>
            <w:shd w:val="clear" w:color="auto" w:fill="auto"/>
            <w:noWrap/>
            <w:vAlign w:val="bottom"/>
            <w:hideMark/>
          </w:tcPr>
          <w:p w14:paraId="6871C4E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11.887,99</w:t>
            </w:r>
          </w:p>
        </w:tc>
        <w:tc>
          <w:tcPr>
            <w:tcW w:w="1013" w:type="dxa"/>
            <w:tcBorders>
              <w:top w:val="nil"/>
              <w:left w:val="nil"/>
              <w:bottom w:val="single" w:sz="4" w:space="0" w:color="auto"/>
              <w:right w:val="single" w:sz="4" w:space="0" w:color="auto"/>
            </w:tcBorders>
            <w:shd w:val="clear" w:color="auto" w:fill="auto"/>
            <w:noWrap/>
            <w:vAlign w:val="bottom"/>
            <w:hideMark/>
          </w:tcPr>
          <w:p w14:paraId="6F9CCF2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%11,14</w:t>
            </w:r>
          </w:p>
        </w:tc>
        <w:tc>
          <w:tcPr>
            <w:tcW w:w="999" w:type="dxa"/>
            <w:tcBorders>
              <w:top w:val="nil"/>
              <w:left w:val="nil"/>
              <w:bottom w:val="single" w:sz="4" w:space="0" w:color="auto"/>
              <w:right w:val="single" w:sz="4" w:space="0" w:color="auto"/>
            </w:tcBorders>
            <w:shd w:val="clear" w:color="auto" w:fill="auto"/>
            <w:noWrap/>
            <w:vAlign w:val="bottom"/>
            <w:hideMark/>
          </w:tcPr>
          <w:p w14:paraId="6DC3EC3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19.017,08</w:t>
            </w:r>
          </w:p>
        </w:tc>
        <w:tc>
          <w:tcPr>
            <w:tcW w:w="1174" w:type="dxa"/>
            <w:tcBorders>
              <w:top w:val="nil"/>
              <w:left w:val="nil"/>
              <w:bottom w:val="single" w:sz="4" w:space="0" w:color="auto"/>
              <w:right w:val="single" w:sz="4" w:space="0" w:color="auto"/>
            </w:tcBorders>
            <w:shd w:val="clear" w:color="auto" w:fill="auto"/>
            <w:noWrap/>
            <w:vAlign w:val="bottom"/>
            <w:hideMark/>
          </w:tcPr>
          <w:p w14:paraId="1049431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%17,83</w:t>
            </w:r>
          </w:p>
        </w:tc>
        <w:tc>
          <w:tcPr>
            <w:tcW w:w="992" w:type="dxa"/>
            <w:tcBorders>
              <w:top w:val="nil"/>
              <w:left w:val="nil"/>
              <w:bottom w:val="single" w:sz="4" w:space="0" w:color="auto"/>
              <w:right w:val="single" w:sz="4" w:space="0" w:color="auto"/>
            </w:tcBorders>
            <w:shd w:val="clear" w:color="auto" w:fill="auto"/>
            <w:noWrap/>
            <w:vAlign w:val="bottom"/>
            <w:hideMark/>
          </w:tcPr>
          <w:p w14:paraId="659E6AE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106.669,17</w:t>
            </w:r>
          </w:p>
        </w:tc>
        <w:tc>
          <w:tcPr>
            <w:tcW w:w="1440" w:type="dxa"/>
            <w:gridSpan w:val="2"/>
            <w:tcBorders>
              <w:top w:val="nil"/>
              <w:left w:val="nil"/>
              <w:bottom w:val="nil"/>
              <w:right w:val="nil"/>
            </w:tcBorders>
            <w:shd w:val="clear" w:color="auto" w:fill="auto"/>
            <w:noWrap/>
            <w:vAlign w:val="bottom"/>
            <w:hideMark/>
          </w:tcPr>
          <w:p w14:paraId="0977A1DF" w14:textId="77777777" w:rsidR="00453E4D" w:rsidRPr="004C1805" w:rsidRDefault="00453E4D" w:rsidP="004C1805">
            <w:pPr>
              <w:spacing w:before="20" w:after="20"/>
              <w:rPr>
                <w:rFonts w:asciiTheme="minorHAnsi" w:hAnsiTheme="minorHAnsi" w:cs="Arial"/>
                <w:sz w:val="20"/>
                <w:szCs w:val="20"/>
              </w:rPr>
            </w:pPr>
          </w:p>
        </w:tc>
      </w:tr>
      <w:tr w:rsidR="00453E4D" w:rsidRPr="004C1805" w14:paraId="32106C72"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186AE73"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16DF2E8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0B09704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1,130</w:t>
            </w:r>
          </w:p>
        </w:tc>
        <w:tc>
          <w:tcPr>
            <w:tcW w:w="1200" w:type="dxa"/>
            <w:tcBorders>
              <w:top w:val="nil"/>
              <w:left w:val="nil"/>
              <w:bottom w:val="single" w:sz="4" w:space="0" w:color="auto"/>
              <w:right w:val="single" w:sz="4" w:space="0" w:color="auto"/>
            </w:tcBorders>
            <w:shd w:val="clear" w:color="auto" w:fill="auto"/>
            <w:noWrap/>
            <w:vAlign w:val="bottom"/>
            <w:hideMark/>
          </w:tcPr>
          <w:p w14:paraId="0424145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0,391</w:t>
            </w:r>
          </w:p>
        </w:tc>
        <w:tc>
          <w:tcPr>
            <w:tcW w:w="1200" w:type="dxa"/>
            <w:tcBorders>
              <w:top w:val="nil"/>
              <w:left w:val="nil"/>
              <w:bottom w:val="single" w:sz="4" w:space="0" w:color="auto"/>
              <w:right w:val="single" w:sz="4" w:space="0" w:color="auto"/>
            </w:tcBorders>
            <w:shd w:val="clear" w:color="auto" w:fill="auto"/>
            <w:noWrap/>
            <w:vAlign w:val="bottom"/>
            <w:hideMark/>
          </w:tcPr>
          <w:p w14:paraId="772D970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66.687,06</w:t>
            </w:r>
          </w:p>
        </w:tc>
        <w:tc>
          <w:tcPr>
            <w:tcW w:w="1200" w:type="dxa"/>
            <w:tcBorders>
              <w:top w:val="nil"/>
              <w:left w:val="nil"/>
              <w:bottom w:val="single" w:sz="4" w:space="0" w:color="auto"/>
              <w:right w:val="single" w:sz="4" w:space="0" w:color="auto"/>
            </w:tcBorders>
            <w:shd w:val="clear" w:color="auto" w:fill="auto"/>
            <w:noWrap/>
            <w:vAlign w:val="bottom"/>
            <w:hideMark/>
          </w:tcPr>
          <w:p w14:paraId="2B07318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%69,28</w:t>
            </w:r>
          </w:p>
        </w:tc>
        <w:tc>
          <w:tcPr>
            <w:tcW w:w="1200" w:type="dxa"/>
            <w:tcBorders>
              <w:top w:val="nil"/>
              <w:left w:val="nil"/>
              <w:bottom w:val="single" w:sz="4" w:space="0" w:color="auto"/>
              <w:right w:val="single" w:sz="4" w:space="0" w:color="auto"/>
            </w:tcBorders>
            <w:shd w:val="clear" w:color="auto" w:fill="auto"/>
            <w:noWrap/>
            <w:vAlign w:val="bottom"/>
            <w:hideMark/>
          </w:tcPr>
          <w:p w14:paraId="4E0396A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10.557,55</w:t>
            </w:r>
          </w:p>
        </w:tc>
        <w:tc>
          <w:tcPr>
            <w:tcW w:w="1013" w:type="dxa"/>
            <w:tcBorders>
              <w:top w:val="nil"/>
              <w:left w:val="nil"/>
              <w:bottom w:val="single" w:sz="4" w:space="0" w:color="auto"/>
              <w:right w:val="single" w:sz="4" w:space="0" w:color="auto"/>
            </w:tcBorders>
            <w:shd w:val="clear" w:color="auto" w:fill="auto"/>
            <w:noWrap/>
            <w:vAlign w:val="bottom"/>
            <w:hideMark/>
          </w:tcPr>
          <w:p w14:paraId="7AB76E9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%10,97</w:t>
            </w:r>
          </w:p>
        </w:tc>
        <w:tc>
          <w:tcPr>
            <w:tcW w:w="999" w:type="dxa"/>
            <w:tcBorders>
              <w:top w:val="nil"/>
              <w:left w:val="nil"/>
              <w:bottom w:val="single" w:sz="4" w:space="0" w:color="auto"/>
              <w:right w:val="single" w:sz="4" w:space="0" w:color="auto"/>
            </w:tcBorders>
            <w:shd w:val="clear" w:color="auto" w:fill="auto"/>
            <w:noWrap/>
            <w:vAlign w:val="bottom"/>
            <w:hideMark/>
          </w:tcPr>
          <w:p w14:paraId="6A1B771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19.017,08</w:t>
            </w:r>
          </w:p>
        </w:tc>
        <w:tc>
          <w:tcPr>
            <w:tcW w:w="1174" w:type="dxa"/>
            <w:tcBorders>
              <w:top w:val="nil"/>
              <w:left w:val="nil"/>
              <w:bottom w:val="single" w:sz="4" w:space="0" w:color="auto"/>
              <w:right w:val="single" w:sz="4" w:space="0" w:color="auto"/>
            </w:tcBorders>
            <w:shd w:val="clear" w:color="auto" w:fill="auto"/>
            <w:noWrap/>
            <w:vAlign w:val="bottom"/>
            <w:hideMark/>
          </w:tcPr>
          <w:p w14:paraId="3AB4A98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%19,76</w:t>
            </w:r>
          </w:p>
        </w:tc>
        <w:tc>
          <w:tcPr>
            <w:tcW w:w="992" w:type="dxa"/>
            <w:tcBorders>
              <w:top w:val="nil"/>
              <w:left w:val="nil"/>
              <w:bottom w:val="single" w:sz="4" w:space="0" w:color="auto"/>
              <w:right w:val="single" w:sz="4" w:space="0" w:color="auto"/>
            </w:tcBorders>
            <w:shd w:val="clear" w:color="auto" w:fill="auto"/>
            <w:noWrap/>
            <w:vAlign w:val="bottom"/>
            <w:hideMark/>
          </w:tcPr>
          <w:p w14:paraId="3FD7DF9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96.261,69</w:t>
            </w:r>
          </w:p>
        </w:tc>
        <w:tc>
          <w:tcPr>
            <w:tcW w:w="1440" w:type="dxa"/>
            <w:gridSpan w:val="2"/>
            <w:tcBorders>
              <w:top w:val="nil"/>
              <w:left w:val="nil"/>
              <w:bottom w:val="nil"/>
              <w:right w:val="nil"/>
            </w:tcBorders>
            <w:shd w:val="clear" w:color="auto" w:fill="auto"/>
            <w:noWrap/>
            <w:vAlign w:val="bottom"/>
            <w:hideMark/>
          </w:tcPr>
          <w:p w14:paraId="57AA0F0E" w14:textId="77777777" w:rsidR="00453E4D" w:rsidRPr="004C1805" w:rsidRDefault="00453E4D" w:rsidP="004C1805">
            <w:pPr>
              <w:spacing w:before="20" w:after="20"/>
              <w:rPr>
                <w:rFonts w:asciiTheme="minorHAnsi" w:hAnsiTheme="minorHAnsi" w:cs="Arial"/>
                <w:sz w:val="20"/>
                <w:szCs w:val="20"/>
              </w:rPr>
            </w:pPr>
          </w:p>
        </w:tc>
      </w:tr>
      <w:tr w:rsidR="00453E4D" w:rsidRPr="004C1805" w14:paraId="2D2DF1D0"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3B1D1B85"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6.–SALMENTEN ETA MERKATARITZAKO GUNEEN KUDEAKETA GMHZ (LOE)</w:t>
            </w:r>
          </w:p>
        </w:tc>
        <w:tc>
          <w:tcPr>
            <w:tcW w:w="1119" w:type="dxa"/>
            <w:tcBorders>
              <w:top w:val="nil"/>
              <w:left w:val="nil"/>
              <w:bottom w:val="single" w:sz="4" w:space="0" w:color="auto"/>
              <w:right w:val="single" w:sz="4" w:space="0" w:color="auto"/>
            </w:tcBorders>
            <w:shd w:val="clear" w:color="auto" w:fill="auto"/>
            <w:noWrap/>
            <w:vAlign w:val="bottom"/>
            <w:hideMark/>
          </w:tcPr>
          <w:p w14:paraId="66B5897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5D66A2D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1,174</w:t>
            </w:r>
          </w:p>
        </w:tc>
        <w:tc>
          <w:tcPr>
            <w:tcW w:w="1200" w:type="dxa"/>
            <w:tcBorders>
              <w:top w:val="nil"/>
              <w:left w:val="nil"/>
              <w:bottom w:val="single" w:sz="4" w:space="0" w:color="auto"/>
              <w:right w:val="single" w:sz="4" w:space="0" w:color="auto"/>
            </w:tcBorders>
            <w:shd w:val="clear" w:color="auto" w:fill="auto"/>
            <w:noWrap/>
            <w:vAlign w:val="bottom"/>
            <w:hideMark/>
          </w:tcPr>
          <w:p w14:paraId="4583114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0,566</w:t>
            </w:r>
          </w:p>
        </w:tc>
        <w:tc>
          <w:tcPr>
            <w:tcW w:w="1200" w:type="dxa"/>
            <w:tcBorders>
              <w:top w:val="nil"/>
              <w:left w:val="nil"/>
              <w:bottom w:val="single" w:sz="4" w:space="0" w:color="auto"/>
              <w:right w:val="single" w:sz="4" w:space="0" w:color="auto"/>
            </w:tcBorders>
            <w:shd w:val="clear" w:color="auto" w:fill="auto"/>
            <w:noWrap/>
            <w:vAlign w:val="bottom"/>
            <w:hideMark/>
          </w:tcPr>
          <w:p w14:paraId="503B1A4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75.805,81</w:t>
            </w:r>
          </w:p>
        </w:tc>
        <w:tc>
          <w:tcPr>
            <w:tcW w:w="1200" w:type="dxa"/>
            <w:tcBorders>
              <w:top w:val="nil"/>
              <w:left w:val="nil"/>
              <w:bottom w:val="single" w:sz="4" w:space="0" w:color="auto"/>
              <w:right w:val="single" w:sz="4" w:space="0" w:color="auto"/>
            </w:tcBorders>
            <w:shd w:val="clear" w:color="auto" w:fill="auto"/>
            <w:noWrap/>
            <w:vAlign w:val="bottom"/>
            <w:hideMark/>
          </w:tcPr>
          <w:p w14:paraId="066BD9D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%70,61</w:t>
            </w:r>
          </w:p>
        </w:tc>
        <w:tc>
          <w:tcPr>
            <w:tcW w:w="1200" w:type="dxa"/>
            <w:tcBorders>
              <w:top w:val="nil"/>
              <w:left w:val="nil"/>
              <w:bottom w:val="single" w:sz="4" w:space="0" w:color="auto"/>
              <w:right w:val="single" w:sz="4" w:space="0" w:color="auto"/>
            </w:tcBorders>
            <w:shd w:val="clear" w:color="auto" w:fill="auto"/>
            <w:noWrap/>
            <w:vAlign w:val="bottom"/>
            <w:hideMark/>
          </w:tcPr>
          <w:p w14:paraId="7290712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12.536,11</w:t>
            </w:r>
          </w:p>
        </w:tc>
        <w:tc>
          <w:tcPr>
            <w:tcW w:w="1013" w:type="dxa"/>
            <w:tcBorders>
              <w:top w:val="nil"/>
              <w:left w:val="nil"/>
              <w:bottom w:val="single" w:sz="4" w:space="0" w:color="auto"/>
              <w:right w:val="single" w:sz="4" w:space="0" w:color="auto"/>
            </w:tcBorders>
            <w:shd w:val="clear" w:color="auto" w:fill="auto"/>
            <w:noWrap/>
            <w:vAlign w:val="bottom"/>
            <w:hideMark/>
          </w:tcPr>
          <w:p w14:paraId="2A51EEE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%11,68</w:t>
            </w:r>
          </w:p>
        </w:tc>
        <w:tc>
          <w:tcPr>
            <w:tcW w:w="999" w:type="dxa"/>
            <w:tcBorders>
              <w:top w:val="nil"/>
              <w:left w:val="nil"/>
              <w:bottom w:val="single" w:sz="4" w:space="0" w:color="auto"/>
              <w:right w:val="single" w:sz="4" w:space="0" w:color="auto"/>
            </w:tcBorders>
            <w:shd w:val="clear" w:color="auto" w:fill="auto"/>
            <w:noWrap/>
            <w:vAlign w:val="bottom"/>
            <w:hideMark/>
          </w:tcPr>
          <w:p w14:paraId="24464EE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19.017,08</w:t>
            </w:r>
          </w:p>
        </w:tc>
        <w:tc>
          <w:tcPr>
            <w:tcW w:w="1174" w:type="dxa"/>
            <w:tcBorders>
              <w:top w:val="nil"/>
              <w:left w:val="nil"/>
              <w:bottom w:val="single" w:sz="4" w:space="0" w:color="auto"/>
              <w:right w:val="single" w:sz="4" w:space="0" w:color="auto"/>
            </w:tcBorders>
            <w:shd w:val="clear" w:color="auto" w:fill="auto"/>
            <w:noWrap/>
            <w:vAlign w:val="bottom"/>
            <w:hideMark/>
          </w:tcPr>
          <w:p w14:paraId="384E0F5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%17,71</w:t>
            </w:r>
          </w:p>
        </w:tc>
        <w:tc>
          <w:tcPr>
            <w:tcW w:w="992" w:type="dxa"/>
            <w:tcBorders>
              <w:top w:val="nil"/>
              <w:left w:val="nil"/>
              <w:bottom w:val="single" w:sz="4" w:space="0" w:color="auto"/>
              <w:right w:val="single" w:sz="4" w:space="0" w:color="auto"/>
            </w:tcBorders>
            <w:shd w:val="clear" w:color="auto" w:fill="auto"/>
            <w:noWrap/>
            <w:vAlign w:val="bottom"/>
            <w:hideMark/>
          </w:tcPr>
          <w:p w14:paraId="25AE8BF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107.359,00</w:t>
            </w:r>
          </w:p>
        </w:tc>
        <w:tc>
          <w:tcPr>
            <w:tcW w:w="1440" w:type="dxa"/>
            <w:gridSpan w:val="2"/>
            <w:tcBorders>
              <w:top w:val="nil"/>
              <w:left w:val="nil"/>
              <w:bottom w:val="nil"/>
              <w:right w:val="nil"/>
            </w:tcBorders>
            <w:shd w:val="clear" w:color="auto" w:fill="auto"/>
            <w:noWrap/>
            <w:vAlign w:val="bottom"/>
            <w:hideMark/>
          </w:tcPr>
          <w:p w14:paraId="343D4287" w14:textId="77777777" w:rsidR="00453E4D" w:rsidRPr="004C1805" w:rsidRDefault="00453E4D" w:rsidP="004C1805">
            <w:pPr>
              <w:spacing w:before="20" w:after="20"/>
              <w:rPr>
                <w:rFonts w:asciiTheme="minorHAnsi" w:hAnsiTheme="minorHAnsi" w:cs="Arial"/>
                <w:sz w:val="20"/>
                <w:szCs w:val="20"/>
              </w:rPr>
            </w:pPr>
          </w:p>
        </w:tc>
      </w:tr>
      <w:tr w:rsidR="00453E4D" w:rsidRPr="004C1805" w14:paraId="5366090A"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56A277F3"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1E098B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1050875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1,131</w:t>
            </w:r>
          </w:p>
        </w:tc>
        <w:tc>
          <w:tcPr>
            <w:tcW w:w="1200" w:type="dxa"/>
            <w:tcBorders>
              <w:top w:val="nil"/>
              <w:left w:val="nil"/>
              <w:bottom w:val="single" w:sz="4" w:space="0" w:color="auto"/>
              <w:right w:val="single" w:sz="4" w:space="0" w:color="auto"/>
            </w:tcBorders>
            <w:shd w:val="clear" w:color="auto" w:fill="auto"/>
            <w:noWrap/>
            <w:vAlign w:val="bottom"/>
            <w:hideMark/>
          </w:tcPr>
          <w:p w14:paraId="7C64F80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0,479</w:t>
            </w:r>
          </w:p>
        </w:tc>
        <w:tc>
          <w:tcPr>
            <w:tcW w:w="1200" w:type="dxa"/>
            <w:tcBorders>
              <w:top w:val="nil"/>
              <w:left w:val="nil"/>
              <w:bottom w:val="single" w:sz="4" w:space="0" w:color="auto"/>
              <w:right w:val="single" w:sz="4" w:space="0" w:color="auto"/>
            </w:tcBorders>
            <w:shd w:val="clear" w:color="auto" w:fill="auto"/>
            <w:noWrap/>
            <w:vAlign w:val="bottom"/>
            <w:hideMark/>
          </w:tcPr>
          <w:p w14:paraId="488C4C8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70.312,54</w:t>
            </w:r>
          </w:p>
        </w:tc>
        <w:tc>
          <w:tcPr>
            <w:tcW w:w="1200" w:type="dxa"/>
            <w:tcBorders>
              <w:top w:val="nil"/>
              <w:left w:val="nil"/>
              <w:bottom w:val="single" w:sz="4" w:space="0" w:color="auto"/>
              <w:right w:val="single" w:sz="4" w:space="0" w:color="auto"/>
            </w:tcBorders>
            <w:shd w:val="clear" w:color="auto" w:fill="auto"/>
            <w:noWrap/>
            <w:vAlign w:val="bottom"/>
            <w:hideMark/>
          </w:tcPr>
          <w:p w14:paraId="4960E08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%69,62</w:t>
            </w:r>
          </w:p>
        </w:tc>
        <w:tc>
          <w:tcPr>
            <w:tcW w:w="1200" w:type="dxa"/>
            <w:tcBorders>
              <w:top w:val="nil"/>
              <w:left w:val="nil"/>
              <w:bottom w:val="single" w:sz="4" w:space="0" w:color="auto"/>
              <w:right w:val="single" w:sz="4" w:space="0" w:color="auto"/>
            </w:tcBorders>
            <w:shd w:val="clear" w:color="auto" w:fill="auto"/>
            <w:noWrap/>
            <w:vAlign w:val="bottom"/>
            <w:hideMark/>
          </w:tcPr>
          <w:p w14:paraId="2492CD8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11.668,64</w:t>
            </w:r>
          </w:p>
        </w:tc>
        <w:tc>
          <w:tcPr>
            <w:tcW w:w="1013" w:type="dxa"/>
            <w:tcBorders>
              <w:top w:val="nil"/>
              <w:left w:val="nil"/>
              <w:bottom w:val="single" w:sz="4" w:space="0" w:color="auto"/>
              <w:right w:val="single" w:sz="4" w:space="0" w:color="auto"/>
            </w:tcBorders>
            <w:shd w:val="clear" w:color="auto" w:fill="auto"/>
            <w:noWrap/>
            <w:vAlign w:val="bottom"/>
            <w:hideMark/>
          </w:tcPr>
          <w:p w14:paraId="2EE35AC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%11,55</w:t>
            </w:r>
          </w:p>
        </w:tc>
        <w:tc>
          <w:tcPr>
            <w:tcW w:w="999" w:type="dxa"/>
            <w:tcBorders>
              <w:top w:val="nil"/>
              <w:left w:val="nil"/>
              <w:bottom w:val="single" w:sz="4" w:space="0" w:color="auto"/>
              <w:right w:val="single" w:sz="4" w:space="0" w:color="auto"/>
            </w:tcBorders>
            <w:shd w:val="clear" w:color="auto" w:fill="auto"/>
            <w:noWrap/>
            <w:vAlign w:val="bottom"/>
            <w:hideMark/>
          </w:tcPr>
          <w:p w14:paraId="631E80F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19.017,08</w:t>
            </w:r>
          </w:p>
        </w:tc>
        <w:tc>
          <w:tcPr>
            <w:tcW w:w="1174" w:type="dxa"/>
            <w:tcBorders>
              <w:top w:val="nil"/>
              <w:left w:val="nil"/>
              <w:bottom w:val="single" w:sz="4" w:space="0" w:color="auto"/>
              <w:right w:val="single" w:sz="4" w:space="0" w:color="auto"/>
            </w:tcBorders>
            <w:shd w:val="clear" w:color="auto" w:fill="auto"/>
            <w:noWrap/>
            <w:vAlign w:val="bottom"/>
            <w:hideMark/>
          </w:tcPr>
          <w:p w14:paraId="2446B3E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%18,83</w:t>
            </w:r>
          </w:p>
        </w:tc>
        <w:tc>
          <w:tcPr>
            <w:tcW w:w="992" w:type="dxa"/>
            <w:tcBorders>
              <w:top w:val="nil"/>
              <w:left w:val="nil"/>
              <w:bottom w:val="single" w:sz="4" w:space="0" w:color="auto"/>
              <w:right w:val="single" w:sz="4" w:space="0" w:color="auto"/>
            </w:tcBorders>
            <w:shd w:val="clear" w:color="auto" w:fill="auto"/>
            <w:noWrap/>
            <w:vAlign w:val="bottom"/>
            <w:hideMark/>
          </w:tcPr>
          <w:p w14:paraId="476FE6B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100.998,26</w:t>
            </w:r>
          </w:p>
        </w:tc>
        <w:tc>
          <w:tcPr>
            <w:tcW w:w="1440" w:type="dxa"/>
            <w:gridSpan w:val="2"/>
            <w:tcBorders>
              <w:top w:val="nil"/>
              <w:left w:val="nil"/>
              <w:bottom w:val="nil"/>
              <w:right w:val="nil"/>
            </w:tcBorders>
            <w:shd w:val="clear" w:color="auto" w:fill="auto"/>
            <w:noWrap/>
            <w:vAlign w:val="bottom"/>
            <w:hideMark/>
          </w:tcPr>
          <w:p w14:paraId="2AF3508D" w14:textId="77777777" w:rsidR="00453E4D" w:rsidRPr="004C1805" w:rsidRDefault="00453E4D" w:rsidP="004C1805">
            <w:pPr>
              <w:spacing w:before="20" w:after="20"/>
              <w:rPr>
                <w:rFonts w:asciiTheme="minorHAnsi" w:hAnsiTheme="minorHAnsi" w:cs="Arial"/>
                <w:sz w:val="20"/>
                <w:szCs w:val="20"/>
              </w:rPr>
            </w:pPr>
          </w:p>
        </w:tc>
      </w:tr>
      <w:tr w:rsidR="00453E4D" w:rsidRPr="004C1805" w14:paraId="45BE11C5"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C7599FB"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7.–SAREKO SISTEMA INFORMATIKOEN ADMINISTRAZIOA GMHZ (LOE)</w:t>
            </w:r>
          </w:p>
        </w:tc>
        <w:tc>
          <w:tcPr>
            <w:tcW w:w="1119" w:type="dxa"/>
            <w:tcBorders>
              <w:top w:val="nil"/>
              <w:left w:val="nil"/>
              <w:bottom w:val="single" w:sz="4" w:space="0" w:color="auto"/>
              <w:right w:val="single" w:sz="4" w:space="0" w:color="auto"/>
            </w:tcBorders>
            <w:shd w:val="clear" w:color="auto" w:fill="auto"/>
            <w:noWrap/>
            <w:vAlign w:val="bottom"/>
            <w:hideMark/>
          </w:tcPr>
          <w:p w14:paraId="16A0E16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34F37D7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1,217</w:t>
            </w:r>
          </w:p>
        </w:tc>
        <w:tc>
          <w:tcPr>
            <w:tcW w:w="1200" w:type="dxa"/>
            <w:tcBorders>
              <w:top w:val="nil"/>
              <w:left w:val="nil"/>
              <w:bottom w:val="single" w:sz="4" w:space="0" w:color="auto"/>
              <w:right w:val="single" w:sz="4" w:space="0" w:color="auto"/>
            </w:tcBorders>
            <w:shd w:val="clear" w:color="auto" w:fill="auto"/>
            <w:noWrap/>
            <w:vAlign w:val="bottom"/>
            <w:hideMark/>
          </w:tcPr>
          <w:p w14:paraId="7C200FC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0,652</w:t>
            </w:r>
          </w:p>
        </w:tc>
        <w:tc>
          <w:tcPr>
            <w:tcW w:w="1200" w:type="dxa"/>
            <w:tcBorders>
              <w:top w:val="nil"/>
              <w:left w:val="nil"/>
              <w:bottom w:val="single" w:sz="4" w:space="0" w:color="auto"/>
              <w:right w:val="single" w:sz="4" w:space="0" w:color="auto"/>
            </w:tcBorders>
            <w:shd w:val="clear" w:color="auto" w:fill="auto"/>
            <w:noWrap/>
            <w:vAlign w:val="bottom"/>
            <w:hideMark/>
          </w:tcPr>
          <w:p w14:paraId="750AE45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81.276,82</w:t>
            </w:r>
          </w:p>
        </w:tc>
        <w:tc>
          <w:tcPr>
            <w:tcW w:w="1200" w:type="dxa"/>
            <w:tcBorders>
              <w:top w:val="nil"/>
              <w:left w:val="nil"/>
              <w:bottom w:val="single" w:sz="4" w:space="0" w:color="auto"/>
              <w:right w:val="single" w:sz="4" w:space="0" w:color="auto"/>
            </w:tcBorders>
            <w:shd w:val="clear" w:color="auto" w:fill="auto"/>
            <w:noWrap/>
            <w:vAlign w:val="bottom"/>
            <w:hideMark/>
          </w:tcPr>
          <w:p w14:paraId="3DE6D8B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%71,26</w:t>
            </w:r>
          </w:p>
        </w:tc>
        <w:tc>
          <w:tcPr>
            <w:tcW w:w="1200" w:type="dxa"/>
            <w:tcBorders>
              <w:top w:val="nil"/>
              <w:left w:val="nil"/>
              <w:bottom w:val="single" w:sz="4" w:space="0" w:color="auto"/>
              <w:right w:val="single" w:sz="4" w:space="0" w:color="auto"/>
            </w:tcBorders>
            <w:shd w:val="clear" w:color="auto" w:fill="auto"/>
            <w:noWrap/>
            <w:vAlign w:val="bottom"/>
            <w:hideMark/>
          </w:tcPr>
          <w:p w14:paraId="5C14A8B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12.866,16</w:t>
            </w:r>
          </w:p>
        </w:tc>
        <w:tc>
          <w:tcPr>
            <w:tcW w:w="1013" w:type="dxa"/>
            <w:tcBorders>
              <w:top w:val="nil"/>
              <w:left w:val="nil"/>
              <w:bottom w:val="single" w:sz="4" w:space="0" w:color="auto"/>
              <w:right w:val="single" w:sz="4" w:space="0" w:color="auto"/>
            </w:tcBorders>
            <w:shd w:val="clear" w:color="auto" w:fill="auto"/>
            <w:noWrap/>
            <w:vAlign w:val="bottom"/>
            <w:hideMark/>
          </w:tcPr>
          <w:p w14:paraId="1F9A46B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%11,28</w:t>
            </w:r>
          </w:p>
        </w:tc>
        <w:tc>
          <w:tcPr>
            <w:tcW w:w="999" w:type="dxa"/>
            <w:tcBorders>
              <w:top w:val="nil"/>
              <w:left w:val="nil"/>
              <w:bottom w:val="single" w:sz="4" w:space="0" w:color="auto"/>
              <w:right w:val="single" w:sz="4" w:space="0" w:color="auto"/>
            </w:tcBorders>
            <w:shd w:val="clear" w:color="auto" w:fill="auto"/>
            <w:noWrap/>
            <w:vAlign w:val="bottom"/>
            <w:hideMark/>
          </w:tcPr>
          <w:p w14:paraId="7C9764B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19.913,06</w:t>
            </w:r>
          </w:p>
        </w:tc>
        <w:tc>
          <w:tcPr>
            <w:tcW w:w="1174" w:type="dxa"/>
            <w:tcBorders>
              <w:top w:val="nil"/>
              <w:left w:val="nil"/>
              <w:bottom w:val="single" w:sz="4" w:space="0" w:color="auto"/>
              <w:right w:val="single" w:sz="4" w:space="0" w:color="auto"/>
            </w:tcBorders>
            <w:shd w:val="clear" w:color="auto" w:fill="auto"/>
            <w:noWrap/>
            <w:vAlign w:val="bottom"/>
            <w:hideMark/>
          </w:tcPr>
          <w:p w14:paraId="5700C8C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%17,46</w:t>
            </w:r>
          </w:p>
        </w:tc>
        <w:tc>
          <w:tcPr>
            <w:tcW w:w="992" w:type="dxa"/>
            <w:tcBorders>
              <w:top w:val="nil"/>
              <w:left w:val="nil"/>
              <w:bottom w:val="single" w:sz="4" w:space="0" w:color="auto"/>
              <w:right w:val="single" w:sz="4" w:space="0" w:color="auto"/>
            </w:tcBorders>
            <w:shd w:val="clear" w:color="auto" w:fill="auto"/>
            <w:noWrap/>
            <w:vAlign w:val="bottom"/>
            <w:hideMark/>
          </w:tcPr>
          <w:p w14:paraId="5424635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114.056,04</w:t>
            </w:r>
          </w:p>
        </w:tc>
        <w:tc>
          <w:tcPr>
            <w:tcW w:w="1440" w:type="dxa"/>
            <w:gridSpan w:val="2"/>
            <w:tcBorders>
              <w:top w:val="nil"/>
              <w:left w:val="nil"/>
              <w:bottom w:val="nil"/>
              <w:right w:val="nil"/>
            </w:tcBorders>
            <w:shd w:val="clear" w:color="auto" w:fill="auto"/>
            <w:noWrap/>
            <w:vAlign w:val="bottom"/>
            <w:hideMark/>
          </w:tcPr>
          <w:p w14:paraId="130519DE" w14:textId="77777777" w:rsidR="00453E4D" w:rsidRPr="004C1805" w:rsidRDefault="00453E4D" w:rsidP="004C1805">
            <w:pPr>
              <w:spacing w:before="20" w:after="20"/>
              <w:rPr>
                <w:rFonts w:asciiTheme="minorHAnsi" w:hAnsiTheme="minorHAnsi" w:cs="Arial"/>
                <w:sz w:val="20"/>
                <w:szCs w:val="20"/>
              </w:rPr>
            </w:pPr>
          </w:p>
        </w:tc>
      </w:tr>
      <w:tr w:rsidR="00453E4D" w:rsidRPr="004C1805" w14:paraId="407AED11"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27BC8E48"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07AB203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4AFFE9C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1,304</w:t>
            </w:r>
          </w:p>
        </w:tc>
        <w:tc>
          <w:tcPr>
            <w:tcW w:w="1200" w:type="dxa"/>
            <w:tcBorders>
              <w:top w:val="nil"/>
              <w:left w:val="nil"/>
              <w:bottom w:val="single" w:sz="4" w:space="0" w:color="auto"/>
              <w:right w:val="single" w:sz="4" w:space="0" w:color="auto"/>
            </w:tcBorders>
            <w:shd w:val="clear" w:color="auto" w:fill="auto"/>
            <w:noWrap/>
            <w:vAlign w:val="bottom"/>
            <w:hideMark/>
          </w:tcPr>
          <w:p w14:paraId="56B90EB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0,329</w:t>
            </w:r>
          </w:p>
        </w:tc>
        <w:tc>
          <w:tcPr>
            <w:tcW w:w="1200" w:type="dxa"/>
            <w:tcBorders>
              <w:top w:val="nil"/>
              <w:left w:val="nil"/>
              <w:bottom w:val="single" w:sz="4" w:space="0" w:color="auto"/>
              <w:right w:val="single" w:sz="4" w:space="0" w:color="auto"/>
            </w:tcBorders>
            <w:shd w:val="clear" w:color="auto" w:fill="auto"/>
            <w:noWrap/>
            <w:vAlign w:val="bottom"/>
            <w:hideMark/>
          </w:tcPr>
          <w:p w14:paraId="1475CFD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71.917,09</w:t>
            </w:r>
          </w:p>
        </w:tc>
        <w:tc>
          <w:tcPr>
            <w:tcW w:w="1200" w:type="dxa"/>
            <w:tcBorders>
              <w:top w:val="nil"/>
              <w:left w:val="nil"/>
              <w:bottom w:val="single" w:sz="4" w:space="0" w:color="auto"/>
              <w:right w:val="single" w:sz="4" w:space="0" w:color="auto"/>
            </w:tcBorders>
            <w:shd w:val="clear" w:color="auto" w:fill="auto"/>
            <w:noWrap/>
            <w:vAlign w:val="bottom"/>
            <w:hideMark/>
          </w:tcPr>
          <w:p w14:paraId="06B2D9F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%69,67</w:t>
            </w:r>
          </w:p>
        </w:tc>
        <w:tc>
          <w:tcPr>
            <w:tcW w:w="1200" w:type="dxa"/>
            <w:tcBorders>
              <w:top w:val="nil"/>
              <w:left w:val="nil"/>
              <w:bottom w:val="single" w:sz="4" w:space="0" w:color="auto"/>
              <w:right w:val="single" w:sz="4" w:space="0" w:color="auto"/>
            </w:tcBorders>
            <w:shd w:val="clear" w:color="auto" w:fill="auto"/>
            <w:noWrap/>
            <w:vAlign w:val="bottom"/>
            <w:hideMark/>
          </w:tcPr>
          <w:p w14:paraId="1660024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11.389,94</w:t>
            </w:r>
          </w:p>
        </w:tc>
        <w:tc>
          <w:tcPr>
            <w:tcW w:w="1013" w:type="dxa"/>
            <w:tcBorders>
              <w:top w:val="nil"/>
              <w:left w:val="nil"/>
              <w:bottom w:val="single" w:sz="4" w:space="0" w:color="auto"/>
              <w:right w:val="single" w:sz="4" w:space="0" w:color="auto"/>
            </w:tcBorders>
            <w:shd w:val="clear" w:color="auto" w:fill="auto"/>
            <w:noWrap/>
            <w:vAlign w:val="bottom"/>
            <w:hideMark/>
          </w:tcPr>
          <w:p w14:paraId="7C43AD0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%11,03</w:t>
            </w:r>
          </w:p>
        </w:tc>
        <w:tc>
          <w:tcPr>
            <w:tcW w:w="999" w:type="dxa"/>
            <w:tcBorders>
              <w:top w:val="nil"/>
              <w:left w:val="nil"/>
              <w:bottom w:val="single" w:sz="4" w:space="0" w:color="auto"/>
              <w:right w:val="single" w:sz="4" w:space="0" w:color="auto"/>
            </w:tcBorders>
            <w:shd w:val="clear" w:color="auto" w:fill="auto"/>
            <w:noWrap/>
            <w:vAlign w:val="bottom"/>
            <w:hideMark/>
          </w:tcPr>
          <w:p w14:paraId="4B5142C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19.913,06</w:t>
            </w:r>
          </w:p>
        </w:tc>
        <w:tc>
          <w:tcPr>
            <w:tcW w:w="1174" w:type="dxa"/>
            <w:tcBorders>
              <w:top w:val="nil"/>
              <w:left w:val="nil"/>
              <w:bottom w:val="single" w:sz="4" w:space="0" w:color="auto"/>
              <w:right w:val="single" w:sz="4" w:space="0" w:color="auto"/>
            </w:tcBorders>
            <w:shd w:val="clear" w:color="auto" w:fill="auto"/>
            <w:noWrap/>
            <w:vAlign w:val="bottom"/>
            <w:hideMark/>
          </w:tcPr>
          <w:p w14:paraId="077B9B5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%19,29</w:t>
            </w:r>
          </w:p>
        </w:tc>
        <w:tc>
          <w:tcPr>
            <w:tcW w:w="992" w:type="dxa"/>
            <w:tcBorders>
              <w:top w:val="nil"/>
              <w:left w:val="nil"/>
              <w:bottom w:val="single" w:sz="4" w:space="0" w:color="auto"/>
              <w:right w:val="single" w:sz="4" w:space="0" w:color="auto"/>
            </w:tcBorders>
            <w:shd w:val="clear" w:color="auto" w:fill="auto"/>
            <w:noWrap/>
            <w:vAlign w:val="bottom"/>
            <w:hideMark/>
          </w:tcPr>
          <w:p w14:paraId="2C034AA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103.220,09</w:t>
            </w:r>
          </w:p>
        </w:tc>
        <w:tc>
          <w:tcPr>
            <w:tcW w:w="1440" w:type="dxa"/>
            <w:gridSpan w:val="2"/>
            <w:tcBorders>
              <w:top w:val="nil"/>
              <w:left w:val="nil"/>
              <w:bottom w:val="nil"/>
              <w:right w:val="nil"/>
            </w:tcBorders>
            <w:shd w:val="clear" w:color="auto" w:fill="auto"/>
            <w:noWrap/>
            <w:vAlign w:val="bottom"/>
            <w:hideMark/>
          </w:tcPr>
          <w:p w14:paraId="15538751" w14:textId="77777777" w:rsidR="00453E4D" w:rsidRPr="004C1805" w:rsidRDefault="00453E4D" w:rsidP="004C1805">
            <w:pPr>
              <w:spacing w:before="20" w:after="20"/>
              <w:rPr>
                <w:rFonts w:asciiTheme="minorHAnsi" w:hAnsiTheme="minorHAnsi" w:cs="Arial"/>
                <w:sz w:val="20"/>
                <w:szCs w:val="20"/>
              </w:rPr>
            </w:pPr>
          </w:p>
        </w:tc>
      </w:tr>
      <w:tr w:rsidR="00453E4D" w:rsidRPr="004C1805" w14:paraId="156801B5"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6E57952"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8.- AUTOMATIZAZIOA ETA ROBOTIKA INDUSTRIALA GMHZ</w:t>
            </w:r>
          </w:p>
        </w:tc>
        <w:tc>
          <w:tcPr>
            <w:tcW w:w="1119" w:type="dxa"/>
            <w:tcBorders>
              <w:top w:val="nil"/>
              <w:left w:val="nil"/>
              <w:bottom w:val="single" w:sz="4" w:space="0" w:color="auto"/>
              <w:right w:val="single" w:sz="4" w:space="0" w:color="auto"/>
            </w:tcBorders>
            <w:shd w:val="clear" w:color="auto" w:fill="auto"/>
            <w:noWrap/>
            <w:vAlign w:val="bottom"/>
            <w:hideMark/>
          </w:tcPr>
          <w:p w14:paraId="6C6C17F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09DFCB5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0,870</w:t>
            </w:r>
          </w:p>
        </w:tc>
        <w:tc>
          <w:tcPr>
            <w:tcW w:w="1200" w:type="dxa"/>
            <w:tcBorders>
              <w:top w:val="nil"/>
              <w:left w:val="nil"/>
              <w:bottom w:val="single" w:sz="4" w:space="0" w:color="auto"/>
              <w:right w:val="single" w:sz="4" w:space="0" w:color="auto"/>
            </w:tcBorders>
            <w:shd w:val="clear" w:color="auto" w:fill="auto"/>
            <w:noWrap/>
            <w:vAlign w:val="bottom"/>
            <w:hideMark/>
          </w:tcPr>
          <w:p w14:paraId="6988075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1,043</w:t>
            </w:r>
          </w:p>
        </w:tc>
        <w:tc>
          <w:tcPr>
            <w:tcW w:w="1200" w:type="dxa"/>
            <w:tcBorders>
              <w:top w:val="nil"/>
              <w:left w:val="nil"/>
              <w:bottom w:val="single" w:sz="4" w:space="0" w:color="auto"/>
              <w:right w:val="single" w:sz="4" w:space="0" w:color="auto"/>
            </w:tcBorders>
            <w:shd w:val="clear" w:color="auto" w:fill="auto"/>
            <w:noWrap/>
            <w:vAlign w:val="bottom"/>
            <w:hideMark/>
          </w:tcPr>
          <w:p w14:paraId="228E8CC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81.734,03</w:t>
            </w:r>
          </w:p>
        </w:tc>
        <w:tc>
          <w:tcPr>
            <w:tcW w:w="1200" w:type="dxa"/>
            <w:tcBorders>
              <w:top w:val="nil"/>
              <w:left w:val="nil"/>
              <w:bottom w:val="single" w:sz="4" w:space="0" w:color="auto"/>
              <w:right w:val="single" w:sz="4" w:space="0" w:color="auto"/>
            </w:tcBorders>
            <w:shd w:val="clear" w:color="auto" w:fill="auto"/>
            <w:noWrap/>
            <w:vAlign w:val="bottom"/>
            <w:hideMark/>
          </w:tcPr>
          <w:p w14:paraId="51BC08B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%69,51</w:t>
            </w:r>
          </w:p>
        </w:tc>
        <w:tc>
          <w:tcPr>
            <w:tcW w:w="1200" w:type="dxa"/>
            <w:tcBorders>
              <w:top w:val="nil"/>
              <w:left w:val="nil"/>
              <w:bottom w:val="single" w:sz="4" w:space="0" w:color="auto"/>
              <w:right w:val="single" w:sz="4" w:space="0" w:color="auto"/>
            </w:tcBorders>
            <w:shd w:val="clear" w:color="auto" w:fill="auto"/>
            <w:noWrap/>
            <w:vAlign w:val="bottom"/>
            <w:hideMark/>
          </w:tcPr>
          <w:p w14:paraId="35A6F41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13.320,74</w:t>
            </w:r>
          </w:p>
        </w:tc>
        <w:tc>
          <w:tcPr>
            <w:tcW w:w="1013" w:type="dxa"/>
            <w:tcBorders>
              <w:top w:val="nil"/>
              <w:left w:val="nil"/>
              <w:bottom w:val="single" w:sz="4" w:space="0" w:color="auto"/>
              <w:right w:val="single" w:sz="4" w:space="0" w:color="auto"/>
            </w:tcBorders>
            <w:shd w:val="clear" w:color="auto" w:fill="auto"/>
            <w:noWrap/>
            <w:vAlign w:val="bottom"/>
            <w:hideMark/>
          </w:tcPr>
          <w:p w14:paraId="60EF55F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%11,33</w:t>
            </w:r>
          </w:p>
        </w:tc>
        <w:tc>
          <w:tcPr>
            <w:tcW w:w="999" w:type="dxa"/>
            <w:tcBorders>
              <w:top w:val="nil"/>
              <w:left w:val="nil"/>
              <w:bottom w:val="single" w:sz="4" w:space="0" w:color="auto"/>
              <w:right w:val="single" w:sz="4" w:space="0" w:color="auto"/>
            </w:tcBorders>
            <w:shd w:val="clear" w:color="auto" w:fill="auto"/>
            <w:noWrap/>
            <w:vAlign w:val="bottom"/>
            <w:hideMark/>
          </w:tcPr>
          <w:p w14:paraId="58C1103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22.531,63</w:t>
            </w:r>
          </w:p>
        </w:tc>
        <w:tc>
          <w:tcPr>
            <w:tcW w:w="1174" w:type="dxa"/>
            <w:tcBorders>
              <w:top w:val="nil"/>
              <w:left w:val="nil"/>
              <w:bottom w:val="single" w:sz="4" w:space="0" w:color="auto"/>
              <w:right w:val="single" w:sz="4" w:space="0" w:color="auto"/>
            </w:tcBorders>
            <w:shd w:val="clear" w:color="auto" w:fill="auto"/>
            <w:noWrap/>
            <w:vAlign w:val="bottom"/>
            <w:hideMark/>
          </w:tcPr>
          <w:p w14:paraId="0197C5A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%19,16</w:t>
            </w:r>
          </w:p>
        </w:tc>
        <w:tc>
          <w:tcPr>
            <w:tcW w:w="992" w:type="dxa"/>
            <w:tcBorders>
              <w:top w:val="nil"/>
              <w:left w:val="nil"/>
              <w:bottom w:val="single" w:sz="4" w:space="0" w:color="auto"/>
              <w:right w:val="single" w:sz="4" w:space="0" w:color="auto"/>
            </w:tcBorders>
            <w:shd w:val="clear" w:color="auto" w:fill="auto"/>
            <w:noWrap/>
            <w:vAlign w:val="bottom"/>
            <w:hideMark/>
          </w:tcPr>
          <w:p w14:paraId="36866FE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117.586,40</w:t>
            </w:r>
          </w:p>
        </w:tc>
        <w:tc>
          <w:tcPr>
            <w:tcW w:w="1440" w:type="dxa"/>
            <w:gridSpan w:val="2"/>
            <w:tcBorders>
              <w:top w:val="nil"/>
              <w:left w:val="nil"/>
              <w:bottom w:val="nil"/>
              <w:right w:val="nil"/>
            </w:tcBorders>
            <w:shd w:val="clear" w:color="auto" w:fill="auto"/>
            <w:noWrap/>
            <w:vAlign w:val="bottom"/>
            <w:hideMark/>
          </w:tcPr>
          <w:p w14:paraId="5E80FC9D" w14:textId="77777777" w:rsidR="00453E4D" w:rsidRPr="004C1805" w:rsidRDefault="00453E4D" w:rsidP="004C1805">
            <w:pPr>
              <w:spacing w:before="20" w:after="20"/>
              <w:rPr>
                <w:rFonts w:asciiTheme="minorHAnsi" w:hAnsiTheme="minorHAnsi" w:cs="Arial"/>
                <w:sz w:val="20"/>
                <w:szCs w:val="20"/>
              </w:rPr>
            </w:pPr>
          </w:p>
        </w:tc>
      </w:tr>
      <w:tr w:rsidR="00453E4D" w:rsidRPr="004C1805" w14:paraId="0C9AC106"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52163B18"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9E5E65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43C2F45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1,348</w:t>
            </w:r>
          </w:p>
        </w:tc>
        <w:tc>
          <w:tcPr>
            <w:tcW w:w="1200" w:type="dxa"/>
            <w:tcBorders>
              <w:top w:val="nil"/>
              <w:left w:val="nil"/>
              <w:bottom w:val="single" w:sz="4" w:space="0" w:color="auto"/>
              <w:right w:val="single" w:sz="4" w:space="0" w:color="auto"/>
            </w:tcBorders>
            <w:shd w:val="clear" w:color="auto" w:fill="auto"/>
            <w:noWrap/>
            <w:vAlign w:val="bottom"/>
            <w:hideMark/>
          </w:tcPr>
          <w:p w14:paraId="2924B22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7FD3685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71.080,17</w:t>
            </w:r>
          </w:p>
        </w:tc>
        <w:tc>
          <w:tcPr>
            <w:tcW w:w="1200" w:type="dxa"/>
            <w:tcBorders>
              <w:top w:val="nil"/>
              <w:left w:val="nil"/>
              <w:bottom w:val="single" w:sz="4" w:space="0" w:color="auto"/>
              <w:right w:val="single" w:sz="4" w:space="0" w:color="auto"/>
            </w:tcBorders>
            <w:shd w:val="clear" w:color="auto" w:fill="auto"/>
            <w:noWrap/>
            <w:vAlign w:val="bottom"/>
            <w:hideMark/>
          </w:tcPr>
          <w:p w14:paraId="6C57D50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%67,55</w:t>
            </w:r>
          </w:p>
        </w:tc>
        <w:tc>
          <w:tcPr>
            <w:tcW w:w="1200" w:type="dxa"/>
            <w:tcBorders>
              <w:top w:val="nil"/>
              <w:left w:val="nil"/>
              <w:bottom w:val="single" w:sz="4" w:space="0" w:color="auto"/>
              <w:right w:val="single" w:sz="4" w:space="0" w:color="auto"/>
            </w:tcBorders>
            <w:shd w:val="clear" w:color="auto" w:fill="auto"/>
            <w:noWrap/>
            <w:vAlign w:val="bottom"/>
            <w:hideMark/>
          </w:tcPr>
          <w:p w14:paraId="0095847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11.658,07</w:t>
            </w:r>
          </w:p>
        </w:tc>
        <w:tc>
          <w:tcPr>
            <w:tcW w:w="1013" w:type="dxa"/>
            <w:tcBorders>
              <w:top w:val="nil"/>
              <w:left w:val="nil"/>
              <w:bottom w:val="single" w:sz="4" w:space="0" w:color="auto"/>
              <w:right w:val="single" w:sz="4" w:space="0" w:color="auto"/>
            </w:tcBorders>
            <w:shd w:val="clear" w:color="auto" w:fill="auto"/>
            <w:noWrap/>
            <w:vAlign w:val="bottom"/>
            <w:hideMark/>
          </w:tcPr>
          <w:p w14:paraId="0308290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%11,08</w:t>
            </w:r>
          </w:p>
        </w:tc>
        <w:tc>
          <w:tcPr>
            <w:tcW w:w="999" w:type="dxa"/>
            <w:tcBorders>
              <w:top w:val="nil"/>
              <w:left w:val="nil"/>
              <w:bottom w:val="single" w:sz="4" w:space="0" w:color="auto"/>
              <w:right w:val="single" w:sz="4" w:space="0" w:color="auto"/>
            </w:tcBorders>
            <w:shd w:val="clear" w:color="auto" w:fill="auto"/>
            <w:noWrap/>
            <w:vAlign w:val="bottom"/>
            <w:hideMark/>
          </w:tcPr>
          <w:p w14:paraId="6B1B53F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22.489,91</w:t>
            </w:r>
          </w:p>
        </w:tc>
        <w:tc>
          <w:tcPr>
            <w:tcW w:w="1174" w:type="dxa"/>
            <w:tcBorders>
              <w:top w:val="nil"/>
              <w:left w:val="nil"/>
              <w:bottom w:val="single" w:sz="4" w:space="0" w:color="auto"/>
              <w:right w:val="single" w:sz="4" w:space="0" w:color="auto"/>
            </w:tcBorders>
            <w:shd w:val="clear" w:color="auto" w:fill="auto"/>
            <w:noWrap/>
            <w:vAlign w:val="bottom"/>
            <w:hideMark/>
          </w:tcPr>
          <w:p w14:paraId="1271800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%21,37</w:t>
            </w:r>
          </w:p>
        </w:tc>
        <w:tc>
          <w:tcPr>
            <w:tcW w:w="992" w:type="dxa"/>
            <w:tcBorders>
              <w:top w:val="nil"/>
              <w:left w:val="nil"/>
              <w:bottom w:val="single" w:sz="4" w:space="0" w:color="auto"/>
              <w:right w:val="single" w:sz="4" w:space="0" w:color="auto"/>
            </w:tcBorders>
            <w:shd w:val="clear" w:color="auto" w:fill="auto"/>
            <w:noWrap/>
            <w:vAlign w:val="bottom"/>
            <w:hideMark/>
          </w:tcPr>
          <w:p w14:paraId="2748CAA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105.228,15</w:t>
            </w:r>
          </w:p>
        </w:tc>
        <w:tc>
          <w:tcPr>
            <w:tcW w:w="1440" w:type="dxa"/>
            <w:gridSpan w:val="2"/>
            <w:tcBorders>
              <w:top w:val="nil"/>
              <w:left w:val="nil"/>
              <w:bottom w:val="nil"/>
              <w:right w:val="nil"/>
            </w:tcBorders>
            <w:shd w:val="clear" w:color="auto" w:fill="auto"/>
            <w:noWrap/>
            <w:vAlign w:val="bottom"/>
            <w:hideMark/>
          </w:tcPr>
          <w:p w14:paraId="2E945C04" w14:textId="77777777" w:rsidR="00453E4D" w:rsidRPr="004C1805" w:rsidRDefault="00453E4D" w:rsidP="004C1805">
            <w:pPr>
              <w:spacing w:before="20" w:after="20"/>
              <w:rPr>
                <w:rFonts w:asciiTheme="minorHAnsi" w:hAnsiTheme="minorHAnsi" w:cs="Arial"/>
                <w:sz w:val="20"/>
                <w:szCs w:val="20"/>
              </w:rPr>
            </w:pPr>
          </w:p>
        </w:tc>
      </w:tr>
      <w:tr w:rsidR="00453E4D" w:rsidRPr="004C1805" w14:paraId="4AB6FF5D"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27EBC62B"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9.–FABRIKAZIO MEKANIKOKO PRODUKZIOAREN PROGRAMAZIOA GMHZ (LOE)</w:t>
            </w:r>
          </w:p>
        </w:tc>
        <w:tc>
          <w:tcPr>
            <w:tcW w:w="1119" w:type="dxa"/>
            <w:tcBorders>
              <w:top w:val="nil"/>
              <w:left w:val="nil"/>
              <w:bottom w:val="single" w:sz="4" w:space="0" w:color="auto"/>
              <w:right w:val="single" w:sz="4" w:space="0" w:color="auto"/>
            </w:tcBorders>
            <w:shd w:val="clear" w:color="auto" w:fill="auto"/>
            <w:noWrap/>
            <w:vAlign w:val="bottom"/>
            <w:hideMark/>
          </w:tcPr>
          <w:p w14:paraId="1B1E21E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6E089E2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5BA7E6D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1,043</w:t>
            </w:r>
          </w:p>
        </w:tc>
        <w:tc>
          <w:tcPr>
            <w:tcW w:w="1200" w:type="dxa"/>
            <w:tcBorders>
              <w:top w:val="nil"/>
              <w:left w:val="nil"/>
              <w:bottom w:val="single" w:sz="4" w:space="0" w:color="auto"/>
              <w:right w:val="single" w:sz="4" w:space="0" w:color="auto"/>
            </w:tcBorders>
            <w:shd w:val="clear" w:color="auto" w:fill="auto"/>
            <w:noWrap/>
            <w:vAlign w:val="bottom"/>
            <w:hideMark/>
          </w:tcPr>
          <w:p w14:paraId="53502B4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73.942,24</w:t>
            </w:r>
          </w:p>
        </w:tc>
        <w:tc>
          <w:tcPr>
            <w:tcW w:w="1200" w:type="dxa"/>
            <w:tcBorders>
              <w:top w:val="nil"/>
              <w:left w:val="nil"/>
              <w:bottom w:val="single" w:sz="4" w:space="0" w:color="auto"/>
              <w:right w:val="single" w:sz="4" w:space="0" w:color="auto"/>
            </w:tcBorders>
            <w:shd w:val="clear" w:color="auto" w:fill="auto"/>
            <w:noWrap/>
            <w:vAlign w:val="bottom"/>
            <w:hideMark/>
          </w:tcPr>
          <w:p w14:paraId="459A680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%66,26</w:t>
            </w:r>
          </w:p>
        </w:tc>
        <w:tc>
          <w:tcPr>
            <w:tcW w:w="1200" w:type="dxa"/>
            <w:tcBorders>
              <w:top w:val="nil"/>
              <w:left w:val="nil"/>
              <w:bottom w:val="single" w:sz="4" w:space="0" w:color="auto"/>
              <w:right w:val="single" w:sz="4" w:space="0" w:color="auto"/>
            </w:tcBorders>
            <w:shd w:val="clear" w:color="auto" w:fill="auto"/>
            <w:noWrap/>
            <w:vAlign w:val="bottom"/>
            <w:hideMark/>
          </w:tcPr>
          <w:p w14:paraId="4F96288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12.021,64</w:t>
            </w:r>
          </w:p>
        </w:tc>
        <w:tc>
          <w:tcPr>
            <w:tcW w:w="1013" w:type="dxa"/>
            <w:tcBorders>
              <w:top w:val="nil"/>
              <w:left w:val="nil"/>
              <w:bottom w:val="single" w:sz="4" w:space="0" w:color="auto"/>
              <w:right w:val="single" w:sz="4" w:space="0" w:color="auto"/>
            </w:tcBorders>
            <w:shd w:val="clear" w:color="auto" w:fill="auto"/>
            <w:noWrap/>
            <w:vAlign w:val="bottom"/>
            <w:hideMark/>
          </w:tcPr>
          <w:p w14:paraId="4E9D247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%10,77</w:t>
            </w:r>
          </w:p>
        </w:tc>
        <w:tc>
          <w:tcPr>
            <w:tcW w:w="999" w:type="dxa"/>
            <w:tcBorders>
              <w:top w:val="nil"/>
              <w:left w:val="nil"/>
              <w:bottom w:val="single" w:sz="4" w:space="0" w:color="auto"/>
              <w:right w:val="single" w:sz="4" w:space="0" w:color="auto"/>
            </w:tcBorders>
            <w:shd w:val="clear" w:color="auto" w:fill="auto"/>
            <w:noWrap/>
            <w:vAlign w:val="bottom"/>
            <w:hideMark/>
          </w:tcPr>
          <w:p w14:paraId="7D8D0B9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25.633,80</w:t>
            </w:r>
          </w:p>
        </w:tc>
        <w:tc>
          <w:tcPr>
            <w:tcW w:w="1174" w:type="dxa"/>
            <w:tcBorders>
              <w:top w:val="nil"/>
              <w:left w:val="nil"/>
              <w:bottom w:val="single" w:sz="4" w:space="0" w:color="auto"/>
              <w:right w:val="single" w:sz="4" w:space="0" w:color="auto"/>
            </w:tcBorders>
            <w:shd w:val="clear" w:color="auto" w:fill="auto"/>
            <w:noWrap/>
            <w:vAlign w:val="bottom"/>
            <w:hideMark/>
          </w:tcPr>
          <w:p w14:paraId="2702DE0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%22,97</w:t>
            </w:r>
          </w:p>
        </w:tc>
        <w:tc>
          <w:tcPr>
            <w:tcW w:w="992" w:type="dxa"/>
            <w:tcBorders>
              <w:top w:val="nil"/>
              <w:left w:val="nil"/>
              <w:bottom w:val="single" w:sz="4" w:space="0" w:color="auto"/>
              <w:right w:val="single" w:sz="4" w:space="0" w:color="auto"/>
            </w:tcBorders>
            <w:shd w:val="clear" w:color="auto" w:fill="auto"/>
            <w:noWrap/>
            <w:vAlign w:val="bottom"/>
            <w:hideMark/>
          </w:tcPr>
          <w:p w14:paraId="340C665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111.597,68</w:t>
            </w:r>
          </w:p>
        </w:tc>
        <w:tc>
          <w:tcPr>
            <w:tcW w:w="1440" w:type="dxa"/>
            <w:gridSpan w:val="2"/>
            <w:tcBorders>
              <w:top w:val="nil"/>
              <w:left w:val="nil"/>
              <w:bottom w:val="nil"/>
              <w:right w:val="nil"/>
            </w:tcBorders>
            <w:shd w:val="clear" w:color="auto" w:fill="auto"/>
            <w:noWrap/>
            <w:vAlign w:val="bottom"/>
            <w:hideMark/>
          </w:tcPr>
          <w:p w14:paraId="5ABE1EF8" w14:textId="77777777" w:rsidR="00453E4D" w:rsidRPr="004C1805" w:rsidRDefault="00453E4D" w:rsidP="004C1805">
            <w:pPr>
              <w:spacing w:before="20" w:after="20"/>
              <w:rPr>
                <w:rFonts w:asciiTheme="minorHAnsi" w:hAnsiTheme="minorHAnsi" w:cs="Arial"/>
                <w:sz w:val="20"/>
                <w:szCs w:val="20"/>
              </w:rPr>
            </w:pPr>
          </w:p>
        </w:tc>
      </w:tr>
      <w:tr w:rsidR="00453E4D" w:rsidRPr="004C1805" w14:paraId="230E62F8"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96F6282"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122F94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65C11F4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1,304</w:t>
            </w:r>
          </w:p>
        </w:tc>
        <w:tc>
          <w:tcPr>
            <w:tcW w:w="1200" w:type="dxa"/>
            <w:tcBorders>
              <w:top w:val="nil"/>
              <w:left w:val="nil"/>
              <w:bottom w:val="single" w:sz="4" w:space="0" w:color="auto"/>
              <w:right w:val="single" w:sz="4" w:space="0" w:color="auto"/>
            </w:tcBorders>
            <w:shd w:val="clear" w:color="auto" w:fill="auto"/>
            <w:noWrap/>
            <w:vAlign w:val="bottom"/>
            <w:hideMark/>
          </w:tcPr>
          <w:p w14:paraId="3CD90F8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0,304</w:t>
            </w:r>
          </w:p>
        </w:tc>
        <w:tc>
          <w:tcPr>
            <w:tcW w:w="1200" w:type="dxa"/>
            <w:tcBorders>
              <w:top w:val="nil"/>
              <w:left w:val="nil"/>
              <w:bottom w:val="single" w:sz="4" w:space="0" w:color="auto"/>
              <w:right w:val="single" w:sz="4" w:space="0" w:color="auto"/>
            </w:tcBorders>
            <w:shd w:val="clear" w:color="auto" w:fill="auto"/>
            <w:noWrap/>
            <w:vAlign w:val="bottom"/>
            <w:hideMark/>
          </w:tcPr>
          <w:p w14:paraId="6E348A3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70.914,53</w:t>
            </w:r>
          </w:p>
        </w:tc>
        <w:tc>
          <w:tcPr>
            <w:tcW w:w="1200" w:type="dxa"/>
            <w:tcBorders>
              <w:top w:val="nil"/>
              <w:left w:val="nil"/>
              <w:bottom w:val="single" w:sz="4" w:space="0" w:color="auto"/>
              <w:right w:val="single" w:sz="4" w:space="0" w:color="auto"/>
            </w:tcBorders>
            <w:shd w:val="clear" w:color="auto" w:fill="auto"/>
            <w:noWrap/>
            <w:vAlign w:val="bottom"/>
            <w:hideMark/>
          </w:tcPr>
          <w:p w14:paraId="70A8908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%65,79</w:t>
            </w:r>
          </w:p>
        </w:tc>
        <w:tc>
          <w:tcPr>
            <w:tcW w:w="1200" w:type="dxa"/>
            <w:tcBorders>
              <w:top w:val="nil"/>
              <w:left w:val="nil"/>
              <w:bottom w:val="single" w:sz="4" w:space="0" w:color="auto"/>
              <w:right w:val="single" w:sz="4" w:space="0" w:color="auto"/>
            </w:tcBorders>
            <w:shd w:val="clear" w:color="auto" w:fill="auto"/>
            <w:noWrap/>
            <w:vAlign w:val="bottom"/>
            <w:hideMark/>
          </w:tcPr>
          <w:p w14:paraId="0DBDEF8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11.236,77</w:t>
            </w:r>
          </w:p>
        </w:tc>
        <w:tc>
          <w:tcPr>
            <w:tcW w:w="1013" w:type="dxa"/>
            <w:tcBorders>
              <w:top w:val="nil"/>
              <w:left w:val="nil"/>
              <w:bottom w:val="single" w:sz="4" w:space="0" w:color="auto"/>
              <w:right w:val="single" w:sz="4" w:space="0" w:color="auto"/>
            </w:tcBorders>
            <w:shd w:val="clear" w:color="auto" w:fill="auto"/>
            <w:noWrap/>
            <w:vAlign w:val="bottom"/>
            <w:hideMark/>
          </w:tcPr>
          <w:p w14:paraId="4A99D49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%10,43</w:t>
            </w:r>
          </w:p>
        </w:tc>
        <w:tc>
          <w:tcPr>
            <w:tcW w:w="999" w:type="dxa"/>
            <w:tcBorders>
              <w:top w:val="nil"/>
              <w:left w:val="nil"/>
              <w:bottom w:val="single" w:sz="4" w:space="0" w:color="auto"/>
              <w:right w:val="single" w:sz="4" w:space="0" w:color="auto"/>
            </w:tcBorders>
            <w:shd w:val="clear" w:color="auto" w:fill="auto"/>
            <w:noWrap/>
            <w:vAlign w:val="bottom"/>
            <w:hideMark/>
          </w:tcPr>
          <w:p w14:paraId="0A7DB5E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25.633,80</w:t>
            </w:r>
          </w:p>
        </w:tc>
        <w:tc>
          <w:tcPr>
            <w:tcW w:w="1174" w:type="dxa"/>
            <w:tcBorders>
              <w:top w:val="nil"/>
              <w:left w:val="nil"/>
              <w:bottom w:val="single" w:sz="4" w:space="0" w:color="auto"/>
              <w:right w:val="single" w:sz="4" w:space="0" w:color="auto"/>
            </w:tcBorders>
            <w:shd w:val="clear" w:color="auto" w:fill="auto"/>
            <w:noWrap/>
            <w:vAlign w:val="bottom"/>
            <w:hideMark/>
          </w:tcPr>
          <w:p w14:paraId="13B8C50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%23,78</w:t>
            </w:r>
          </w:p>
        </w:tc>
        <w:tc>
          <w:tcPr>
            <w:tcW w:w="992" w:type="dxa"/>
            <w:tcBorders>
              <w:top w:val="nil"/>
              <w:left w:val="nil"/>
              <w:bottom w:val="single" w:sz="4" w:space="0" w:color="auto"/>
              <w:right w:val="single" w:sz="4" w:space="0" w:color="auto"/>
            </w:tcBorders>
            <w:shd w:val="clear" w:color="auto" w:fill="auto"/>
            <w:noWrap/>
            <w:vAlign w:val="bottom"/>
            <w:hideMark/>
          </w:tcPr>
          <w:p w14:paraId="326B4A0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107.785,10</w:t>
            </w:r>
          </w:p>
        </w:tc>
        <w:tc>
          <w:tcPr>
            <w:tcW w:w="1440" w:type="dxa"/>
            <w:gridSpan w:val="2"/>
            <w:tcBorders>
              <w:top w:val="nil"/>
              <w:left w:val="nil"/>
              <w:bottom w:val="nil"/>
              <w:right w:val="nil"/>
            </w:tcBorders>
            <w:shd w:val="clear" w:color="auto" w:fill="auto"/>
            <w:noWrap/>
            <w:vAlign w:val="bottom"/>
            <w:hideMark/>
          </w:tcPr>
          <w:p w14:paraId="5904AA84" w14:textId="77777777" w:rsidR="00453E4D" w:rsidRPr="004C1805" w:rsidRDefault="00453E4D" w:rsidP="004C1805">
            <w:pPr>
              <w:spacing w:before="20" w:after="20"/>
              <w:rPr>
                <w:rFonts w:asciiTheme="minorHAnsi" w:hAnsiTheme="minorHAnsi" w:cs="Arial"/>
                <w:sz w:val="20"/>
                <w:szCs w:val="20"/>
              </w:rPr>
            </w:pPr>
          </w:p>
        </w:tc>
      </w:tr>
      <w:tr w:rsidR="00453E4D" w:rsidRPr="004C1805" w14:paraId="57605738"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79F795D6"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10.–GARRAIOAREN KUDEAKETA GMHZ</w:t>
            </w:r>
          </w:p>
        </w:tc>
        <w:tc>
          <w:tcPr>
            <w:tcW w:w="1119" w:type="dxa"/>
            <w:tcBorders>
              <w:top w:val="nil"/>
              <w:left w:val="nil"/>
              <w:bottom w:val="single" w:sz="4" w:space="0" w:color="auto"/>
              <w:right w:val="single" w:sz="4" w:space="0" w:color="auto"/>
            </w:tcBorders>
            <w:shd w:val="clear" w:color="auto" w:fill="auto"/>
            <w:noWrap/>
            <w:vAlign w:val="bottom"/>
            <w:hideMark/>
          </w:tcPr>
          <w:p w14:paraId="2A3C397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6375547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2736F31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02195FC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63.579,44</w:t>
            </w:r>
          </w:p>
        </w:tc>
        <w:tc>
          <w:tcPr>
            <w:tcW w:w="1200" w:type="dxa"/>
            <w:tcBorders>
              <w:top w:val="nil"/>
              <w:left w:val="nil"/>
              <w:bottom w:val="single" w:sz="4" w:space="0" w:color="auto"/>
              <w:right w:val="single" w:sz="4" w:space="0" w:color="auto"/>
            </w:tcBorders>
            <w:shd w:val="clear" w:color="auto" w:fill="auto"/>
            <w:noWrap/>
            <w:vAlign w:val="bottom"/>
            <w:hideMark/>
          </w:tcPr>
          <w:p w14:paraId="227B15C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%68,90</w:t>
            </w:r>
          </w:p>
        </w:tc>
        <w:tc>
          <w:tcPr>
            <w:tcW w:w="1200" w:type="dxa"/>
            <w:tcBorders>
              <w:top w:val="nil"/>
              <w:left w:val="nil"/>
              <w:bottom w:val="single" w:sz="4" w:space="0" w:color="auto"/>
              <w:right w:val="single" w:sz="4" w:space="0" w:color="auto"/>
            </w:tcBorders>
            <w:shd w:val="clear" w:color="auto" w:fill="auto"/>
            <w:noWrap/>
            <w:vAlign w:val="bottom"/>
            <w:hideMark/>
          </w:tcPr>
          <w:p w14:paraId="66FF42A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10.542,87</w:t>
            </w:r>
          </w:p>
        </w:tc>
        <w:tc>
          <w:tcPr>
            <w:tcW w:w="1013" w:type="dxa"/>
            <w:tcBorders>
              <w:top w:val="nil"/>
              <w:left w:val="nil"/>
              <w:bottom w:val="single" w:sz="4" w:space="0" w:color="auto"/>
              <w:right w:val="single" w:sz="4" w:space="0" w:color="auto"/>
            </w:tcBorders>
            <w:shd w:val="clear" w:color="auto" w:fill="auto"/>
            <w:noWrap/>
            <w:vAlign w:val="bottom"/>
            <w:hideMark/>
          </w:tcPr>
          <w:p w14:paraId="69AC8C2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%11,43</w:t>
            </w:r>
          </w:p>
        </w:tc>
        <w:tc>
          <w:tcPr>
            <w:tcW w:w="999" w:type="dxa"/>
            <w:tcBorders>
              <w:top w:val="nil"/>
              <w:left w:val="nil"/>
              <w:bottom w:val="single" w:sz="4" w:space="0" w:color="auto"/>
              <w:right w:val="single" w:sz="4" w:space="0" w:color="auto"/>
            </w:tcBorders>
            <w:shd w:val="clear" w:color="auto" w:fill="auto"/>
            <w:noWrap/>
            <w:vAlign w:val="bottom"/>
            <w:hideMark/>
          </w:tcPr>
          <w:p w14:paraId="1B88C62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18.150,01</w:t>
            </w:r>
          </w:p>
        </w:tc>
        <w:tc>
          <w:tcPr>
            <w:tcW w:w="1174" w:type="dxa"/>
            <w:tcBorders>
              <w:top w:val="nil"/>
              <w:left w:val="nil"/>
              <w:bottom w:val="single" w:sz="4" w:space="0" w:color="auto"/>
              <w:right w:val="single" w:sz="4" w:space="0" w:color="auto"/>
            </w:tcBorders>
            <w:shd w:val="clear" w:color="auto" w:fill="auto"/>
            <w:noWrap/>
            <w:vAlign w:val="bottom"/>
            <w:hideMark/>
          </w:tcPr>
          <w:p w14:paraId="69276D4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%19,67</w:t>
            </w:r>
          </w:p>
        </w:tc>
        <w:tc>
          <w:tcPr>
            <w:tcW w:w="992" w:type="dxa"/>
            <w:tcBorders>
              <w:top w:val="nil"/>
              <w:left w:val="nil"/>
              <w:bottom w:val="single" w:sz="4" w:space="0" w:color="auto"/>
              <w:right w:val="single" w:sz="4" w:space="0" w:color="auto"/>
            </w:tcBorders>
            <w:shd w:val="clear" w:color="auto" w:fill="auto"/>
            <w:noWrap/>
            <w:vAlign w:val="bottom"/>
            <w:hideMark/>
          </w:tcPr>
          <w:p w14:paraId="28995C0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92.272,32</w:t>
            </w:r>
          </w:p>
        </w:tc>
        <w:tc>
          <w:tcPr>
            <w:tcW w:w="1440" w:type="dxa"/>
            <w:gridSpan w:val="2"/>
            <w:tcBorders>
              <w:top w:val="nil"/>
              <w:left w:val="nil"/>
              <w:bottom w:val="nil"/>
              <w:right w:val="nil"/>
            </w:tcBorders>
            <w:shd w:val="clear" w:color="auto" w:fill="auto"/>
            <w:noWrap/>
            <w:vAlign w:val="bottom"/>
            <w:hideMark/>
          </w:tcPr>
          <w:p w14:paraId="1E6D04DD" w14:textId="77777777" w:rsidR="00453E4D" w:rsidRPr="004C1805" w:rsidRDefault="00453E4D" w:rsidP="004C1805">
            <w:pPr>
              <w:spacing w:before="20" w:after="20"/>
              <w:rPr>
                <w:rFonts w:asciiTheme="minorHAnsi" w:hAnsiTheme="minorHAnsi" w:cs="Arial"/>
                <w:sz w:val="20"/>
                <w:szCs w:val="20"/>
              </w:rPr>
            </w:pPr>
          </w:p>
        </w:tc>
      </w:tr>
      <w:tr w:rsidR="00453E4D" w:rsidRPr="004C1805" w14:paraId="61AE0294"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25FEDD61"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D7FAA8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65BCEFA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1,435</w:t>
            </w:r>
          </w:p>
        </w:tc>
        <w:tc>
          <w:tcPr>
            <w:tcW w:w="1200" w:type="dxa"/>
            <w:tcBorders>
              <w:top w:val="nil"/>
              <w:left w:val="nil"/>
              <w:bottom w:val="single" w:sz="4" w:space="0" w:color="auto"/>
              <w:right w:val="single" w:sz="4" w:space="0" w:color="auto"/>
            </w:tcBorders>
            <w:shd w:val="clear" w:color="auto" w:fill="auto"/>
            <w:noWrap/>
            <w:vAlign w:val="bottom"/>
            <w:hideMark/>
          </w:tcPr>
          <w:p w14:paraId="1C42BCE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4754A3B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64.282,27</w:t>
            </w:r>
          </w:p>
        </w:tc>
        <w:tc>
          <w:tcPr>
            <w:tcW w:w="1200" w:type="dxa"/>
            <w:tcBorders>
              <w:top w:val="nil"/>
              <w:left w:val="nil"/>
              <w:bottom w:val="single" w:sz="4" w:space="0" w:color="auto"/>
              <w:right w:val="single" w:sz="4" w:space="0" w:color="auto"/>
            </w:tcBorders>
            <w:shd w:val="clear" w:color="auto" w:fill="auto"/>
            <w:noWrap/>
            <w:vAlign w:val="bottom"/>
            <w:hideMark/>
          </w:tcPr>
          <w:p w14:paraId="151A2C4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%69,32</w:t>
            </w:r>
          </w:p>
        </w:tc>
        <w:tc>
          <w:tcPr>
            <w:tcW w:w="1200" w:type="dxa"/>
            <w:tcBorders>
              <w:top w:val="nil"/>
              <w:left w:val="nil"/>
              <w:bottom w:val="single" w:sz="4" w:space="0" w:color="auto"/>
              <w:right w:val="single" w:sz="4" w:space="0" w:color="auto"/>
            </w:tcBorders>
            <w:shd w:val="clear" w:color="auto" w:fill="auto"/>
            <w:noWrap/>
            <w:vAlign w:val="bottom"/>
            <w:hideMark/>
          </w:tcPr>
          <w:p w14:paraId="2821767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10.299,90</w:t>
            </w:r>
          </w:p>
        </w:tc>
        <w:tc>
          <w:tcPr>
            <w:tcW w:w="1013" w:type="dxa"/>
            <w:tcBorders>
              <w:top w:val="nil"/>
              <w:left w:val="nil"/>
              <w:bottom w:val="single" w:sz="4" w:space="0" w:color="auto"/>
              <w:right w:val="single" w:sz="4" w:space="0" w:color="auto"/>
            </w:tcBorders>
            <w:shd w:val="clear" w:color="auto" w:fill="auto"/>
            <w:noWrap/>
            <w:vAlign w:val="bottom"/>
            <w:hideMark/>
          </w:tcPr>
          <w:p w14:paraId="26CB52F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%11,11</w:t>
            </w:r>
          </w:p>
        </w:tc>
        <w:tc>
          <w:tcPr>
            <w:tcW w:w="999" w:type="dxa"/>
            <w:tcBorders>
              <w:top w:val="nil"/>
              <w:left w:val="nil"/>
              <w:bottom w:val="single" w:sz="4" w:space="0" w:color="auto"/>
              <w:right w:val="single" w:sz="4" w:space="0" w:color="auto"/>
            </w:tcBorders>
            <w:shd w:val="clear" w:color="auto" w:fill="auto"/>
            <w:noWrap/>
            <w:vAlign w:val="bottom"/>
            <w:hideMark/>
          </w:tcPr>
          <w:p w14:paraId="613A47A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18.150,01</w:t>
            </w:r>
          </w:p>
        </w:tc>
        <w:tc>
          <w:tcPr>
            <w:tcW w:w="1174" w:type="dxa"/>
            <w:tcBorders>
              <w:top w:val="nil"/>
              <w:left w:val="nil"/>
              <w:bottom w:val="single" w:sz="4" w:space="0" w:color="auto"/>
              <w:right w:val="single" w:sz="4" w:space="0" w:color="auto"/>
            </w:tcBorders>
            <w:shd w:val="clear" w:color="auto" w:fill="auto"/>
            <w:noWrap/>
            <w:vAlign w:val="bottom"/>
            <w:hideMark/>
          </w:tcPr>
          <w:p w14:paraId="13DC034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%19,57</w:t>
            </w:r>
          </w:p>
        </w:tc>
        <w:tc>
          <w:tcPr>
            <w:tcW w:w="992" w:type="dxa"/>
            <w:tcBorders>
              <w:top w:val="nil"/>
              <w:left w:val="nil"/>
              <w:bottom w:val="single" w:sz="4" w:space="0" w:color="auto"/>
              <w:right w:val="single" w:sz="4" w:space="0" w:color="auto"/>
            </w:tcBorders>
            <w:shd w:val="clear" w:color="auto" w:fill="auto"/>
            <w:noWrap/>
            <w:vAlign w:val="bottom"/>
            <w:hideMark/>
          </w:tcPr>
          <w:p w14:paraId="7A75747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92.732,18</w:t>
            </w:r>
          </w:p>
        </w:tc>
        <w:tc>
          <w:tcPr>
            <w:tcW w:w="1440" w:type="dxa"/>
            <w:gridSpan w:val="2"/>
            <w:tcBorders>
              <w:top w:val="nil"/>
              <w:left w:val="nil"/>
              <w:bottom w:val="nil"/>
              <w:right w:val="nil"/>
            </w:tcBorders>
            <w:shd w:val="clear" w:color="auto" w:fill="auto"/>
            <w:noWrap/>
            <w:vAlign w:val="bottom"/>
            <w:hideMark/>
          </w:tcPr>
          <w:p w14:paraId="07018DEA" w14:textId="77777777" w:rsidR="00453E4D" w:rsidRPr="004C1805" w:rsidRDefault="00453E4D" w:rsidP="004C1805">
            <w:pPr>
              <w:spacing w:before="20" w:after="20"/>
              <w:rPr>
                <w:rFonts w:asciiTheme="minorHAnsi" w:hAnsiTheme="minorHAnsi" w:cs="Arial"/>
                <w:sz w:val="20"/>
                <w:szCs w:val="20"/>
              </w:rPr>
            </w:pPr>
          </w:p>
        </w:tc>
      </w:tr>
      <w:tr w:rsidR="00453E4D" w:rsidRPr="004C1805" w14:paraId="4F05FD55"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6BA5C6EC"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10.–GARRAIOAREN ETA LOGISTIKAREN KUDEAKETA GMHZ (LOE)</w:t>
            </w:r>
          </w:p>
        </w:tc>
        <w:tc>
          <w:tcPr>
            <w:tcW w:w="1119" w:type="dxa"/>
            <w:tcBorders>
              <w:top w:val="nil"/>
              <w:left w:val="nil"/>
              <w:bottom w:val="single" w:sz="4" w:space="0" w:color="auto"/>
              <w:right w:val="single" w:sz="4" w:space="0" w:color="auto"/>
            </w:tcBorders>
            <w:shd w:val="clear" w:color="auto" w:fill="auto"/>
            <w:noWrap/>
            <w:vAlign w:val="bottom"/>
            <w:hideMark/>
          </w:tcPr>
          <w:p w14:paraId="51CD3FC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4A155CE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309939E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0,696</w:t>
            </w:r>
          </w:p>
        </w:tc>
        <w:tc>
          <w:tcPr>
            <w:tcW w:w="1200" w:type="dxa"/>
            <w:tcBorders>
              <w:top w:val="nil"/>
              <w:left w:val="nil"/>
              <w:bottom w:val="single" w:sz="4" w:space="0" w:color="auto"/>
              <w:right w:val="single" w:sz="4" w:space="0" w:color="auto"/>
            </w:tcBorders>
            <w:shd w:val="clear" w:color="auto" w:fill="auto"/>
            <w:noWrap/>
            <w:vAlign w:val="bottom"/>
            <w:hideMark/>
          </w:tcPr>
          <w:p w14:paraId="014EE05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63.579,44</w:t>
            </w:r>
          </w:p>
        </w:tc>
        <w:tc>
          <w:tcPr>
            <w:tcW w:w="1200" w:type="dxa"/>
            <w:tcBorders>
              <w:top w:val="nil"/>
              <w:left w:val="nil"/>
              <w:bottom w:val="single" w:sz="4" w:space="0" w:color="auto"/>
              <w:right w:val="single" w:sz="4" w:space="0" w:color="auto"/>
            </w:tcBorders>
            <w:shd w:val="clear" w:color="auto" w:fill="auto"/>
            <w:noWrap/>
            <w:vAlign w:val="bottom"/>
            <w:hideMark/>
          </w:tcPr>
          <w:p w14:paraId="4A00E40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%68,90</w:t>
            </w:r>
          </w:p>
        </w:tc>
        <w:tc>
          <w:tcPr>
            <w:tcW w:w="1200" w:type="dxa"/>
            <w:tcBorders>
              <w:top w:val="nil"/>
              <w:left w:val="nil"/>
              <w:bottom w:val="single" w:sz="4" w:space="0" w:color="auto"/>
              <w:right w:val="single" w:sz="4" w:space="0" w:color="auto"/>
            </w:tcBorders>
            <w:shd w:val="clear" w:color="auto" w:fill="auto"/>
            <w:noWrap/>
            <w:vAlign w:val="bottom"/>
            <w:hideMark/>
          </w:tcPr>
          <w:p w14:paraId="1F3A02B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10.542,87</w:t>
            </w:r>
          </w:p>
        </w:tc>
        <w:tc>
          <w:tcPr>
            <w:tcW w:w="1013" w:type="dxa"/>
            <w:tcBorders>
              <w:top w:val="nil"/>
              <w:left w:val="nil"/>
              <w:bottom w:val="single" w:sz="4" w:space="0" w:color="auto"/>
              <w:right w:val="single" w:sz="4" w:space="0" w:color="auto"/>
            </w:tcBorders>
            <w:shd w:val="clear" w:color="auto" w:fill="auto"/>
            <w:noWrap/>
            <w:vAlign w:val="bottom"/>
            <w:hideMark/>
          </w:tcPr>
          <w:p w14:paraId="0F87280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%11,43</w:t>
            </w:r>
          </w:p>
        </w:tc>
        <w:tc>
          <w:tcPr>
            <w:tcW w:w="999" w:type="dxa"/>
            <w:tcBorders>
              <w:top w:val="nil"/>
              <w:left w:val="nil"/>
              <w:bottom w:val="single" w:sz="4" w:space="0" w:color="auto"/>
              <w:right w:val="single" w:sz="4" w:space="0" w:color="auto"/>
            </w:tcBorders>
            <w:shd w:val="clear" w:color="auto" w:fill="auto"/>
            <w:noWrap/>
            <w:vAlign w:val="bottom"/>
            <w:hideMark/>
          </w:tcPr>
          <w:p w14:paraId="4F1796E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18.150,01</w:t>
            </w:r>
          </w:p>
        </w:tc>
        <w:tc>
          <w:tcPr>
            <w:tcW w:w="1174" w:type="dxa"/>
            <w:tcBorders>
              <w:top w:val="nil"/>
              <w:left w:val="nil"/>
              <w:bottom w:val="single" w:sz="4" w:space="0" w:color="auto"/>
              <w:right w:val="single" w:sz="4" w:space="0" w:color="auto"/>
            </w:tcBorders>
            <w:shd w:val="clear" w:color="auto" w:fill="auto"/>
            <w:noWrap/>
            <w:vAlign w:val="bottom"/>
            <w:hideMark/>
          </w:tcPr>
          <w:p w14:paraId="5705914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%19,67</w:t>
            </w:r>
          </w:p>
        </w:tc>
        <w:tc>
          <w:tcPr>
            <w:tcW w:w="992" w:type="dxa"/>
            <w:tcBorders>
              <w:top w:val="nil"/>
              <w:left w:val="nil"/>
              <w:bottom w:val="single" w:sz="4" w:space="0" w:color="auto"/>
              <w:right w:val="single" w:sz="4" w:space="0" w:color="auto"/>
            </w:tcBorders>
            <w:shd w:val="clear" w:color="auto" w:fill="auto"/>
            <w:noWrap/>
            <w:vAlign w:val="bottom"/>
            <w:hideMark/>
          </w:tcPr>
          <w:p w14:paraId="0BA458A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92.272,32</w:t>
            </w:r>
          </w:p>
        </w:tc>
        <w:tc>
          <w:tcPr>
            <w:tcW w:w="1440" w:type="dxa"/>
            <w:gridSpan w:val="2"/>
            <w:tcBorders>
              <w:top w:val="nil"/>
              <w:left w:val="nil"/>
              <w:bottom w:val="nil"/>
              <w:right w:val="nil"/>
            </w:tcBorders>
            <w:shd w:val="clear" w:color="auto" w:fill="auto"/>
            <w:noWrap/>
            <w:vAlign w:val="bottom"/>
            <w:hideMark/>
          </w:tcPr>
          <w:p w14:paraId="3AEA7136" w14:textId="77777777" w:rsidR="00453E4D" w:rsidRPr="004C1805" w:rsidRDefault="00453E4D" w:rsidP="004C1805">
            <w:pPr>
              <w:spacing w:before="20" w:after="20"/>
              <w:rPr>
                <w:rFonts w:asciiTheme="minorHAnsi" w:hAnsiTheme="minorHAnsi" w:cs="Arial"/>
                <w:sz w:val="20"/>
                <w:szCs w:val="20"/>
              </w:rPr>
            </w:pPr>
          </w:p>
        </w:tc>
      </w:tr>
      <w:tr w:rsidR="00453E4D" w:rsidRPr="004C1805" w14:paraId="03F0AE1B"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3D4821E"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A90836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150CE8D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1,130</w:t>
            </w:r>
          </w:p>
        </w:tc>
        <w:tc>
          <w:tcPr>
            <w:tcW w:w="1200" w:type="dxa"/>
            <w:tcBorders>
              <w:top w:val="nil"/>
              <w:left w:val="nil"/>
              <w:bottom w:val="single" w:sz="4" w:space="0" w:color="auto"/>
              <w:right w:val="single" w:sz="4" w:space="0" w:color="auto"/>
            </w:tcBorders>
            <w:shd w:val="clear" w:color="auto" w:fill="auto"/>
            <w:noWrap/>
            <w:vAlign w:val="bottom"/>
            <w:hideMark/>
          </w:tcPr>
          <w:p w14:paraId="2B4D80C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0,304</w:t>
            </w:r>
          </w:p>
        </w:tc>
        <w:tc>
          <w:tcPr>
            <w:tcW w:w="1200" w:type="dxa"/>
            <w:tcBorders>
              <w:top w:val="nil"/>
              <w:left w:val="nil"/>
              <w:bottom w:val="single" w:sz="4" w:space="0" w:color="auto"/>
              <w:right w:val="single" w:sz="4" w:space="0" w:color="auto"/>
            </w:tcBorders>
            <w:shd w:val="clear" w:color="auto" w:fill="auto"/>
            <w:noWrap/>
            <w:vAlign w:val="bottom"/>
            <w:hideMark/>
          </w:tcPr>
          <w:p w14:paraId="5751679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63.122,56</w:t>
            </w:r>
          </w:p>
        </w:tc>
        <w:tc>
          <w:tcPr>
            <w:tcW w:w="1200" w:type="dxa"/>
            <w:tcBorders>
              <w:top w:val="nil"/>
              <w:left w:val="nil"/>
              <w:bottom w:val="single" w:sz="4" w:space="0" w:color="auto"/>
              <w:right w:val="single" w:sz="4" w:space="0" w:color="auto"/>
            </w:tcBorders>
            <w:shd w:val="clear" w:color="auto" w:fill="auto"/>
            <w:noWrap/>
            <w:vAlign w:val="bottom"/>
            <w:hideMark/>
          </w:tcPr>
          <w:p w14:paraId="6900193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%69,06</w:t>
            </w:r>
          </w:p>
        </w:tc>
        <w:tc>
          <w:tcPr>
            <w:tcW w:w="1200" w:type="dxa"/>
            <w:tcBorders>
              <w:top w:val="nil"/>
              <w:left w:val="nil"/>
              <w:bottom w:val="single" w:sz="4" w:space="0" w:color="auto"/>
              <w:right w:val="single" w:sz="4" w:space="0" w:color="auto"/>
            </w:tcBorders>
            <w:shd w:val="clear" w:color="auto" w:fill="auto"/>
            <w:noWrap/>
            <w:vAlign w:val="bottom"/>
            <w:hideMark/>
          </w:tcPr>
          <w:p w14:paraId="43D5565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10.124,28</w:t>
            </w:r>
          </w:p>
        </w:tc>
        <w:tc>
          <w:tcPr>
            <w:tcW w:w="1013" w:type="dxa"/>
            <w:tcBorders>
              <w:top w:val="nil"/>
              <w:left w:val="nil"/>
              <w:bottom w:val="single" w:sz="4" w:space="0" w:color="auto"/>
              <w:right w:val="single" w:sz="4" w:space="0" w:color="auto"/>
            </w:tcBorders>
            <w:shd w:val="clear" w:color="auto" w:fill="auto"/>
            <w:noWrap/>
            <w:vAlign w:val="bottom"/>
            <w:hideMark/>
          </w:tcPr>
          <w:p w14:paraId="6A5EE46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%11,08</w:t>
            </w:r>
          </w:p>
        </w:tc>
        <w:tc>
          <w:tcPr>
            <w:tcW w:w="999" w:type="dxa"/>
            <w:tcBorders>
              <w:top w:val="nil"/>
              <w:left w:val="nil"/>
              <w:bottom w:val="single" w:sz="4" w:space="0" w:color="auto"/>
              <w:right w:val="single" w:sz="4" w:space="0" w:color="auto"/>
            </w:tcBorders>
            <w:shd w:val="clear" w:color="auto" w:fill="auto"/>
            <w:noWrap/>
            <w:vAlign w:val="bottom"/>
            <w:hideMark/>
          </w:tcPr>
          <w:p w14:paraId="556D539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18.150,01</w:t>
            </w:r>
          </w:p>
        </w:tc>
        <w:tc>
          <w:tcPr>
            <w:tcW w:w="1174" w:type="dxa"/>
            <w:tcBorders>
              <w:top w:val="nil"/>
              <w:left w:val="nil"/>
              <w:bottom w:val="single" w:sz="4" w:space="0" w:color="auto"/>
              <w:right w:val="single" w:sz="4" w:space="0" w:color="auto"/>
            </w:tcBorders>
            <w:shd w:val="clear" w:color="auto" w:fill="auto"/>
            <w:noWrap/>
            <w:vAlign w:val="bottom"/>
            <w:hideMark/>
          </w:tcPr>
          <w:p w14:paraId="5E2C40E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%19,86</w:t>
            </w:r>
          </w:p>
        </w:tc>
        <w:tc>
          <w:tcPr>
            <w:tcW w:w="992" w:type="dxa"/>
            <w:tcBorders>
              <w:top w:val="nil"/>
              <w:left w:val="nil"/>
              <w:bottom w:val="single" w:sz="4" w:space="0" w:color="auto"/>
              <w:right w:val="single" w:sz="4" w:space="0" w:color="auto"/>
            </w:tcBorders>
            <w:shd w:val="clear" w:color="auto" w:fill="auto"/>
            <w:noWrap/>
            <w:vAlign w:val="bottom"/>
            <w:hideMark/>
          </w:tcPr>
          <w:p w14:paraId="62C2226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91.396,85</w:t>
            </w:r>
          </w:p>
        </w:tc>
        <w:tc>
          <w:tcPr>
            <w:tcW w:w="1440" w:type="dxa"/>
            <w:gridSpan w:val="2"/>
            <w:tcBorders>
              <w:top w:val="nil"/>
              <w:left w:val="nil"/>
              <w:bottom w:val="nil"/>
              <w:right w:val="nil"/>
            </w:tcBorders>
            <w:shd w:val="clear" w:color="auto" w:fill="auto"/>
            <w:noWrap/>
            <w:vAlign w:val="bottom"/>
            <w:hideMark/>
          </w:tcPr>
          <w:p w14:paraId="4CAF80E5" w14:textId="77777777" w:rsidR="00453E4D" w:rsidRPr="004C1805" w:rsidRDefault="00453E4D" w:rsidP="004C1805">
            <w:pPr>
              <w:spacing w:before="20" w:after="20"/>
              <w:rPr>
                <w:rFonts w:asciiTheme="minorHAnsi" w:hAnsiTheme="minorHAnsi" w:cs="Arial"/>
                <w:sz w:val="20"/>
                <w:szCs w:val="20"/>
              </w:rPr>
            </w:pPr>
          </w:p>
        </w:tc>
      </w:tr>
      <w:tr w:rsidR="00453E4D" w:rsidRPr="004C1805" w14:paraId="6D74F70E"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353FE47"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10.–GARRAIOAREN ETA LOGISTIKAREN KUDEAKETA ON LINE GMHZ (LOE)</w:t>
            </w:r>
          </w:p>
        </w:tc>
        <w:tc>
          <w:tcPr>
            <w:tcW w:w="1119" w:type="dxa"/>
            <w:tcBorders>
              <w:top w:val="nil"/>
              <w:left w:val="nil"/>
              <w:bottom w:val="single" w:sz="4" w:space="0" w:color="auto"/>
              <w:right w:val="single" w:sz="4" w:space="0" w:color="auto"/>
            </w:tcBorders>
            <w:shd w:val="clear" w:color="auto" w:fill="auto"/>
            <w:noWrap/>
            <w:vAlign w:val="bottom"/>
            <w:hideMark/>
          </w:tcPr>
          <w:p w14:paraId="084EB3A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4E4FAB1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0,391</w:t>
            </w:r>
          </w:p>
        </w:tc>
        <w:tc>
          <w:tcPr>
            <w:tcW w:w="1200" w:type="dxa"/>
            <w:tcBorders>
              <w:top w:val="nil"/>
              <w:left w:val="nil"/>
              <w:bottom w:val="single" w:sz="4" w:space="0" w:color="auto"/>
              <w:right w:val="single" w:sz="4" w:space="0" w:color="auto"/>
            </w:tcBorders>
            <w:shd w:val="clear" w:color="auto" w:fill="auto"/>
            <w:noWrap/>
            <w:vAlign w:val="bottom"/>
            <w:hideMark/>
          </w:tcPr>
          <w:p w14:paraId="6162A65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2094E29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38.918,82</w:t>
            </w:r>
          </w:p>
        </w:tc>
        <w:tc>
          <w:tcPr>
            <w:tcW w:w="1200" w:type="dxa"/>
            <w:tcBorders>
              <w:top w:val="nil"/>
              <w:left w:val="nil"/>
              <w:bottom w:val="single" w:sz="4" w:space="0" w:color="auto"/>
              <w:right w:val="single" w:sz="4" w:space="0" w:color="auto"/>
            </w:tcBorders>
            <w:shd w:val="clear" w:color="auto" w:fill="auto"/>
            <w:noWrap/>
            <w:vAlign w:val="bottom"/>
            <w:hideMark/>
          </w:tcPr>
          <w:p w14:paraId="0AC5025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%68,97</w:t>
            </w:r>
          </w:p>
        </w:tc>
        <w:tc>
          <w:tcPr>
            <w:tcW w:w="1200" w:type="dxa"/>
            <w:tcBorders>
              <w:top w:val="nil"/>
              <w:left w:val="nil"/>
              <w:bottom w:val="single" w:sz="4" w:space="0" w:color="auto"/>
              <w:right w:val="single" w:sz="4" w:space="0" w:color="auto"/>
            </w:tcBorders>
            <w:shd w:val="clear" w:color="auto" w:fill="auto"/>
            <w:noWrap/>
            <w:vAlign w:val="bottom"/>
            <w:hideMark/>
          </w:tcPr>
          <w:p w14:paraId="42F85EE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6.566,28</w:t>
            </w:r>
          </w:p>
        </w:tc>
        <w:tc>
          <w:tcPr>
            <w:tcW w:w="1013" w:type="dxa"/>
            <w:tcBorders>
              <w:top w:val="nil"/>
              <w:left w:val="nil"/>
              <w:bottom w:val="single" w:sz="4" w:space="0" w:color="auto"/>
              <w:right w:val="single" w:sz="4" w:space="0" w:color="auto"/>
            </w:tcBorders>
            <w:shd w:val="clear" w:color="auto" w:fill="auto"/>
            <w:noWrap/>
            <w:vAlign w:val="bottom"/>
            <w:hideMark/>
          </w:tcPr>
          <w:p w14:paraId="4D5DE22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%11,64</w:t>
            </w:r>
          </w:p>
        </w:tc>
        <w:tc>
          <w:tcPr>
            <w:tcW w:w="999" w:type="dxa"/>
            <w:tcBorders>
              <w:top w:val="nil"/>
              <w:left w:val="nil"/>
              <w:bottom w:val="single" w:sz="4" w:space="0" w:color="auto"/>
              <w:right w:val="single" w:sz="4" w:space="0" w:color="auto"/>
            </w:tcBorders>
            <w:shd w:val="clear" w:color="auto" w:fill="auto"/>
            <w:noWrap/>
            <w:vAlign w:val="bottom"/>
            <w:hideMark/>
          </w:tcPr>
          <w:p w14:paraId="25BA571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10.943,91</w:t>
            </w:r>
          </w:p>
        </w:tc>
        <w:tc>
          <w:tcPr>
            <w:tcW w:w="1174" w:type="dxa"/>
            <w:tcBorders>
              <w:top w:val="nil"/>
              <w:left w:val="nil"/>
              <w:bottom w:val="single" w:sz="4" w:space="0" w:color="auto"/>
              <w:right w:val="single" w:sz="4" w:space="0" w:color="auto"/>
            </w:tcBorders>
            <w:shd w:val="clear" w:color="auto" w:fill="auto"/>
            <w:noWrap/>
            <w:vAlign w:val="bottom"/>
            <w:hideMark/>
          </w:tcPr>
          <w:p w14:paraId="78AB4A5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%19,39</w:t>
            </w:r>
          </w:p>
        </w:tc>
        <w:tc>
          <w:tcPr>
            <w:tcW w:w="992" w:type="dxa"/>
            <w:tcBorders>
              <w:top w:val="nil"/>
              <w:left w:val="nil"/>
              <w:bottom w:val="single" w:sz="4" w:space="0" w:color="auto"/>
              <w:right w:val="single" w:sz="4" w:space="0" w:color="auto"/>
            </w:tcBorders>
            <w:shd w:val="clear" w:color="auto" w:fill="auto"/>
            <w:noWrap/>
            <w:vAlign w:val="bottom"/>
            <w:hideMark/>
          </w:tcPr>
          <w:p w14:paraId="5E50E98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56.429,01</w:t>
            </w:r>
          </w:p>
        </w:tc>
        <w:tc>
          <w:tcPr>
            <w:tcW w:w="1440" w:type="dxa"/>
            <w:gridSpan w:val="2"/>
            <w:tcBorders>
              <w:top w:val="nil"/>
              <w:left w:val="nil"/>
              <w:bottom w:val="nil"/>
              <w:right w:val="nil"/>
            </w:tcBorders>
            <w:shd w:val="clear" w:color="auto" w:fill="auto"/>
            <w:noWrap/>
            <w:vAlign w:val="bottom"/>
            <w:hideMark/>
          </w:tcPr>
          <w:p w14:paraId="611B400C" w14:textId="77777777" w:rsidR="00453E4D" w:rsidRPr="004C1805" w:rsidRDefault="00453E4D" w:rsidP="004C1805">
            <w:pPr>
              <w:spacing w:before="20" w:after="20"/>
              <w:rPr>
                <w:rFonts w:asciiTheme="minorHAnsi" w:hAnsiTheme="minorHAnsi" w:cs="Arial"/>
                <w:sz w:val="20"/>
                <w:szCs w:val="20"/>
              </w:rPr>
            </w:pPr>
          </w:p>
        </w:tc>
      </w:tr>
      <w:tr w:rsidR="00453E4D" w:rsidRPr="004C1805" w14:paraId="48D23417"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B36C71A"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F81036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536BF01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0,609</w:t>
            </w:r>
          </w:p>
        </w:tc>
        <w:tc>
          <w:tcPr>
            <w:tcW w:w="1200" w:type="dxa"/>
            <w:tcBorders>
              <w:top w:val="nil"/>
              <w:left w:val="nil"/>
              <w:bottom w:val="single" w:sz="4" w:space="0" w:color="auto"/>
              <w:right w:val="single" w:sz="4" w:space="0" w:color="auto"/>
            </w:tcBorders>
            <w:shd w:val="clear" w:color="auto" w:fill="auto"/>
            <w:noWrap/>
            <w:vAlign w:val="bottom"/>
            <w:hideMark/>
          </w:tcPr>
          <w:p w14:paraId="6EE6773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1A79A46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37.964,91</w:t>
            </w:r>
          </w:p>
        </w:tc>
        <w:tc>
          <w:tcPr>
            <w:tcW w:w="1200" w:type="dxa"/>
            <w:tcBorders>
              <w:top w:val="nil"/>
              <w:left w:val="nil"/>
              <w:bottom w:val="single" w:sz="4" w:space="0" w:color="auto"/>
              <w:right w:val="single" w:sz="4" w:space="0" w:color="auto"/>
            </w:tcBorders>
            <w:shd w:val="clear" w:color="auto" w:fill="auto"/>
            <w:noWrap/>
            <w:vAlign w:val="bottom"/>
            <w:hideMark/>
          </w:tcPr>
          <w:p w14:paraId="47A3AD5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%68,62</w:t>
            </w:r>
          </w:p>
        </w:tc>
        <w:tc>
          <w:tcPr>
            <w:tcW w:w="1200" w:type="dxa"/>
            <w:tcBorders>
              <w:top w:val="nil"/>
              <w:left w:val="nil"/>
              <w:bottom w:val="single" w:sz="4" w:space="0" w:color="auto"/>
              <w:right w:val="single" w:sz="4" w:space="0" w:color="auto"/>
            </w:tcBorders>
            <w:shd w:val="clear" w:color="auto" w:fill="auto"/>
            <w:noWrap/>
            <w:vAlign w:val="bottom"/>
            <w:hideMark/>
          </w:tcPr>
          <w:p w14:paraId="6D3E0B3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6.419,20</w:t>
            </w:r>
          </w:p>
        </w:tc>
        <w:tc>
          <w:tcPr>
            <w:tcW w:w="1013" w:type="dxa"/>
            <w:tcBorders>
              <w:top w:val="nil"/>
              <w:left w:val="nil"/>
              <w:bottom w:val="single" w:sz="4" w:space="0" w:color="auto"/>
              <w:right w:val="single" w:sz="4" w:space="0" w:color="auto"/>
            </w:tcBorders>
            <w:shd w:val="clear" w:color="auto" w:fill="auto"/>
            <w:noWrap/>
            <w:vAlign w:val="bottom"/>
            <w:hideMark/>
          </w:tcPr>
          <w:p w14:paraId="00404B2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%11,60</w:t>
            </w:r>
          </w:p>
        </w:tc>
        <w:tc>
          <w:tcPr>
            <w:tcW w:w="999" w:type="dxa"/>
            <w:tcBorders>
              <w:top w:val="nil"/>
              <w:left w:val="nil"/>
              <w:bottom w:val="single" w:sz="4" w:space="0" w:color="auto"/>
              <w:right w:val="single" w:sz="4" w:space="0" w:color="auto"/>
            </w:tcBorders>
            <w:shd w:val="clear" w:color="auto" w:fill="auto"/>
            <w:noWrap/>
            <w:vAlign w:val="bottom"/>
            <w:hideMark/>
          </w:tcPr>
          <w:p w14:paraId="3D90678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10.943,91</w:t>
            </w:r>
          </w:p>
        </w:tc>
        <w:tc>
          <w:tcPr>
            <w:tcW w:w="1174" w:type="dxa"/>
            <w:tcBorders>
              <w:top w:val="nil"/>
              <w:left w:val="nil"/>
              <w:bottom w:val="single" w:sz="4" w:space="0" w:color="auto"/>
              <w:right w:val="single" w:sz="4" w:space="0" w:color="auto"/>
            </w:tcBorders>
            <w:shd w:val="clear" w:color="auto" w:fill="auto"/>
            <w:noWrap/>
            <w:vAlign w:val="bottom"/>
            <w:hideMark/>
          </w:tcPr>
          <w:p w14:paraId="67E11EC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%19,78</w:t>
            </w:r>
          </w:p>
        </w:tc>
        <w:tc>
          <w:tcPr>
            <w:tcW w:w="992" w:type="dxa"/>
            <w:tcBorders>
              <w:top w:val="nil"/>
              <w:left w:val="nil"/>
              <w:bottom w:val="single" w:sz="4" w:space="0" w:color="auto"/>
              <w:right w:val="single" w:sz="4" w:space="0" w:color="auto"/>
            </w:tcBorders>
            <w:shd w:val="clear" w:color="auto" w:fill="auto"/>
            <w:noWrap/>
            <w:vAlign w:val="bottom"/>
            <w:hideMark/>
          </w:tcPr>
          <w:p w14:paraId="4267AED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55.328,02</w:t>
            </w:r>
          </w:p>
        </w:tc>
        <w:tc>
          <w:tcPr>
            <w:tcW w:w="1440" w:type="dxa"/>
            <w:gridSpan w:val="2"/>
            <w:tcBorders>
              <w:top w:val="nil"/>
              <w:left w:val="nil"/>
              <w:bottom w:val="nil"/>
              <w:right w:val="nil"/>
            </w:tcBorders>
            <w:shd w:val="clear" w:color="auto" w:fill="auto"/>
            <w:noWrap/>
            <w:vAlign w:val="bottom"/>
            <w:hideMark/>
          </w:tcPr>
          <w:p w14:paraId="1EAC0896" w14:textId="77777777" w:rsidR="00453E4D" w:rsidRPr="004C1805" w:rsidRDefault="00453E4D" w:rsidP="004C1805">
            <w:pPr>
              <w:spacing w:before="20" w:after="20"/>
              <w:rPr>
                <w:rFonts w:asciiTheme="minorHAnsi" w:hAnsiTheme="minorHAnsi" w:cs="Arial"/>
                <w:sz w:val="20"/>
                <w:szCs w:val="20"/>
              </w:rPr>
            </w:pPr>
          </w:p>
        </w:tc>
      </w:tr>
      <w:tr w:rsidR="00453E4D" w:rsidRPr="004C1805" w14:paraId="46BE686E"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432528C7"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039A2CA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3.</w:t>
            </w:r>
          </w:p>
        </w:tc>
        <w:tc>
          <w:tcPr>
            <w:tcW w:w="1200" w:type="dxa"/>
            <w:tcBorders>
              <w:top w:val="nil"/>
              <w:left w:val="nil"/>
              <w:bottom w:val="single" w:sz="4" w:space="0" w:color="auto"/>
              <w:right w:val="single" w:sz="4" w:space="0" w:color="auto"/>
            </w:tcBorders>
            <w:shd w:val="clear" w:color="auto" w:fill="auto"/>
            <w:noWrap/>
            <w:vAlign w:val="bottom"/>
            <w:hideMark/>
          </w:tcPr>
          <w:p w14:paraId="4CAF5AF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0,652</w:t>
            </w:r>
          </w:p>
        </w:tc>
        <w:tc>
          <w:tcPr>
            <w:tcW w:w="1200" w:type="dxa"/>
            <w:tcBorders>
              <w:top w:val="nil"/>
              <w:left w:val="nil"/>
              <w:bottom w:val="single" w:sz="4" w:space="0" w:color="auto"/>
              <w:right w:val="single" w:sz="4" w:space="0" w:color="auto"/>
            </w:tcBorders>
            <w:shd w:val="clear" w:color="auto" w:fill="auto"/>
            <w:noWrap/>
            <w:vAlign w:val="bottom"/>
            <w:hideMark/>
          </w:tcPr>
          <w:p w14:paraId="7E41388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0,217</w:t>
            </w:r>
          </w:p>
        </w:tc>
        <w:tc>
          <w:tcPr>
            <w:tcW w:w="1200" w:type="dxa"/>
            <w:tcBorders>
              <w:top w:val="nil"/>
              <w:left w:val="nil"/>
              <w:bottom w:val="single" w:sz="4" w:space="0" w:color="auto"/>
              <w:right w:val="single" w:sz="4" w:space="0" w:color="auto"/>
            </w:tcBorders>
            <w:shd w:val="clear" w:color="auto" w:fill="auto"/>
            <w:noWrap/>
            <w:vAlign w:val="bottom"/>
            <w:hideMark/>
          </w:tcPr>
          <w:p w14:paraId="27217BF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38.130,59</w:t>
            </w:r>
          </w:p>
        </w:tc>
        <w:tc>
          <w:tcPr>
            <w:tcW w:w="1200" w:type="dxa"/>
            <w:tcBorders>
              <w:top w:val="nil"/>
              <w:left w:val="nil"/>
              <w:bottom w:val="single" w:sz="4" w:space="0" w:color="auto"/>
              <w:right w:val="single" w:sz="4" w:space="0" w:color="auto"/>
            </w:tcBorders>
            <w:shd w:val="clear" w:color="auto" w:fill="auto"/>
            <w:noWrap/>
            <w:vAlign w:val="bottom"/>
            <w:hideMark/>
          </w:tcPr>
          <w:p w14:paraId="4A9E6B8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%68,68</w:t>
            </w:r>
          </w:p>
        </w:tc>
        <w:tc>
          <w:tcPr>
            <w:tcW w:w="1200" w:type="dxa"/>
            <w:tcBorders>
              <w:top w:val="nil"/>
              <w:left w:val="nil"/>
              <w:bottom w:val="single" w:sz="4" w:space="0" w:color="auto"/>
              <w:right w:val="single" w:sz="4" w:space="0" w:color="auto"/>
            </w:tcBorders>
            <w:shd w:val="clear" w:color="auto" w:fill="auto"/>
            <w:noWrap/>
            <w:vAlign w:val="bottom"/>
            <w:hideMark/>
          </w:tcPr>
          <w:p w14:paraId="3A910DD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6.444,73</w:t>
            </w:r>
          </w:p>
        </w:tc>
        <w:tc>
          <w:tcPr>
            <w:tcW w:w="1013" w:type="dxa"/>
            <w:tcBorders>
              <w:top w:val="nil"/>
              <w:left w:val="nil"/>
              <w:bottom w:val="single" w:sz="4" w:space="0" w:color="auto"/>
              <w:right w:val="single" w:sz="4" w:space="0" w:color="auto"/>
            </w:tcBorders>
            <w:shd w:val="clear" w:color="auto" w:fill="auto"/>
            <w:noWrap/>
            <w:vAlign w:val="bottom"/>
            <w:hideMark/>
          </w:tcPr>
          <w:p w14:paraId="69CCB01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%11,61</w:t>
            </w:r>
          </w:p>
        </w:tc>
        <w:tc>
          <w:tcPr>
            <w:tcW w:w="999" w:type="dxa"/>
            <w:tcBorders>
              <w:top w:val="nil"/>
              <w:left w:val="nil"/>
              <w:bottom w:val="single" w:sz="4" w:space="0" w:color="auto"/>
              <w:right w:val="single" w:sz="4" w:space="0" w:color="auto"/>
            </w:tcBorders>
            <w:shd w:val="clear" w:color="auto" w:fill="auto"/>
            <w:noWrap/>
            <w:vAlign w:val="bottom"/>
            <w:hideMark/>
          </w:tcPr>
          <w:p w14:paraId="6C8D65E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10.943,91</w:t>
            </w:r>
          </w:p>
        </w:tc>
        <w:tc>
          <w:tcPr>
            <w:tcW w:w="1174" w:type="dxa"/>
            <w:tcBorders>
              <w:top w:val="nil"/>
              <w:left w:val="nil"/>
              <w:bottom w:val="single" w:sz="4" w:space="0" w:color="auto"/>
              <w:right w:val="single" w:sz="4" w:space="0" w:color="auto"/>
            </w:tcBorders>
            <w:shd w:val="clear" w:color="auto" w:fill="auto"/>
            <w:noWrap/>
            <w:vAlign w:val="bottom"/>
            <w:hideMark/>
          </w:tcPr>
          <w:p w14:paraId="078A7A0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%19,71</w:t>
            </w:r>
          </w:p>
        </w:tc>
        <w:tc>
          <w:tcPr>
            <w:tcW w:w="992" w:type="dxa"/>
            <w:tcBorders>
              <w:top w:val="nil"/>
              <w:left w:val="nil"/>
              <w:bottom w:val="single" w:sz="4" w:space="0" w:color="auto"/>
              <w:right w:val="single" w:sz="4" w:space="0" w:color="auto"/>
            </w:tcBorders>
            <w:shd w:val="clear" w:color="auto" w:fill="auto"/>
            <w:noWrap/>
            <w:vAlign w:val="bottom"/>
            <w:hideMark/>
          </w:tcPr>
          <w:p w14:paraId="667819C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55.519,23</w:t>
            </w:r>
          </w:p>
        </w:tc>
        <w:tc>
          <w:tcPr>
            <w:tcW w:w="1440" w:type="dxa"/>
            <w:gridSpan w:val="2"/>
            <w:tcBorders>
              <w:top w:val="nil"/>
              <w:left w:val="nil"/>
              <w:bottom w:val="nil"/>
              <w:right w:val="nil"/>
            </w:tcBorders>
            <w:shd w:val="clear" w:color="auto" w:fill="auto"/>
            <w:noWrap/>
            <w:vAlign w:val="bottom"/>
            <w:hideMark/>
          </w:tcPr>
          <w:p w14:paraId="28830E0A" w14:textId="77777777" w:rsidR="00453E4D" w:rsidRPr="004C1805" w:rsidRDefault="00453E4D" w:rsidP="004C1805">
            <w:pPr>
              <w:spacing w:before="20" w:after="20"/>
              <w:rPr>
                <w:rFonts w:asciiTheme="minorHAnsi" w:hAnsiTheme="minorHAnsi" w:cs="Arial"/>
                <w:sz w:val="20"/>
                <w:szCs w:val="20"/>
              </w:rPr>
            </w:pPr>
          </w:p>
        </w:tc>
      </w:tr>
      <w:tr w:rsidR="00453E4D" w:rsidRPr="004C1805" w14:paraId="5CB77C12"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1B912CA"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0412862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4.</w:t>
            </w:r>
          </w:p>
        </w:tc>
        <w:tc>
          <w:tcPr>
            <w:tcW w:w="1200" w:type="dxa"/>
            <w:tcBorders>
              <w:top w:val="nil"/>
              <w:left w:val="nil"/>
              <w:bottom w:val="single" w:sz="4" w:space="0" w:color="auto"/>
              <w:right w:val="single" w:sz="4" w:space="0" w:color="auto"/>
            </w:tcBorders>
            <w:shd w:val="clear" w:color="auto" w:fill="auto"/>
            <w:noWrap/>
            <w:vAlign w:val="bottom"/>
            <w:hideMark/>
          </w:tcPr>
          <w:p w14:paraId="55B17DE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0,261</w:t>
            </w:r>
          </w:p>
        </w:tc>
        <w:tc>
          <w:tcPr>
            <w:tcW w:w="1200" w:type="dxa"/>
            <w:tcBorders>
              <w:top w:val="nil"/>
              <w:left w:val="nil"/>
              <w:bottom w:val="single" w:sz="4" w:space="0" w:color="auto"/>
              <w:right w:val="single" w:sz="4" w:space="0" w:color="auto"/>
            </w:tcBorders>
            <w:shd w:val="clear" w:color="auto" w:fill="auto"/>
            <w:noWrap/>
            <w:vAlign w:val="bottom"/>
            <w:hideMark/>
          </w:tcPr>
          <w:p w14:paraId="1537EAC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 </w:t>
            </w:r>
          </w:p>
        </w:tc>
        <w:tc>
          <w:tcPr>
            <w:tcW w:w="1200" w:type="dxa"/>
            <w:tcBorders>
              <w:top w:val="nil"/>
              <w:left w:val="nil"/>
              <w:bottom w:val="single" w:sz="4" w:space="0" w:color="auto"/>
              <w:right w:val="single" w:sz="4" w:space="0" w:color="auto"/>
            </w:tcBorders>
            <w:shd w:val="clear" w:color="auto" w:fill="auto"/>
            <w:noWrap/>
            <w:vAlign w:val="bottom"/>
            <w:hideMark/>
          </w:tcPr>
          <w:p w14:paraId="1D3772D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11.687,68</w:t>
            </w:r>
          </w:p>
        </w:tc>
        <w:tc>
          <w:tcPr>
            <w:tcW w:w="1200" w:type="dxa"/>
            <w:tcBorders>
              <w:top w:val="nil"/>
              <w:left w:val="nil"/>
              <w:bottom w:val="single" w:sz="4" w:space="0" w:color="auto"/>
              <w:right w:val="single" w:sz="4" w:space="0" w:color="auto"/>
            </w:tcBorders>
            <w:shd w:val="clear" w:color="auto" w:fill="auto"/>
            <w:noWrap/>
            <w:vAlign w:val="bottom"/>
            <w:hideMark/>
          </w:tcPr>
          <w:p w14:paraId="733CAC8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%67,19</w:t>
            </w:r>
          </w:p>
        </w:tc>
        <w:tc>
          <w:tcPr>
            <w:tcW w:w="1200" w:type="dxa"/>
            <w:tcBorders>
              <w:top w:val="nil"/>
              <w:left w:val="nil"/>
              <w:bottom w:val="single" w:sz="4" w:space="0" w:color="auto"/>
              <w:right w:val="single" w:sz="4" w:space="0" w:color="auto"/>
            </w:tcBorders>
            <w:shd w:val="clear" w:color="auto" w:fill="auto"/>
            <w:noWrap/>
            <w:vAlign w:val="bottom"/>
            <w:hideMark/>
          </w:tcPr>
          <w:p w14:paraId="79B42A8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2.239,78</w:t>
            </w:r>
          </w:p>
        </w:tc>
        <w:tc>
          <w:tcPr>
            <w:tcW w:w="1013" w:type="dxa"/>
            <w:tcBorders>
              <w:top w:val="nil"/>
              <w:left w:val="nil"/>
              <w:bottom w:val="single" w:sz="4" w:space="0" w:color="auto"/>
              <w:right w:val="single" w:sz="4" w:space="0" w:color="auto"/>
            </w:tcBorders>
            <w:shd w:val="clear" w:color="auto" w:fill="auto"/>
            <w:noWrap/>
            <w:vAlign w:val="bottom"/>
            <w:hideMark/>
          </w:tcPr>
          <w:p w14:paraId="0FD196A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%12,88</w:t>
            </w:r>
          </w:p>
        </w:tc>
        <w:tc>
          <w:tcPr>
            <w:tcW w:w="999" w:type="dxa"/>
            <w:tcBorders>
              <w:top w:val="nil"/>
              <w:left w:val="nil"/>
              <w:bottom w:val="single" w:sz="4" w:space="0" w:color="auto"/>
              <w:right w:val="single" w:sz="4" w:space="0" w:color="auto"/>
            </w:tcBorders>
            <w:shd w:val="clear" w:color="auto" w:fill="auto"/>
            <w:noWrap/>
            <w:vAlign w:val="bottom"/>
            <w:hideMark/>
          </w:tcPr>
          <w:p w14:paraId="768E45E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3.468,29</w:t>
            </w:r>
          </w:p>
        </w:tc>
        <w:tc>
          <w:tcPr>
            <w:tcW w:w="1174" w:type="dxa"/>
            <w:tcBorders>
              <w:top w:val="nil"/>
              <w:left w:val="nil"/>
              <w:bottom w:val="single" w:sz="4" w:space="0" w:color="auto"/>
              <w:right w:val="single" w:sz="4" w:space="0" w:color="auto"/>
            </w:tcBorders>
            <w:shd w:val="clear" w:color="auto" w:fill="auto"/>
            <w:noWrap/>
            <w:vAlign w:val="bottom"/>
            <w:hideMark/>
          </w:tcPr>
          <w:p w14:paraId="4B1BE38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%19,94</w:t>
            </w:r>
          </w:p>
        </w:tc>
        <w:tc>
          <w:tcPr>
            <w:tcW w:w="992" w:type="dxa"/>
            <w:tcBorders>
              <w:top w:val="nil"/>
              <w:left w:val="nil"/>
              <w:bottom w:val="single" w:sz="4" w:space="0" w:color="auto"/>
              <w:right w:val="single" w:sz="4" w:space="0" w:color="auto"/>
            </w:tcBorders>
            <w:shd w:val="clear" w:color="auto" w:fill="auto"/>
            <w:noWrap/>
            <w:vAlign w:val="bottom"/>
            <w:hideMark/>
          </w:tcPr>
          <w:p w14:paraId="07F5097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17.395,75</w:t>
            </w:r>
          </w:p>
        </w:tc>
        <w:tc>
          <w:tcPr>
            <w:tcW w:w="1440" w:type="dxa"/>
            <w:gridSpan w:val="2"/>
            <w:tcBorders>
              <w:top w:val="nil"/>
              <w:left w:val="nil"/>
              <w:bottom w:val="nil"/>
              <w:right w:val="nil"/>
            </w:tcBorders>
            <w:shd w:val="clear" w:color="auto" w:fill="auto"/>
            <w:noWrap/>
            <w:vAlign w:val="bottom"/>
            <w:hideMark/>
          </w:tcPr>
          <w:p w14:paraId="5E78D606" w14:textId="77777777" w:rsidR="00453E4D" w:rsidRPr="004C1805" w:rsidRDefault="00453E4D" w:rsidP="004C1805">
            <w:pPr>
              <w:spacing w:before="20" w:after="20"/>
              <w:rPr>
                <w:rFonts w:asciiTheme="minorHAnsi" w:hAnsiTheme="minorHAnsi" w:cs="Arial"/>
                <w:sz w:val="20"/>
                <w:szCs w:val="20"/>
              </w:rPr>
            </w:pPr>
          </w:p>
        </w:tc>
      </w:tr>
      <w:tr w:rsidR="00453E4D" w:rsidRPr="004C1805" w14:paraId="7A6FB842"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61F9ADB"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11.–PLATAFORMA ANITZEKO APLIKAZIOEN GARAPENA GMHZ (LOE)</w:t>
            </w:r>
          </w:p>
        </w:tc>
        <w:tc>
          <w:tcPr>
            <w:tcW w:w="1119" w:type="dxa"/>
            <w:tcBorders>
              <w:top w:val="nil"/>
              <w:left w:val="nil"/>
              <w:bottom w:val="single" w:sz="4" w:space="0" w:color="auto"/>
              <w:right w:val="single" w:sz="4" w:space="0" w:color="auto"/>
            </w:tcBorders>
            <w:shd w:val="clear" w:color="auto" w:fill="auto"/>
            <w:noWrap/>
            <w:vAlign w:val="bottom"/>
            <w:hideMark/>
          </w:tcPr>
          <w:p w14:paraId="05846EA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4495746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1,348</w:t>
            </w:r>
          </w:p>
        </w:tc>
        <w:tc>
          <w:tcPr>
            <w:tcW w:w="1200" w:type="dxa"/>
            <w:tcBorders>
              <w:top w:val="nil"/>
              <w:left w:val="nil"/>
              <w:bottom w:val="single" w:sz="4" w:space="0" w:color="auto"/>
              <w:right w:val="single" w:sz="4" w:space="0" w:color="auto"/>
            </w:tcBorders>
            <w:shd w:val="clear" w:color="auto" w:fill="auto"/>
            <w:noWrap/>
            <w:vAlign w:val="bottom"/>
            <w:hideMark/>
          </w:tcPr>
          <w:p w14:paraId="34A0543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0,435</w:t>
            </w:r>
          </w:p>
        </w:tc>
        <w:tc>
          <w:tcPr>
            <w:tcW w:w="1200" w:type="dxa"/>
            <w:tcBorders>
              <w:top w:val="nil"/>
              <w:left w:val="nil"/>
              <w:bottom w:val="single" w:sz="4" w:space="0" w:color="auto"/>
              <w:right w:val="single" w:sz="4" w:space="0" w:color="auto"/>
            </w:tcBorders>
            <w:shd w:val="clear" w:color="auto" w:fill="auto"/>
            <w:noWrap/>
            <w:vAlign w:val="bottom"/>
            <w:hideMark/>
          </w:tcPr>
          <w:p w14:paraId="05CA801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78.071,65</w:t>
            </w:r>
          </w:p>
        </w:tc>
        <w:tc>
          <w:tcPr>
            <w:tcW w:w="1200" w:type="dxa"/>
            <w:tcBorders>
              <w:top w:val="nil"/>
              <w:left w:val="nil"/>
              <w:bottom w:val="single" w:sz="4" w:space="0" w:color="auto"/>
              <w:right w:val="single" w:sz="4" w:space="0" w:color="auto"/>
            </w:tcBorders>
            <w:shd w:val="clear" w:color="auto" w:fill="auto"/>
            <w:noWrap/>
            <w:vAlign w:val="bottom"/>
            <w:hideMark/>
          </w:tcPr>
          <w:p w14:paraId="449FE2B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%71,03</w:t>
            </w:r>
          </w:p>
        </w:tc>
        <w:tc>
          <w:tcPr>
            <w:tcW w:w="1200" w:type="dxa"/>
            <w:tcBorders>
              <w:top w:val="nil"/>
              <w:left w:val="nil"/>
              <w:bottom w:val="single" w:sz="4" w:space="0" w:color="auto"/>
              <w:right w:val="single" w:sz="4" w:space="0" w:color="auto"/>
            </w:tcBorders>
            <w:shd w:val="clear" w:color="auto" w:fill="auto"/>
            <w:noWrap/>
            <w:vAlign w:val="bottom"/>
            <w:hideMark/>
          </w:tcPr>
          <w:p w14:paraId="44C97ED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12.535,25</w:t>
            </w:r>
          </w:p>
        </w:tc>
        <w:tc>
          <w:tcPr>
            <w:tcW w:w="1013" w:type="dxa"/>
            <w:tcBorders>
              <w:top w:val="nil"/>
              <w:left w:val="nil"/>
              <w:bottom w:val="single" w:sz="4" w:space="0" w:color="auto"/>
              <w:right w:val="single" w:sz="4" w:space="0" w:color="auto"/>
            </w:tcBorders>
            <w:shd w:val="clear" w:color="auto" w:fill="auto"/>
            <w:noWrap/>
            <w:vAlign w:val="bottom"/>
            <w:hideMark/>
          </w:tcPr>
          <w:p w14:paraId="0112E6D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%11,40</w:t>
            </w:r>
          </w:p>
        </w:tc>
        <w:tc>
          <w:tcPr>
            <w:tcW w:w="999" w:type="dxa"/>
            <w:tcBorders>
              <w:top w:val="nil"/>
              <w:left w:val="nil"/>
              <w:bottom w:val="single" w:sz="4" w:space="0" w:color="auto"/>
              <w:right w:val="single" w:sz="4" w:space="0" w:color="auto"/>
            </w:tcBorders>
            <w:shd w:val="clear" w:color="auto" w:fill="auto"/>
            <w:noWrap/>
            <w:vAlign w:val="bottom"/>
            <w:hideMark/>
          </w:tcPr>
          <w:p w14:paraId="4D2E10C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19.306,13</w:t>
            </w:r>
          </w:p>
        </w:tc>
        <w:tc>
          <w:tcPr>
            <w:tcW w:w="1174" w:type="dxa"/>
            <w:tcBorders>
              <w:top w:val="nil"/>
              <w:left w:val="nil"/>
              <w:bottom w:val="single" w:sz="4" w:space="0" w:color="auto"/>
              <w:right w:val="single" w:sz="4" w:space="0" w:color="auto"/>
            </w:tcBorders>
            <w:shd w:val="clear" w:color="auto" w:fill="auto"/>
            <w:noWrap/>
            <w:vAlign w:val="bottom"/>
            <w:hideMark/>
          </w:tcPr>
          <w:p w14:paraId="7B45AFB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%17,56</w:t>
            </w:r>
          </w:p>
        </w:tc>
        <w:tc>
          <w:tcPr>
            <w:tcW w:w="992" w:type="dxa"/>
            <w:tcBorders>
              <w:top w:val="nil"/>
              <w:left w:val="nil"/>
              <w:bottom w:val="single" w:sz="4" w:space="0" w:color="auto"/>
              <w:right w:val="single" w:sz="4" w:space="0" w:color="auto"/>
            </w:tcBorders>
            <w:shd w:val="clear" w:color="auto" w:fill="auto"/>
            <w:noWrap/>
            <w:vAlign w:val="bottom"/>
            <w:hideMark/>
          </w:tcPr>
          <w:p w14:paraId="3B73624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109.913,03</w:t>
            </w:r>
          </w:p>
        </w:tc>
        <w:tc>
          <w:tcPr>
            <w:tcW w:w="1440" w:type="dxa"/>
            <w:gridSpan w:val="2"/>
            <w:tcBorders>
              <w:top w:val="nil"/>
              <w:left w:val="nil"/>
              <w:bottom w:val="nil"/>
              <w:right w:val="nil"/>
            </w:tcBorders>
            <w:shd w:val="clear" w:color="auto" w:fill="auto"/>
            <w:noWrap/>
            <w:vAlign w:val="bottom"/>
            <w:hideMark/>
          </w:tcPr>
          <w:p w14:paraId="548E8421" w14:textId="77777777" w:rsidR="00453E4D" w:rsidRPr="004C1805" w:rsidRDefault="00453E4D" w:rsidP="004C1805">
            <w:pPr>
              <w:spacing w:before="20" w:after="20"/>
              <w:rPr>
                <w:rFonts w:asciiTheme="minorHAnsi" w:hAnsiTheme="minorHAnsi" w:cs="Arial"/>
                <w:sz w:val="20"/>
                <w:szCs w:val="20"/>
              </w:rPr>
            </w:pPr>
          </w:p>
        </w:tc>
      </w:tr>
      <w:tr w:rsidR="00453E4D" w:rsidRPr="004C1805" w14:paraId="756F6638"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2AFCA6C0"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995E77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46DCD62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1,130</w:t>
            </w:r>
          </w:p>
        </w:tc>
        <w:tc>
          <w:tcPr>
            <w:tcW w:w="1200" w:type="dxa"/>
            <w:tcBorders>
              <w:top w:val="nil"/>
              <w:left w:val="nil"/>
              <w:bottom w:val="single" w:sz="4" w:space="0" w:color="auto"/>
              <w:right w:val="single" w:sz="4" w:space="0" w:color="auto"/>
            </w:tcBorders>
            <w:shd w:val="clear" w:color="auto" w:fill="auto"/>
            <w:noWrap/>
            <w:vAlign w:val="bottom"/>
            <w:hideMark/>
          </w:tcPr>
          <w:p w14:paraId="210FA86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0,435</w:t>
            </w:r>
          </w:p>
        </w:tc>
        <w:tc>
          <w:tcPr>
            <w:tcW w:w="1200" w:type="dxa"/>
            <w:tcBorders>
              <w:top w:val="nil"/>
              <w:left w:val="nil"/>
              <w:bottom w:val="single" w:sz="4" w:space="0" w:color="auto"/>
              <w:right w:val="single" w:sz="4" w:space="0" w:color="auto"/>
            </w:tcBorders>
            <w:shd w:val="clear" w:color="auto" w:fill="auto"/>
            <w:noWrap/>
            <w:vAlign w:val="bottom"/>
            <w:hideMark/>
          </w:tcPr>
          <w:p w14:paraId="70BC26E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68.520,32</w:t>
            </w:r>
          </w:p>
        </w:tc>
        <w:tc>
          <w:tcPr>
            <w:tcW w:w="1200" w:type="dxa"/>
            <w:tcBorders>
              <w:top w:val="nil"/>
              <w:left w:val="nil"/>
              <w:bottom w:val="single" w:sz="4" w:space="0" w:color="auto"/>
              <w:right w:val="single" w:sz="4" w:space="0" w:color="auto"/>
            </w:tcBorders>
            <w:shd w:val="clear" w:color="auto" w:fill="auto"/>
            <w:noWrap/>
            <w:vAlign w:val="bottom"/>
            <w:hideMark/>
          </w:tcPr>
          <w:p w14:paraId="7D2E0BB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%69,25</w:t>
            </w:r>
          </w:p>
        </w:tc>
        <w:tc>
          <w:tcPr>
            <w:tcW w:w="1200" w:type="dxa"/>
            <w:tcBorders>
              <w:top w:val="nil"/>
              <w:left w:val="nil"/>
              <w:bottom w:val="single" w:sz="4" w:space="0" w:color="auto"/>
              <w:right w:val="single" w:sz="4" w:space="0" w:color="auto"/>
            </w:tcBorders>
            <w:shd w:val="clear" w:color="auto" w:fill="auto"/>
            <w:noWrap/>
            <w:vAlign w:val="bottom"/>
            <w:hideMark/>
          </w:tcPr>
          <w:p w14:paraId="6A845F8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11.120,12</w:t>
            </w:r>
          </w:p>
        </w:tc>
        <w:tc>
          <w:tcPr>
            <w:tcW w:w="1013" w:type="dxa"/>
            <w:tcBorders>
              <w:top w:val="nil"/>
              <w:left w:val="nil"/>
              <w:bottom w:val="single" w:sz="4" w:space="0" w:color="auto"/>
              <w:right w:val="single" w:sz="4" w:space="0" w:color="auto"/>
            </w:tcBorders>
            <w:shd w:val="clear" w:color="auto" w:fill="auto"/>
            <w:noWrap/>
            <w:vAlign w:val="bottom"/>
            <w:hideMark/>
          </w:tcPr>
          <w:p w14:paraId="73523F4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%11,24</w:t>
            </w:r>
          </w:p>
        </w:tc>
        <w:tc>
          <w:tcPr>
            <w:tcW w:w="999" w:type="dxa"/>
            <w:tcBorders>
              <w:top w:val="nil"/>
              <w:left w:val="nil"/>
              <w:bottom w:val="single" w:sz="4" w:space="0" w:color="auto"/>
              <w:right w:val="single" w:sz="4" w:space="0" w:color="auto"/>
            </w:tcBorders>
            <w:shd w:val="clear" w:color="auto" w:fill="auto"/>
            <w:noWrap/>
            <w:vAlign w:val="bottom"/>
            <w:hideMark/>
          </w:tcPr>
          <w:p w14:paraId="355229D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19.306,13</w:t>
            </w:r>
          </w:p>
        </w:tc>
        <w:tc>
          <w:tcPr>
            <w:tcW w:w="1174" w:type="dxa"/>
            <w:tcBorders>
              <w:top w:val="nil"/>
              <w:left w:val="nil"/>
              <w:bottom w:val="single" w:sz="4" w:space="0" w:color="auto"/>
              <w:right w:val="single" w:sz="4" w:space="0" w:color="auto"/>
            </w:tcBorders>
            <w:shd w:val="clear" w:color="auto" w:fill="auto"/>
            <w:noWrap/>
            <w:vAlign w:val="bottom"/>
            <w:hideMark/>
          </w:tcPr>
          <w:p w14:paraId="2C1CB71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%19,51</w:t>
            </w:r>
          </w:p>
        </w:tc>
        <w:tc>
          <w:tcPr>
            <w:tcW w:w="992" w:type="dxa"/>
            <w:tcBorders>
              <w:top w:val="nil"/>
              <w:left w:val="nil"/>
              <w:bottom w:val="single" w:sz="4" w:space="0" w:color="auto"/>
              <w:right w:val="single" w:sz="4" w:space="0" w:color="auto"/>
            </w:tcBorders>
            <w:shd w:val="clear" w:color="auto" w:fill="auto"/>
            <w:noWrap/>
            <w:vAlign w:val="bottom"/>
            <w:hideMark/>
          </w:tcPr>
          <w:p w14:paraId="64A7A7F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98.946,57</w:t>
            </w:r>
          </w:p>
        </w:tc>
        <w:tc>
          <w:tcPr>
            <w:tcW w:w="1440" w:type="dxa"/>
            <w:gridSpan w:val="2"/>
            <w:tcBorders>
              <w:top w:val="nil"/>
              <w:left w:val="nil"/>
              <w:bottom w:val="nil"/>
              <w:right w:val="nil"/>
            </w:tcBorders>
            <w:shd w:val="clear" w:color="auto" w:fill="auto"/>
            <w:noWrap/>
            <w:vAlign w:val="bottom"/>
            <w:hideMark/>
          </w:tcPr>
          <w:p w14:paraId="0EE4AA8C" w14:textId="77777777" w:rsidR="00453E4D" w:rsidRPr="004C1805" w:rsidRDefault="00453E4D" w:rsidP="004C1805">
            <w:pPr>
              <w:spacing w:before="20" w:after="20"/>
              <w:rPr>
                <w:rFonts w:asciiTheme="minorHAnsi" w:hAnsiTheme="minorHAnsi" w:cs="Arial"/>
                <w:sz w:val="20"/>
                <w:szCs w:val="20"/>
              </w:rPr>
            </w:pPr>
          </w:p>
        </w:tc>
      </w:tr>
      <w:tr w:rsidR="00453E4D" w:rsidRPr="004C1805" w14:paraId="7721BE55"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DB1565F"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12.–ANATOMIA, PATOLOGIA ETA ZITOLOGIA GMHZ</w:t>
            </w:r>
          </w:p>
        </w:tc>
        <w:tc>
          <w:tcPr>
            <w:tcW w:w="1119" w:type="dxa"/>
            <w:tcBorders>
              <w:top w:val="nil"/>
              <w:left w:val="nil"/>
              <w:bottom w:val="single" w:sz="4" w:space="0" w:color="auto"/>
              <w:right w:val="single" w:sz="4" w:space="0" w:color="auto"/>
            </w:tcBorders>
            <w:shd w:val="clear" w:color="auto" w:fill="auto"/>
            <w:noWrap/>
            <w:vAlign w:val="bottom"/>
            <w:hideMark/>
          </w:tcPr>
          <w:p w14:paraId="274B673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12C431C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0,957</w:t>
            </w:r>
          </w:p>
        </w:tc>
        <w:tc>
          <w:tcPr>
            <w:tcW w:w="1200" w:type="dxa"/>
            <w:tcBorders>
              <w:top w:val="nil"/>
              <w:left w:val="nil"/>
              <w:bottom w:val="single" w:sz="4" w:space="0" w:color="auto"/>
              <w:right w:val="single" w:sz="4" w:space="0" w:color="auto"/>
            </w:tcBorders>
            <w:shd w:val="clear" w:color="auto" w:fill="auto"/>
            <w:noWrap/>
            <w:vAlign w:val="bottom"/>
            <w:hideMark/>
          </w:tcPr>
          <w:p w14:paraId="0BB675F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0,739</w:t>
            </w:r>
          </w:p>
        </w:tc>
        <w:tc>
          <w:tcPr>
            <w:tcW w:w="1200" w:type="dxa"/>
            <w:tcBorders>
              <w:top w:val="nil"/>
              <w:left w:val="nil"/>
              <w:bottom w:val="single" w:sz="4" w:space="0" w:color="auto"/>
              <w:right w:val="single" w:sz="4" w:space="0" w:color="auto"/>
            </w:tcBorders>
            <w:shd w:val="clear" w:color="auto" w:fill="auto"/>
            <w:noWrap/>
            <w:vAlign w:val="bottom"/>
            <w:hideMark/>
          </w:tcPr>
          <w:p w14:paraId="71D9247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73.153,48</w:t>
            </w:r>
          </w:p>
        </w:tc>
        <w:tc>
          <w:tcPr>
            <w:tcW w:w="1200" w:type="dxa"/>
            <w:tcBorders>
              <w:top w:val="nil"/>
              <w:left w:val="nil"/>
              <w:bottom w:val="single" w:sz="4" w:space="0" w:color="auto"/>
              <w:right w:val="single" w:sz="4" w:space="0" w:color="auto"/>
            </w:tcBorders>
            <w:shd w:val="clear" w:color="auto" w:fill="auto"/>
            <w:noWrap/>
            <w:vAlign w:val="bottom"/>
            <w:hideMark/>
          </w:tcPr>
          <w:p w14:paraId="3258632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%68,67</w:t>
            </w:r>
          </w:p>
        </w:tc>
        <w:tc>
          <w:tcPr>
            <w:tcW w:w="1200" w:type="dxa"/>
            <w:tcBorders>
              <w:top w:val="nil"/>
              <w:left w:val="nil"/>
              <w:bottom w:val="single" w:sz="4" w:space="0" w:color="auto"/>
              <w:right w:val="single" w:sz="4" w:space="0" w:color="auto"/>
            </w:tcBorders>
            <w:shd w:val="clear" w:color="auto" w:fill="auto"/>
            <w:noWrap/>
            <w:vAlign w:val="bottom"/>
            <w:hideMark/>
          </w:tcPr>
          <w:p w14:paraId="03E100D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11.936,05</w:t>
            </w:r>
          </w:p>
        </w:tc>
        <w:tc>
          <w:tcPr>
            <w:tcW w:w="1013" w:type="dxa"/>
            <w:tcBorders>
              <w:top w:val="nil"/>
              <w:left w:val="nil"/>
              <w:bottom w:val="single" w:sz="4" w:space="0" w:color="auto"/>
              <w:right w:val="single" w:sz="4" w:space="0" w:color="auto"/>
            </w:tcBorders>
            <w:shd w:val="clear" w:color="auto" w:fill="auto"/>
            <w:noWrap/>
            <w:vAlign w:val="bottom"/>
            <w:hideMark/>
          </w:tcPr>
          <w:p w14:paraId="69E96BD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%11,21</w:t>
            </w:r>
          </w:p>
        </w:tc>
        <w:tc>
          <w:tcPr>
            <w:tcW w:w="999" w:type="dxa"/>
            <w:tcBorders>
              <w:top w:val="nil"/>
              <w:left w:val="nil"/>
              <w:bottom w:val="single" w:sz="4" w:space="0" w:color="auto"/>
              <w:right w:val="single" w:sz="4" w:space="0" w:color="auto"/>
            </w:tcBorders>
            <w:shd w:val="clear" w:color="auto" w:fill="auto"/>
            <w:noWrap/>
            <w:vAlign w:val="bottom"/>
            <w:hideMark/>
          </w:tcPr>
          <w:p w14:paraId="3ADA814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21.433,33</w:t>
            </w:r>
          </w:p>
        </w:tc>
        <w:tc>
          <w:tcPr>
            <w:tcW w:w="1174" w:type="dxa"/>
            <w:tcBorders>
              <w:top w:val="nil"/>
              <w:left w:val="nil"/>
              <w:bottom w:val="single" w:sz="4" w:space="0" w:color="auto"/>
              <w:right w:val="single" w:sz="4" w:space="0" w:color="auto"/>
            </w:tcBorders>
            <w:shd w:val="clear" w:color="auto" w:fill="auto"/>
            <w:noWrap/>
            <w:vAlign w:val="bottom"/>
            <w:hideMark/>
          </w:tcPr>
          <w:p w14:paraId="6B9F464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%20,12</w:t>
            </w:r>
          </w:p>
        </w:tc>
        <w:tc>
          <w:tcPr>
            <w:tcW w:w="992" w:type="dxa"/>
            <w:tcBorders>
              <w:top w:val="nil"/>
              <w:left w:val="nil"/>
              <w:bottom w:val="single" w:sz="4" w:space="0" w:color="auto"/>
              <w:right w:val="single" w:sz="4" w:space="0" w:color="auto"/>
            </w:tcBorders>
            <w:shd w:val="clear" w:color="auto" w:fill="auto"/>
            <w:noWrap/>
            <w:vAlign w:val="bottom"/>
            <w:hideMark/>
          </w:tcPr>
          <w:p w14:paraId="585813C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106.522,86</w:t>
            </w:r>
          </w:p>
        </w:tc>
        <w:tc>
          <w:tcPr>
            <w:tcW w:w="1440" w:type="dxa"/>
            <w:gridSpan w:val="2"/>
            <w:tcBorders>
              <w:top w:val="nil"/>
              <w:left w:val="nil"/>
              <w:bottom w:val="nil"/>
              <w:right w:val="nil"/>
            </w:tcBorders>
            <w:shd w:val="clear" w:color="auto" w:fill="auto"/>
            <w:noWrap/>
            <w:vAlign w:val="bottom"/>
            <w:hideMark/>
          </w:tcPr>
          <w:p w14:paraId="45FC3248" w14:textId="77777777" w:rsidR="00453E4D" w:rsidRPr="004C1805" w:rsidRDefault="00453E4D" w:rsidP="004C1805">
            <w:pPr>
              <w:spacing w:before="20" w:after="20"/>
              <w:rPr>
                <w:rFonts w:asciiTheme="minorHAnsi" w:hAnsiTheme="minorHAnsi" w:cs="Arial"/>
                <w:sz w:val="20"/>
                <w:szCs w:val="20"/>
              </w:rPr>
            </w:pPr>
          </w:p>
        </w:tc>
      </w:tr>
      <w:tr w:rsidR="00453E4D" w:rsidRPr="004C1805" w14:paraId="60A70C3C"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48FBC56"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9391A0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1EA7DF1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1,261</w:t>
            </w:r>
          </w:p>
        </w:tc>
        <w:tc>
          <w:tcPr>
            <w:tcW w:w="1200" w:type="dxa"/>
            <w:tcBorders>
              <w:top w:val="nil"/>
              <w:left w:val="nil"/>
              <w:bottom w:val="single" w:sz="4" w:space="0" w:color="auto"/>
              <w:right w:val="single" w:sz="4" w:space="0" w:color="auto"/>
            </w:tcBorders>
            <w:shd w:val="clear" w:color="auto" w:fill="auto"/>
            <w:noWrap/>
            <w:vAlign w:val="bottom"/>
            <w:hideMark/>
          </w:tcPr>
          <w:p w14:paraId="2925AAA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1200" w:type="dxa"/>
            <w:tcBorders>
              <w:top w:val="nil"/>
              <w:left w:val="nil"/>
              <w:bottom w:val="single" w:sz="4" w:space="0" w:color="auto"/>
              <w:right w:val="single" w:sz="4" w:space="0" w:color="auto"/>
            </w:tcBorders>
            <w:shd w:val="clear" w:color="auto" w:fill="auto"/>
            <w:noWrap/>
            <w:vAlign w:val="bottom"/>
            <w:hideMark/>
          </w:tcPr>
          <w:p w14:paraId="25109ED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56.490,47</w:t>
            </w:r>
          </w:p>
        </w:tc>
        <w:tc>
          <w:tcPr>
            <w:tcW w:w="1200" w:type="dxa"/>
            <w:tcBorders>
              <w:top w:val="nil"/>
              <w:left w:val="nil"/>
              <w:bottom w:val="single" w:sz="4" w:space="0" w:color="auto"/>
              <w:right w:val="single" w:sz="4" w:space="0" w:color="auto"/>
            </w:tcBorders>
            <w:shd w:val="clear" w:color="auto" w:fill="auto"/>
            <w:noWrap/>
            <w:vAlign w:val="bottom"/>
            <w:hideMark/>
          </w:tcPr>
          <w:p w14:paraId="09AA4D3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%64,85</w:t>
            </w:r>
          </w:p>
        </w:tc>
        <w:tc>
          <w:tcPr>
            <w:tcW w:w="1200" w:type="dxa"/>
            <w:tcBorders>
              <w:top w:val="nil"/>
              <w:left w:val="nil"/>
              <w:bottom w:val="single" w:sz="4" w:space="0" w:color="auto"/>
              <w:right w:val="single" w:sz="4" w:space="0" w:color="auto"/>
            </w:tcBorders>
            <w:shd w:val="clear" w:color="auto" w:fill="auto"/>
            <w:noWrap/>
            <w:vAlign w:val="bottom"/>
            <w:hideMark/>
          </w:tcPr>
          <w:p w14:paraId="6561DA4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9.183,52</w:t>
            </w:r>
          </w:p>
        </w:tc>
        <w:tc>
          <w:tcPr>
            <w:tcW w:w="1013" w:type="dxa"/>
            <w:tcBorders>
              <w:top w:val="nil"/>
              <w:left w:val="nil"/>
              <w:bottom w:val="single" w:sz="4" w:space="0" w:color="auto"/>
              <w:right w:val="single" w:sz="4" w:space="0" w:color="auto"/>
            </w:tcBorders>
            <w:shd w:val="clear" w:color="auto" w:fill="auto"/>
            <w:noWrap/>
            <w:vAlign w:val="bottom"/>
            <w:hideMark/>
          </w:tcPr>
          <w:p w14:paraId="76009E3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%10,54</w:t>
            </w:r>
          </w:p>
        </w:tc>
        <w:tc>
          <w:tcPr>
            <w:tcW w:w="999" w:type="dxa"/>
            <w:tcBorders>
              <w:top w:val="nil"/>
              <w:left w:val="nil"/>
              <w:bottom w:val="single" w:sz="4" w:space="0" w:color="auto"/>
              <w:right w:val="single" w:sz="4" w:space="0" w:color="auto"/>
            </w:tcBorders>
            <w:shd w:val="clear" w:color="auto" w:fill="auto"/>
            <w:noWrap/>
            <w:vAlign w:val="bottom"/>
            <w:hideMark/>
          </w:tcPr>
          <w:p w14:paraId="10C20FC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21.433,33</w:t>
            </w:r>
          </w:p>
        </w:tc>
        <w:tc>
          <w:tcPr>
            <w:tcW w:w="1174" w:type="dxa"/>
            <w:tcBorders>
              <w:top w:val="nil"/>
              <w:left w:val="nil"/>
              <w:bottom w:val="single" w:sz="4" w:space="0" w:color="auto"/>
              <w:right w:val="single" w:sz="4" w:space="0" w:color="auto"/>
            </w:tcBorders>
            <w:shd w:val="clear" w:color="auto" w:fill="auto"/>
            <w:noWrap/>
            <w:vAlign w:val="bottom"/>
            <w:hideMark/>
          </w:tcPr>
          <w:p w14:paraId="7FE3111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%24,61</w:t>
            </w:r>
          </w:p>
        </w:tc>
        <w:tc>
          <w:tcPr>
            <w:tcW w:w="992" w:type="dxa"/>
            <w:tcBorders>
              <w:top w:val="nil"/>
              <w:left w:val="nil"/>
              <w:bottom w:val="single" w:sz="4" w:space="0" w:color="auto"/>
              <w:right w:val="single" w:sz="4" w:space="0" w:color="auto"/>
            </w:tcBorders>
            <w:shd w:val="clear" w:color="auto" w:fill="auto"/>
            <w:noWrap/>
            <w:vAlign w:val="bottom"/>
            <w:hideMark/>
          </w:tcPr>
          <w:p w14:paraId="45137F1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87.107,32</w:t>
            </w:r>
          </w:p>
        </w:tc>
        <w:tc>
          <w:tcPr>
            <w:tcW w:w="1440" w:type="dxa"/>
            <w:gridSpan w:val="2"/>
            <w:tcBorders>
              <w:top w:val="nil"/>
              <w:left w:val="nil"/>
              <w:bottom w:val="nil"/>
              <w:right w:val="nil"/>
            </w:tcBorders>
            <w:shd w:val="clear" w:color="auto" w:fill="auto"/>
            <w:noWrap/>
            <w:vAlign w:val="bottom"/>
            <w:hideMark/>
          </w:tcPr>
          <w:p w14:paraId="18005AC6" w14:textId="77777777" w:rsidR="00453E4D" w:rsidRPr="004C1805" w:rsidRDefault="00453E4D" w:rsidP="004C1805">
            <w:pPr>
              <w:spacing w:before="20" w:after="20"/>
              <w:rPr>
                <w:rFonts w:asciiTheme="minorHAnsi" w:hAnsiTheme="minorHAnsi" w:cs="Arial"/>
                <w:sz w:val="20"/>
                <w:szCs w:val="20"/>
              </w:rPr>
            </w:pPr>
          </w:p>
        </w:tc>
      </w:tr>
      <w:tr w:rsidR="00453E4D" w:rsidRPr="004C1805" w14:paraId="53FFB894"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038D3D61"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12.–ANATOMIA PATOLOGIKOA ETA ZITODIAGNOSTIKOA GMHZ (LOE)</w:t>
            </w:r>
          </w:p>
        </w:tc>
        <w:tc>
          <w:tcPr>
            <w:tcW w:w="1119" w:type="dxa"/>
            <w:tcBorders>
              <w:top w:val="nil"/>
              <w:left w:val="nil"/>
              <w:bottom w:val="single" w:sz="4" w:space="0" w:color="auto"/>
              <w:right w:val="single" w:sz="4" w:space="0" w:color="auto"/>
            </w:tcBorders>
            <w:shd w:val="clear" w:color="auto" w:fill="auto"/>
            <w:noWrap/>
            <w:vAlign w:val="bottom"/>
            <w:hideMark/>
          </w:tcPr>
          <w:p w14:paraId="5C78751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143034A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1,261</w:t>
            </w:r>
          </w:p>
        </w:tc>
        <w:tc>
          <w:tcPr>
            <w:tcW w:w="1200" w:type="dxa"/>
            <w:tcBorders>
              <w:top w:val="nil"/>
              <w:left w:val="nil"/>
              <w:bottom w:val="single" w:sz="4" w:space="0" w:color="auto"/>
              <w:right w:val="single" w:sz="4" w:space="0" w:color="auto"/>
            </w:tcBorders>
            <w:shd w:val="clear" w:color="auto" w:fill="auto"/>
            <w:noWrap/>
            <w:vAlign w:val="bottom"/>
            <w:hideMark/>
          </w:tcPr>
          <w:p w14:paraId="1860502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0,435</w:t>
            </w:r>
          </w:p>
        </w:tc>
        <w:tc>
          <w:tcPr>
            <w:tcW w:w="1200" w:type="dxa"/>
            <w:tcBorders>
              <w:top w:val="nil"/>
              <w:left w:val="nil"/>
              <w:bottom w:val="single" w:sz="4" w:space="0" w:color="auto"/>
              <w:right w:val="single" w:sz="4" w:space="0" w:color="auto"/>
            </w:tcBorders>
            <w:shd w:val="clear" w:color="auto" w:fill="auto"/>
            <w:noWrap/>
            <w:vAlign w:val="bottom"/>
            <w:hideMark/>
          </w:tcPr>
          <w:p w14:paraId="41EF69B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74.313,16</w:t>
            </w:r>
          </w:p>
        </w:tc>
        <w:tc>
          <w:tcPr>
            <w:tcW w:w="1200" w:type="dxa"/>
            <w:tcBorders>
              <w:top w:val="nil"/>
              <w:left w:val="nil"/>
              <w:bottom w:val="single" w:sz="4" w:space="0" w:color="auto"/>
              <w:right w:val="single" w:sz="4" w:space="0" w:color="auto"/>
            </w:tcBorders>
            <w:shd w:val="clear" w:color="auto" w:fill="auto"/>
            <w:noWrap/>
            <w:vAlign w:val="bottom"/>
            <w:hideMark/>
          </w:tcPr>
          <w:p w14:paraId="18B870B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%69,20</w:t>
            </w:r>
          </w:p>
        </w:tc>
        <w:tc>
          <w:tcPr>
            <w:tcW w:w="1200" w:type="dxa"/>
            <w:tcBorders>
              <w:top w:val="nil"/>
              <w:left w:val="nil"/>
              <w:bottom w:val="single" w:sz="4" w:space="0" w:color="auto"/>
              <w:right w:val="single" w:sz="4" w:space="0" w:color="auto"/>
            </w:tcBorders>
            <w:shd w:val="clear" w:color="auto" w:fill="auto"/>
            <w:noWrap/>
            <w:vAlign w:val="bottom"/>
            <w:hideMark/>
          </w:tcPr>
          <w:p w14:paraId="76CA173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11.639,88</w:t>
            </w:r>
          </w:p>
        </w:tc>
        <w:tc>
          <w:tcPr>
            <w:tcW w:w="1013" w:type="dxa"/>
            <w:tcBorders>
              <w:top w:val="nil"/>
              <w:left w:val="nil"/>
              <w:bottom w:val="single" w:sz="4" w:space="0" w:color="auto"/>
              <w:right w:val="single" w:sz="4" w:space="0" w:color="auto"/>
            </w:tcBorders>
            <w:shd w:val="clear" w:color="auto" w:fill="auto"/>
            <w:noWrap/>
            <w:vAlign w:val="bottom"/>
            <w:hideMark/>
          </w:tcPr>
          <w:p w14:paraId="41EA86C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%10,84</w:t>
            </w:r>
          </w:p>
        </w:tc>
        <w:tc>
          <w:tcPr>
            <w:tcW w:w="999" w:type="dxa"/>
            <w:tcBorders>
              <w:top w:val="nil"/>
              <w:left w:val="nil"/>
              <w:bottom w:val="single" w:sz="4" w:space="0" w:color="auto"/>
              <w:right w:val="single" w:sz="4" w:space="0" w:color="auto"/>
            </w:tcBorders>
            <w:shd w:val="clear" w:color="auto" w:fill="auto"/>
            <w:noWrap/>
            <w:vAlign w:val="bottom"/>
            <w:hideMark/>
          </w:tcPr>
          <w:p w14:paraId="5D4177C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21.433,33</w:t>
            </w:r>
          </w:p>
        </w:tc>
        <w:tc>
          <w:tcPr>
            <w:tcW w:w="1174" w:type="dxa"/>
            <w:tcBorders>
              <w:top w:val="nil"/>
              <w:left w:val="nil"/>
              <w:bottom w:val="single" w:sz="4" w:space="0" w:color="auto"/>
              <w:right w:val="single" w:sz="4" w:space="0" w:color="auto"/>
            </w:tcBorders>
            <w:shd w:val="clear" w:color="auto" w:fill="auto"/>
            <w:noWrap/>
            <w:vAlign w:val="bottom"/>
            <w:hideMark/>
          </w:tcPr>
          <w:p w14:paraId="339DE8D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%19,96</w:t>
            </w:r>
          </w:p>
        </w:tc>
        <w:tc>
          <w:tcPr>
            <w:tcW w:w="992" w:type="dxa"/>
            <w:tcBorders>
              <w:top w:val="nil"/>
              <w:left w:val="nil"/>
              <w:bottom w:val="single" w:sz="4" w:space="0" w:color="auto"/>
              <w:right w:val="single" w:sz="4" w:space="0" w:color="auto"/>
            </w:tcBorders>
            <w:shd w:val="clear" w:color="auto" w:fill="auto"/>
            <w:noWrap/>
            <w:vAlign w:val="bottom"/>
            <w:hideMark/>
          </w:tcPr>
          <w:p w14:paraId="4BF9384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107.386,37</w:t>
            </w:r>
          </w:p>
        </w:tc>
        <w:tc>
          <w:tcPr>
            <w:tcW w:w="1440" w:type="dxa"/>
            <w:gridSpan w:val="2"/>
            <w:tcBorders>
              <w:top w:val="nil"/>
              <w:left w:val="nil"/>
              <w:bottom w:val="nil"/>
              <w:right w:val="nil"/>
            </w:tcBorders>
            <w:shd w:val="clear" w:color="auto" w:fill="auto"/>
            <w:noWrap/>
            <w:vAlign w:val="bottom"/>
            <w:hideMark/>
          </w:tcPr>
          <w:p w14:paraId="32F09E90" w14:textId="77777777" w:rsidR="00453E4D" w:rsidRPr="004C1805" w:rsidRDefault="00453E4D" w:rsidP="004C1805">
            <w:pPr>
              <w:spacing w:before="20" w:after="20"/>
              <w:rPr>
                <w:rFonts w:asciiTheme="minorHAnsi" w:hAnsiTheme="minorHAnsi" w:cs="Arial"/>
                <w:sz w:val="20"/>
                <w:szCs w:val="20"/>
              </w:rPr>
            </w:pPr>
          </w:p>
        </w:tc>
      </w:tr>
      <w:tr w:rsidR="00453E4D" w:rsidRPr="004C1805" w14:paraId="16D69644"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458DD6F"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033B2B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4A5C8DB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1,130</w:t>
            </w:r>
          </w:p>
        </w:tc>
        <w:tc>
          <w:tcPr>
            <w:tcW w:w="1200" w:type="dxa"/>
            <w:tcBorders>
              <w:top w:val="nil"/>
              <w:left w:val="nil"/>
              <w:bottom w:val="single" w:sz="4" w:space="0" w:color="auto"/>
              <w:right w:val="single" w:sz="4" w:space="0" w:color="auto"/>
            </w:tcBorders>
            <w:shd w:val="clear" w:color="auto" w:fill="auto"/>
            <w:noWrap/>
            <w:vAlign w:val="bottom"/>
            <w:hideMark/>
          </w:tcPr>
          <w:p w14:paraId="5BB69BB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0,391</w:t>
            </w:r>
          </w:p>
        </w:tc>
        <w:tc>
          <w:tcPr>
            <w:tcW w:w="1200" w:type="dxa"/>
            <w:tcBorders>
              <w:top w:val="nil"/>
              <w:left w:val="nil"/>
              <w:bottom w:val="single" w:sz="4" w:space="0" w:color="auto"/>
              <w:right w:val="single" w:sz="4" w:space="0" w:color="auto"/>
            </w:tcBorders>
            <w:shd w:val="clear" w:color="auto" w:fill="auto"/>
            <w:noWrap/>
            <w:vAlign w:val="bottom"/>
            <w:hideMark/>
          </w:tcPr>
          <w:p w14:paraId="0781D38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66.687,06</w:t>
            </w:r>
          </w:p>
        </w:tc>
        <w:tc>
          <w:tcPr>
            <w:tcW w:w="1200" w:type="dxa"/>
            <w:tcBorders>
              <w:top w:val="nil"/>
              <w:left w:val="nil"/>
              <w:bottom w:val="single" w:sz="4" w:space="0" w:color="auto"/>
              <w:right w:val="single" w:sz="4" w:space="0" w:color="auto"/>
            </w:tcBorders>
            <w:shd w:val="clear" w:color="auto" w:fill="auto"/>
            <w:noWrap/>
            <w:vAlign w:val="bottom"/>
            <w:hideMark/>
          </w:tcPr>
          <w:p w14:paraId="1A9D373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%67,58</w:t>
            </w:r>
          </w:p>
        </w:tc>
        <w:tc>
          <w:tcPr>
            <w:tcW w:w="1200" w:type="dxa"/>
            <w:tcBorders>
              <w:top w:val="nil"/>
              <w:left w:val="nil"/>
              <w:bottom w:val="single" w:sz="4" w:space="0" w:color="auto"/>
              <w:right w:val="single" w:sz="4" w:space="0" w:color="auto"/>
            </w:tcBorders>
            <w:shd w:val="clear" w:color="auto" w:fill="auto"/>
            <w:noWrap/>
            <w:vAlign w:val="bottom"/>
            <w:hideMark/>
          </w:tcPr>
          <w:p w14:paraId="1C5C09E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10.557,55</w:t>
            </w:r>
          </w:p>
        </w:tc>
        <w:tc>
          <w:tcPr>
            <w:tcW w:w="1013" w:type="dxa"/>
            <w:tcBorders>
              <w:top w:val="nil"/>
              <w:left w:val="nil"/>
              <w:bottom w:val="single" w:sz="4" w:space="0" w:color="auto"/>
              <w:right w:val="single" w:sz="4" w:space="0" w:color="auto"/>
            </w:tcBorders>
            <w:shd w:val="clear" w:color="auto" w:fill="auto"/>
            <w:noWrap/>
            <w:vAlign w:val="bottom"/>
            <w:hideMark/>
          </w:tcPr>
          <w:p w14:paraId="11F4C35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%10,70</w:t>
            </w:r>
          </w:p>
        </w:tc>
        <w:tc>
          <w:tcPr>
            <w:tcW w:w="999" w:type="dxa"/>
            <w:tcBorders>
              <w:top w:val="nil"/>
              <w:left w:val="nil"/>
              <w:bottom w:val="single" w:sz="4" w:space="0" w:color="auto"/>
              <w:right w:val="single" w:sz="4" w:space="0" w:color="auto"/>
            </w:tcBorders>
            <w:shd w:val="clear" w:color="auto" w:fill="auto"/>
            <w:noWrap/>
            <w:vAlign w:val="bottom"/>
            <w:hideMark/>
          </w:tcPr>
          <w:p w14:paraId="75F724C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21.433,33</w:t>
            </w:r>
          </w:p>
        </w:tc>
        <w:tc>
          <w:tcPr>
            <w:tcW w:w="1174" w:type="dxa"/>
            <w:tcBorders>
              <w:top w:val="nil"/>
              <w:left w:val="nil"/>
              <w:bottom w:val="single" w:sz="4" w:space="0" w:color="auto"/>
              <w:right w:val="single" w:sz="4" w:space="0" w:color="auto"/>
            </w:tcBorders>
            <w:shd w:val="clear" w:color="auto" w:fill="auto"/>
            <w:noWrap/>
            <w:vAlign w:val="bottom"/>
            <w:hideMark/>
          </w:tcPr>
          <w:p w14:paraId="254A619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%21,72</w:t>
            </w:r>
          </w:p>
        </w:tc>
        <w:tc>
          <w:tcPr>
            <w:tcW w:w="992" w:type="dxa"/>
            <w:tcBorders>
              <w:top w:val="nil"/>
              <w:left w:val="nil"/>
              <w:bottom w:val="single" w:sz="4" w:space="0" w:color="auto"/>
              <w:right w:val="single" w:sz="4" w:space="0" w:color="auto"/>
            </w:tcBorders>
            <w:shd w:val="clear" w:color="auto" w:fill="auto"/>
            <w:noWrap/>
            <w:vAlign w:val="bottom"/>
            <w:hideMark/>
          </w:tcPr>
          <w:p w14:paraId="318E0D4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98.677,94</w:t>
            </w:r>
          </w:p>
        </w:tc>
        <w:tc>
          <w:tcPr>
            <w:tcW w:w="1440" w:type="dxa"/>
            <w:gridSpan w:val="2"/>
            <w:tcBorders>
              <w:top w:val="nil"/>
              <w:left w:val="nil"/>
              <w:bottom w:val="nil"/>
              <w:right w:val="nil"/>
            </w:tcBorders>
            <w:shd w:val="clear" w:color="auto" w:fill="auto"/>
            <w:noWrap/>
            <w:vAlign w:val="bottom"/>
            <w:hideMark/>
          </w:tcPr>
          <w:p w14:paraId="31A15F6D" w14:textId="77777777" w:rsidR="00453E4D" w:rsidRPr="004C1805" w:rsidRDefault="00453E4D" w:rsidP="004C1805">
            <w:pPr>
              <w:spacing w:before="20" w:after="20"/>
              <w:rPr>
                <w:rFonts w:asciiTheme="minorHAnsi" w:hAnsiTheme="minorHAnsi" w:cs="Arial"/>
                <w:sz w:val="20"/>
                <w:szCs w:val="20"/>
              </w:rPr>
            </w:pPr>
          </w:p>
        </w:tc>
      </w:tr>
      <w:tr w:rsidR="00453E4D" w:rsidRPr="004C1805" w14:paraId="2D48A1EF"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14F74FC"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13.–ARTE GRAFIKOEN INDUSTRIETAKO PRODUKZIOA GMHZ</w:t>
            </w:r>
          </w:p>
        </w:tc>
        <w:tc>
          <w:tcPr>
            <w:tcW w:w="1119" w:type="dxa"/>
            <w:tcBorders>
              <w:top w:val="nil"/>
              <w:left w:val="nil"/>
              <w:bottom w:val="single" w:sz="4" w:space="0" w:color="auto"/>
              <w:right w:val="single" w:sz="4" w:space="0" w:color="auto"/>
            </w:tcBorders>
            <w:shd w:val="clear" w:color="auto" w:fill="auto"/>
            <w:noWrap/>
            <w:vAlign w:val="bottom"/>
            <w:hideMark/>
          </w:tcPr>
          <w:p w14:paraId="2047CFE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7E006B8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0,391</w:t>
            </w:r>
          </w:p>
        </w:tc>
        <w:tc>
          <w:tcPr>
            <w:tcW w:w="1200" w:type="dxa"/>
            <w:tcBorders>
              <w:top w:val="nil"/>
              <w:left w:val="nil"/>
              <w:bottom w:val="single" w:sz="4" w:space="0" w:color="auto"/>
              <w:right w:val="single" w:sz="4" w:space="0" w:color="auto"/>
            </w:tcBorders>
            <w:shd w:val="clear" w:color="auto" w:fill="auto"/>
            <w:noWrap/>
            <w:vAlign w:val="bottom"/>
            <w:hideMark/>
          </w:tcPr>
          <w:p w14:paraId="712AB96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1,348</w:t>
            </w:r>
          </w:p>
        </w:tc>
        <w:tc>
          <w:tcPr>
            <w:tcW w:w="1200" w:type="dxa"/>
            <w:tcBorders>
              <w:top w:val="nil"/>
              <w:left w:val="nil"/>
              <w:bottom w:val="single" w:sz="4" w:space="0" w:color="auto"/>
              <w:right w:val="single" w:sz="4" w:space="0" w:color="auto"/>
            </w:tcBorders>
            <w:shd w:val="clear" w:color="auto" w:fill="auto"/>
            <w:noWrap/>
            <w:vAlign w:val="bottom"/>
            <w:hideMark/>
          </w:tcPr>
          <w:p w14:paraId="0F1721F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72.782,03</w:t>
            </w:r>
          </w:p>
        </w:tc>
        <w:tc>
          <w:tcPr>
            <w:tcW w:w="1200" w:type="dxa"/>
            <w:tcBorders>
              <w:top w:val="nil"/>
              <w:left w:val="nil"/>
              <w:bottom w:val="single" w:sz="4" w:space="0" w:color="auto"/>
              <w:right w:val="single" w:sz="4" w:space="0" w:color="auto"/>
            </w:tcBorders>
            <w:shd w:val="clear" w:color="auto" w:fill="auto"/>
            <w:noWrap/>
            <w:vAlign w:val="bottom"/>
            <w:hideMark/>
          </w:tcPr>
          <w:p w14:paraId="057E1B0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%64,35</w:t>
            </w:r>
          </w:p>
        </w:tc>
        <w:tc>
          <w:tcPr>
            <w:tcW w:w="1200" w:type="dxa"/>
            <w:tcBorders>
              <w:top w:val="nil"/>
              <w:left w:val="nil"/>
              <w:bottom w:val="single" w:sz="4" w:space="0" w:color="auto"/>
              <w:right w:val="single" w:sz="4" w:space="0" w:color="auto"/>
            </w:tcBorders>
            <w:shd w:val="clear" w:color="auto" w:fill="auto"/>
            <w:noWrap/>
            <w:vAlign w:val="bottom"/>
            <w:hideMark/>
          </w:tcPr>
          <w:p w14:paraId="51E0AF4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12.183,72</w:t>
            </w:r>
          </w:p>
        </w:tc>
        <w:tc>
          <w:tcPr>
            <w:tcW w:w="1013" w:type="dxa"/>
            <w:tcBorders>
              <w:top w:val="nil"/>
              <w:left w:val="nil"/>
              <w:bottom w:val="single" w:sz="4" w:space="0" w:color="auto"/>
              <w:right w:val="single" w:sz="4" w:space="0" w:color="auto"/>
            </w:tcBorders>
            <w:shd w:val="clear" w:color="auto" w:fill="auto"/>
            <w:noWrap/>
            <w:vAlign w:val="bottom"/>
            <w:hideMark/>
          </w:tcPr>
          <w:p w14:paraId="33B0B2F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%10,77</w:t>
            </w:r>
          </w:p>
        </w:tc>
        <w:tc>
          <w:tcPr>
            <w:tcW w:w="999" w:type="dxa"/>
            <w:tcBorders>
              <w:top w:val="nil"/>
              <w:left w:val="nil"/>
              <w:bottom w:val="single" w:sz="4" w:space="0" w:color="auto"/>
              <w:right w:val="single" w:sz="4" w:space="0" w:color="auto"/>
            </w:tcBorders>
            <w:shd w:val="clear" w:color="auto" w:fill="auto"/>
            <w:noWrap/>
            <w:vAlign w:val="bottom"/>
            <w:hideMark/>
          </w:tcPr>
          <w:p w14:paraId="1CCECA2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28.138,67</w:t>
            </w:r>
          </w:p>
        </w:tc>
        <w:tc>
          <w:tcPr>
            <w:tcW w:w="1174" w:type="dxa"/>
            <w:tcBorders>
              <w:top w:val="nil"/>
              <w:left w:val="nil"/>
              <w:bottom w:val="single" w:sz="4" w:space="0" w:color="auto"/>
              <w:right w:val="single" w:sz="4" w:space="0" w:color="auto"/>
            </w:tcBorders>
            <w:shd w:val="clear" w:color="auto" w:fill="auto"/>
            <w:noWrap/>
            <w:vAlign w:val="bottom"/>
            <w:hideMark/>
          </w:tcPr>
          <w:p w14:paraId="442F2AB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%24,88</w:t>
            </w:r>
          </w:p>
        </w:tc>
        <w:tc>
          <w:tcPr>
            <w:tcW w:w="992" w:type="dxa"/>
            <w:tcBorders>
              <w:top w:val="nil"/>
              <w:left w:val="nil"/>
              <w:bottom w:val="single" w:sz="4" w:space="0" w:color="auto"/>
              <w:right w:val="single" w:sz="4" w:space="0" w:color="auto"/>
            </w:tcBorders>
            <w:shd w:val="clear" w:color="auto" w:fill="auto"/>
            <w:noWrap/>
            <w:vAlign w:val="bottom"/>
            <w:hideMark/>
          </w:tcPr>
          <w:p w14:paraId="6087814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113.104,42</w:t>
            </w:r>
          </w:p>
        </w:tc>
        <w:tc>
          <w:tcPr>
            <w:tcW w:w="1440" w:type="dxa"/>
            <w:gridSpan w:val="2"/>
            <w:tcBorders>
              <w:top w:val="nil"/>
              <w:left w:val="nil"/>
              <w:bottom w:val="nil"/>
              <w:right w:val="nil"/>
            </w:tcBorders>
            <w:shd w:val="clear" w:color="auto" w:fill="auto"/>
            <w:noWrap/>
            <w:vAlign w:val="bottom"/>
            <w:hideMark/>
          </w:tcPr>
          <w:p w14:paraId="497875B6" w14:textId="77777777" w:rsidR="00453E4D" w:rsidRPr="004C1805" w:rsidRDefault="00453E4D" w:rsidP="004C1805">
            <w:pPr>
              <w:spacing w:before="20" w:after="20"/>
              <w:rPr>
                <w:rFonts w:asciiTheme="minorHAnsi" w:hAnsiTheme="minorHAnsi" w:cs="Arial"/>
                <w:sz w:val="20"/>
                <w:szCs w:val="20"/>
              </w:rPr>
            </w:pPr>
          </w:p>
        </w:tc>
      </w:tr>
      <w:tr w:rsidR="00453E4D" w:rsidRPr="004C1805" w14:paraId="78117239"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567906FE"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C0E2ED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4726DB0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1,130</w:t>
            </w:r>
          </w:p>
        </w:tc>
        <w:tc>
          <w:tcPr>
            <w:tcW w:w="1200" w:type="dxa"/>
            <w:tcBorders>
              <w:top w:val="nil"/>
              <w:left w:val="nil"/>
              <w:bottom w:val="single" w:sz="4" w:space="0" w:color="auto"/>
              <w:right w:val="single" w:sz="4" w:space="0" w:color="auto"/>
            </w:tcBorders>
            <w:shd w:val="clear" w:color="auto" w:fill="auto"/>
            <w:noWrap/>
            <w:vAlign w:val="bottom"/>
            <w:hideMark/>
          </w:tcPr>
          <w:p w14:paraId="38AD399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0,478</w:t>
            </w:r>
          </w:p>
        </w:tc>
        <w:tc>
          <w:tcPr>
            <w:tcW w:w="1200" w:type="dxa"/>
            <w:tcBorders>
              <w:top w:val="nil"/>
              <w:left w:val="nil"/>
              <w:bottom w:val="single" w:sz="4" w:space="0" w:color="auto"/>
              <w:right w:val="single" w:sz="4" w:space="0" w:color="auto"/>
            </w:tcBorders>
            <w:shd w:val="clear" w:color="auto" w:fill="auto"/>
            <w:noWrap/>
            <w:vAlign w:val="bottom"/>
            <w:hideMark/>
          </w:tcPr>
          <w:p w14:paraId="6887297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70.251,63</w:t>
            </w:r>
          </w:p>
        </w:tc>
        <w:tc>
          <w:tcPr>
            <w:tcW w:w="1200" w:type="dxa"/>
            <w:tcBorders>
              <w:top w:val="nil"/>
              <w:left w:val="nil"/>
              <w:bottom w:val="single" w:sz="4" w:space="0" w:color="auto"/>
              <w:right w:val="single" w:sz="4" w:space="0" w:color="auto"/>
            </w:tcBorders>
            <w:shd w:val="clear" w:color="auto" w:fill="auto"/>
            <w:noWrap/>
            <w:vAlign w:val="bottom"/>
            <w:hideMark/>
          </w:tcPr>
          <w:p w14:paraId="244EFC1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%63,99</w:t>
            </w:r>
          </w:p>
        </w:tc>
        <w:tc>
          <w:tcPr>
            <w:tcW w:w="1200" w:type="dxa"/>
            <w:tcBorders>
              <w:top w:val="nil"/>
              <w:left w:val="nil"/>
              <w:bottom w:val="single" w:sz="4" w:space="0" w:color="auto"/>
              <w:right w:val="single" w:sz="4" w:space="0" w:color="auto"/>
            </w:tcBorders>
            <w:shd w:val="clear" w:color="auto" w:fill="auto"/>
            <w:noWrap/>
            <w:vAlign w:val="bottom"/>
            <w:hideMark/>
          </w:tcPr>
          <w:p w14:paraId="052914B6"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11.391,42</w:t>
            </w:r>
          </w:p>
        </w:tc>
        <w:tc>
          <w:tcPr>
            <w:tcW w:w="1013" w:type="dxa"/>
            <w:tcBorders>
              <w:top w:val="nil"/>
              <w:left w:val="nil"/>
              <w:bottom w:val="single" w:sz="4" w:space="0" w:color="auto"/>
              <w:right w:val="single" w:sz="4" w:space="0" w:color="auto"/>
            </w:tcBorders>
            <w:shd w:val="clear" w:color="auto" w:fill="auto"/>
            <w:noWrap/>
            <w:vAlign w:val="bottom"/>
            <w:hideMark/>
          </w:tcPr>
          <w:p w14:paraId="140C394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%10,38</w:t>
            </w:r>
          </w:p>
        </w:tc>
        <w:tc>
          <w:tcPr>
            <w:tcW w:w="999" w:type="dxa"/>
            <w:tcBorders>
              <w:top w:val="nil"/>
              <w:left w:val="nil"/>
              <w:bottom w:val="single" w:sz="4" w:space="0" w:color="auto"/>
              <w:right w:val="single" w:sz="4" w:space="0" w:color="auto"/>
            </w:tcBorders>
            <w:shd w:val="clear" w:color="auto" w:fill="auto"/>
            <w:noWrap/>
            <w:vAlign w:val="bottom"/>
            <w:hideMark/>
          </w:tcPr>
          <w:p w14:paraId="33FD096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28.138,67</w:t>
            </w:r>
          </w:p>
        </w:tc>
        <w:tc>
          <w:tcPr>
            <w:tcW w:w="1174" w:type="dxa"/>
            <w:tcBorders>
              <w:top w:val="nil"/>
              <w:left w:val="nil"/>
              <w:bottom w:val="single" w:sz="4" w:space="0" w:color="auto"/>
              <w:right w:val="single" w:sz="4" w:space="0" w:color="auto"/>
            </w:tcBorders>
            <w:shd w:val="clear" w:color="auto" w:fill="auto"/>
            <w:noWrap/>
            <w:vAlign w:val="bottom"/>
            <w:hideMark/>
          </w:tcPr>
          <w:p w14:paraId="0D5E239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%25,63</w:t>
            </w:r>
          </w:p>
        </w:tc>
        <w:tc>
          <w:tcPr>
            <w:tcW w:w="992" w:type="dxa"/>
            <w:tcBorders>
              <w:top w:val="nil"/>
              <w:left w:val="nil"/>
              <w:bottom w:val="single" w:sz="4" w:space="0" w:color="auto"/>
              <w:right w:val="single" w:sz="4" w:space="0" w:color="auto"/>
            </w:tcBorders>
            <w:shd w:val="clear" w:color="auto" w:fill="auto"/>
            <w:noWrap/>
            <w:vAlign w:val="bottom"/>
            <w:hideMark/>
          </w:tcPr>
          <w:p w14:paraId="6F8703C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109.781,72</w:t>
            </w:r>
          </w:p>
        </w:tc>
        <w:tc>
          <w:tcPr>
            <w:tcW w:w="1440" w:type="dxa"/>
            <w:gridSpan w:val="2"/>
            <w:tcBorders>
              <w:top w:val="nil"/>
              <w:left w:val="nil"/>
              <w:bottom w:val="nil"/>
              <w:right w:val="nil"/>
            </w:tcBorders>
            <w:shd w:val="clear" w:color="auto" w:fill="auto"/>
            <w:noWrap/>
            <w:vAlign w:val="bottom"/>
            <w:hideMark/>
          </w:tcPr>
          <w:p w14:paraId="29A9F464" w14:textId="77777777" w:rsidR="00453E4D" w:rsidRPr="004C1805" w:rsidRDefault="00453E4D" w:rsidP="004C1805">
            <w:pPr>
              <w:spacing w:before="20" w:after="20"/>
              <w:rPr>
                <w:rFonts w:asciiTheme="minorHAnsi" w:hAnsiTheme="minorHAnsi" w:cs="Arial"/>
                <w:sz w:val="20"/>
                <w:szCs w:val="20"/>
              </w:rPr>
            </w:pPr>
          </w:p>
        </w:tc>
      </w:tr>
      <w:tr w:rsidR="00453E4D" w:rsidRPr="004C1805" w14:paraId="17A0DBB6"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5057E300"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14.–FABRIKAZIO MEKANIKOKO DISEINUA GMHZ (LOE)</w:t>
            </w:r>
          </w:p>
        </w:tc>
        <w:tc>
          <w:tcPr>
            <w:tcW w:w="1119" w:type="dxa"/>
            <w:tcBorders>
              <w:top w:val="nil"/>
              <w:left w:val="nil"/>
              <w:bottom w:val="single" w:sz="4" w:space="0" w:color="auto"/>
              <w:right w:val="single" w:sz="4" w:space="0" w:color="auto"/>
            </w:tcBorders>
            <w:shd w:val="clear" w:color="auto" w:fill="auto"/>
            <w:noWrap/>
            <w:vAlign w:val="bottom"/>
            <w:hideMark/>
          </w:tcPr>
          <w:p w14:paraId="56AC5F3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2DCE00F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53072BB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0,913</w:t>
            </w:r>
          </w:p>
        </w:tc>
        <w:tc>
          <w:tcPr>
            <w:tcW w:w="1200" w:type="dxa"/>
            <w:tcBorders>
              <w:top w:val="nil"/>
              <w:left w:val="nil"/>
              <w:bottom w:val="single" w:sz="4" w:space="0" w:color="auto"/>
              <w:right w:val="single" w:sz="4" w:space="0" w:color="auto"/>
            </w:tcBorders>
            <w:shd w:val="clear" w:color="auto" w:fill="auto"/>
            <w:noWrap/>
            <w:vAlign w:val="bottom"/>
            <w:hideMark/>
          </w:tcPr>
          <w:p w14:paraId="5523EEB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72.490,93</w:t>
            </w:r>
          </w:p>
        </w:tc>
        <w:tc>
          <w:tcPr>
            <w:tcW w:w="1200" w:type="dxa"/>
            <w:tcBorders>
              <w:top w:val="nil"/>
              <w:left w:val="nil"/>
              <w:bottom w:val="single" w:sz="4" w:space="0" w:color="auto"/>
              <w:right w:val="single" w:sz="4" w:space="0" w:color="auto"/>
            </w:tcBorders>
            <w:shd w:val="clear" w:color="auto" w:fill="auto"/>
            <w:noWrap/>
            <w:vAlign w:val="bottom"/>
            <w:hideMark/>
          </w:tcPr>
          <w:p w14:paraId="5E8A561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%66,39</w:t>
            </w:r>
          </w:p>
        </w:tc>
        <w:tc>
          <w:tcPr>
            <w:tcW w:w="1200" w:type="dxa"/>
            <w:tcBorders>
              <w:top w:val="nil"/>
              <w:left w:val="nil"/>
              <w:bottom w:val="single" w:sz="4" w:space="0" w:color="auto"/>
              <w:right w:val="single" w:sz="4" w:space="0" w:color="auto"/>
            </w:tcBorders>
            <w:shd w:val="clear" w:color="auto" w:fill="auto"/>
            <w:noWrap/>
            <w:vAlign w:val="bottom"/>
            <w:hideMark/>
          </w:tcPr>
          <w:p w14:paraId="7C14DE1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11.753,84</w:t>
            </w:r>
          </w:p>
        </w:tc>
        <w:tc>
          <w:tcPr>
            <w:tcW w:w="1013" w:type="dxa"/>
            <w:tcBorders>
              <w:top w:val="nil"/>
              <w:left w:val="nil"/>
              <w:bottom w:val="single" w:sz="4" w:space="0" w:color="auto"/>
              <w:right w:val="single" w:sz="4" w:space="0" w:color="auto"/>
            </w:tcBorders>
            <w:shd w:val="clear" w:color="auto" w:fill="auto"/>
            <w:noWrap/>
            <w:vAlign w:val="bottom"/>
            <w:hideMark/>
          </w:tcPr>
          <w:p w14:paraId="4798BAE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%10,77</w:t>
            </w:r>
          </w:p>
        </w:tc>
        <w:tc>
          <w:tcPr>
            <w:tcW w:w="999" w:type="dxa"/>
            <w:tcBorders>
              <w:top w:val="nil"/>
              <w:left w:val="nil"/>
              <w:bottom w:val="single" w:sz="4" w:space="0" w:color="auto"/>
              <w:right w:val="single" w:sz="4" w:space="0" w:color="auto"/>
            </w:tcBorders>
            <w:shd w:val="clear" w:color="auto" w:fill="auto"/>
            <w:noWrap/>
            <w:vAlign w:val="bottom"/>
            <w:hideMark/>
          </w:tcPr>
          <w:p w14:paraId="4946D95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24.940,17</w:t>
            </w:r>
          </w:p>
        </w:tc>
        <w:tc>
          <w:tcPr>
            <w:tcW w:w="1174" w:type="dxa"/>
            <w:tcBorders>
              <w:top w:val="nil"/>
              <w:left w:val="nil"/>
              <w:bottom w:val="single" w:sz="4" w:space="0" w:color="auto"/>
              <w:right w:val="single" w:sz="4" w:space="0" w:color="auto"/>
            </w:tcBorders>
            <w:shd w:val="clear" w:color="auto" w:fill="auto"/>
            <w:noWrap/>
            <w:vAlign w:val="bottom"/>
            <w:hideMark/>
          </w:tcPr>
          <w:p w14:paraId="3E0D3CB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%22,84</w:t>
            </w:r>
          </w:p>
        </w:tc>
        <w:tc>
          <w:tcPr>
            <w:tcW w:w="992" w:type="dxa"/>
            <w:tcBorders>
              <w:top w:val="nil"/>
              <w:left w:val="nil"/>
              <w:bottom w:val="single" w:sz="4" w:space="0" w:color="auto"/>
              <w:right w:val="single" w:sz="4" w:space="0" w:color="auto"/>
            </w:tcBorders>
            <w:shd w:val="clear" w:color="auto" w:fill="auto"/>
            <w:noWrap/>
            <w:vAlign w:val="bottom"/>
            <w:hideMark/>
          </w:tcPr>
          <w:p w14:paraId="1CDE3AD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109.184,94</w:t>
            </w:r>
          </w:p>
        </w:tc>
        <w:tc>
          <w:tcPr>
            <w:tcW w:w="1440" w:type="dxa"/>
            <w:gridSpan w:val="2"/>
            <w:tcBorders>
              <w:top w:val="nil"/>
              <w:left w:val="nil"/>
              <w:bottom w:val="nil"/>
              <w:right w:val="nil"/>
            </w:tcBorders>
            <w:shd w:val="clear" w:color="auto" w:fill="auto"/>
            <w:noWrap/>
            <w:vAlign w:val="bottom"/>
            <w:hideMark/>
          </w:tcPr>
          <w:p w14:paraId="14839968" w14:textId="77777777" w:rsidR="00453E4D" w:rsidRPr="004C1805" w:rsidRDefault="00453E4D" w:rsidP="004C1805">
            <w:pPr>
              <w:spacing w:before="20" w:after="20"/>
              <w:rPr>
                <w:rFonts w:asciiTheme="minorHAnsi" w:hAnsiTheme="minorHAnsi" w:cs="Arial"/>
                <w:sz w:val="20"/>
                <w:szCs w:val="20"/>
              </w:rPr>
            </w:pPr>
          </w:p>
        </w:tc>
      </w:tr>
      <w:tr w:rsidR="00453E4D" w:rsidRPr="004C1805" w14:paraId="3A509F58"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1119A00C"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1F1DB86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52387BF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1,522</w:t>
            </w:r>
          </w:p>
        </w:tc>
        <w:tc>
          <w:tcPr>
            <w:tcW w:w="1200" w:type="dxa"/>
            <w:tcBorders>
              <w:top w:val="nil"/>
              <w:left w:val="nil"/>
              <w:bottom w:val="single" w:sz="4" w:space="0" w:color="auto"/>
              <w:right w:val="single" w:sz="4" w:space="0" w:color="auto"/>
            </w:tcBorders>
            <w:shd w:val="clear" w:color="auto" w:fill="auto"/>
            <w:noWrap/>
            <w:vAlign w:val="bottom"/>
            <w:hideMark/>
          </w:tcPr>
          <w:p w14:paraId="5BF9B60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0,090</w:t>
            </w:r>
          </w:p>
        </w:tc>
        <w:tc>
          <w:tcPr>
            <w:tcW w:w="1200" w:type="dxa"/>
            <w:tcBorders>
              <w:top w:val="nil"/>
              <w:left w:val="nil"/>
              <w:bottom w:val="single" w:sz="4" w:space="0" w:color="auto"/>
              <w:right w:val="single" w:sz="4" w:space="0" w:color="auto"/>
            </w:tcBorders>
            <w:shd w:val="clear" w:color="auto" w:fill="auto"/>
            <w:noWrap/>
            <w:vAlign w:val="bottom"/>
            <w:hideMark/>
          </w:tcPr>
          <w:p w14:paraId="15C94D4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71.854,36</w:t>
            </w:r>
          </w:p>
        </w:tc>
        <w:tc>
          <w:tcPr>
            <w:tcW w:w="1200" w:type="dxa"/>
            <w:tcBorders>
              <w:top w:val="nil"/>
              <w:left w:val="nil"/>
              <w:bottom w:val="single" w:sz="4" w:space="0" w:color="auto"/>
              <w:right w:val="single" w:sz="4" w:space="0" w:color="auto"/>
            </w:tcBorders>
            <w:shd w:val="clear" w:color="auto" w:fill="auto"/>
            <w:noWrap/>
            <w:vAlign w:val="bottom"/>
            <w:hideMark/>
          </w:tcPr>
          <w:p w14:paraId="66A6D77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%66,49</w:t>
            </w:r>
          </w:p>
        </w:tc>
        <w:tc>
          <w:tcPr>
            <w:tcW w:w="1200" w:type="dxa"/>
            <w:tcBorders>
              <w:top w:val="nil"/>
              <w:left w:val="nil"/>
              <w:bottom w:val="single" w:sz="4" w:space="0" w:color="auto"/>
              <w:right w:val="single" w:sz="4" w:space="0" w:color="auto"/>
            </w:tcBorders>
            <w:shd w:val="clear" w:color="auto" w:fill="auto"/>
            <w:noWrap/>
            <w:vAlign w:val="bottom"/>
            <w:hideMark/>
          </w:tcPr>
          <w:p w14:paraId="29A3CF7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11.265,31</w:t>
            </w:r>
          </w:p>
        </w:tc>
        <w:tc>
          <w:tcPr>
            <w:tcW w:w="1013" w:type="dxa"/>
            <w:tcBorders>
              <w:top w:val="nil"/>
              <w:left w:val="nil"/>
              <w:bottom w:val="single" w:sz="4" w:space="0" w:color="auto"/>
              <w:right w:val="single" w:sz="4" w:space="0" w:color="auto"/>
            </w:tcBorders>
            <w:shd w:val="clear" w:color="auto" w:fill="auto"/>
            <w:noWrap/>
            <w:vAlign w:val="bottom"/>
            <w:hideMark/>
          </w:tcPr>
          <w:p w14:paraId="0C59B6C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%10,43</w:t>
            </w:r>
          </w:p>
        </w:tc>
        <w:tc>
          <w:tcPr>
            <w:tcW w:w="999" w:type="dxa"/>
            <w:tcBorders>
              <w:top w:val="nil"/>
              <w:left w:val="nil"/>
              <w:bottom w:val="single" w:sz="4" w:space="0" w:color="auto"/>
              <w:right w:val="single" w:sz="4" w:space="0" w:color="auto"/>
            </w:tcBorders>
            <w:shd w:val="clear" w:color="auto" w:fill="auto"/>
            <w:noWrap/>
            <w:vAlign w:val="bottom"/>
            <w:hideMark/>
          </w:tcPr>
          <w:p w14:paraId="68C6E2B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24.940,17</w:t>
            </w:r>
          </w:p>
        </w:tc>
        <w:tc>
          <w:tcPr>
            <w:tcW w:w="1174" w:type="dxa"/>
            <w:tcBorders>
              <w:top w:val="nil"/>
              <w:left w:val="nil"/>
              <w:bottom w:val="single" w:sz="4" w:space="0" w:color="auto"/>
              <w:right w:val="single" w:sz="4" w:space="0" w:color="auto"/>
            </w:tcBorders>
            <w:shd w:val="clear" w:color="auto" w:fill="auto"/>
            <w:noWrap/>
            <w:vAlign w:val="bottom"/>
            <w:hideMark/>
          </w:tcPr>
          <w:p w14:paraId="30F547B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%23,08</w:t>
            </w:r>
          </w:p>
        </w:tc>
        <w:tc>
          <w:tcPr>
            <w:tcW w:w="992" w:type="dxa"/>
            <w:tcBorders>
              <w:top w:val="nil"/>
              <w:left w:val="nil"/>
              <w:bottom w:val="single" w:sz="4" w:space="0" w:color="auto"/>
              <w:right w:val="single" w:sz="4" w:space="0" w:color="auto"/>
            </w:tcBorders>
            <w:shd w:val="clear" w:color="auto" w:fill="auto"/>
            <w:noWrap/>
            <w:vAlign w:val="bottom"/>
            <w:hideMark/>
          </w:tcPr>
          <w:p w14:paraId="4CCC6C1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108.059,84</w:t>
            </w:r>
          </w:p>
        </w:tc>
        <w:tc>
          <w:tcPr>
            <w:tcW w:w="1440" w:type="dxa"/>
            <w:gridSpan w:val="2"/>
            <w:tcBorders>
              <w:top w:val="nil"/>
              <w:left w:val="nil"/>
              <w:bottom w:val="nil"/>
              <w:right w:val="nil"/>
            </w:tcBorders>
            <w:shd w:val="clear" w:color="auto" w:fill="auto"/>
            <w:noWrap/>
            <w:vAlign w:val="bottom"/>
            <w:hideMark/>
          </w:tcPr>
          <w:p w14:paraId="595C05A0" w14:textId="77777777" w:rsidR="00453E4D" w:rsidRPr="004C1805" w:rsidRDefault="00453E4D" w:rsidP="004C1805">
            <w:pPr>
              <w:spacing w:before="20" w:after="20"/>
              <w:rPr>
                <w:rFonts w:asciiTheme="minorHAnsi" w:hAnsiTheme="minorHAnsi" w:cs="Arial"/>
                <w:sz w:val="20"/>
                <w:szCs w:val="20"/>
              </w:rPr>
            </w:pPr>
          </w:p>
        </w:tc>
      </w:tr>
      <w:tr w:rsidR="00453E4D" w:rsidRPr="004C1805" w14:paraId="1B6E3220"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1FDD31A"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15.–GIZARTERATZEA GMHZ</w:t>
            </w:r>
          </w:p>
        </w:tc>
        <w:tc>
          <w:tcPr>
            <w:tcW w:w="1119" w:type="dxa"/>
            <w:tcBorders>
              <w:top w:val="nil"/>
              <w:left w:val="nil"/>
              <w:bottom w:val="single" w:sz="4" w:space="0" w:color="auto"/>
              <w:right w:val="single" w:sz="4" w:space="0" w:color="auto"/>
            </w:tcBorders>
            <w:shd w:val="clear" w:color="auto" w:fill="auto"/>
            <w:noWrap/>
            <w:vAlign w:val="bottom"/>
            <w:hideMark/>
          </w:tcPr>
          <w:p w14:paraId="4198680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0EDAED3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1,131</w:t>
            </w:r>
          </w:p>
        </w:tc>
        <w:tc>
          <w:tcPr>
            <w:tcW w:w="1200" w:type="dxa"/>
            <w:tcBorders>
              <w:top w:val="nil"/>
              <w:left w:val="nil"/>
              <w:bottom w:val="single" w:sz="4" w:space="0" w:color="auto"/>
              <w:right w:val="single" w:sz="4" w:space="0" w:color="auto"/>
            </w:tcBorders>
            <w:shd w:val="clear" w:color="auto" w:fill="auto"/>
            <w:noWrap/>
            <w:vAlign w:val="bottom"/>
            <w:hideMark/>
          </w:tcPr>
          <w:p w14:paraId="7FCB44A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0,609</w:t>
            </w:r>
          </w:p>
        </w:tc>
        <w:tc>
          <w:tcPr>
            <w:tcW w:w="1200" w:type="dxa"/>
            <w:tcBorders>
              <w:top w:val="nil"/>
              <w:left w:val="nil"/>
              <w:bottom w:val="single" w:sz="4" w:space="0" w:color="auto"/>
              <w:right w:val="single" w:sz="4" w:space="0" w:color="auto"/>
            </w:tcBorders>
            <w:shd w:val="clear" w:color="auto" w:fill="auto"/>
            <w:noWrap/>
            <w:vAlign w:val="bottom"/>
            <w:hideMark/>
          </w:tcPr>
          <w:p w14:paraId="341677B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75.641,93</w:t>
            </w:r>
          </w:p>
        </w:tc>
        <w:tc>
          <w:tcPr>
            <w:tcW w:w="1200" w:type="dxa"/>
            <w:tcBorders>
              <w:top w:val="nil"/>
              <w:left w:val="nil"/>
              <w:bottom w:val="single" w:sz="4" w:space="0" w:color="auto"/>
              <w:right w:val="single" w:sz="4" w:space="0" w:color="auto"/>
            </w:tcBorders>
            <w:shd w:val="clear" w:color="auto" w:fill="auto"/>
            <w:noWrap/>
            <w:vAlign w:val="bottom"/>
            <w:hideMark/>
          </w:tcPr>
          <w:p w14:paraId="5CFA88D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%71,12</w:t>
            </w:r>
          </w:p>
        </w:tc>
        <w:tc>
          <w:tcPr>
            <w:tcW w:w="1200" w:type="dxa"/>
            <w:tcBorders>
              <w:top w:val="nil"/>
              <w:left w:val="nil"/>
              <w:bottom w:val="single" w:sz="4" w:space="0" w:color="auto"/>
              <w:right w:val="single" w:sz="4" w:space="0" w:color="auto"/>
            </w:tcBorders>
            <w:shd w:val="clear" w:color="auto" w:fill="auto"/>
            <w:noWrap/>
            <w:vAlign w:val="bottom"/>
            <w:hideMark/>
          </w:tcPr>
          <w:p w14:paraId="1261254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12.510,23</w:t>
            </w:r>
          </w:p>
        </w:tc>
        <w:tc>
          <w:tcPr>
            <w:tcW w:w="1013" w:type="dxa"/>
            <w:tcBorders>
              <w:top w:val="nil"/>
              <w:left w:val="nil"/>
              <w:bottom w:val="single" w:sz="4" w:space="0" w:color="auto"/>
              <w:right w:val="single" w:sz="4" w:space="0" w:color="auto"/>
            </w:tcBorders>
            <w:shd w:val="clear" w:color="auto" w:fill="auto"/>
            <w:noWrap/>
            <w:vAlign w:val="bottom"/>
            <w:hideMark/>
          </w:tcPr>
          <w:p w14:paraId="33E102D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11,76</w:t>
            </w:r>
          </w:p>
        </w:tc>
        <w:tc>
          <w:tcPr>
            <w:tcW w:w="999" w:type="dxa"/>
            <w:tcBorders>
              <w:top w:val="nil"/>
              <w:left w:val="nil"/>
              <w:bottom w:val="single" w:sz="4" w:space="0" w:color="auto"/>
              <w:right w:val="single" w:sz="4" w:space="0" w:color="auto"/>
            </w:tcBorders>
            <w:shd w:val="clear" w:color="auto" w:fill="auto"/>
            <w:noWrap/>
            <w:vAlign w:val="bottom"/>
            <w:hideMark/>
          </w:tcPr>
          <w:p w14:paraId="5A35F1D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18.207,81</w:t>
            </w:r>
          </w:p>
        </w:tc>
        <w:tc>
          <w:tcPr>
            <w:tcW w:w="1174" w:type="dxa"/>
            <w:tcBorders>
              <w:top w:val="nil"/>
              <w:left w:val="nil"/>
              <w:bottom w:val="single" w:sz="4" w:space="0" w:color="auto"/>
              <w:right w:val="single" w:sz="4" w:space="0" w:color="auto"/>
            </w:tcBorders>
            <w:shd w:val="clear" w:color="auto" w:fill="auto"/>
            <w:noWrap/>
            <w:vAlign w:val="bottom"/>
            <w:hideMark/>
          </w:tcPr>
          <w:p w14:paraId="628B2D0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%17,12</w:t>
            </w:r>
          </w:p>
        </w:tc>
        <w:tc>
          <w:tcPr>
            <w:tcW w:w="992" w:type="dxa"/>
            <w:tcBorders>
              <w:top w:val="nil"/>
              <w:left w:val="nil"/>
              <w:bottom w:val="single" w:sz="4" w:space="0" w:color="auto"/>
              <w:right w:val="single" w:sz="4" w:space="0" w:color="auto"/>
            </w:tcBorders>
            <w:shd w:val="clear" w:color="auto" w:fill="auto"/>
            <w:noWrap/>
            <w:vAlign w:val="bottom"/>
            <w:hideMark/>
          </w:tcPr>
          <w:p w14:paraId="104C402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106.359,97</w:t>
            </w:r>
          </w:p>
        </w:tc>
        <w:tc>
          <w:tcPr>
            <w:tcW w:w="1440" w:type="dxa"/>
            <w:gridSpan w:val="2"/>
            <w:tcBorders>
              <w:top w:val="nil"/>
              <w:left w:val="nil"/>
              <w:bottom w:val="nil"/>
              <w:right w:val="nil"/>
            </w:tcBorders>
            <w:shd w:val="clear" w:color="auto" w:fill="auto"/>
            <w:noWrap/>
            <w:vAlign w:val="bottom"/>
            <w:hideMark/>
          </w:tcPr>
          <w:p w14:paraId="58464913" w14:textId="77777777" w:rsidR="00453E4D" w:rsidRPr="004C1805" w:rsidRDefault="00453E4D" w:rsidP="004C1805">
            <w:pPr>
              <w:spacing w:before="20" w:after="20"/>
              <w:rPr>
                <w:rFonts w:asciiTheme="minorHAnsi" w:hAnsiTheme="minorHAnsi" w:cs="Arial"/>
                <w:sz w:val="20"/>
                <w:szCs w:val="20"/>
              </w:rPr>
            </w:pPr>
          </w:p>
        </w:tc>
      </w:tr>
      <w:tr w:rsidR="00453E4D" w:rsidRPr="004C1805" w14:paraId="58EF5326"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D85AF64"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3CA6914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5D1F434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0,870</w:t>
            </w:r>
          </w:p>
        </w:tc>
        <w:tc>
          <w:tcPr>
            <w:tcW w:w="1200" w:type="dxa"/>
            <w:tcBorders>
              <w:top w:val="nil"/>
              <w:left w:val="nil"/>
              <w:bottom w:val="single" w:sz="4" w:space="0" w:color="auto"/>
              <w:right w:val="single" w:sz="4" w:space="0" w:color="auto"/>
            </w:tcBorders>
            <w:shd w:val="clear" w:color="auto" w:fill="auto"/>
            <w:noWrap/>
            <w:vAlign w:val="bottom"/>
            <w:hideMark/>
          </w:tcPr>
          <w:p w14:paraId="1363E9E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0,609</w:t>
            </w:r>
          </w:p>
        </w:tc>
        <w:tc>
          <w:tcPr>
            <w:tcW w:w="1200" w:type="dxa"/>
            <w:tcBorders>
              <w:top w:val="nil"/>
              <w:left w:val="nil"/>
              <w:bottom w:val="single" w:sz="4" w:space="0" w:color="auto"/>
              <w:right w:val="single" w:sz="4" w:space="0" w:color="auto"/>
            </w:tcBorders>
            <w:shd w:val="clear" w:color="auto" w:fill="auto"/>
            <w:noWrap/>
            <w:vAlign w:val="bottom"/>
            <w:hideMark/>
          </w:tcPr>
          <w:p w14:paraId="7B1051B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63.947,53</w:t>
            </w:r>
          </w:p>
        </w:tc>
        <w:tc>
          <w:tcPr>
            <w:tcW w:w="1200" w:type="dxa"/>
            <w:tcBorders>
              <w:top w:val="nil"/>
              <w:left w:val="nil"/>
              <w:bottom w:val="single" w:sz="4" w:space="0" w:color="auto"/>
              <w:right w:val="single" w:sz="4" w:space="0" w:color="auto"/>
            </w:tcBorders>
            <w:shd w:val="clear" w:color="auto" w:fill="auto"/>
            <w:noWrap/>
            <w:vAlign w:val="bottom"/>
            <w:hideMark/>
          </w:tcPr>
          <w:p w14:paraId="3C1B2E9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%68,89</w:t>
            </w:r>
          </w:p>
        </w:tc>
        <w:tc>
          <w:tcPr>
            <w:tcW w:w="1200" w:type="dxa"/>
            <w:tcBorders>
              <w:top w:val="nil"/>
              <w:left w:val="nil"/>
              <w:bottom w:val="single" w:sz="4" w:space="0" w:color="auto"/>
              <w:right w:val="single" w:sz="4" w:space="0" w:color="auto"/>
            </w:tcBorders>
            <w:shd w:val="clear" w:color="auto" w:fill="auto"/>
            <w:noWrap/>
            <w:vAlign w:val="bottom"/>
            <w:hideMark/>
          </w:tcPr>
          <w:p w14:paraId="79D8677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10.663,50</w:t>
            </w:r>
          </w:p>
        </w:tc>
        <w:tc>
          <w:tcPr>
            <w:tcW w:w="1013" w:type="dxa"/>
            <w:tcBorders>
              <w:top w:val="nil"/>
              <w:left w:val="nil"/>
              <w:bottom w:val="single" w:sz="4" w:space="0" w:color="auto"/>
              <w:right w:val="single" w:sz="4" w:space="0" w:color="auto"/>
            </w:tcBorders>
            <w:shd w:val="clear" w:color="auto" w:fill="auto"/>
            <w:noWrap/>
            <w:vAlign w:val="bottom"/>
            <w:hideMark/>
          </w:tcPr>
          <w:p w14:paraId="7E0755E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%11,49</w:t>
            </w:r>
          </w:p>
        </w:tc>
        <w:tc>
          <w:tcPr>
            <w:tcW w:w="999" w:type="dxa"/>
            <w:tcBorders>
              <w:top w:val="nil"/>
              <w:left w:val="nil"/>
              <w:bottom w:val="single" w:sz="4" w:space="0" w:color="auto"/>
              <w:right w:val="single" w:sz="4" w:space="0" w:color="auto"/>
            </w:tcBorders>
            <w:shd w:val="clear" w:color="auto" w:fill="auto"/>
            <w:noWrap/>
            <w:vAlign w:val="bottom"/>
            <w:hideMark/>
          </w:tcPr>
          <w:p w14:paraId="7A76F54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18.207,81</w:t>
            </w:r>
          </w:p>
        </w:tc>
        <w:tc>
          <w:tcPr>
            <w:tcW w:w="1174" w:type="dxa"/>
            <w:tcBorders>
              <w:top w:val="nil"/>
              <w:left w:val="nil"/>
              <w:bottom w:val="single" w:sz="4" w:space="0" w:color="auto"/>
              <w:right w:val="single" w:sz="4" w:space="0" w:color="auto"/>
            </w:tcBorders>
            <w:shd w:val="clear" w:color="auto" w:fill="auto"/>
            <w:noWrap/>
            <w:vAlign w:val="bottom"/>
            <w:hideMark/>
          </w:tcPr>
          <w:p w14:paraId="40AB87F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%19,62</w:t>
            </w:r>
          </w:p>
        </w:tc>
        <w:tc>
          <w:tcPr>
            <w:tcW w:w="992" w:type="dxa"/>
            <w:tcBorders>
              <w:top w:val="nil"/>
              <w:left w:val="nil"/>
              <w:bottom w:val="single" w:sz="4" w:space="0" w:color="auto"/>
              <w:right w:val="single" w:sz="4" w:space="0" w:color="auto"/>
            </w:tcBorders>
            <w:shd w:val="clear" w:color="auto" w:fill="auto"/>
            <w:noWrap/>
            <w:vAlign w:val="bottom"/>
            <w:hideMark/>
          </w:tcPr>
          <w:p w14:paraId="0F8C085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92.818,84</w:t>
            </w:r>
          </w:p>
        </w:tc>
        <w:tc>
          <w:tcPr>
            <w:tcW w:w="1440" w:type="dxa"/>
            <w:gridSpan w:val="2"/>
            <w:tcBorders>
              <w:top w:val="nil"/>
              <w:left w:val="nil"/>
              <w:bottom w:val="nil"/>
              <w:right w:val="nil"/>
            </w:tcBorders>
            <w:shd w:val="clear" w:color="auto" w:fill="auto"/>
            <w:noWrap/>
            <w:vAlign w:val="bottom"/>
            <w:hideMark/>
          </w:tcPr>
          <w:p w14:paraId="0A28C3E1" w14:textId="77777777" w:rsidR="00453E4D" w:rsidRPr="004C1805" w:rsidRDefault="00453E4D" w:rsidP="004C1805">
            <w:pPr>
              <w:spacing w:before="20" w:after="20"/>
              <w:rPr>
                <w:rFonts w:asciiTheme="minorHAnsi" w:hAnsiTheme="minorHAnsi" w:cs="Arial"/>
                <w:sz w:val="20"/>
                <w:szCs w:val="20"/>
              </w:rPr>
            </w:pPr>
          </w:p>
        </w:tc>
      </w:tr>
      <w:tr w:rsidR="00453E4D" w:rsidRPr="004C1805" w14:paraId="79E82075" w14:textId="77777777" w:rsidTr="00453E4D">
        <w:trPr>
          <w:trHeight w:val="255"/>
        </w:trPr>
        <w:tc>
          <w:tcPr>
            <w:tcW w:w="4012" w:type="dxa"/>
            <w:tcBorders>
              <w:top w:val="nil"/>
              <w:left w:val="nil"/>
              <w:bottom w:val="nil"/>
              <w:right w:val="nil"/>
            </w:tcBorders>
            <w:shd w:val="clear" w:color="auto" w:fill="auto"/>
            <w:noWrap/>
            <w:vAlign w:val="bottom"/>
            <w:hideMark/>
          </w:tcPr>
          <w:p w14:paraId="7055AC6C" w14:textId="77777777" w:rsidR="00453E4D" w:rsidRPr="004C1805" w:rsidRDefault="00453E4D" w:rsidP="004C1805">
            <w:pPr>
              <w:spacing w:before="20" w:after="20"/>
              <w:rPr>
                <w:rFonts w:asciiTheme="minorHAnsi" w:hAnsiTheme="minorHAnsi" w:cs="Arial"/>
                <w:sz w:val="20"/>
                <w:szCs w:val="20"/>
              </w:rPr>
            </w:pPr>
          </w:p>
        </w:tc>
        <w:tc>
          <w:tcPr>
            <w:tcW w:w="1119" w:type="dxa"/>
            <w:tcBorders>
              <w:top w:val="nil"/>
              <w:left w:val="nil"/>
              <w:bottom w:val="nil"/>
              <w:right w:val="nil"/>
            </w:tcBorders>
            <w:shd w:val="clear" w:color="auto" w:fill="auto"/>
            <w:noWrap/>
            <w:vAlign w:val="bottom"/>
            <w:hideMark/>
          </w:tcPr>
          <w:p w14:paraId="21C4A059"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0F484C94"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63AE7FDD"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386C20AB"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272E22BB"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2FF714E9" w14:textId="77777777" w:rsidR="00453E4D" w:rsidRPr="004C1805" w:rsidRDefault="00453E4D" w:rsidP="004C1805">
            <w:pPr>
              <w:spacing w:before="20" w:after="20"/>
              <w:rPr>
                <w:rFonts w:asciiTheme="minorHAnsi" w:hAnsiTheme="minorHAnsi" w:cs="Arial"/>
                <w:sz w:val="20"/>
                <w:szCs w:val="20"/>
              </w:rPr>
            </w:pPr>
          </w:p>
        </w:tc>
        <w:tc>
          <w:tcPr>
            <w:tcW w:w="1013" w:type="dxa"/>
            <w:tcBorders>
              <w:top w:val="nil"/>
              <w:left w:val="nil"/>
              <w:bottom w:val="nil"/>
              <w:right w:val="nil"/>
            </w:tcBorders>
            <w:shd w:val="clear" w:color="auto" w:fill="auto"/>
            <w:noWrap/>
            <w:vAlign w:val="bottom"/>
            <w:hideMark/>
          </w:tcPr>
          <w:p w14:paraId="34E9F23B" w14:textId="77777777" w:rsidR="00453E4D" w:rsidRPr="004C1805" w:rsidRDefault="00453E4D" w:rsidP="004C1805">
            <w:pPr>
              <w:spacing w:before="20" w:after="20"/>
              <w:rPr>
                <w:rFonts w:asciiTheme="minorHAnsi" w:hAnsiTheme="minorHAnsi" w:cs="Arial"/>
                <w:sz w:val="20"/>
                <w:szCs w:val="20"/>
              </w:rPr>
            </w:pPr>
          </w:p>
        </w:tc>
        <w:tc>
          <w:tcPr>
            <w:tcW w:w="999" w:type="dxa"/>
            <w:tcBorders>
              <w:top w:val="nil"/>
              <w:left w:val="nil"/>
              <w:bottom w:val="nil"/>
              <w:right w:val="nil"/>
            </w:tcBorders>
            <w:shd w:val="clear" w:color="auto" w:fill="auto"/>
            <w:noWrap/>
            <w:vAlign w:val="bottom"/>
            <w:hideMark/>
          </w:tcPr>
          <w:p w14:paraId="0DFE9522" w14:textId="77777777" w:rsidR="00453E4D" w:rsidRPr="004C1805" w:rsidRDefault="00453E4D" w:rsidP="004C1805">
            <w:pPr>
              <w:spacing w:before="20" w:after="20"/>
              <w:rPr>
                <w:rFonts w:asciiTheme="minorHAnsi" w:hAnsiTheme="minorHAnsi" w:cs="Arial"/>
                <w:sz w:val="20"/>
                <w:szCs w:val="20"/>
              </w:rPr>
            </w:pPr>
          </w:p>
        </w:tc>
        <w:tc>
          <w:tcPr>
            <w:tcW w:w="1174" w:type="dxa"/>
            <w:tcBorders>
              <w:top w:val="nil"/>
              <w:left w:val="nil"/>
              <w:bottom w:val="nil"/>
              <w:right w:val="nil"/>
            </w:tcBorders>
            <w:shd w:val="clear" w:color="auto" w:fill="auto"/>
            <w:noWrap/>
            <w:vAlign w:val="bottom"/>
            <w:hideMark/>
          </w:tcPr>
          <w:p w14:paraId="7AABE8B4" w14:textId="77777777" w:rsidR="00453E4D" w:rsidRPr="004C1805" w:rsidRDefault="00453E4D" w:rsidP="004C1805">
            <w:pPr>
              <w:spacing w:before="20" w:after="20"/>
              <w:rPr>
                <w:rFonts w:asciiTheme="minorHAnsi" w:hAnsiTheme="minorHAnsi" w:cs="Arial"/>
                <w:sz w:val="20"/>
                <w:szCs w:val="20"/>
              </w:rPr>
            </w:pPr>
          </w:p>
        </w:tc>
        <w:tc>
          <w:tcPr>
            <w:tcW w:w="992" w:type="dxa"/>
            <w:tcBorders>
              <w:top w:val="nil"/>
              <w:left w:val="nil"/>
              <w:bottom w:val="nil"/>
              <w:right w:val="nil"/>
            </w:tcBorders>
            <w:shd w:val="clear" w:color="auto" w:fill="auto"/>
            <w:noWrap/>
            <w:vAlign w:val="bottom"/>
            <w:hideMark/>
          </w:tcPr>
          <w:p w14:paraId="300B39CD"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39B5436B" w14:textId="77777777" w:rsidR="00453E4D" w:rsidRPr="004C1805" w:rsidRDefault="00453E4D" w:rsidP="004C1805">
            <w:pPr>
              <w:spacing w:before="20" w:after="20"/>
              <w:rPr>
                <w:rFonts w:asciiTheme="minorHAnsi" w:hAnsiTheme="minorHAnsi" w:cs="Arial"/>
                <w:sz w:val="20"/>
                <w:szCs w:val="20"/>
              </w:rPr>
            </w:pPr>
          </w:p>
        </w:tc>
      </w:tr>
      <w:tr w:rsidR="00453E4D" w:rsidRPr="004C1805" w14:paraId="0E1A86AB" w14:textId="77777777" w:rsidTr="00453E4D">
        <w:trPr>
          <w:trHeight w:val="255"/>
        </w:trPr>
        <w:tc>
          <w:tcPr>
            <w:tcW w:w="4012" w:type="dxa"/>
            <w:tcBorders>
              <w:top w:val="nil"/>
              <w:left w:val="nil"/>
              <w:bottom w:val="nil"/>
              <w:right w:val="nil"/>
            </w:tcBorders>
            <w:shd w:val="clear" w:color="auto" w:fill="auto"/>
            <w:noWrap/>
            <w:vAlign w:val="bottom"/>
            <w:hideMark/>
          </w:tcPr>
          <w:p w14:paraId="5932185F" w14:textId="77777777" w:rsidR="00453E4D" w:rsidRPr="004C1805" w:rsidRDefault="00453E4D" w:rsidP="004C1805">
            <w:pPr>
              <w:spacing w:before="20" w:after="20"/>
              <w:rPr>
                <w:rFonts w:asciiTheme="minorHAnsi" w:hAnsiTheme="minorHAnsi" w:cs="Arial"/>
                <w:sz w:val="20"/>
                <w:szCs w:val="20"/>
              </w:rPr>
            </w:pPr>
          </w:p>
        </w:tc>
        <w:tc>
          <w:tcPr>
            <w:tcW w:w="1119" w:type="dxa"/>
            <w:tcBorders>
              <w:top w:val="nil"/>
              <w:left w:val="nil"/>
              <w:bottom w:val="nil"/>
              <w:right w:val="nil"/>
            </w:tcBorders>
            <w:shd w:val="clear" w:color="auto" w:fill="auto"/>
            <w:noWrap/>
            <w:vAlign w:val="bottom"/>
            <w:hideMark/>
          </w:tcPr>
          <w:p w14:paraId="71DDD5B1"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665BD7B1"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6C6E8CD2"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681D473A"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46426E7C"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7D9572E5" w14:textId="77777777" w:rsidR="00453E4D" w:rsidRPr="004C1805" w:rsidRDefault="00453E4D" w:rsidP="004C1805">
            <w:pPr>
              <w:spacing w:before="20" w:after="20"/>
              <w:rPr>
                <w:rFonts w:asciiTheme="minorHAnsi" w:hAnsiTheme="minorHAnsi" w:cs="Arial"/>
                <w:sz w:val="20"/>
                <w:szCs w:val="20"/>
              </w:rPr>
            </w:pPr>
          </w:p>
        </w:tc>
        <w:tc>
          <w:tcPr>
            <w:tcW w:w="1013" w:type="dxa"/>
            <w:tcBorders>
              <w:top w:val="nil"/>
              <w:left w:val="nil"/>
              <w:bottom w:val="nil"/>
              <w:right w:val="nil"/>
            </w:tcBorders>
            <w:shd w:val="clear" w:color="auto" w:fill="auto"/>
            <w:noWrap/>
            <w:vAlign w:val="bottom"/>
            <w:hideMark/>
          </w:tcPr>
          <w:p w14:paraId="6965B1F3" w14:textId="77777777" w:rsidR="00453E4D" w:rsidRPr="004C1805" w:rsidRDefault="00453E4D" w:rsidP="004C1805">
            <w:pPr>
              <w:spacing w:before="20" w:after="20"/>
              <w:rPr>
                <w:rFonts w:asciiTheme="minorHAnsi" w:hAnsiTheme="minorHAnsi" w:cs="Arial"/>
                <w:sz w:val="20"/>
                <w:szCs w:val="20"/>
              </w:rPr>
            </w:pPr>
          </w:p>
        </w:tc>
        <w:tc>
          <w:tcPr>
            <w:tcW w:w="999" w:type="dxa"/>
            <w:tcBorders>
              <w:top w:val="nil"/>
              <w:left w:val="nil"/>
              <w:bottom w:val="nil"/>
              <w:right w:val="nil"/>
            </w:tcBorders>
            <w:shd w:val="clear" w:color="auto" w:fill="auto"/>
            <w:noWrap/>
            <w:vAlign w:val="bottom"/>
            <w:hideMark/>
          </w:tcPr>
          <w:p w14:paraId="7D68B3BB" w14:textId="77777777" w:rsidR="00453E4D" w:rsidRPr="004C1805" w:rsidRDefault="00453E4D" w:rsidP="004C1805">
            <w:pPr>
              <w:spacing w:before="20" w:after="20"/>
              <w:rPr>
                <w:rFonts w:asciiTheme="minorHAnsi" w:hAnsiTheme="minorHAnsi" w:cs="Arial"/>
                <w:sz w:val="20"/>
                <w:szCs w:val="20"/>
              </w:rPr>
            </w:pPr>
          </w:p>
        </w:tc>
        <w:tc>
          <w:tcPr>
            <w:tcW w:w="1174" w:type="dxa"/>
            <w:tcBorders>
              <w:top w:val="nil"/>
              <w:left w:val="nil"/>
              <w:bottom w:val="nil"/>
              <w:right w:val="nil"/>
            </w:tcBorders>
            <w:shd w:val="clear" w:color="auto" w:fill="auto"/>
            <w:noWrap/>
            <w:vAlign w:val="bottom"/>
            <w:hideMark/>
          </w:tcPr>
          <w:p w14:paraId="34C401D3" w14:textId="77777777" w:rsidR="00453E4D" w:rsidRPr="004C1805" w:rsidRDefault="00453E4D" w:rsidP="004C1805">
            <w:pPr>
              <w:spacing w:before="20" w:after="20"/>
              <w:rPr>
                <w:rFonts w:asciiTheme="minorHAnsi" w:hAnsiTheme="minorHAnsi" w:cs="Arial"/>
                <w:sz w:val="20"/>
                <w:szCs w:val="20"/>
              </w:rPr>
            </w:pPr>
          </w:p>
        </w:tc>
        <w:tc>
          <w:tcPr>
            <w:tcW w:w="992" w:type="dxa"/>
            <w:tcBorders>
              <w:top w:val="nil"/>
              <w:left w:val="nil"/>
              <w:bottom w:val="nil"/>
              <w:right w:val="nil"/>
            </w:tcBorders>
            <w:shd w:val="clear" w:color="auto" w:fill="auto"/>
            <w:noWrap/>
            <w:vAlign w:val="bottom"/>
            <w:hideMark/>
          </w:tcPr>
          <w:p w14:paraId="5E86BCEA"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720A3EDD" w14:textId="77777777" w:rsidR="00453E4D" w:rsidRPr="004C1805" w:rsidRDefault="00453E4D" w:rsidP="004C1805">
            <w:pPr>
              <w:spacing w:before="20" w:after="20"/>
              <w:rPr>
                <w:rFonts w:asciiTheme="minorHAnsi" w:hAnsiTheme="minorHAnsi" w:cs="Arial"/>
                <w:sz w:val="20"/>
                <w:szCs w:val="20"/>
              </w:rPr>
            </w:pPr>
          </w:p>
        </w:tc>
      </w:tr>
      <w:tr w:rsidR="00453E4D" w:rsidRPr="004C1805" w14:paraId="4076AE1E" w14:textId="77777777" w:rsidTr="00453E4D">
        <w:trPr>
          <w:trHeight w:val="255"/>
        </w:trPr>
        <w:tc>
          <w:tcPr>
            <w:tcW w:w="4012" w:type="dxa"/>
            <w:tcBorders>
              <w:top w:val="nil"/>
              <w:left w:val="nil"/>
              <w:bottom w:val="nil"/>
              <w:right w:val="nil"/>
            </w:tcBorders>
            <w:shd w:val="clear" w:color="auto" w:fill="auto"/>
            <w:noWrap/>
            <w:vAlign w:val="bottom"/>
            <w:hideMark/>
          </w:tcPr>
          <w:p w14:paraId="2AAD14A1" w14:textId="77777777" w:rsidR="00453E4D" w:rsidRPr="004C1805" w:rsidRDefault="00453E4D" w:rsidP="004C1805">
            <w:pPr>
              <w:spacing w:before="20" w:after="20"/>
              <w:jc w:val="center"/>
              <w:rPr>
                <w:rFonts w:asciiTheme="minorHAnsi" w:hAnsiTheme="minorHAnsi" w:cs="Arial"/>
                <w:sz w:val="20"/>
                <w:szCs w:val="20"/>
              </w:rPr>
            </w:pPr>
            <w:r w:rsidRPr="004C1805">
              <w:rPr>
                <w:rFonts w:asciiTheme="minorHAnsi" w:hAnsiTheme="minorHAnsi"/>
                <w:sz w:val="20"/>
              </w:rPr>
              <w:t>OINARRIZKO LANBIDE HEZIKETA</w:t>
            </w:r>
          </w:p>
        </w:tc>
        <w:tc>
          <w:tcPr>
            <w:tcW w:w="1119" w:type="dxa"/>
            <w:tcBorders>
              <w:top w:val="nil"/>
              <w:left w:val="nil"/>
              <w:bottom w:val="nil"/>
              <w:right w:val="nil"/>
            </w:tcBorders>
            <w:shd w:val="clear" w:color="auto" w:fill="auto"/>
            <w:noWrap/>
            <w:vAlign w:val="bottom"/>
            <w:hideMark/>
          </w:tcPr>
          <w:p w14:paraId="4CFD3B68" w14:textId="77777777" w:rsidR="00453E4D" w:rsidRPr="004C1805" w:rsidRDefault="00453E4D" w:rsidP="004C1805">
            <w:pPr>
              <w:spacing w:before="20" w:after="20"/>
              <w:jc w:val="center"/>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29DCD33C" w14:textId="77777777" w:rsidR="00453E4D" w:rsidRPr="004C1805" w:rsidRDefault="00453E4D" w:rsidP="004C1805">
            <w:pPr>
              <w:spacing w:before="20" w:after="20"/>
              <w:jc w:val="center"/>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17A05F18" w14:textId="77777777" w:rsidR="00453E4D" w:rsidRPr="004C1805" w:rsidRDefault="00453E4D" w:rsidP="004C1805">
            <w:pPr>
              <w:spacing w:before="20" w:after="20"/>
              <w:jc w:val="center"/>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7E6CDB54" w14:textId="77777777" w:rsidR="00453E4D" w:rsidRPr="004C1805" w:rsidRDefault="00453E4D" w:rsidP="004C1805">
            <w:pPr>
              <w:spacing w:before="20" w:after="20"/>
              <w:jc w:val="center"/>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31272DE3" w14:textId="77777777" w:rsidR="00453E4D" w:rsidRPr="004C1805" w:rsidRDefault="00453E4D" w:rsidP="004C1805">
            <w:pPr>
              <w:spacing w:before="20" w:after="20"/>
              <w:jc w:val="center"/>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4718276B" w14:textId="77777777" w:rsidR="00453E4D" w:rsidRPr="004C1805" w:rsidRDefault="00453E4D" w:rsidP="004C1805">
            <w:pPr>
              <w:spacing w:before="20" w:after="20"/>
              <w:jc w:val="center"/>
              <w:rPr>
                <w:rFonts w:asciiTheme="minorHAnsi" w:hAnsiTheme="minorHAnsi" w:cs="Arial"/>
                <w:sz w:val="20"/>
                <w:szCs w:val="20"/>
              </w:rPr>
            </w:pPr>
          </w:p>
        </w:tc>
        <w:tc>
          <w:tcPr>
            <w:tcW w:w="1013" w:type="dxa"/>
            <w:tcBorders>
              <w:top w:val="nil"/>
              <w:left w:val="nil"/>
              <w:bottom w:val="nil"/>
              <w:right w:val="nil"/>
            </w:tcBorders>
            <w:shd w:val="clear" w:color="auto" w:fill="auto"/>
            <w:noWrap/>
            <w:vAlign w:val="bottom"/>
            <w:hideMark/>
          </w:tcPr>
          <w:p w14:paraId="04AD186E" w14:textId="77777777" w:rsidR="00453E4D" w:rsidRPr="004C1805" w:rsidRDefault="00453E4D" w:rsidP="004C1805">
            <w:pPr>
              <w:spacing w:before="20" w:after="20"/>
              <w:jc w:val="center"/>
              <w:rPr>
                <w:rFonts w:asciiTheme="minorHAnsi" w:hAnsiTheme="minorHAnsi" w:cs="Arial"/>
                <w:sz w:val="20"/>
                <w:szCs w:val="20"/>
              </w:rPr>
            </w:pPr>
          </w:p>
        </w:tc>
        <w:tc>
          <w:tcPr>
            <w:tcW w:w="999" w:type="dxa"/>
            <w:tcBorders>
              <w:top w:val="nil"/>
              <w:left w:val="nil"/>
              <w:bottom w:val="nil"/>
              <w:right w:val="nil"/>
            </w:tcBorders>
            <w:shd w:val="clear" w:color="auto" w:fill="auto"/>
            <w:noWrap/>
            <w:vAlign w:val="bottom"/>
            <w:hideMark/>
          </w:tcPr>
          <w:p w14:paraId="7F8EDE4B" w14:textId="77777777" w:rsidR="00453E4D" w:rsidRPr="004C1805" w:rsidRDefault="00453E4D" w:rsidP="004C1805">
            <w:pPr>
              <w:spacing w:before="20" w:after="20"/>
              <w:jc w:val="center"/>
              <w:rPr>
                <w:rFonts w:asciiTheme="minorHAnsi" w:hAnsiTheme="minorHAnsi" w:cs="Arial"/>
                <w:sz w:val="20"/>
                <w:szCs w:val="20"/>
              </w:rPr>
            </w:pPr>
          </w:p>
        </w:tc>
        <w:tc>
          <w:tcPr>
            <w:tcW w:w="1174" w:type="dxa"/>
            <w:tcBorders>
              <w:top w:val="nil"/>
              <w:left w:val="nil"/>
              <w:bottom w:val="nil"/>
              <w:right w:val="nil"/>
            </w:tcBorders>
            <w:shd w:val="clear" w:color="auto" w:fill="auto"/>
            <w:noWrap/>
            <w:vAlign w:val="bottom"/>
            <w:hideMark/>
          </w:tcPr>
          <w:p w14:paraId="26F2D524" w14:textId="77777777" w:rsidR="00453E4D" w:rsidRPr="004C1805" w:rsidRDefault="00453E4D" w:rsidP="004C1805">
            <w:pPr>
              <w:spacing w:before="20" w:after="20"/>
              <w:jc w:val="center"/>
              <w:rPr>
                <w:rFonts w:asciiTheme="minorHAnsi" w:hAnsiTheme="minorHAnsi" w:cs="Arial"/>
                <w:sz w:val="20"/>
                <w:szCs w:val="20"/>
              </w:rPr>
            </w:pPr>
          </w:p>
        </w:tc>
        <w:tc>
          <w:tcPr>
            <w:tcW w:w="992" w:type="dxa"/>
            <w:tcBorders>
              <w:top w:val="nil"/>
              <w:left w:val="nil"/>
              <w:bottom w:val="nil"/>
              <w:right w:val="nil"/>
            </w:tcBorders>
            <w:shd w:val="clear" w:color="auto" w:fill="auto"/>
            <w:noWrap/>
            <w:vAlign w:val="bottom"/>
            <w:hideMark/>
          </w:tcPr>
          <w:p w14:paraId="4CE77D26" w14:textId="77777777" w:rsidR="00453E4D" w:rsidRPr="004C1805" w:rsidRDefault="00453E4D" w:rsidP="004C1805">
            <w:pPr>
              <w:spacing w:before="20" w:after="20"/>
              <w:jc w:val="center"/>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67B9080C" w14:textId="77777777" w:rsidR="00453E4D" w:rsidRPr="004C1805" w:rsidRDefault="00453E4D" w:rsidP="004C1805">
            <w:pPr>
              <w:spacing w:before="20" w:after="20"/>
              <w:rPr>
                <w:rFonts w:asciiTheme="minorHAnsi" w:hAnsiTheme="minorHAnsi" w:cs="Arial"/>
                <w:sz w:val="20"/>
                <w:szCs w:val="20"/>
              </w:rPr>
            </w:pPr>
          </w:p>
        </w:tc>
      </w:tr>
      <w:tr w:rsidR="00453E4D" w:rsidRPr="004C1805" w14:paraId="1E80EBCA" w14:textId="77777777" w:rsidTr="00453E4D">
        <w:trPr>
          <w:trHeight w:val="255"/>
        </w:trPr>
        <w:tc>
          <w:tcPr>
            <w:tcW w:w="40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02951C"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OINARRIZKO LANBIDE HEZIKETA</w:t>
            </w:r>
          </w:p>
        </w:tc>
        <w:tc>
          <w:tcPr>
            <w:tcW w:w="1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1F0F58"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IKASMAILA</w:t>
            </w:r>
          </w:p>
        </w:tc>
        <w:tc>
          <w:tcPr>
            <w:tcW w:w="2400" w:type="dxa"/>
            <w:gridSpan w:val="2"/>
            <w:tcBorders>
              <w:top w:val="single" w:sz="4" w:space="0" w:color="auto"/>
              <w:left w:val="nil"/>
              <w:bottom w:val="single" w:sz="4" w:space="0" w:color="auto"/>
              <w:right w:val="single" w:sz="4" w:space="0" w:color="000000"/>
            </w:tcBorders>
            <w:shd w:val="clear" w:color="auto" w:fill="auto"/>
            <w:vAlign w:val="center"/>
            <w:hideMark/>
          </w:tcPr>
          <w:p w14:paraId="4C9C50F9"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IRAKASLE RATIOA</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DB4E87"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LANGILEEN SOLDATAK</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F60645D"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F71D07"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GASTU ALDAKORRAK</w:t>
            </w:r>
          </w:p>
        </w:tc>
        <w:tc>
          <w:tcPr>
            <w:tcW w:w="10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2155D4"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E6A060"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BESTE GASTU BATZUK</w:t>
            </w:r>
          </w:p>
        </w:tc>
        <w:tc>
          <w:tcPr>
            <w:tcW w:w="11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5A34E1A"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F8235E"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MODULUA, GUZTIRA</w:t>
            </w:r>
          </w:p>
        </w:tc>
        <w:tc>
          <w:tcPr>
            <w:tcW w:w="1440" w:type="dxa"/>
            <w:gridSpan w:val="2"/>
            <w:tcBorders>
              <w:top w:val="nil"/>
              <w:left w:val="nil"/>
              <w:bottom w:val="nil"/>
              <w:right w:val="nil"/>
            </w:tcBorders>
            <w:shd w:val="clear" w:color="auto" w:fill="auto"/>
            <w:noWrap/>
            <w:vAlign w:val="bottom"/>
            <w:hideMark/>
          </w:tcPr>
          <w:p w14:paraId="6E71CAE0" w14:textId="77777777" w:rsidR="00453E4D" w:rsidRPr="004C1805" w:rsidRDefault="00453E4D" w:rsidP="004C1805">
            <w:pPr>
              <w:spacing w:before="20" w:after="20"/>
              <w:rPr>
                <w:rFonts w:asciiTheme="minorHAnsi" w:hAnsiTheme="minorHAnsi" w:cs="Arial"/>
                <w:sz w:val="20"/>
                <w:szCs w:val="20"/>
              </w:rPr>
            </w:pPr>
          </w:p>
        </w:tc>
      </w:tr>
      <w:tr w:rsidR="00453E4D" w:rsidRPr="004C1805" w14:paraId="538CE688" w14:textId="77777777" w:rsidTr="00453E4D">
        <w:trPr>
          <w:trHeight w:val="255"/>
        </w:trPr>
        <w:tc>
          <w:tcPr>
            <w:tcW w:w="4012" w:type="dxa"/>
            <w:vMerge/>
            <w:tcBorders>
              <w:top w:val="single" w:sz="4" w:space="0" w:color="auto"/>
              <w:left w:val="single" w:sz="4" w:space="0" w:color="auto"/>
              <w:bottom w:val="single" w:sz="4" w:space="0" w:color="000000"/>
              <w:right w:val="single" w:sz="4" w:space="0" w:color="auto"/>
            </w:tcBorders>
            <w:vAlign w:val="center"/>
            <w:hideMark/>
          </w:tcPr>
          <w:p w14:paraId="52E253F6" w14:textId="77777777" w:rsidR="00453E4D" w:rsidRPr="004C1805" w:rsidRDefault="00453E4D" w:rsidP="004C1805">
            <w:pPr>
              <w:spacing w:before="20" w:after="20"/>
              <w:rPr>
                <w:rFonts w:asciiTheme="minorHAnsi" w:hAnsiTheme="minorHAnsi" w:cs="Arial"/>
                <w:b/>
                <w:bCs/>
                <w:sz w:val="16"/>
                <w:szCs w:val="16"/>
              </w:rPr>
            </w:pPr>
          </w:p>
        </w:tc>
        <w:tc>
          <w:tcPr>
            <w:tcW w:w="1119" w:type="dxa"/>
            <w:vMerge/>
            <w:tcBorders>
              <w:top w:val="single" w:sz="4" w:space="0" w:color="auto"/>
              <w:left w:val="single" w:sz="4" w:space="0" w:color="auto"/>
              <w:bottom w:val="single" w:sz="4" w:space="0" w:color="000000"/>
              <w:right w:val="single" w:sz="4" w:space="0" w:color="auto"/>
            </w:tcBorders>
            <w:vAlign w:val="center"/>
            <w:hideMark/>
          </w:tcPr>
          <w:p w14:paraId="4FBBEB51" w14:textId="77777777" w:rsidR="00453E4D" w:rsidRPr="004C1805" w:rsidRDefault="00453E4D" w:rsidP="004C1805">
            <w:pPr>
              <w:spacing w:before="20" w:after="20"/>
              <w:rPr>
                <w:rFonts w:asciiTheme="minorHAnsi" w:hAnsiTheme="minorHAnsi" w:cs="Arial"/>
                <w:b/>
                <w:bCs/>
                <w:sz w:val="16"/>
                <w:szCs w:val="16"/>
              </w:rPr>
            </w:pPr>
          </w:p>
        </w:tc>
        <w:tc>
          <w:tcPr>
            <w:tcW w:w="1200" w:type="dxa"/>
            <w:tcBorders>
              <w:top w:val="nil"/>
              <w:left w:val="nil"/>
              <w:bottom w:val="single" w:sz="4" w:space="0" w:color="auto"/>
              <w:right w:val="single" w:sz="4" w:space="0" w:color="auto"/>
            </w:tcBorders>
            <w:shd w:val="clear" w:color="auto" w:fill="auto"/>
            <w:noWrap/>
            <w:vAlign w:val="center"/>
            <w:hideMark/>
          </w:tcPr>
          <w:p w14:paraId="773F724A"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TITULARRA</w:t>
            </w:r>
          </w:p>
        </w:tc>
        <w:tc>
          <w:tcPr>
            <w:tcW w:w="1200" w:type="dxa"/>
            <w:tcBorders>
              <w:top w:val="nil"/>
              <w:left w:val="nil"/>
              <w:bottom w:val="single" w:sz="4" w:space="0" w:color="auto"/>
              <w:right w:val="nil"/>
            </w:tcBorders>
            <w:shd w:val="clear" w:color="auto" w:fill="auto"/>
            <w:noWrap/>
            <w:vAlign w:val="center"/>
            <w:hideMark/>
          </w:tcPr>
          <w:p w14:paraId="5810885A" w14:textId="77777777" w:rsidR="00453E4D" w:rsidRPr="004C1805" w:rsidRDefault="00453E4D" w:rsidP="004C1805">
            <w:pPr>
              <w:spacing w:before="20" w:after="20"/>
              <w:jc w:val="center"/>
              <w:rPr>
                <w:rFonts w:asciiTheme="minorHAnsi" w:hAnsiTheme="minorHAnsi" w:cs="Arial"/>
                <w:b/>
                <w:bCs/>
                <w:sz w:val="16"/>
                <w:szCs w:val="16"/>
              </w:rPr>
            </w:pPr>
            <w:r w:rsidRPr="004C1805">
              <w:rPr>
                <w:rFonts w:asciiTheme="minorHAnsi" w:hAnsiTheme="minorHAnsi"/>
                <w:b/>
                <w:sz w:val="16"/>
              </w:rPr>
              <w:t>AGREGATUA</w:t>
            </w: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0D4BCE1F" w14:textId="77777777" w:rsidR="00453E4D" w:rsidRPr="004C1805" w:rsidRDefault="00453E4D" w:rsidP="004C1805">
            <w:pPr>
              <w:spacing w:before="20" w:after="20"/>
              <w:rPr>
                <w:rFonts w:asciiTheme="minorHAnsi" w:hAnsiTheme="minorHAnsi"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302F448B" w14:textId="77777777" w:rsidR="00453E4D" w:rsidRPr="004C1805" w:rsidRDefault="00453E4D" w:rsidP="004C1805">
            <w:pPr>
              <w:spacing w:before="20" w:after="20"/>
              <w:rPr>
                <w:rFonts w:asciiTheme="minorHAnsi" w:hAnsiTheme="minorHAnsi" w:cs="Arial"/>
                <w:b/>
                <w:bCs/>
                <w:sz w:val="16"/>
                <w:szCs w:val="16"/>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14:paraId="206554B3" w14:textId="77777777" w:rsidR="00453E4D" w:rsidRPr="004C1805" w:rsidRDefault="00453E4D" w:rsidP="004C1805">
            <w:pPr>
              <w:spacing w:before="20" w:after="20"/>
              <w:rPr>
                <w:rFonts w:asciiTheme="minorHAnsi" w:hAnsiTheme="minorHAnsi" w:cs="Arial"/>
                <w:b/>
                <w:bCs/>
                <w:sz w:val="16"/>
                <w:szCs w:val="16"/>
              </w:rPr>
            </w:pPr>
          </w:p>
        </w:tc>
        <w:tc>
          <w:tcPr>
            <w:tcW w:w="1013" w:type="dxa"/>
            <w:vMerge/>
            <w:tcBorders>
              <w:top w:val="single" w:sz="4" w:space="0" w:color="auto"/>
              <w:left w:val="single" w:sz="4" w:space="0" w:color="auto"/>
              <w:bottom w:val="single" w:sz="4" w:space="0" w:color="000000"/>
              <w:right w:val="single" w:sz="4" w:space="0" w:color="auto"/>
            </w:tcBorders>
            <w:vAlign w:val="center"/>
            <w:hideMark/>
          </w:tcPr>
          <w:p w14:paraId="6A6F2673" w14:textId="77777777" w:rsidR="00453E4D" w:rsidRPr="004C1805" w:rsidRDefault="00453E4D" w:rsidP="004C1805">
            <w:pPr>
              <w:spacing w:before="20" w:after="20"/>
              <w:rPr>
                <w:rFonts w:asciiTheme="minorHAnsi" w:hAnsiTheme="minorHAnsi" w:cs="Arial"/>
                <w:b/>
                <w:bCs/>
                <w:sz w:val="16"/>
                <w:szCs w:val="16"/>
              </w:rPr>
            </w:pPr>
          </w:p>
        </w:tc>
        <w:tc>
          <w:tcPr>
            <w:tcW w:w="999" w:type="dxa"/>
            <w:vMerge/>
            <w:tcBorders>
              <w:top w:val="single" w:sz="4" w:space="0" w:color="auto"/>
              <w:left w:val="single" w:sz="4" w:space="0" w:color="auto"/>
              <w:bottom w:val="single" w:sz="4" w:space="0" w:color="000000"/>
              <w:right w:val="single" w:sz="4" w:space="0" w:color="auto"/>
            </w:tcBorders>
            <w:vAlign w:val="center"/>
            <w:hideMark/>
          </w:tcPr>
          <w:p w14:paraId="4522F84C" w14:textId="77777777" w:rsidR="00453E4D" w:rsidRPr="004C1805" w:rsidRDefault="00453E4D" w:rsidP="004C1805">
            <w:pPr>
              <w:spacing w:before="20" w:after="20"/>
              <w:rPr>
                <w:rFonts w:asciiTheme="minorHAnsi" w:hAnsiTheme="minorHAnsi" w:cs="Arial"/>
                <w:b/>
                <w:bCs/>
                <w:sz w:val="16"/>
                <w:szCs w:val="16"/>
              </w:rPr>
            </w:pPr>
          </w:p>
        </w:tc>
        <w:tc>
          <w:tcPr>
            <w:tcW w:w="1174" w:type="dxa"/>
            <w:vMerge/>
            <w:tcBorders>
              <w:top w:val="single" w:sz="4" w:space="0" w:color="auto"/>
              <w:left w:val="single" w:sz="4" w:space="0" w:color="auto"/>
              <w:bottom w:val="single" w:sz="4" w:space="0" w:color="000000"/>
              <w:right w:val="single" w:sz="4" w:space="0" w:color="auto"/>
            </w:tcBorders>
            <w:vAlign w:val="center"/>
            <w:hideMark/>
          </w:tcPr>
          <w:p w14:paraId="699C5260" w14:textId="77777777" w:rsidR="00453E4D" w:rsidRPr="004C1805" w:rsidRDefault="00453E4D" w:rsidP="004C1805">
            <w:pPr>
              <w:spacing w:before="20" w:after="20"/>
              <w:rPr>
                <w:rFonts w:asciiTheme="minorHAnsi" w:hAnsiTheme="minorHAnsi" w:cs="Arial"/>
                <w:b/>
                <w:bCs/>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D1113C1" w14:textId="77777777" w:rsidR="00453E4D" w:rsidRPr="004C1805" w:rsidRDefault="00453E4D" w:rsidP="004C1805">
            <w:pPr>
              <w:spacing w:before="20" w:after="20"/>
              <w:rPr>
                <w:rFonts w:asciiTheme="minorHAnsi" w:hAnsiTheme="minorHAnsi" w:cs="Arial"/>
                <w:b/>
                <w:bCs/>
                <w:sz w:val="16"/>
                <w:szCs w:val="16"/>
              </w:rPr>
            </w:pPr>
          </w:p>
        </w:tc>
        <w:tc>
          <w:tcPr>
            <w:tcW w:w="1440" w:type="dxa"/>
            <w:gridSpan w:val="2"/>
            <w:tcBorders>
              <w:top w:val="nil"/>
              <w:left w:val="nil"/>
              <w:bottom w:val="nil"/>
              <w:right w:val="nil"/>
            </w:tcBorders>
            <w:shd w:val="clear" w:color="auto" w:fill="auto"/>
            <w:noWrap/>
            <w:vAlign w:val="bottom"/>
            <w:hideMark/>
          </w:tcPr>
          <w:p w14:paraId="032F95A7" w14:textId="77777777" w:rsidR="00453E4D" w:rsidRPr="004C1805" w:rsidRDefault="00453E4D" w:rsidP="004C1805">
            <w:pPr>
              <w:spacing w:before="20" w:after="20"/>
              <w:rPr>
                <w:rFonts w:asciiTheme="minorHAnsi" w:hAnsiTheme="minorHAnsi" w:cs="Arial"/>
                <w:sz w:val="20"/>
                <w:szCs w:val="20"/>
              </w:rPr>
            </w:pPr>
          </w:p>
        </w:tc>
      </w:tr>
      <w:tr w:rsidR="00453E4D" w:rsidRPr="004C1805" w14:paraId="3995E96B"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5F74D875"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Merkataritza zerbitzuak</w:t>
            </w:r>
          </w:p>
        </w:tc>
        <w:tc>
          <w:tcPr>
            <w:tcW w:w="1119" w:type="dxa"/>
            <w:tcBorders>
              <w:top w:val="nil"/>
              <w:left w:val="nil"/>
              <w:bottom w:val="single" w:sz="4" w:space="0" w:color="auto"/>
              <w:right w:val="single" w:sz="4" w:space="0" w:color="auto"/>
            </w:tcBorders>
            <w:shd w:val="clear" w:color="auto" w:fill="auto"/>
            <w:noWrap/>
            <w:vAlign w:val="bottom"/>
            <w:hideMark/>
          </w:tcPr>
          <w:p w14:paraId="20A0E45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5763827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1F8FF76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7113EA4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240FDC9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%66,20</w:t>
            </w:r>
          </w:p>
        </w:tc>
        <w:tc>
          <w:tcPr>
            <w:tcW w:w="1200" w:type="dxa"/>
            <w:tcBorders>
              <w:top w:val="nil"/>
              <w:left w:val="nil"/>
              <w:bottom w:val="single" w:sz="4" w:space="0" w:color="auto"/>
              <w:right w:val="single" w:sz="4" w:space="0" w:color="auto"/>
            </w:tcBorders>
            <w:shd w:val="clear" w:color="auto" w:fill="auto"/>
            <w:noWrap/>
            <w:vAlign w:val="bottom"/>
            <w:hideMark/>
          </w:tcPr>
          <w:p w14:paraId="0F8F7B0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0E6FAF6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%12,22</w:t>
            </w:r>
          </w:p>
        </w:tc>
        <w:tc>
          <w:tcPr>
            <w:tcW w:w="999" w:type="dxa"/>
            <w:tcBorders>
              <w:top w:val="nil"/>
              <w:left w:val="nil"/>
              <w:bottom w:val="single" w:sz="4" w:space="0" w:color="auto"/>
              <w:right w:val="single" w:sz="4" w:space="0" w:color="auto"/>
            </w:tcBorders>
            <w:shd w:val="clear" w:color="auto" w:fill="auto"/>
            <w:noWrap/>
            <w:vAlign w:val="bottom"/>
            <w:hideMark/>
          </w:tcPr>
          <w:p w14:paraId="6DA8156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18.103,16</w:t>
            </w:r>
          </w:p>
        </w:tc>
        <w:tc>
          <w:tcPr>
            <w:tcW w:w="1174" w:type="dxa"/>
            <w:tcBorders>
              <w:top w:val="nil"/>
              <w:left w:val="nil"/>
              <w:bottom w:val="single" w:sz="4" w:space="0" w:color="auto"/>
              <w:right w:val="single" w:sz="4" w:space="0" w:color="auto"/>
            </w:tcBorders>
            <w:shd w:val="clear" w:color="auto" w:fill="auto"/>
            <w:noWrap/>
            <w:vAlign w:val="bottom"/>
            <w:hideMark/>
          </w:tcPr>
          <w:p w14:paraId="6449B8E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%21,58</w:t>
            </w:r>
          </w:p>
        </w:tc>
        <w:tc>
          <w:tcPr>
            <w:tcW w:w="992" w:type="dxa"/>
            <w:tcBorders>
              <w:top w:val="nil"/>
              <w:left w:val="nil"/>
              <w:bottom w:val="single" w:sz="4" w:space="0" w:color="auto"/>
              <w:right w:val="single" w:sz="4" w:space="0" w:color="auto"/>
            </w:tcBorders>
            <w:shd w:val="clear" w:color="auto" w:fill="auto"/>
            <w:noWrap/>
            <w:vAlign w:val="bottom"/>
            <w:hideMark/>
          </w:tcPr>
          <w:p w14:paraId="7B466CD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83.901,81</w:t>
            </w:r>
          </w:p>
        </w:tc>
        <w:tc>
          <w:tcPr>
            <w:tcW w:w="1440" w:type="dxa"/>
            <w:gridSpan w:val="2"/>
            <w:tcBorders>
              <w:top w:val="nil"/>
              <w:left w:val="nil"/>
              <w:bottom w:val="nil"/>
              <w:right w:val="nil"/>
            </w:tcBorders>
            <w:shd w:val="clear" w:color="auto" w:fill="auto"/>
            <w:noWrap/>
            <w:vAlign w:val="bottom"/>
            <w:hideMark/>
          </w:tcPr>
          <w:p w14:paraId="57CB9EBF" w14:textId="77777777" w:rsidR="00453E4D" w:rsidRPr="004C1805" w:rsidRDefault="00453E4D" w:rsidP="004C1805">
            <w:pPr>
              <w:spacing w:before="20" w:after="20"/>
              <w:rPr>
                <w:rFonts w:asciiTheme="minorHAnsi" w:hAnsiTheme="minorHAnsi" w:cs="Arial"/>
                <w:sz w:val="20"/>
                <w:szCs w:val="20"/>
              </w:rPr>
            </w:pPr>
          </w:p>
        </w:tc>
      </w:tr>
      <w:tr w:rsidR="00453E4D" w:rsidRPr="004C1805" w14:paraId="00A04696"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47287427"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5FCE48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01D8835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6A324D3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26C9C0F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24FD20E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%66,20</w:t>
            </w:r>
          </w:p>
        </w:tc>
        <w:tc>
          <w:tcPr>
            <w:tcW w:w="1200" w:type="dxa"/>
            <w:tcBorders>
              <w:top w:val="nil"/>
              <w:left w:val="nil"/>
              <w:bottom w:val="single" w:sz="4" w:space="0" w:color="auto"/>
              <w:right w:val="single" w:sz="4" w:space="0" w:color="auto"/>
            </w:tcBorders>
            <w:shd w:val="clear" w:color="auto" w:fill="auto"/>
            <w:noWrap/>
            <w:vAlign w:val="bottom"/>
            <w:hideMark/>
          </w:tcPr>
          <w:p w14:paraId="1DE4B90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6A9A28D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%12,22</w:t>
            </w:r>
          </w:p>
        </w:tc>
        <w:tc>
          <w:tcPr>
            <w:tcW w:w="999" w:type="dxa"/>
            <w:tcBorders>
              <w:top w:val="nil"/>
              <w:left w:val="nil"/>
              <w:bottom w:val="single" w:sz="4" w:space="0" w:color="auto"/>
              <w:right w:val="single" w:sz="4" w:space="0" w:color="auto"/>
            </w:tcBorders>
            <w:shd w:val="clear" w:color="auto" w:fill="auto"/>
            <w:noWrap/>
            <w:vAlign w:val="bottom"/>
            <w:hideMark/>
          </w:tcPr>
          <w:p w14:paraId="371D92E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18.103,16</w:t>
            </w:r>
          </w:p>
        </w:tc>
        <w:tc>
          <w:tcPr>
            <w:tcW w:w="1174" w:type="dxa"/>
            <w:tcBorders>
              <w:top w:val="nil"/>
              <w:left w:val="nil"/>
              <w:bottom w:val="single" w:sz="4" w:space="0" w:color="auto"/>
              <w:right w:val="single" w:sz="4" w:space="0" w:color="auto"/>
            </w:tcBorders>
            <w:shd w:val="clear" w:color="auto" w:fill="auto"/>
            <w:noWrap/>
            <w:vAlign w:val="bottom"/>
            <w:hideMark/>
          </w:tcPr>
          <w:p w14:paraId="049976B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%21,58</w:t>
            </w:r>
          </w:p>
        </w:tc>
        <w:tc>
          <w:tcPr>
            <w:tcW w:w="992" w:type="dxa"/>
            <w:tcBorders>
              <w:top w:val="nil"/>
              <w:left w:val="nil"/>
              <w:bottom w:val="single" w:sz="4" w:space="0" w:color="auto"/>
              <w:right w:val="single" w:sz="4" w:space="0" w:color="auto"/>
            </w:tcBorders>
            <w:shd w:val="clear" w:color="auto" w:fill="auto"/>
            <w:noWrap/>
            <w:vAlign w:val="bottom"/>
            <w:hideMark/>
          </w:tcPr>
          <w:p w14:paraId="0E6D342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83.901,81</w:t>
            </w:r>
          </w:p>
        </w:tc>
        <w:tc>
          <w:tcPr>
            <w:tcW w:w="1440" w:type="dxa"/>
            <w:gridSpan w:val="2"/>
            <w:tcBorders>
              <w:top w:val="nil"/>
              <w:left w:val="nil"/>
              <w:bottom w:val="nil"/>
              <w:right w:val="nil"/>
            </w:tcBorders>
            <w:shd w:val="clear" w:color="auto" w:fill="auto"/>
            <w:noWrap/>
            <w:vAlign w:val="bottom"/>
            <w:hideMark/>
          </w:tcPr>
          <w:p w14:paraId="0E76DA45" w14:textId="77777777" w:rsidR="00453E4D" w:rsidRPr="004C1805" w:rsidRDefault="00453E4D" w:rsidP="004C1805">
            <w:pPr>
              <w:spacing w:before="20" w:after="20"/>
              <w:rPr>
                <w:rFonts w:asciiTheme="minorHAnsi" w:hAnsiTheme="minorHAnsi" w:cs="Arial"/>
                <w:sz w:val="20"/>
                <w:szCs w:val="20"/>
              </w:rPr>
            </w:pPr>
          </w:p>
        </w:tc>
      </w:tr>
      <w:tr w:rsidR="00453E4D" w:rsidRPr="004C1805" w14:paraId="0A247478"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1FC0A0D7"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Administrazio Zerbitzuak</w:t>
            </w:r>
          </w:p>
        </w:tc>
        <w:tc>
          <w:tcPr>
            <w:tcW w:w="1119" w:type="dxa"/>
            <w:tcBorders>
              <w:top w:val="nil"/>
              <w:left w:val="nil"/>
              <w:bottom w:val="single" w:sz="4" w:space="0" w:color="auto"/>
              <w:right w:val="single" w:sz="4" w:space="0" w:color="auto"/>
            </w:tcBorders>
            <w:shd w:val="clear" w:color="auto" w:fill="auto"/>
            <w:noWrap/>
            <w:vAlign w:val="bottom"/>
            <w:hideMark/>
          </w:tcPr>
          <w:p w14:paraId="3BE7225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2D1E08F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744BA0B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1462297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14DC58C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%65,75</w:t>
            </w:r>
          </w:p>
        </w:tc>
        <w:tc>
          <w:tcPr>
            <w:tcW w:w="1200" w:type="dxa"/>
            <w:tcBorders>
              <w:top w:val="nil"/>
              <w:left w:val="nil"/>
              <w:bottom w:val="single" w:sz="4" w:space="0" w:color="auto"/>
              <w:right w:val="single" w:sz="4" w:space="0" w:color="auto"/>
            </w:tcBorders>
            <w:shd w:val="clear" w:color="auto" w:fill="auto"/>
            <w:noWrap/>
            <w:vAlign w:val="bottom"/>
            <w:hideMark/>
          </w:tcPr>
          <w:p w14:paraId="6446686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7C20851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%12,14</w:t>
            </w:r>
          </w:p>
        </w:tc>
        <w:tc>
          <w:tcPr>
            <w:tcW w:w="999" w:type="dxa"/>
            <w:tcBorders>
              <w:top w:val="nil"/>
              <w:left w:val="nil"/>
              <w:bottom w:val="single" w:sz="4" w:space="0" w:color="auto"/>
              <w:right w:val="single" w:sz="4" w:space="0" w:color="auto"/>
            </w:tcBorders>
            <w:shd w:val="clear" w:color="auto" w:fill="auto"/>
            <w:noWrap/>
            <w:vAlign w:val="bottom"/>
            <w:hideMark/>
          </w:tcPr>
          <w:p w14:paraId="069EDAB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18.683,26</w:t>
            </w:r>
          </w:p>
        </w:tc>
        <w:tc>
          <w:tcPr>
            <w:tcW w:w="1174" w:type="dxa"/>
            <w:tcBorders>
              <w:top w:val="nil"/>
              <w:left w:val="nil"/>
              <w:bottom w:val="single" w:sz="4" w:space="0" w:color="auto"/>
              <w:right w:val="single" w:sz="4" w:space="0" w:color="auto"/>
            </w:tcBorders>
            <w:shd w:val="clear" w:color="auto" w:fill="auto"/>
            <w:noWrap/>
            <w:vAlign w:val="bottom"/>
            <w:hideMark/>
          </w:tcPr>
          <w:p w14:paraId="17394EA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%22,12</w:t>
            </w:r>
          </w:p>
        </w:tc>
        <w:tc>
          <w:tcPr>
            <w:tcW w:w="992" w:type="dxa"/>
            <w:tcBorders>
              <w:top w:val="nil"/>
              <w:left w:val="nil"/>
              <w:bottom w:val="single" w:sz="4" w:space="0" w:color="auto"/>
              <w:right w:val="single" w:sz="4" w:space="0" w:color="auto"/>
            </w:tcBorders>
            <w:shd w:val="clear" w:color="auto" w:fill="auto"/>
            <w:noWrap/>
            <w:vAlign w:val="bottom"/>
            <w:hideMark/>
          </w:tcPr>
          <w:p w14:paraId="0C8B7B5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84.481,91</w:t>
            </w:r>
          </w:p>
        </w:tc>
        <w:tc>
          <w:tcPr>
            <w:tcW w:w="1440" w:type="dxa"/>
            <w:gridSpan w:val="2"/>
            <w:tcBorders>
              <w:top w:val="nil"/>
              <w:left w:val="nil"/>
              <w:bottom w:val="nil"/>
              <w:right w:val="nil"/>
            </w:tcBorders>
            <w:shd w:val="clear" w:color="auto" w:fill="auto"/>
            <w:noWrap/>
            <w:vAlign w:val="bottom"/>
            <w:hideMark/>
          </w:tcPr>
          <w:p w14:paraId="5E08940C" w14:textId="77777777" w:rsidR="00453E4D" w:rsidRPr="004C1805" w:rsidRDefault="00453E4D" w:rsidP="004C1805">
            <w:pPr>
              <w:spacing w:before="20" w:after="20"/>
              <w:rPr>
                <w:rFonts w:asciiTheme="minorHAnsi" w:hAnsiTheme="minorHAnsi" w:cs="Arial"/>
                <w:sz w:val="20"/>
                <w:szCs w:val="20"/>
              </w:rPr>
            </w:pPr>
          </w:p>
        </w:tc>
      </w:tr>
      <w:tr w:rsidR="00453E4D" w:rsidRPr="004C1805" w14:paraId="6026FA4B"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3394C67C"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6D8F40E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2BBB126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42BCC8F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5F76684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5C8B164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%65,75</w:t>
            </w:r>
          </w:p>
        </w:tc>
        <w:tc>
          <w:tcPr>
            <w:tcW w:w="1200" w:type="dxa"/>
            <w:tcBorders>
              <w:top w:val="nil"/>
              <w:left w:val="nil"/>
              <w:bottom w:val="single" w:sz="4" w:space="0" w:color="auto"/>
              <w:right w:val="single" w:sz="4" w:space="0" w:color="auto"/>
            </w:tcBorders>
            <w:shd w:val="clear" w:color="auto" w:fill="auto"/>
            <w:noWrap/>
            <w:vAlign w:val="bottom"/>
            <w:hideMark/>
          </w:tcPr>
          <w:p w14:paraId="5EE27B4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319F682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%12,14</w:t>
            </w:r>
          </w:p>
        </w:tc>
        <w:tc>
          <w:tcPr>
            <w:tcW w:w="999" w:type="dxa"/>
            <w:tcBorders>
              <w:top w:val="nil"/>
              <w:left w:val="nil"/>
              <w:bottom w:val="single" w:sz="4" w:space="0" w:color="auto"/>
              <w:right w:val="single" w:sz="4" w:space="0" w:color="auto"/>
            </w:tcBorders>
            <w:shd w:val="clear" w:color="auto" w:fill="auto"/>
            <w:noWrap/>
            <w:vAlign w:val="bottom"/>
            <w:hideMark/>
          </w:tcPr>
          <w:p w14:paraId="4B6C279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18.683,26</w:t>
            </w:r>
          </w:p>
        </w:tc>
        <w:tc>
          <w:tcPr>
            <w:tcW w:w="1174" w:type="dxa"/>
            <w:tcBorders>
              <w:top w:val="nil"/>
              <w:left w:val="nil"/>
              <w:bottom w:val="single" w:sz="4" w:space="0" w:color="auto"/>
              <w:right w:val="single" w:sz="4" w:space="0" w:color="auto"/>
            </w:tcBorders>
            <w:shd w:val="clear" w:color="auto" w:fill="auto"/>
            <w:noWrap/>
            <w:vAlign w:val="bottom"/>
            <w:hideMark/>
          </w:tcPr>
          <w:p w14:paraId="0F38A4C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%22,12</w:t>
            </w:r>
          </w:p>
        </w:tc>
        <w:tc>
          <w:tcPr>
            <w:tcW w:w="992" w:type="dxa"/>
            <w:tcBorders>
              <w:top w:val="nil"/>
              <w:left w:val="nil"/>
              <w:bottom w:val="single" w:sz="4" w:space="0" w:color="auto"/>
              <w:right w:val="single" w:sz="4" w:space="0" w:color="auto"/>
            </w:tcBorders>
            <w:shd w:val="clear" w:color="auto" w:fill="auto"/>
            <w:noWrap/>
            <w:vAlign w:val="bottom"/>
            <w:hideMark/>
          </w:tcPr>
          <w:p w14:paraId="0B15371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84.481,91</w:t>
            </w:r>
          </w:p>
        </w:tc>
        <w:tc>
          <w:tcPr>
            <w:tcW w:w="1440" w:type="dxa"/>
            <w:gridSpan w:val="2"/>
            <w:tcBorders>
              <w:top w:val="nil"/>
              <w:left w:val="nil"/>
              <w:bottom w:val="nil"/>
              <w:right w:val="nil"/>
            </w:tcBorders>
            <w:shd w:val="clear" w:color="auto" w:fill="auto"/>
            <w:noWrap/>
            <w:vAlign w:val="bottom"/>
            <w:hideMark/>
          </w:tcPr>
          <w:p w14:paraId="47F01373" w14:textId="77777777" w:rsidR="00453E4D" w:rsidRPr="004C1805" w:rsidRDefault="00453E4D" w:rsidP="004C1805">
            <w:pPr>
              <w:spacing w:before="20" w:after="20"/>
              <w:rPr>
                <w:rFonts w:asciiTheme="minorHAnsi" w:hAnsiTheme="minorHAnsi" w:cs="Arial"/>
                <w:sz w:val="20"/>
                <w:szCs w:val="20"/>
              </w:rPr>
            </w:pPr>
          </w:p>
        </w:tc>
      </w:tr>
      <w:tr w:rsidR="00453E4D" w:rsidRPr="004C1805" w14:paraId="0F1D17A4"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525CEF14"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Bulegoko informatika</w:t>
            </w:r>
          </w:p>
        </w:tc>
        <w:tc>
          <w:tcPr>
            <w:tcW w:w="1119" w:type="dxa"/>
            <w:tcBorders>
              <w:top w:val="nil"/>
              <w:left w:val="nil"/>
              <w:bottom w:val="single" w:sz="4" w:space="0" w:color="auto"/>
              <w:right w:val="single" w:sz="4" w:space="0" w:color="auto"/>
            </w:tcBorders>
            <w:shd w:val="clear" w:color="auto" w:fill="auto"/>
            <w:noWrap/>
            <w:vAlign w:val="bottom"/>
            <w:hideMark/>
          </w:tcPr>
          <w:p w14:paraId="524CB85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6447E46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3512094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0FF9C12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7B74CEE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%65,75</w:t>
            </w:r>
          </w:p>
        </w:tc>
        <w:tc>
          <w:tcPr>
            <w:tcW w:w="1200" w:type="dxa"/>
            <w:tcBorders>
              <w:top w:val="nil"/>
              <w:left w:val="nil"/>
              <w:bottom w:val="single" w:sz="4" w:space="0" w:color="auto"/>
              <w:right w:val="single" w:sz="4" w:space="0" w:color="auto"/>
            </w:tcBorders>
            <w:shd w:val="clear" w:color="auto" w:fill="auto"/>
            <w:noWrap/>
            <w:vAlign w:val="bottom"/>
            <w:hideMark/>
          </w:tcPr>
          <w:p w14:paraId="4B31B7C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4D63202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%12,14</w:t>
            </w:r>
          </w:p>
        </w:tc>
        <w:tc>
          <w:tcPr>
            <w:tcW w:w="999" w:type="dxa"/>
            <w:tcBorders>
              <w:top w:val="nil"/>
              <w:left w:val="nil"/>
              <w:bottom w:val="single" w:sz="4" w:space="0" w:color="auto"/>
              <w:right w:val="single" w:sz="4" w:space="0" w:color="auto"/>
            </w:tcBorders>
            <w:shd w:val="clear" w:color="auto" w:fill="auto"/>
            <w:noWrap/>
            <w:vAlign w:val="bottom"/>
            <w:hideMark/>
          </w:tcPr>
          <w:p w14:paraId="6ED49AF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18.683,26</w:t>
            </w:r>
          </w:p>
        </w:tc>
        <w:tc>
          <w:tcPr>
            <w:tcW w:w="1174" w:type="dxa"/>
            <w:tcBorders>
              <w:top w:val="nil"/>
              <w:left w:val="nil"/>
              <w:bottom w:val="single" w:sz="4" w:space="0" w:color="auto"/>
              <w:right w:val="single" w:sz="4" w:space="0" w:color="auto"/>
            </w:tcBorders>
            <w:shd w:val="clear" w:color="auto" w:fill="auto"/>
            <w:noWrap/>
            <w:vAlign w:val="bottom"/>
            <w:hideMark/>
          </w:tcPr>
          <w:p w14:paraId="6D49845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%22,12</w:t>
            </w:r>
          </w:p>
        </w:tc>
        <w:tc>
          <w:tcPr>
            <w:tcW w:w="992" w:type="dxa"/>
            <w:tcBorders>
              <w:top w:val="nil"/>
              <w:left w:val="nil"/>
              <w:bottom w:val="single" w:sz="4" w:space="0" w:color="auto"/>
              <w:right w:val="single" w:sz="4" w:space="0" w:color="auto"/>
            </w:tcBorders>
            <w:shd w:val="clear" w:color="auto" w:fill="auto"/>
            <w:noWrap/>
            <w:vAlign w:val="bottom"/>
            <w:hideMark/>
          </w:tcPr>
          <w:p w14:paraId="3866E7A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84.481,91</w:t>
            </w:r>
          </w:p>
        </w:tc>
        <w:tc>
          <w:tcPr>
            <w:tcW w:w="1440" w:type="dxa"/>
            <w:gridSpan w:val="2"/>
            <w:tcBorders>
              <w:top w:val="nil"/>
              <w:left w:val="nil"/>
              <w:bottom w:val="nil"/>
              <w:right w:val="nil"/>
            </w:tcBorders>
            <w:shd w:val="clear" w:color="auto" w:fill="auto"/>
            <w:noWrap/>
            <w:vAlign w:val="bottom"/>
            <w:hideMark/>
          </w:tcPr>
          <w:p w14:paraId="5ED0E63A" w14:textId="77777777" w:rsidR="00453E4D" w:rsidRPr="004C1805" w:rsidRDefault="00453E4D" w:rsidP="004C1805">
            <w:pPr>
              <w:spacing w:before="20" w:after="20"/>
              <w:rPr>
                <w:rFonts w:asciiTheme="minorHAnsi" w:hAnsiTheme="minorHAnsi" w:cs="Arial"/>
                <w:sz w:val="20"/>
                <w:szCs w:val="20"/>
              </w:rPr>
            </w:pPr>
          </w:p>
        </w:tc>
      </w:tr>
      <w:tr w:rsidR="00453E4D" w:rsidRPr="004C1805" w14:paraId="11D0E84E"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6A209683"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F3B18A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192E6CB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250D16B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022D8F2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28DA6E4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%65,75</w:t>
            </w:r>
          </w:p>
        </w:tc>
        <w:tc>
          <w:tcPr>
            <w:tcW w:w="1200" w:type="dxa"/>
            <w:tcBorders>
              <w:top w:val="nil"/>
              <w:left w:val="nil"/>
              <w:bottom w:val="single" w:sz="4" w:space="0" w:color="auto"/>
              <w:right w:val="single" w:sz="4" w:space="0" w:color="auto"/>
            </w:tcBorders>
            <w:shd w:val="clear" w:color="auto" w:fill="auto"/>
            <w:noWrap/>
            <w:vAlign w:val="bottom"/>
            <w:hideMark/>
          </w:tcPr>
          <w:p w14:paraId="5EC4F40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44D2B2C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%12,14</w:t>
            </w:r>
          </w:p>
        </w:tc>
        <w:tc>
          <w:tcPr>
            <w:tcW w:w="999" w:type="dxa"/>
            <w:tcBorders>
              <w:top w:val="nil"/>
              <w:left w:val="nil"/>
              <w:bottom w:val="single" w:sz="4" w:space="0" w:color="auto"/>
              <w:right w:val="single" w:sz="4" w:space="0" w:color="auto"/>
            </w:tcBorders>
            <w:shd w:val="clear" w:color="auto" w:fill="auto"/>
            <w:noWrap/>
            <w:vAlign w:val="bottom"/>
            <w:hideMark/>
          </w:tcPr>
          <w:p w14:paraId="6220FD9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18.683,26</w:t>
            </w:r>
          </w:p>
        </w:tc>
        <w:tc>
          <w:tcPr>
            <w:tcW w:w="1174" w:type="dxa"/>
            <w:tcBorders>
              <w:top w:val="nil"/>
              <w:left w:val="nil"/>
              <w:bottom w:val="single" w:sz="4" w:space="0" w:color="auto"/>
              <w:right w:val="single" w:sz="4" w:space="0" w:color="auto"/>
            </w:tcBorders>
            <w:shd w:val="clear" w:color="auto" w:fill="auto"/>
            <w:noWrap/>
            <w:vAlign w:val="bottom"/>
            <w:hideMark/>
          </w:tcPr>
          <w:p w14:paraId="26AC80E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%22,12</w:t>
            </w:r>
          </w:p>
        </w:tc>
        <w:tc>
          <w:tcPr>
            <w:tcW w:w="992" w:type="dxa"/>
            <w:tcBorders>
              <w:top w:val="nil"/>
              <w:left w:val="nil"/>
              <w:bottom w:val="single" w:sz="4" w:space="0" w:color="auto"/>
              <w:right w:val="single" w:sz="4" w:space="0" w:color="auto"/>
            </w:tcBorders>
            <w:shd w:val="clear" w:color="auto" w:fill="auto"/>
            <w:noWrap/>
            <w:vAlign w:val="bottom"/>
            <w:hideMark/>
          </w:tcPr>
          <w:p w14:paraId="42D95CC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84.481,91</w:t>
            </w:r>
          </w:p>
        </w:tc>
        <w:tc>
          <w:tcPr>
            <w:tcW w:w="1440" w:type="dxa"/>
            <w:gridSpan w:val="2"/>
            <w:tcBorders>
              <w:top w:val="nil"/>
              <w:left w:val="nil"/>
              <w:bottom w:val="nil"/>
              <w:right w:val="nil"/>
            </w:tcBorders>
            <w:shd w:val="clear" w:color="auto" w:fill="auto"/>
            <w:noWrap/>
            <w:vAlign w:val="bottom"/>
            <w:hideMark/>
          </w:tcPr>
          <w:p w14:paraId="27CA2A99" w14:textId="77777777" w:rsidR="00453E4D" w:rsidRPr="004C1805" w:rsidRDefault="00453E4D" w:rsidP="004C1805">
            <w:pPr>
              <w:spacing w:before="20" w:after="20"/>
              <w:rPr>
                <w:rFonts w:asciiTheme="minorHAnsi" w:hAnsiTheme="minorHAnsi" w:cs="Arial"/>
                <w:sz w:val="20"/>
                <w:szCs w:val="20"/>
              </w:rPr>
            </w:pPr>
          </w:p>
        </w:tc>
      </w:tr>
      <w:tr w:rsidR="00453E4D" w:rsidRPr="004C1805" w14:paraId="42452913"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166CBF12"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Arte grafikoak</w:t>
            </w:r>
          </w:p>
        </w:tc>
        <w:tc>
          <w:tcPr>
            <w:tcW w:w="1119" w:type="dxa"/>
            <w:tcBorders>
              <w:top w:val="nil"/>
              <w:left w:val="nil"/>
              <w:bottom w:val="single" w:sz="4" w:space="0" w:color="auto"/>
              <w:right w:val="single" w:sz="4" w:space="0" w:color="auto"/>
            </w:tcBorders>
            <w:shd w:val="clear" w:color="auto" w:fill="auto"/>
            <w:noWrap/>
            <w:vAlign w:val="bottom"/>
            <w:hideMark/>
          </w:tcPr>
          <w:p w14:paraId="64EADAF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20E0511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58939AC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31A5795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342CEF8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%62,57</w:t>
            </w:r>
          </w:p>
        </w:tc>
        <w:tc>
          <w:tcPr>
            <w:tcW w:w="1200" w:type="dxa"/>
            <w:tcBorders>
              <w:top w:val="nil"/>
              <w:left w:val="nil"/>
              <w:bottom w:val="single" w:sz="4" w:space="0" w:color="auto"/>
              <w:right w:val="single" w:sz="4" w:space="0" w:color="auto"/>
            </w:tcBorders>
            <w:shd w:val="clear" w:color="auto" w:fill="auto"/>
            <w:noWrap/>
            <w:vAlign w:val="bottom"/>
            <w:hideMark/>
          </w:tcPr>
          <w:p w14:paraId="3AEDB74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4C9C0EB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%11,55</w:t>
            </w:r>
          </w:p>
        </w:tc>
        <w:tc>
          <w:tcPr>
            <w:tcW w:w="999" w:type="dxa"/>
            <w:tcBorders>
              <w:top w:val="nil"/>
              <w:left w:val="nil"/>
              <w:bottom w:val="single" w:sz="4" w:space="0" w:color="auto"/>
              <w:right w:val="single" w:sz="4" w:space="0" w:color="auto"/>
            </w:tcBorders>
            <w:shd w:val="clear" w:color="auto" w:fill="auto"/>
            <w:noWrap/>
            <w:vAlign w:val="bottom"/>
            <w:hideMark/>
          </w:tcPr>
          <w:p w14:paraId="19ED0448"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22.971,25</w:t>
            </w:r>
          </w:p>
        </w:tc>
        <w:tc>
          <w:tcPr>
            <w:tcW w:w="1174" w:type="dxa"/>
            <w:tcBorders>
              <w:top w:val="nil"/>
              <w:left w:val="nil"/>
              <w:bottom w:val="single" w:sz="4" w:space="0" w:color="auto"/>
              <w:right w:val="single" w:sz="4" w:space="0" w:color="auto"/>
            </w:tcBorders>
            <w:shd w:val="clear" w:color="auto" w:fill="auto"/>
            <w:noWrap/>
            <w:vAlign w:val="bottom"/>
            <w:hideMark/>
          </w:tcPr>
          <w:p w14:paraId="34C9FF6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%25,88</w:t>
            </w:r>
          </w:p>
        </w:tc>
        <w:tc>
          <w:tcPr>
            <w:tcW w:w="992" w:type="dxa"/>
            <w:tcBorders>
              <w:top w:val="nil"/>
              <w:left w:val="nil"/>
              <w:bottom w:val="single" w:sz="4" w:space="0" w:color="auto"/>
              <w:right w:val="single" w:sz="4" w:space="0" w:color="auto"/>
            </w:tcBorders>
            <w:shd w:val="clear" w:color="auto" w:fill="auto"/>
            <w:noWrap/>
            <w:vAlign w:val="bottom"/>
            <w:hideMark/>
          </w:tcPr>
          <w:p w14:paraId="44588DBA"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88.769,90</w:t>
            </w:r>
          </w:p>
        </w:tc>
        <w:tc>
          <w:tcPr>
            <w:tcW w:w="1440" w:type="dxa"/>
            <w:gridSpan w:val="2"/>
            <w:tcBorders>
              <w:top w:val="nil"/>
              <w:left w:val="nil"/>
              <w:bottom w:val="nil"/>
              <w:right w:val="nil"/>
            </w:tcBorders>
            <w:shd w:val="clear" w:color="auto" w:fill="auto"/>
            <w:noWrap/>
            <w:vAlign w:val="bottom"/>
            <w:hideMark/>
          </w:tcPr>
          <w:p w14:paraId="1441FAF4" w14:textId="77777777" w:rsidR="00453E4D" w:rsidRPr="004C1805" w:rsidRDefault="00453E4D" w:rsidP="004C1805">
            <w:pPr>
              <w:spacing w:before="20" w:after="20"/>
              <w:rPr>
                <w:rFonts w:asciiTheme="minorHAnsi" w:hAnsiTheme="minorHAnsi" w:cs="Arial"/>
                <w:sz w:val="20"/>
                <w:szCs w:val="20"/>
              </w:rPr>
            </w:pPr>
          </w:p>
        </w:tc>
      </w:tr>
      <w:tr w:rsidR="00453E4D" w:rsidRPr="004C1805" w14:paraId="71058E17"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72458DD9"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715FB6C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7FF35DA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365C075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039349D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4484626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%62,57</w:t>
            </w:r>
          </w:p>
        </w:tc>
        <w:tc>
          <w:tcPr>
            <w:tcW w:w="1200" w:type="dxa"/>
            <w:tcBorders>
              <w:top w:val="nil"/>
              <w:left w:val="nil"/>
              <w:bottom w:val="single" w:sz="4" w:space="0" w:color="auto"/>
              <w:right w:val="single" w:sz="4" w:space="0" w:color="auto"/>
            </w:tcBorders>
            <w:shd w:val="clear" w:color="auto" w:fill="auto"/>
            <w:noWrap/>
            <w:vAlign w:val="bottom"/>
            <w:hideMark/>
          </w:tcPr>
          <w:p w14:paraId="25C08E3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671DC58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%11,55</w:t>
            </w:r>
          </w:p>
        </w:tc>
        <w:tc>
          <w:tcPr>
            <w:tcW w:w="999" w:type="dxa"/>
            <w:tcBorders>
              <w:top w:val="nil"/>
              <w:left w:val="nil"/>
              <w:bottom w:val="single" w:sz="4" w:space="0" w:color="auto"/>
              <w:right w:val="single" w:sz="4" w:space="0" w:color="auto"/>
            </w:tcBorders>
            <w:shd w:val="clear" w:color="auto" w:fill="auto"/>
            <w:noWrap/>
            <w:vAlign w:val="bottom"/>
            <w:hideMark/>
          </w:tcPr>
          <w:p w14:paraId="7C2FA02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22.971,25</w:t>
            </w:r>
          </w:p>
        </w:tc>
        <w:tc>
          <w:tcPr>
            <w:tcW w:w="1174" w:type="dxa"/>
            <w:tcBorders>
              <w:top w:val="nil"/>
              <w:left w:val="nil"/>
              <w:bottom w:val="single" w:sz="4" w:space="0" w:color="auto"/>
              <w:right w:val="single" w:sz="4" w:space="0" w:color="auto"/>
            </w:tcBorders>
            <w:shd w:val="clear" w:color="auto" w:fill="auto"/>
            <w:noWrap/>
            <w:vAlign w:val="bottom"/>
            <w:hideMark/>
          </w:tcPr>
          <w:p w14:paraId="4A212A9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%25,88</w:t>
            </w:r>
          </w:p>
        </w:tc>
        <w:tc>
          <w:tcPr>
            <w:tcW w:w="992" w:type="dxa"/>
            <w:tcBorders>
              <w:top w:val="nil"/>
              <w:left w:val="nil"/>
              <w:bottom w:val="single" w:sz="4" w:space="0" w:color="auto"/>
              <w:right w:val="single" w:sz="4" w:space="0" w:color="auto"/>
            </w:tcBorders>
            <w:shd w:val="clear" w:color="auto" w:fill="auto"/>
            <w:noWrap/>
            <w:vAlign w:val="bottom"/>
            <w:hideMark/>
          </w:tcPr>
          <w:p w14:paraId="756C35C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88.769,90</w:t>
            </w:r>
          </w:p>
        </w:tc>
        <w:tc>
          <w:tcPr>
            <w:tcW w:w="1440" w:type="dxa"/>
            <w:gridSpan w:val="2"/>
            <w:tcBorders>
              <w:top w:val="nil"/>
              <w:left w:val="nil"/>
              <w:bottom w:val="nil"/>
              <w:right w:val="nil"/>
            </w:tcBorders>
            <w:shd w:val="clear" w:color="auto" w:fill="auto"/>
            <w:noWrap/>
            <w:vAlign w:val="bottom"/>
            <w:hideMark/>
          </w:tcPr>
          <w:p w14:paraId="5357F958" w14:textId="77777777" w:rsidR="00453E4D" w:rsidRPr="004C1805" w:rsidRDefault="00453E4D" w:rsidP="004C1805">
            <w:pPr>
              <w:spacing w:before="20" w:after="20"/>
              <w:rPr>
                <w:rFonts w:asciiTheme="minorHAnsi" w:hAnsiTheme="minorHAnsi" w:cs="Arial"/>
                <w:sz w:val="20"/>
                <w:szCs w:val="20"/>
              </w:rPr>
            </w:pPr>
          </w:p>
        </w:tc>
      </w:tr>
      <w:tr w:rsidR="00453E4D" w:rsidRPr="004C1805" w14:paraId="33C76594"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7D29027C"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Elektrizitatea eta elektronika</w:t>
            </w:r>
          </w:p>
        </w:tc>
        <w:tc>
          <w:tcPr>
            <w:tcW w:w="1119" w:type="dxa"/>
            <w:tcBorders>
              <w:top w:val="nil"/>
              <w:left w:val="nil"/>
              <w:bottom w:val="single" w:sz="4" w:space="0" w:color="auto"/>
              <w:right w:val="single" w:sz="4" w:space="0" w:color="auto"/>
            </w:tcBorders>
            <w:shd w:val="clear" w:color="auto" w:fill="auto"/>
            <w:noWrap/>
            <w:vAlign w:val="bottom"/>
            <w:hideMark/>
          </w:tcPr>
          <w:p w14:paraId="2951523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2FCD16D3"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69F1719E"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6EA0B9D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2706B8E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%62,39</w:t>
            </w:r>
          </w:p>
        </w:tc>
        <w:tc>
          <w:tcPr>
            <w:tcW w:w="1200" w:type="dxa"/>
            <w:tcBorders>
              <w:top w:val="nil"/>
              <w:left w:val="nil"/>
              <w:bottom w:val="single" w:sz="4" w:space="0" w:color="auto"/>
              <w:right w:val="single" w:sz="4" w:space="0" w:color="auto"/>
            </w:tcBorders>
            <w:shd w:val="clear" w:color="auto" w:fill="auto"/>
            <w:noWrap/>
            <w:vAlign w:val="bottom"/>
            <w:hideMark/>
          </w:tcPr>
          <w:p w14:paraId="47F09EE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750C0E9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%11,52</w:t>
            </w:r>
          </w:p>
        </w:tc>
        <w:tc>
          <w:tcPr>
            <w:tcW w:w="999" w:type="dxa"/>
            <w:tcBorders>
              <w:top w:val="nil"/>
              <w:left w:val="nil"/>
              <w:bottom w:val="single" w:sz="4" w:space="0" w:color="auto"/>
              <w:right w:val="single" w:sz="4" w:space="0" w:color="auto"/>
            </w:tcBorders>
            <w:shd w:val="clear" w:color="auto" w:fill="auto"/>
            <w:noWrap/>
            <w:vAlign w:val="bottom"/>
            <w:hideMark/>
          </w:tcPr>
          <w:p w14:paraId="6A9832BB"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23.234,72</w:t>
            </w:r>
          </w:p>
        </w:tc>
        <w:tc>
          <w:tcPr>
            <w:tcW w:w="1174" w:type="dxa"/>
            <w:tcBorders>
              <w:top w:val="nil"/>
              <w:left w:val="nil"/>
              <w:bottom w:val="single" w:sz="4" w:space="0" w:color="auto"/>
              <w:right w:val="single" w:sz="4" w:space="0" w:color="auto"/>
            </w:tcBorders>
            <w:shd w:val="clear" w:color="auto" w:fill="auto"/>
            <w:noWrap/>
            <w:vAlign w:val="bottom"/>
            <w:hideMark/>
          </w:tcPr>
          <w:p w14:paraId="6BDF309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%26,10</w:t>
            </w:r>
          </w:p>
        </w:tc>
        <w:tc>
          <w:tcPr>
            <w:tcW w:w="992" w:type="dxa"/>
            <w:tcBorders>
              <w:top w:val="nil"/>
              <w:left w:val="nil"/>
              <w:bottom w:val="single" w:sz="4" w:space="0" w:color="auto"/>
              <w:right w:val="single" w:sz="4" w:space="0" w:color="auto"/>
            </w:tcBorders>
            <w:shd w:val="clear" w:color="auto" w:fill="auto"/>
            <w:noWrap/>
            <w:vAlign w:val="bottom"/>
            <w:hideMark/>
          </w:tcPr>
          <w:p w14:paraId="6C57BF9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89.033,37</w:t>
            </w:r>
          </w:p>
        </w:tc>
        <w:tc>
          <w:tcPr>
            <w:tcW w:w="1440" w:type="dxa"/>
            <w:gridSpan w:val="2"/>
            <w:tcBorders>
              <w:top w:val="nil"/>
              <w:left w:val="nil"/>
              <w:bottom w:val="nil"/>
              <w:right w:val="nil"/>
            </w:tcBorders>
            <w:shd w:val="clear" w:color="auto" w:fill="auto"/>
            <w:noWrap/>
            <w:vAlign w:val="bottom"/>
            <w:hideMark/>
          </w:tcPr>
          <w:p w14:paraId="7D5EAAB2" w14:textId="77777777" w:rsidR="00453E4D" w:rsidRPr="004C1805" w:rsidRDefault="00453E4D" w:rsidP="004C1805">
            <w:pPr>
              <w:spacing w:before="20" w:after="20"/>
              <w:rPr>
                <w:rFonts w:asciiTheme="minorHAnsi" w:hAnsiTheme="minorHAnsi" w:cs="Arial"/>
                <w:sz w:val="20"/>
                <w:szCs w:val="20"/>
              </w:rPr>
            </w:pPr>
          </w:p>
        </w:tc>
      </w:tr>
      <w:tr w:rsidR="00453E4D" w:rsidRPr="004C1805" w14:paraId="329DBAD5"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03909C70"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5DCE149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45F966A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0BE5226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70650F7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70106BA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%62,39</w:t>
            </w:r>
          </w:p>
        </w:tc>
        <w:tc>
          <w:tcPr>
            <w:tcW w:w="1200" w:type="dxa"/>
            <w:tcBorders>
              <w:top w:val="nil"/>
              <w:left w:val="nil"/>
              <w:bottom w:val="single" w:sz="4" w:space="0" w:color="auto"/>
              <w:right w:val="single" w:sz="4" w:space="0" w:color="auto"/>
            </w:tcBorders>
            <w:shd w:val="clear" w:color="auto" w:fill="auto"/>
            <w:noWrap/>
            <w:vAlign w:val="bottom"/>
            <w:hideMark/>
          </w:tcPr>
          <w:p w14:paraId="40FFC57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2F46EBD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%11,52</w:t>
            </w:r>
          </w:p>
        </w:tc>
        <w:tc>
          <w:tcPr>
            <w:tcW w:w="999" w:type="dxa"/>
            <w:tcBorders>
              <w:top w:val="nil"/>
              <w:left w:val="nil"/>
              <w:bottom w:val="single" w:sz="4" w:space="0" w:color="auto"/>
              <w:right w:val="single" w:sz="4" w:space="0" w:color="auto"/>
            </w:tcBorders>
            <w:shd w:val="clear" w:color="auto" w:fill="auto"/>
            <w:noWrap/>
            <w:vAlign w:val="bottom"/>
            <w:hideMark/>
          </w:tcPr>
          <w:p w14:paraId="4ED2D593"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23.234,72</w:t>
            </w:r>
          </w:p>
        </w:tc>
        <w:tc>
          <w:tcPr>
            <w:tcW w:w="1174" w:type="dxa"/>
            <w:tcBorders>
              <w:top w:val="nil"/>
              <w:left w:val="nil"/>
              <w:bottom w:val="single" w:sz="4" w:space="0" w:color="auto"/>
              <w:right w:val="single" w:sz="4" w:space="0" w:color="auto"/>
            </w:tcBorders>
            <w:shd w:val="clear" w:color="auto" w:fill="auto"/>
            <w:noWrap/>
            <w:vAlign w:val="bottom"/>
            <w:hideMark/>
          </w:tcPr>
          <w:p w14:paraId="095837E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%26,10</w:t>
            </w:r>
          </w:p>
        </w:tc>
        <w:tc>
          <w:tcPr>
            <w:tcW w:w="992" w:type="dxa"/>
            <w:tcBorders>
              <w:top w:val="nil"/>
              <w:left w:val="nil"/>
              <w:bottom w:val="single" w:sz="4" w:space="0" w:color="auto"/>
              <w:right w:val="single" w:sz="4" w:space="0" w:color="auto"/>
            </w:tcBorders>
            <w:shd w:val="clear" w:color="auto" w:fill="auto"/>
            <w:noWrap/>
            <w:vAlign w:val="bottom"/>
            <w:hideMark/>
          </w:tcPr>
          <w:p w14:paraId="1865680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89.033,37</w:t>
            </w:r>
          </w:p>
        </w:tc>
        <w:tc>
          <w:tcPr>
            <w:tcW w:w="1440" w:type="dxa"/>
            <w:gridSpan w:val="2"/>
            <w:tcBorders>
              <w:top w:val="nil"/>
              <w:left w:val="nil"/>
              <w:bottom w:val="nil"/>
              <w:right w:val="nil"/>
            </w:tcBorders>
            <w:shd w:val="clear" w:color="auto" w:fill="auto"/>
            <w:noWrap/>
            <w:vAlign w:val="bottom"/>
            <w:hideMark/>
          </w:tcPr>
          <w:p w14:paraId="055540A5" w14:textId="77777777" w:rsidR="00453E4D" w:rsidRPr="004C1805" w:rsidRDefault="00453E4D" w:rsidP="004C1805">
            <w:pPr>
              <w:spacing w:before="20" w:after="20"/>
              <w:rPr>
                <w:rFonts w:asciiTheme="minorHAnsi" w:hAnsiTheme="minorHAnsi" w:cs="Arial"/>
                <w:sz w:val="20"/>
                <w:szCs w:val="20"/>
              </w:rPr>
            </w:pPr>
          </w:p>
        </w:tc>
      </w:tr>
      <w:tr w:rsidR="00453E4D" w:rsidRPr="004C1805" w14:paraId="6E2BED0E"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68153C64"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Fabrikazioa eta muntaketa</w:t>
            </w:r>
          </w:p>
        </w:tc>
        <w:tc>
          <w:tcPr>
            <w:tcW w:w="1119" w:type="dxa"/>
            <w:tcBorders>
              <w:top w:val="nil"/>
              <w:left w:val="nil"/>
              <w:bottom w:val="single" w:sz="4" w:space="0" w:color="auto"/>
              <w:right w:val="single" w:sz="4" w:space="0" w:color="auto"/>
            </w:tcBorders>
            <w:shd w:val="clear" w:color="auto" w:fill="auto"/>
            <w:noWrap/>
            <w:vAlign w:val="bottom"/>
            <w:hideMark/>
          </w:tcPr>
          <w:p w14:paraId="11BABF5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444A4AF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712B871A"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2DEADD51"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2639436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%62,25</w:t>
            </w:r>
          </w:p>
        </w:tc>
        <w:tc>
          <w:tcPr>
            <w:tcW w:w="1200" w:type="dxa"/>
            <w:tcBorders>
              <w:top w:val="nil"/>
              <w:left w:val="nil"/>
              <w:bottom w:val="single" w:sz="4" w:space="0" w:color="auto"/>
              <w:right w:val="single" w:sz="4" w:space="0" w:color="auto"/>
            </w:tcBorders>
            <w:shd w:val="clear" w:color="auto" w:fill="auto"/>
            <w:noWrap/>
            <w:vAlign w:val="bottom"/>
            <w:hideMark/>
          </w:tcPr>
          <w:p w14:paraId="7DDC3549"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03F5346C"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%11,49</w:t>
            </w:r>
          </w:p>
        </w:tc>
        <w:tc>
          <w:tcPr>
            <w:tcW w:w="999" w:type="dxa"/>
            <w:tcBorders>
              <w:top w:val="nil"/>
              <w:left w:val="nil"/>
              <w:bottom w:val="single" w:sz="4" w:space="0" w:color="auto"/>
              <w:right w:val="single" w:sz="4" w:space="0" w:color="auto"/>
            </w:tcBorders>
            <w:shd w:val="clear" w:color="auto" w:fill="auto"/>
            <w:noWrap/>
            <w:vAlign w:val="bottom"/>
            <w:hideMark/>
          </w:tcPr>
          <w:p w14:paraId="70E8D34C"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23.434,07</w:t>
            </w:r>
          </w:p>
        </w:tc>
        <w:tc>
          <w:tcPr>
            <w:tcW w:w="1174" w:type="dxa"/>
            <w:tcBorders>
              <w:top w:val="nil"/>
              <w:left w:val="nil"/>
              <w:bottom w:val="single" w:sz="4" w:space="0" w:color="auto"/>
              <w:right w:val="single" w:sz="4" w:space="0" w:color="auto"/>
            </w:tcBorders>
            <w:shd w:val="clear" w:color="auto" w:fill="auto"/>
            <w:noWrap/>
            <w:vAlign w:val="bottom"/>
            <w:hideMark/>
          </w:tcPr>
          <w:p w14:paraId="2EFEF01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%26,26</w:t>
            </w:r>
          </w:p>
        </w:tc>
        <w:tc>
          <w:tcPr>
            <w:tcW w:w="992" w:type="dxa"/>
            <w:tcBorders>
              <w:top w:val="nil"/>
              <w:left w:val="nil"/>
              <w:bottom w:val="single" w:sz="4" w:space="0" w:color="auto"/>
              <w:right w:val="single" w:sz="4" w:space="0" w:color="auto"/>
            </w:tcBorders>
            <w:shd w:val="clear" w:color="auto" w:fill="auto"/>
            <w:noWrap/>
            <w:vAlign w:val="bottom"/>
            <w:hideMark/>
          </w:tcPr>
          <w:p w14:paraId="054C6D8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89.232,72</w:t>
            </w:r>
          </w:p>
        </w:tc>
        <w:tc>
          <w:tcPr>
            <w:tcW w:w="1440" w:type="dxa"/>
            <w:gridSpan w:val="2"/>
            <w:tcBorders>
              <w:top w:val="nil"/>
              <w:left w:val="nil"/>
              <w:bottom w:val="nil"/>
              <w:right w:val="nil"/>
            </w:tcBorders>
            <w:shd w:val="clear" w:color="auto" w:fill="auto"/>
            <w:noWrap/>
            <w:vAlign w:val="bottom"/>
            <w:hideMark/>
          </w:tcPr>
          <w:p w14:paraId="6013AEF6" w14:textId="77777777" w:rsidR="00453E4D" w:rsidRPr="004C1805" w:rsidRDefault="00453E4D" w:rsidP="004C1805">
            <w:pPr>
              <w:spacing w:before="20" w:after="20"/>
              <w:rPr>
                <w:rFonts w:asciiTheme="minorHAnsi" w:hAnsiTheme="minorHAnsi" w:cs="Arial"/>
                <w:sz w:val="20"/>
                <w:szCs w:val="20"/>
              </w:rPr>
            </w:pPr>
          </w:p>
        </w:tc>
      </w:tr>
      <w:tr w:rsidR="00453E4D" w:rsidRPr="004C1805" w14:paraId="5DEF7C7C"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26321C30"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6B7018B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4670A53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6A7F9B60"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3C78B500"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7DC495E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%62,25</w:t>
            </w:r>
          </w:p>
        </w:tc>
        <w:tc>
          <w:tcPr>
            <w:tcW w:w="1200" w:type="dxa"/>
            <w:tcBorders>
              <w:top w:val="nil"/>
              <w:left w:val="nil"/>
              <w:bottom w:val="single" w:sz="4" w:space="0" w:color="auto"/>
              <w:right w:val="single" w:sz="4" w:space="0" w:color="auto"/>
            </w:tcBorders>
            <w:shd w:val="clear" w:color="auto" w:fill="auto"/>
            <w:noWrap/>
            <w:vAlign w:val="bottom"/>
            <w:hideMark/>
          </w:tcPr>
          <w:p w14:paraId="79B7444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06C48DE7"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%11,49</w:t>
            </w:r>
          </w:p>
        </w:tc>
        <w:tc>
          <w:tcPr>
            <w:tcW w:w="999" w:type="dxa"/>
            <w:tcBorders>
              <w:top w:val="nil"/>
              <w:left w:val="nil"/>
              <w:bottom w:val="single" w:sz="4" w:space="0" w:color="auto"/>
              <w:right w:val="single" w:sz="4" w:space="0" w:color="auto"/>
            </w:tcBorders>
            <w:shd w:val="clear" w:color="auto" w:fill="auto"/>
            <w:noWrap/>
            <w:vAlign w:val="bottom"/>
            <w:hideMark/>
          </w:tcPr>
          <w:p w14:paraId="3D848C7E"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23.434,07</w:t>
            </w:r>
          </w:p>
        </w:tc>
        <w:tc>
          <w:tcPr>
            <w:tcW w:w="1174" w:type="dxa"/>
            <w:tcBorders>
              <w:top w:val="nil"/>
              <w:left w:val="nil"/>
              <w:bottom w:val="single" w:sz="4" w:space="0" w:color="auto"/>
              <w:right w:val="single" w:sz="4" w:space="0" w:color="auto"/>
            </w:tcBorders>
            <w:shd w:val="clear" w:color="auto" w:fill="auto"/>
            <w:noWrap/>
            <w:vAlign w:val="bottom"/>
            <w:hideMark/>
          </w:tcPr>
          <w:p w14:paraId="210E92B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%26,26</w:t>
            </w:r>
          </w:p>
        </w:tc>
        <w:tc>
          <w:tcPr>
            <w:tcW w:w="992" w:type="dxa"/>
            <w:tcBorders>
              <w:top w:val="nil"/>
              <w:left w:val="nil"/>
              <w:bottom w:val="single" w:sz="4" w:space="0" w:color="auto"/>
              <w:right w:val="single" w:sz="4" w:space="0" w:color="auto"/>
            </w:tcBorders>
            <w:shd w:val="clear" w:color="auto" w:fill="auto"/>
            <w:noWrap/>
            <w:vAlign w:val="bottom"/>
            <w:hideMark/>
          </w:tcPr>
          <w:p w14:paraId="47205C1D"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89.232,72</w:t>
            </w:r>
          </w:p>
        </w:tc>
        <w:tc>
          <w:tcPr>
            <w:tcW w:w="1440" w:type="dxa"/>
            <w:gridSpan w:val="2"/>
            <w:tcBorders>
              <w:top w:val="nil"/>
              <w:left w:val="nil"/>
              <w:bottom w:val="nil"/>
              <w:right w:val="nil"/>
            </w:tcBorders>
            <w:shd w:val="clear" w:color="auto" w:fill="auto"/>
            <w:noWrap/>
            <w:vAlign w:val="bottom"/>
            <w:hideMark/>
          </w:tcPr>
          <w:p w14:paraId="3F7A9D40" w14:textId="77777777" w:rsidR="00453E4D" w:rsidRPr="004C1805" w:rsidRDefault="00453E4D" w:rsidP="004C1805">
            <w:pPr>
              <w:spacing w:before="20" w:after="20"/>
              <w:rPr>
                <w:rFonts w:asciiTheme="minorHAnsi" w:hAnsiTheme="minorHAnsi" w:cs="Arial"/>
                <w:sz w:val="20"/>
                <w:szCs w:val="20"/>
              </w:rPr>
            </w:pPr>
          </w:p>
        </w:tc>
      </w:tr>
      <w:tr w:rsidR="00453E4D" w:rsidRPr="004C1805" w14:paraId="20E24CF1" w14:textId="77777777" w:rsidTr="00453E4D">
        <w:trPr>
          <w:trHeight w:val="255"/>
        </w:trPr>
        <w:tc>
          <w:tcPr>
            <w:tcW w:w="4012" w:type="dxa"/>
            <w:vMerge w:val="restart"/>
            <w:tcBorders>
              <w:top w:val="nil"/>
              <w:left w:val="single" w:sz="4" w:space="0" w:color="auto"/>
              <w:bottom w:val="single" w:sz="4" w:space="0" w:color="000000"/>
              <w:right w:val="single" w:sz="4" w:space="0" w:color="auto"/>
            </w:tcBorders>
            <w:shd w:val="clear" w:color="auto" w:fill="auto"/>
            <w:vAlign w:val="center"/>
            <w:hideMark/>
          </w:tcPr>
          <w:p w14:paraId="478791E4" w14:textId="77777777" w:rsidR="00453E4D" w:rsidRPr="004C1805" w:rsidRDefault="00453E4D" w:rsidP="004C1805">
            <w:pPr>
              <w:spacing w:before="20" w:after="20"/>
              <w:rPr>
                <w:rFonts w:asciiTheme="minorHAnsi" w:hAnsiTheme="minorHAnsi" w:cs="Arial"/>
                <w:sz w:val="16"/>
                <w:szCs w:val="16"/>
              </w:rPr>
            </w:pPr>
            <w:r w:rsidRPr="004C1805">
              <w:rPr>
                <w:rFonts w:asciiTheme="minorHAnsi" w:hAnsiTheme="minorHAnsi"/>
                <w:sz w:val="16"/>
              </w:rPr>
              <w:t>Eraikinen zaharberritze- eta mantentze-lanak</w:t>
            </w:r>
          </w:p>
        </w:tc>
        <w:tc>
          <w:tcPr>
            <w:tcW w:w="1119" w:type="dxa"/>
            <w:tcBorders>
              <w:top w:val="nil"/>
              <w:left w:val="nil"/>
              <w:bottom w:val="single" w:sz="4" w:space="0" w:color="auto"/>
              <w:right w:val="single" w:sz="4" w:space="0" w:color="auto"/>
            </w:tcBorders>
            <w:shd w:val="clear" w:color="auto" w:fill="auto"/>
            <w:noWrap/>
            <w:vAlign w:val="bottom"/>
            <w:hideMark/>
          </w:tcPr>
          <w:p w14:paraId="36F4A06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w:t>
            </w:r>
          </w:p>
        </w:tc>
        <w:tc>
          <w:tcPr>
            <w:tcW w:w="1200" w:type="dxa"/>
            <w:tcBorders>
              <w:top w:val="nil"/>
              <w:left w:val="nil"/>
              <w:bottom w:val="single" w:sz="4" w:space="0" w:color="auto"/>
              <w:right w:val="single" w:sz="4" w:space="0" w:color="auto"/>
            </w:tcBorders>
            <w:shd w:val="clear" w:color="auto" w:fill="auto"/>
            <w:noWrap/>
            <w:vAlign w:val="bottom"/>
            <w:hideMark/>
          </w:tcPr>
          <w:p w14:paraId="61BB9C89"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75712848"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11233D4F"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0FF3A996"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%60,57</w:t>
            </w:r>
          </w:p>
        </w:tc>
        <w:tc>
          <w:tcPr>
            <w:tcW w:w="1200" w:type="dxa"/>
            <w:tcBorders>
              <w:top w:val="nil"/>
              <w:left w:val="nil"/>
              <w:bottom w:val="single" w:sz="4" w:space="0" w:color="auto"/>
              <w:right w:val="single" w:sz="4" w:space="0" w:color="auto"/>
            </w:tcBorders>
            <w:shd w:val="clear" w:color="auto" w:fill="auto"/>
            <w:noWrap/>
            <w:vAlign w:val="bottom"/>
            <w:hideMark/>
          </w:tcPr>
          <w:p w14:paraId="11BDA79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33D28234"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%11,18</w:t>
            </w:r>
          </w:p>
        </w:tc>
        <w:tc>
          <w:tcPr>
            <w:tcW w:w="999" w:type="dxa"/>
            <w:tcBorders>
              <w:top w:val="nil"/>
              <w:left w:val="nil"/>
              <w:bottom w:val="single" w:sz="4" w:space="0" w:color="auto"/>
              <w:right w:val="single" w:sz="4" w:space="0" w:color="auto"/>
            </w:tcBorders>
            <w:shd w:val="clear" w:color="auto" w:fill="auto"/>
            <w:noWrap/>
            <w:vAlign w:val="bottom"/>
            <w:hideMark/>
          </w:tcPr>
          <w:p w14:paraId="2DD9C98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25.901,85</w:t>
            </w:r>
          </w:p>
        </w:tc>
        <w:tc>
          <w:tcPr>
            <w:tcW w:w="1174" w:type="dxa"/>
            <w:tcBorders>
              <w:top w:val="nil"/>
              <w:left w:val="nil"/>
              <w:bottom w:val="single" w:sz="4" w:space="0" w:color="auto"/>
              <w:right w:val="single" w:sz="4" w:space="0" w:color="auto"/>
            </w:tcBorders>
            <w:shd w:val="clear" w:color="auto" w:fill="auto"/>
            <w:noWrap/>
            <w:vAlign w:val="bottom"/>
            <w:hideMark/>
          </w:tcPr>
          <w:p w14:paraId="17150235"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%28,25</w:t>
            </w:r>
          </w:p>
        </w:tc>
        <w:tc>
          <w:tcPr>
            <w:tcW w:w="992" w:type="dxa"/>
            <w:tcBorders>
              <w:top w:val="nil"/>
              <w:left w:val="nil"/>
              <w:bottom w:val="single" w:sz="4" w:space="0" w:color="auto"/>
              <w:right w:val="single" w:sz="4" w:space="0" w:color="auto"/>
            </w:tcBorders>
            <w:shd w:val="clear" w:color="auto" w:fill="auto"/>
            <w:noWrap/>
            <w:vAlign w:val="bottom"/>
            <w:hideMark/>
          </w:tcPr>
          <w:p w14:paraId="1C026DA5"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91.700,50</w:t>
            </w:r>
          </w:p>
        </w:tc>
        <w:tc>
          <w:tcPr>
            <w:tcW w:w="1440" w:type="dxa"/>
            <w:gridSpan w:val="2"/>
            <w:tcBorders>
              <w:top w:val="nil"/>
              <w:left w:val="nil"/>
              <w:bottom w:val="nil"/>
              <w:right w:val="nil"/>
            </w:tcBorders>
            <w:shd w:val="clear" w:color="auto" w:fill="auto"/>
            <w:noWrap/>
            <w:vAlign w:val="bottom"/>
            <w:hideMark/>
          </w:tcPr>
          <w:p w14:paraId="243503DF" w14:textId="77777777" w:rsidR="00453E4D" w:rsidRPr="004C1805" w:rsidRDefault="00453E4D" w:rsidP="004C1805">
            <w:pPr>
              <w:spacing w:before="20" w:after="20"/>
              <w:rPr>
                <w:rFonts w:asciiTheme="minorHAnsi" w:hAnsiTheme="minorHAnsi" w:cs="Arial"/>
                <w:sz w:val="20"/>
                <w:szCs w:val="20"/>
              </w:rPr>
            </w:pPr>
          </w:p>
        </w:tc>
      </w:tr>
      <w:tr w:rsidR="00453E4D" w:rsidRPr="004C1805" w14:paraId="678FB802" w14:textId="77777777" w:rsidTr="00453E4D">
        <w:trPr>
          <w:trHeight w:val="255"/>
        </w:trPr>
        <w:tc>
          <w:tcPr>
            <w:tcW w:w="4012" w:type="dxa"/>
            <w:vMerge/>
            <w:tcBorders>
              <w:top w:val="nil"/>
              <w:left w:val="single" w:sz="4" w:space="0" w:color="auto"/>
              <w:bottom w:val="single" w:sz="4" w:space="0" w:color="000000"/>
              <w:right w:val="single" w:sz="4" w:space="0" w:color="auto"/>
            </w:tcBorders>
            <w:vAlign w:val="center"/>
            <w:hideMark/>
          </w:tcPr>
          <w:p w14:paraId="24AE859B" w14:textId="77777777" w:rsidR="00453E4D" w:rsidRPr="004C1805" w:rsidRDefault="00453E4D" w:rsidP="004C1805">
            <w:pPr>
              <w:spacing w:before="20" w:after="20"/>
              <w:rPr>
                <w:rFonts w:asciiTheme="minorHAnsi" w:hAnsiTheme="minorHAnsi" w:cs="Arial"/>
                <w:sz w:val="16"/>
                <w:szCs w:val="16"/>
              </w:rPr>
            </w:pPr>
          </w:p>
        </w:tc>
        <w:tc>
          <w:tcPr>
            <w:tcW w:w="1119" w:type="dxa"/>
            <w:tcBorders>
              <w:top w:val="nil"/>
              <w:left w:val="nil"/>
              <w:bottom w:val="single" w:sz="4" w:space="0" w:color="auto"/>
              <w:right w:val="single" w:sz="4" w:space="0" w:color="auto"/>
            </w:tcBorders>
            <w:shd w:val="clear" w:color="auto" w:fill="auto"/>
            <w:noWrap/>
            <w:vAlign w:val="bottom"/>
            <w:hideMark/>
          </w:tcPr>
          <w:p w14:paraId="56484CC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w:t>
            </w:r>
          </w:p>
        </w:tc>
        <w:tc>
          <w:tcPr>
            <w:tcW w:w="1200" w:type="dxa"/>
            <w:tcBorders>
              <w:top w:val="nil"/>
              <w:left w:val="nil"/>
              <w:bottom w:val="single" w:sz="4" w:space="0" w:color="auto"/>
              <w:right w:val="single" w:sz="4" w:space="0" w:color="auto"/>
            </w:tcBorders>
            <w:shd w:val="clear" w:color="auto" w:fill="auto"/>
            <w:noWrap/>
            <w:vAlign w:val="bottom"/>
            <w:hideMark/>
          </w:tcPr>
          <w:p w14:paraId="2EB6FE82"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0,522</w:t>
            </w:r>
          </w:p>
        </w:tc>
        <w:tc>
          <w:tcPr>
            <w:tcW w:w="1200" w:type="dxa"/>
            <w:tcBorders>
              <w:top w:val="nil"/>
              <w:left w:val="nil"/>
              <w:bottom w:val="single" w:sz="4" w:space="0" w:color="auto"/>
              <w:right w:val="single" w:sz="4" w:space="0" w:color="auto"/>
            </w:tcBorders>
            <w:shd w:val="clear" w:color="auto" w:fill="auto"/>
            <w:noWrap/>
            <w:vAlign w:val="bottom"/>
            <w:hideMark/>
          </w:tcPr>
          <w:p w14:paraId="3D4E973F"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0,783</w:t>
            </w:r>
          </w:p>
        </w:tc>
        <w:tc>
          <w:tcPr>
            <w:tcW w:w="1200" w:type="dxa"/>
            <w:tcBorders>
              <w:top w:val="nil"/>
              <w:left w:val="nil"/>
              <w:bottom w:val="single" w:sz="4" w:space="0" w:color="auto"/>
              <w:right w:val="single" w:sz="4" w:space="0" w:color="auto"/>
            </w:tcBorders>
            <w:shd w:val="clear" w:color="auto" w:fill="auto"/>
            <w:noWrap/>
            <w:vAlign w:val="bottom"/>
            <w:hideMark/>
          </w:tcPr>
          <w:p w14:paraId="0B0D1372"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55.544,61</w:t>
            </w:r>
          </w:p>
        </w:tc>
        <w:tc>
          <w:tcPr>
            <w:tcW w:w="1200" w:type="dxa"/>
            <w:tcBorders>
              <w:top w:val="nil"/>
              <w:left w:val="nil"/>
              <w:bottom w:val="single" w:sz="4" w:space="0" w:color="auto"/>
              <w:right w:val="single" w:sz="4" w:space="0" w:color="auto"/>
            </w:tcBorders>
            <w:shd w:val="clear" w:color="auto" w:fill="auto"/>
            <w:noWrap/>
            <w:vAlign w:val="bottom"/>
            <w:hideMark/>
          </w:tcPr>
          <w:p w14:paraId="0FAFC1CD"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%60,57</w:t>
            </w:r>
          </w:p>
        </w:tc>
        <w:tc>
          <w:tcPr>
            <w:tcW w:w="1200" w:type="dxa"/>
            <w:tcBorders>
              <w:top w:val="nil"/>
              <w:left w:val="nil"/>
              <w:bottom w:val="single" w:sz="4" w:space="0" w:color="auto"/>
              <w:right w:val="single" w:sz="4" w:space="0" w:color="auto"/>
            </w:tcBorders>
            <w:shd w:val="clear" w:color="auto" w:fill="auto"/>
            <w:noWrap/>
            <w:vAlign w:val="bottom"/>
            <w:hideMark/>
          </w:tcPr>
          <w:p w14:paraId="64AA909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10.254,04</w:t>
            </w:r>
          </w:p>
        </w:tc>
        <w:tc>
          <w:tcPr>
            <w:tcW w:w="1013" w:type="dxa"/>
            <w:tcBorders>
              <w:top w:val="nil"/>
              <w:left w:val="nil"/>
              <w:bottom w:val="single" w:sz="4" w:space="0" w:color="auto"/>
              <w:right w:val="single" w:sz="4" w:space="0" w:color="auto"/>
            </w:tcBorders>
            <w:shd w:val="clear" w:color="auto" w:fill="auto"/>
            <w:noWrap/>
            <w:vAlign w:val="bottom"/>
            <w:hideMark/>
          </w:tcPr>
          <w:p w14:paraId="7E79D6C1"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%11,18</w:t>
            </w:r>
          </w:p>
        </w:tc>
        <w:tc>
          <w:tcPr>
            <w:tcW w:w="999" w:type="dxa"/>
            <w:tcBorders>
              <w:top w:val="nil"/>
              <w:left w:val="nil"/>
              <w:bottom w:val="single" w:sz="4" w:space="0" w:color="auto"/>
              <w:right w:val="single" w:sz="4" w:space="0" w:color="auto"/>
            </w:tcBorders>
            <w:shd w:val="clear" w:color="auto" w:fill="auto"/>
            <w:noWrap/>
            <w:vAlign w:val="bottom"/>
            <w:hideMark/>
          </w:tcPr>
          <w:p w14:paraId="2330AB84"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25.901,85</w:t>
            </w:r>
          </w:p>
        </w:tc>
        <w:tc>
          <w:tcPr>
            <w:tcW w:w="1174" w:type="dxa"/>
            <w:tcBorders>
              <w:top w:val="nil"/>
              <w:left w:val="nil"/>
              <w:bottom w:val="single" w:sz="4" w:space="0" w:color="auto"/>
              <w:right w:val="single" w:sz="4" w:space="0" w:color="auto"/>
            </w:tcBorders>
            <w:shd w:val="clear" w:color="auto" w:fill="auto"/>
            <w:noWrap/>
            <w:vAlign w:val="bottom"/>
            <w:hideMark/>
          </w:tcPr>
          <w:p w14:paraId="1D30B51B" w14:textId="77777777" w:rsidR="00453E4D" w:rsidRPr="004C1805" w:rsidRDefault="00453E4D" w:rsidP="004C1805">
            <w:pPr>
              <w:spacing w:before="20" w:after="20"/>
              <w:jc w:val="center"/>
              <w:rPr>
                <w:rFonts w:asciiTheme="minorHAnsi" w:hAnsiTheme="minorHAnsi" w:cs="Arial"/>
                <w:sz w:val="16"/>
                <w:szCs w:val="16"/>
              </w:rPr>
            </w:pPr>
            <w:r w:rsidRPr="004C1805">
              <w:rPr>
                <w:rFonts w:asciiTheme="minorHAnsi" w:hAnsiTheme="minorHAnsi"/>
                <w:sz w:val="16"/>
              </w:rPr>
              <w:t>%28,25</w:t>
            </w:r>
          </w:p>
        </w:tc>
        <w:tc>
          <w:tcPr>
            <w:tcW w:w="992" w:type="dxa"/>
            <w:tcBorders>
              <w:top w:val="nil"/>
              <w:left w:val="nil"/>
              <w:bottom w:val="single" w:sz="4" w:space="0" w:color="auto"/>
              <w:right w:val="single" w:sz="4" w:space="0" w:color="auto"/>
            </w:tcBorders>
            <w:shd w:val="clear" w:color="auto" w:fill="auto"/>
            <w:noWrap/>
            <w:vAlign w:val="bottom"/>
            <w:hideMark/>
          </w:tcPr>
          <w:p w14:paraId="70A09197" w14:textId="77777777" w:rsidR="00453E4D" w:rsidRPr="004C1805" w:rsidRDefault="00453E4D" w:rsidP="004C1805">
            <w:pPr>
              <w:spacing w:before="20" w:after="20"/>
              <w:jc w:val="right"/>
              <w:rPr>
                <w:rFonts w:asciiTheme="minorHAnsi" w:hAnsiTheme="minorHAnsi" w:cs="Arial"/>
                <w:sz w:val="16"/>
                <w:szCs w:val="16"/>
              </w:rPr>
            </w:pPr>
            <w:r w:rsidRPr="004C1805">
              <w:rPr>
                <w:rFonts w:asciiTheme="minorHAnsi" w:hAnsiTheme="minorHAnsi"/>
                <w:sz w:val="16"/>
              </w:rPr>
              <w:t>91.700,50</w:t>
            </w:r>
          </w:p>
        </w:tc>
        <w:tc>
          <w:tcPr>
            <w:tcW w:w="1440" w:type="dxa"/>
            <w:gridSpan w:val="2"/>
            <w:tcBorders>
              <w:top w:val="nil"/>
              <w:left w:val="nil"/>
              <w:bottom w:val="nil"/>
              <w:right w:val="nil"/>
            </w:tcBorders>
            <w:shd w:val="clear" w:color="auto" w:fill="auto"/>
            <w:noWrap/>
            <w:vAlign w:val="bottom"/>
            <w:hideMark/>
          </w:tcPr>
          <w:p w14:paraId="5AFE4451" w14:textId="77777777" w:rsidR="00453E4D" w:rsidRPr="004C1805" w:rsidRDefault="00453E4D" w:rsidP="004C1805">
            <w:pPr>
              <w:spacing w:before="20" w:after="20"/>
              <w:rPr>
                <w:rFonts w:asciiTheme="minorHAnsi" w:hAnsiTheme="minorHAnsi" w:cs="Arial"/>
                <w:sz w:val="20"/>
                <w:szCs w:val="20"/>
              </w:rPr>
            </w:pPr>
          </w:p>
        </w:tc>
      </w:tr>
      <w:tr w:rsidR="00453E4D" w:rsidRPr="004C1805" w14:paraId="64A14A98" w14:textId="77777777" w:rsidTr="00453E4D">
        <w:trPr>
          <w:trHeight w:val="255"/>
        </w:trPr>
        <w:tc>
          <w:tcPr>
            <w:tcW w:w="4012" w:type="dxa"/>
            <w:tcBorders>
              <w:top w:val="nil"/>
              <w:left w:val="nil"/>
              <w:bottom w:val="nil"/>
              <w:right w:val="nil"/>
            </w:tcBorders>
            <w:shd w:val="clear" w:color="auto" w:fill="auto"/>
            <w:noWrap/>
            <w:vAlign w:val="bottom"/>
            <w:hideMark/>
          </w:tcPr>
          <w:p w14:paraId="0F9303BD" w14:textId="77777777" w:rsidR="00453E4D" w:rsidRPr="004C1805" w:rsidRDefault="00453E4D" w:rsidP="004C1805">
            <w:pPr>
              <w:spacing w:before="20" w:after="20"/>
              <w:rPr>
                <w:rFonts w:asciiTheme="minorHAnsi" w:hAnsiTheme="minorHAnsi" w:cs="Arial"/>
                <w:sz w:val="20"/>
                <w:szCs w:val="20"/>
              </w:rPr>
            </w:pPr>
          </w:p>
        </w:tc>
        <w:tc>
          <w:tcPr>
            <w:tcW w:w="1119" w:type="dxa"/>
            <w:tcBorders>
              <w:top w:val="nil"/>
              <w:left w:val="nil"/>
              <w:bottom w:val="nil"/>
              <w:right w:val="nil"/>
            </w:tcBorders>
            <w:shd w:val="clear" w:color="auto" w:fill="auto"/>
            <w:noWrap/>
            <w:vAlign w:val="bottom"/>
            <w:hideMark/>
          </w:tcPr>
          <w:p w14:paraId="1603296D"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1259042E"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7C021A6B"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77BC8689"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168225CA"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19F07F24" w14:textId="77777777" w:rsidR="00453E4D" w:rsidRPr="004C1805" w:rsidRDefault="00453E4D" w:rsidP="004C1805">
            <w:pPr>
              <w:spacing w:before="20" w:after="20"/>
              <w:rPr>
                <w:rFonts w:asciiTheme="minorHAnsi" w:hAnsiTheme="minorHAnsi" w:cs="Arial"/>
                <w:sz w:val="20"/>
                <w:szCs w:val="20"/>
              </w:rPr>
            </w:pPr>
          </w:p>
        </w:tc>
        <w:tc>
          <w:tcPr>
            <w:tcW w:w="1013" w:type="dxa"/>
            <w:tcBorders>
              <w:top w:val="nil"/>
              <w:left w:val="nil"/>
              <w:bottom w:val="nil"/>
              <w:right w:val="nil"/>
            </w:tcBorders>
            <w:shd w:val="clear" w:color="auto" w:fill="auto"/>
            <w:noWrap/>
            <w:vAlign w:val="bottom"/>
            <w:hideMark/>
          </w:tcPr>
          <w:p w14:paraId="3A4A49DE" w14:textId="77777777" w:rsidR="00453E4D" w:rsidRPr="004C1805" w:rsidRDefault="00453E4D" w:rsidP="004C1805">
            <w:pPr>
              <w:spacing w:before="20" w:after="20"/>
              <w:rPr>
                <w:rFonts w:asciiTheme="minorHAnsi" w:hAnsiTheme="minorHAnsi" w:cs="Arial"/>
                <w:sz w:val="20"/>
                <w:szCs w:val="20"/>
              </w:rPr>
            </w:pPr>
          </w:p>
        </w:tc>
        <w:tc>
          <w:tcPr>
            <w:tcW w:w="999" w:type="dxa"/>
            <w:tcBorders>
              <w:top w:val="nil"/>
              <w:left w:val="nil"/>
              <w:bottom w:val="nil"/>
              <w:right w:val="nil"/>
            </w:tcBorders>
            <w:shd w:val="clear" w:color="auto" w:fill="auto"/>
            <w:noWrap/>
            <w:vAlign w:val="bottom"/>
            <w:hideMark/>
          </w:tcPr>
          <w:p w14:paraId="4F008F8E" w14:textId="77777777" w:rsidR="00453E4D" w:rsidRPr="004C1805" w:rsidRDefault="00453E4D" w:rsidP="004C1805">
            <w:pPr>
              <w:spacing w:before="20" w:after="20"/>
              <w:rPr>
                <w:rFonts w:asciiTheme="minorHAnsi" w:hAnsiTheme="minorHAnsi" w:cs="Arial"/>
                <w:sz w:val="20"/>
                <w:szCs w:val="20"/>
              </w:rPr>
            </w:pPr>
          </w:p>
        </w:tc>
        <w:tc>
          <w:tcPr>
            <w:tcW w:w="1174" w:type="dxa"/>
            <w:tcBorders>
              <w:top w:val="nil"/>
              <w:left w:val="nil"/>
              <w:bottom w:val="nil"/>
              <w:right w:val="nil"/>
            </w:tcBorders>
            <w:shd w:val="clear" w:color="auto" w:fill="auto"/>
            <w:noWrap/>
            <w:vAlign w:val="bottom"/>
            <w:hideMark/>
          </w:tcPr>
          <w:p w14:paraId="6390267B" w14:textId="77777777" w:rsidR="00453E4D" w:rsidRPr="004C1805" w:rsidRDefault="00453E4D" w:rsidP="004C1805">
            <w:pPr>
              <w:spacing w:before="20" w:after="20"/>
              <w:rPr>
                <w:rFonts w:asciiTheme="minorHAnsi" w:hAnsiTheme="minorHAnsi" w:cs="Arial"/>
                <w:sz w:val="20"/>
                <w:szCs w:val="20"/>
              </w:rPr>
            </w:pPr>
          </w:p>
        </w:tc>
        <w:tc>
          <w:tcPr>
            <w:tcW w:w="992" w:type="dxa"/>
            <w:tcBorders>
              <w:top w:val="nil"/>
              <w:left w:val="nil"/>
              <w:bottom w:val="nil"/>
              <w:right w:val="nil"/>
            </w:tcBorders>
            <w:shd w:val="clear" w:color="auto" w:fill="auto"/>
            <w:noWrap/>
            <w:vAlign w:val="bottom"/>
            <w:hideMark/>
          </w:tcPr>
          <w:p w14:paraId="2C212C1A"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0FA5BF1C" w14:textId="77777777" w:rsidR="00453E4D" w:rsidRPr="004C1805" w:rsidRDefault="00453E4D" w:rsidP="004C1805">
            <w:pPr>
              <w:spacing w:before="20" w:after="20"/>
              <w:rPr>
                <w:rFonts w:asciiTheme="minorHAnsi" w:hAnsiTheme="minorHAnsi" w:cs="Arial"/>
                <w:sz w:val="20"/>
                <w:szCs w:val="20"/>
              </w:rPr>
            </w:pPr>
          </w:p>
        </w:tc>
      </w:tr>
      <w:tr w:rsidR="00453E4D" w:rsidRPr="004C1805" w14:paraId="505147D1" w14:textId="77777777" w:rsidTr="00453E4D">
        <w:trPr>
          <w:trHeight w:val="255"/>
        </w:trPr>
        <w:tc>
          <w:tcPr>
            <w:tcW w:w="14317" w:type="dxa"/>
            <w:gridSpan w:val="10"/>
            <w:tcBorders>
              <w:top w:val="nil"/>
              <w:left w:val="nil"/>
              <w:bottom w:val="nil"/>
              <w:right w:val="nil"/>
            </w:tcBorders>
            <w:shd w:val="clear" w:color="auto" w:fill="auto"/>
            <w:noWrap/>
            <w:vAlign w:val="bottom"/>
            <w:hideMark/>
          </w:tcPr>
          <w:p w14:paraId="1AB7969E" w14:textId="77777777" w:rsidR="00453E4D" w:rsidRPr="00122F7D" w:rsidRDefault="00453E4D" w:rsidP="004C1805">
            <w:pPr>
              <w:spacing w:before="20" w:after="20"/>
              <w:rPr>
                <w:rFonts w:asciiTheme="minorHAnsi" w:hAnsiTheme="minorHAnsi" w:cs="Arial"/>
                <w:sz w:val="16"/>
                <w:szCs w:val="16"/>
              </w:rPr>
            </w:pPr>
            <w:r w:rsidRPr="00122F7D">
              <w:rPr>
                <w:rFonts w:asciiTheme="minorHAnsi" w:hAnsiTheme="minorHAnsi"/>
                <w:sz w:val="16"/>
                <w:szCs w:val="16"/>
              </w:rPr>
              <w:t>Haur Hezkuntzako eta Lehen Hezkuntzako irakasle titularren ratioak kalkulatu dira astean zuzeneko 23 irakastorduko lanaldia oinarri hartuz.</w:t>
            </w:r>
          </w:p>
        </w:tc>
        <w:tc>
          <w:tcPr>
            <w:tcW w:w="992" w:type="dxa"/>
            <w:tcBorders>
              <w:top w:val="nil"/>
              <w:left w:val="nil"/>
              <w:bottom w:val="nil"/>
              <w:right w:val="nil"/>
            </w:tcBorders>
            <w:shd w:val="clear" w:color="auto" w:fill="auto"/>
            <w:noWrap/>
            <w:vAlign w:val="bottom"/>
            <w:hideMark/>
          </w:tcPr>
          <w:p w14:paraId="1019E65F"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4CA77C1D" w14:textId="77777777" w:rsidR="00453E4D" w:rsidRPr="004C1805" w:rsidRDefault="00453E4D" w:rsidP="004C1805">
            <w:pPr>
              <w:spacing w:before="20" w:after="20"/>
              <w:rPr>
                <w:rFonts w:asciiTheme="minorHAnsi" w:hAnsiTheme="minorHAnsi" w:cs="Arial"/>
                <w:sz w:val="20"/>
                <w:szCs w:val="20"/>
              </w:rPr>
            </w:pPr>
          </w:p>
        </w:tc>
      </w:tr>
      <w:tr w:rsidR="00453E4D" w:rsidRPr="004C1805" w14:paraId="49F62217" w14:textId="77777777" w:rsidTr="00453E4D">
        <w:trPr>
          <w:trHeight w:val="255"/>
        </w:trPr>
        <w:tc>
          <w:tcPr>
            <w:tcW w:w="13143" w:type="dxa"/>
            <w:gridSpan w:val="9"/>
            <w:tcBorders>
              <w:top w:val="nil"/>
              <w:left w:val="nil"/>
              <w:bottom w:val="nil"/>
              <w:right w:val="nil"/>
            </w:tcBorders>
            <w:shd w:val="clear" w:color="auto" w:fill="auto"/>
            <w:noWrap/>
            <w:vAlign w:val="bottom"/>
            <w:hideMark/>
          </w:tcPr>
          <w:p w14:paraId="593CEA40" w14:textId="77777777" w:rsidR="00453E4D" w:rsidRPr="00122F7D" w:rsidRDefault="00453E4D" w:rsidP="004C1805">
            <w:pPr>
              <w:spacing w:before="20" w:after="20"/>
              <w:rPr>
                <w:rFonts w:asciiTheme="minorHAnsi" w:hAnsiTheme="minorHAnsi" w:cs="Arial"/>
                <w:sz w:val="16"/>
                <w:szCs w:val="16"/>
              </w:rPr>
            </w:pPr>
            <w:r w:rsidRPr="00122F7D">
              <w:rPr>
                <w:rFonts w:asciiTheme="minorHAnsi" w:hAnsiTheme="minorHAnsi"/>
                <w:sz w:val="16"/>
                <w:szCs w:val="16"/>
              </w:rPr>
              <w:t>Bigarren Hezkuntzako irakasle titularren eta irakasle agregatuen ratioak kalkulatu dira astean 23 eskola-orduko lanaldia oinarri hartuz.</w:t>
            </w:r>
          </w:p>
        </w:tc>
        <w:tc>
          <w:tcPr>
            <w:tcW w:w="1174" w:type="dxa"/>
            <w:tcBorders>
              <w:top w:val="nil"/>
              <w:left w:val="nil"/>
              <w:bottom w:val="nil"/>
              <w:right w:val="nil"/>
            </w:tcBorders>
            <w:shd w:val="clear" w:color="auto" w:fill="auto"/>
            <w:noWrap/>
            <w:vAlign w:val="bottom"/>
            <w:hideMark/>
          </w:tcPr>
          <w:p w14:paraId="10F3847A" w14:textId="77777777" w:rsidR="00453E4D" w:rsidRPr="004C1805" w:rsidRDefault="00453E4D" w:rsidP="004C1805">
            <w:pPr>
              <w:spacing w:before="20" w:after="20"/>
              <w:rPr>
                <w:rFonts w:asciiTheme="minorHAnsi" w:hAnsiTheme="minorHAnsi" w:cs="Arial"/>
                <w:sz w:val="20"/>
                <w:szCs w:val="20"/>
              </w:rPr>
            </w:pPr>
          </w:p>
        </w:tc>
        <w:tc>
          <w:tcPr>
            <w:tcW w:w="992" w:type="dxa"/>
            <w:tcBorders>
              <w:top w:val="nil"/>
              <w:left w:val="nil"/>
              <w:bottom w:val="nil"/>
              <w:right w:val="nil"/>
            </w:tcBorders>
            <w:shd w:val="clear" w:color="auto" w:fill="auto"/>
            <w:noWrap/>
            <w:vAlign w:val="bottom"/>
            <w:hideMark/>
          </w:tcPr>
          <w:p w14:paraId="692DED06"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21EADB92" w14:textId="77777777" w:rsidR="00453E4D" w:rsidRPr="004C1805" w:rsidRDefault="00453E4D" w:rsidP="004C1805">
            <w:pPr>
              <w:spacing w:before="20" w:after="20"/>
              <w:rPr>
                <w:rFonts w:asciiTheme="minorHAnsi" w:hAnsiTheme="minorHAnsi" w:cs="Arial"/>
                <w:sz w:val="20"/>
                <w:szCs w:val="20"/>
              </w:rPr>
            </w:pPr>
          </w:p>
        </w:tc>
      </w:tr>
      <w:tr w:rsidR="00453E4D" w:rsidRPr="004C1805" w14:paraId="3EE794AC" w14:textId="77777777" w:rsidTr="00453E4D">
        <w:trPr>
          <w:trHeight w:val="255"/>
        </w:trPr>
        <w:tc>
          <w:tcPr>
            <w:tcW w:w="4012" w:type="dxa"/>
            <w:tcBorders>
              <w:top w:val="nil"/>
              <w:left w:val="nil"/>
              <w:bottom w:val="nil"/>
              <w:right w:val="nil"/>
            </w:tcBorders>
            <w:shd w:val="clear" w:color="auto" w:fill="auto"/>
            <w:noWrap/>
            <w:vAlign w:val="bottom"/>
            <w:hideMark/>
          </w:tcPr>
          <w:p w14:paraId="0286B316" w14:textId="77777777" w:rsidR="00453E4D" w:rsidRPr="004C1805" w:rsidRDefault="00453E4D" w:rsidP="004C1805">
            <w:pPr>
              <w:spacing w:before="20" w:after="20"/>
              <w:rPr>
                <w:rFonts w:asciiTheme="minorHAnsi" w:hAnsiTheme="minorHAnsi" w:cs="Arial"/>
                <w:sz w:val="20"/>
                <w:szCs w:val="20"/>
              </w:rPr>
            </w:pPr>
          </w:p>
        </w:tc>
        <w:tc>
          <w:tcPr>
            <w:tcW w:w="1119" w:type="dxa"/>
            <w:tcBorders>
              <w:top w:val="nil"/>
              <w:left w:val="nil"/>
              <w:bottom w:val="nil"/>
              <w:right w:val="nil"/>
            </w:tcBorders>
            <w:shd w:val="clear" w:color="auto" w:fill="auto"/>
            <w:noWrap/>
            <w:vAlign w:val="bottom"/>
            <w:hideMark/>
          </w:tcPr>
          <w:p w14:paraId="04910799"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4ADD1954"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1F218473"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63E2EB45"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13689873"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2EAD3A36" w14:textId="77777777" w:rsidR="00453E4D" w:rsidRPr="004C1805" w:rsidRDefault="00453E4D" w:rsidP="004C1805">
            <w:pPr>
              <w:spacing w:before="20" w:after="20"/>
              <w:rPr>
                <w:rFonts w:asciiTheme="minorHAnsi" w:hAnsiTheme="minorHAnsi" w:cs="Arial"/>
                <w:sz w:val="20"/>
                <w:szCs w:val="20"/>
              </w:rPr>
            </w:pPr>
          </w:p>
        </w:tc>
        <w:tc>
          <w:tcPr>
            <w:tcW w:w="1013" w:type="dxa"/>
            <w:tcBorders>
              <w:top w:val="nil"/>
              <w:left w:val="nil"/>
              <w:bottom w:val="nil"/>
              <w:right w:val="nil"/>
            </w:tcBorders>
            <w:shd w:val="clear" w:color="auto" w:fill="auto"/>
            <w:noWrap/>
            <w:vAlign w:val="bottom"/>
            <w:hideMark/>
          </w:tcPr>
          <w:p w14:paraId="469EF991" w14:textId="77777777" w:rsidR="00453E4D" w:rsidRPr="004C1805" w:rsidRDefault="00453E4D" w:rsidP="004C1805">
            <w:pPr>
              <w:spacing w:before="20" w:after="20"/>
              <w:rPr>
                <w:rFonts w:asciiTheme="minorHAnsi" w:hAnsiTheme="minorHAnsi" w:cs="Arial"/>
                <w:sz w:val="20"/>
                <w:szCs w:val="20"/>
              </w:rPr>
            </w:pPr>
          </w:p>
        </w:tc>
        <w:tc>
          <w:tcPr>
            <w:tcW w:w="999" w:type="dxa"/>
            <w:tcBorders>
              <w:top w:val="nil"/>
              <w:left w:val="nil"/>
              <w:bottom w:val="nil"/>
              <w:right w:val="nil"/>
            </w:tcBorders>
            <w:shd w:val="clear" w:color="auto" w:fill="auto"/>
            <w:noWrap/>
            <w:vAlign w:val="bottom"/>
            <w:hideMark/>
          </w:tcPr>
          <w:p w14:paraId="5BD9023F" w14:textId="77777777" w:rsidR="00453E4D" w:rsidRPr="004C1805" w:rsidRDefault="00453E4D" w:rsidP="004C1805">
            <w:pPr>
              <w:spacing w:before="20" w:after="20"/>
              <w:rPr>
                <w:rFonts w:asciiTheme="minorHAnsi" w:hAnsiTheme="minorHAnsi" w:cs="Arial"/>
                <w:sz w:val="20"/>
                <w:szCs w:val="20"/>
              </w:rPr>
            </w:pPr>
          </w:p>
        </w:tc>
        <w:tc>
          <w:tcPr>
            <w:tcW w:w="1174" w:type="dxa"/>
            <w:tcBorders>
              <w:top w:val="nil"/>
              <w:left w:val="nil"/>
              <w:bottom w:val="nil"/>
              <w:right w:val="nil"/>
            </w:tcBorders>
            <w:shd w:val="clear" w:color="auto" w:fill="auto"/>
            <w:noWrap/>
            <w:vAlign w:val="bottom"/>
            <w:hideMark/>
          </w:tcPr>
          <w:p w14:paraId="2F380B2C" w14:textId="77777777" w:rsidR="00453E4D" w:rsidRPr="004C1805" w:rsidRDefault="00453E4D" w:rsidP="004C1805">
            <w:pPr>
              <w:spacing w:before="20" w:after="20"/>
              <w:rPr>
                <w:rFonts w:asciiTheme="minorHAnsi" w:hAnsiTheme="minorHAnsi" w:cs="Arial"/>
                <w:sz w:val="20"/>
                <w:szCs w:val="20"/>
              </w:rPr>
            </w:pPr>
          </w:p>
        </w:tc>
        <w:tc>
          <w:tcPr>
            <w:tcW w:w="992" w:type="dxa"/>
            <w:tcBorders>
              <w:top w:val="nil"/>
              <w:left w:val="nil"/>
              <w:bottom w:val="nil"/>
              <w:right w:val="nil"/>
            </w:tcBorders>
            <w:shd w:val="clear" w:color="auto" w:fill="auto"/>
            <w:noWrap/>
            <w:vAlign w:val="bottom"/>
            <w:hideMark/>
          </w:tcPr>
          <w:p w14:paraId="14115A20"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78BB2782" w14:textId="77777777" w:rsidR="00453E4D" w:rsidRPr="004C1805" w:rsidRDefault="00453E4D" w:rsidP="004C1805">
            <w:pPr>
              <w:spacing w:before="20" w:after="20"/>
              <w:rPr>
                <w:rFonts w:asciiTheme="minorHAnsi" w:hAnsiTheme="minorHAnsi" w:cs="Arial"/>
                <w:sz w:val="20"/>
                <w:szCs w:val="20"/>
              </w:rPr>
            </w:pPr>
          </w:p>
        </w:tc>
      </w:tr>
      <w:tr w:rsidR="00453E4D" w:rsidRPr="004C1805" w14:paraId="743E79EF" w14:textId="77777777" w:rsidTr="00453E4D">
        <w:trPr>
          <w:trHeight w:val="255"/>
        </w:trPr>
        <w:tc>
          <w:tcPr>
            <w:tcW w:w="4012" w:type="dxa"/>
            <w:tcBorders>
              <w:top w:val="nil"/>
              <w:left w:val="nil"/>
              <w:bottom w:val="nil"/>
              <w:right w:val="nil"/>
            </w:tcBorders>
            <w:shd w:val="clear" w:color="auto" w:fill="auto"/>
            <w:noWrap/>
            <w:vAlign w:val="bottom"/>
            <w:hideMark/>
          </w:tcPr>
          <w:p w14:paraId="553F5A6F" w14:textId="77777777" w:rsidR="00453E4D" w:rsidRPr="004C1805" w:rsidRDefault="00453E4D" w:rsidP="004C1805">
            <w:pPr>
              <w:spacing w:before="20" w:after="20"/>
              <w:rPr>
                <w:rFonts w:asciiTheme="minorHAnsi" w:hAnsiTheme="minorHAnsi" w:cs="Arial"/>
                <w:sz w:val="20"/>
                <w:szCs w:val="20"/>
              </w:rPr>
            </w:pPr>
          </w:p>
        </w:tc>
        <w:tc>
          <w:tcPr>
            <w:tcW w:w="1119" w:type="dxa"/>
            <w:tcBorders>
              <w:top w:val="nil"/>
              <w:left w:val="nil"/>
              <w:bottom w:val="nil"/>
              <w:right w:val="nil"/>
            </w:tcBorders>
            <w:shd w:val="clear" w:color="auto" w:fill="auto"/>
            <w:noWrap/>
            <w:vAlign w:val="bottom"/>
            <w:hideMark/>
          </w:tcPr>
          <w:p w14:paraId="7A7D26E4"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2E49FF7A"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67DAAE87"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4B666E9F"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33AEB416" w14:textId="77777777" w:rsidR="00453E4D" w:rsidRPr="004C1805" w:rsidRDefault="00453E4D" w:rsidP="004C1805">
            <w:pPr>
              <w:spacing w:before="20" w:after="20"/>
              <w:rPr>
                <w:rFonts w:asciiTheme="minorHAnsi" w:hAnsiTheme="minorHAnsi" w:cs="Arial"/>
                <w:sz w:val="20"/>
                <w:szCs w:val="20"/>
              </w:rPr>
            </w:pPr>
          </w:p>
        </w:tc>
        <w:tc>
          <w:tcPr>
            <w:tcW w:w="1200" w:type="dxa"/>
            <w:tcBorders>
              <w:top w:val="nil"/>
              <w:left w:val="nil"/>
              <w:bottom w:val="nil"/>
              <w:right w:val="nil"/>
            </w:tcBorders>
            <w:shd w:val="clear" w:color="auto" w:fill="auto"/>
            <w:noWrap/>
            <w:vAlign w:val="bottom"/>
            <w:hideMark/>
          </w:tcPr>
          <w:p w14:paraId="503F802A" w14:textId="77777777" w:rsidR="00453E4D" w:rsidRPr="004C1805" w:rsidRDefault="00453E4D" w:rsidP="004C1805">
            <w:pPr>
              <w:spacing w:before="20" w:after="20"/>
              <w:rPr>
                <w:rFonts w:asciiTheme="minorHAnsi" w:hAnsiTheme="minorHAnsi" w:cs="Arial"/>
                <w:sz w:val="20"/>
                <w:szCs w:val="20"/>
              </w:rPr>
            </w:pPr>
          </w:p>
        </w:tc>
        <w:tc>
          <w:tcPr>
            <w:tcW w:w="1013" w:type="dxa"/>
            <w:tcBorders>
              <w:top w:val="nil"/>
              <w:left w:val="nil"/>
              <w:bottom w:val="nil"/>
              <w:right w:val="nil"/>
            </w:tcBorders>
            <w:shd w:val="clear" w:color="auto" w:fill="auto"/>
            <w:noWrap/>
            <w:vAlign w:val="bottom"/>
            <w:hideMark/>
          </w:tcPr>
          <w:p w14:paraId="2F24B2BC" w14:textId="77777777" w:rsidR="00453E4D" w:rsidRPr="004C1805" w:rsidRDefault="00453E4D" w:rsidP="004C1805">
            <w:pPr>
              <w:spacing w:before="20" w:after="20"/>
              <w:rPr>
                <w:rFonts w:asciiTheme="minorHAnsi" w:hAnsiTheme="minorHAnsi" w:cs="Arial"/>
                <w:sz w:val="20"/>
                <w:szCs w:val="20"/>
              </w:rPr>
            </w:pPr>
          </w:p>
        </w:tc>
        <w:tc>
          <w:tcPr>
            <w:tcW w:w="999" w:type="dxa"/>
            <w:tcBorders>
              <w:top w:val="nil"/>
              <w:left w:val="nil"/>
              <w:bottom w:val="nil"/>
              <w:right w:val="nil"/>
            </w:tcBorders>
            <w:shd w:val="clear" w:color="auto" w:fill="auto"/>
            <w:noWrap/>
            <w:vAlign w:val="bottom"/>
            <w:hideMark/>
          </w:tcPr>
          <w:p w14:paraId="2DE9AA38" w14:textId="77777777" w:rsidR="00453E4D" w:rsidRPr="004C1805" w:rsidRDefault="00453E4D" w:rsidP="004C1805">
            <w:pPr>
              <w:spacing w:before="20" w:after="20"/>
              <w:rPr>
                <w:rFonts w:asciiTheme="minorHAnsi" w:hAnsiTheme="minorHAnsi" w:cs="Arial"/>
                <w:sz w:val="20"/>
                <w:szCs w:val="20"/>
              </w:rPr>
            </w:pPr>
          </w:p>
        </w:tc>
        <w:tc>
          <w:tcPr>
            <w:tcW w:w="1174" w:type="dxa"/>
            <w:tcBorders>
              <w:top w:val="nil"/>
              <w:left w:val="nil"/>
              <w:bottom w:val="nil"/>
              <w:right w:val="nil"/>
            </w:tcBorders>
            <w:shd w:val="clear" w:color="auto" w:fill="auto"/>
            <w:noWrap/>
            <w:vAlign w:val="bottom"/>
            <w:hideMark/>
          </w:tcPr>
          <w:p w14:paraId="7833EA9A" w14:textId="77777777" w:rsidR="00453E4D" w:rsidRPr="004C1805" w:rsidRDefault="00453E4D" w:rsidP="004C1805">
            <w:pPr>
              <w:spacing w:before="20" w:after="20"/>
              <w:rPr>
                <w:rFonts w:asciiTheme="minorHAnsi" w:hAnsiTheme="minorHAnsi" w:cs="Arial"/>
                <w:sz w:val="20"/>
                <w:szCs w:val="20"/>
              </w:rPr>
            </w:pPr>
          </w:p>
        </w:tc>
        <w:tc>
          <w:tcPr>
            <w:tcW w:w="992" w:type="dxa"/>
            <w:tcBorders>
              <w:top w:val="nil"/>
              <w:left w:val="nil"/>
              <w:bottom w:val="nil"/>
              <w:right w:val="nil"/>
            </w:tcBorders>
            <w:shd w:val="clear" w:color="auto" w:fill="auto"/>
            <w:noWrap/>
            <w:vAlign w:val="bottom"/>
            <w:hideMark/>
          </w:tcPr>
          <w:p w14:paraId="7ABC01FD" w14:textId="77777777" w:rsidR="00453E4D" w:rsidRPr="004C1805" w:rsidRDefault="00453E4D" w:rsidP="004C1805">
            <w:pPr>
              <w:spacing w:before="20" w:after="20"/>
              <w:rPr>
                <w:rFonts w:asciiTheme="minorHAnsi" w:hAnsiTheme="minorHAnsi" w:cs="Arial"/>
                <w:sz w:val="20"/>
                <w:szCs w:val="20"/>
              </w:rPr>
            </w:pPr>
          </w:p>
        </w:tc>
        <w:tc>
          <w:tcPr>
            <w:tcW w:w="1440" w:type="dxa"/>
            <w:gridSpan w:val="2"/>
            <w:tcBorders>
              <w:top w:val="nil"/>
              <w:left w:val="nil"/>
              <w:bottom w:val="nil"/>
              <w:right w:val="nil"/>
            </w:tcBorders>
            <w:shd w:val="clear" w:color="auto" w:fill="auto"/>
            <w:noWrap/>
            <w:vAlign w:val="bottom"/>
            <w:hideMark/>
          </w:tcPr>
          <w:p w14:paraId="19A5446B" w14:textId="77777777" w:rsidR="00453E4D" w:rsidRPr="004C1805" w:rsidRDefault="00453E4D" w:rsidP="004C1805">
            <w:pPr>
              <w:spacing w:before="20" w:after="20"/>
              <w:rPr>
                <w:rFonts w:asciiTheme="minorHAnsi" w:hAnsiTheme="minorHAnsi" w:cs="Arial"/>
                <w:sz w:val="20"/>
                <w:szCs w:val="20"/>
              </w:rPr>
            </w:pPr>
          </w:p>
        </w:tc>
      </w:tr>
    </w:tbl>
    <w:p w14:paraId="58DB6028" w14:textId="422EA884" w:rsidR="008E49CE" w:rsidRPr="004C1805" w:rsidRDefault="008E49CE" w:rsidP="004C1805">
      <w:pPr>
        <w:spacing w:before="20" w:after="20"/>
        <w:jc w:val="both"/>
        <w:rPr>
          <w:rFonts w:asciiTheme="minorHAnsi" w:hAnsiTheme="minorHAnsi"/>
        </w:rPr>
      </w:pPr>
    </w:p>
    <w:p w14:paraId="1303980A" w14:textId="0BEC6112" w:rsidR="008E49CE" w:rsidRPr="004C1805" w:rsidRDefault="008E49CE" w:rsidP="004C1805">
      <w:pPr>
        <w:spacing w:before="20" w:after="20"/>
        <w:jc w:val="both"/>
        <w:rPr>
          <w:rFonts w:asciiTheme="minorHAnsi" w:hAnsiTheme="minorHAnsi"/>
        </w:rPr>
      </w:pPr>
    </w:p>
    <w:p w14:paraId="0654B42D" w14:textId="77777777" w:rsidR="008E49CE" w:rsidRPr="004C1805" w:rsidRDefault="008E49CE" w:rsidP="004C1805">
      <w:pPr>
        <w:spacing w:before="20" w:after="20"/>
        <w:jc w:val="both"/>
        <w:rPr>
          <w:rFonts w:asciiTheme="minorHAnsi" w:hAnsiTheme="minorHAnsi"/>
        </w:rPr>
      </w:pPr>
    </w:p>
    <w:p w14:paraId="1807DBD7" w14:textId="77777777" w:rsidR="008E49CE" w:rsidRPr="004C1805" w:rsidRDefault="008E49CE" w:rsidP="004C1805">
      <w:pPr>
        <w:spacing w:before="20" w:after="20"/>
        <w:jc w:val="both"/>
        <w:rPr>
          <w:rFonts w:asciiTheme="minorHAnsi" w:hAnsiTheme="minorHAnsi"/>
        </w:rPr>
      </w:pPr>
    </w:p>
    <w:p w14:paraId="6FE201B8" w14:textId="4C68E8A1" w:rsidR="008B3EAB" w:rsidRPr="004C1805" w:rsidRDefault="008B3EAB" w:rsidP="004C1805">
      <w:pPr>
        <w:spacing w:before="20" w:after="20"/>
        <w:jc w:val="both"/>
        <w:rPr>
          <w:rFonts w:asciiTheme="minorHAnsi" w:hAnsiTheme="minorHAnsi"/>
        </w:rPr>
      </w:pPr>
    </w:p>
    <w:p w14:paraId="663FFD56" w14:textId="77777777" w:rsidR="008E49CE" w:rsidRPr="004C1805" w:rsidRDefault="008E49CE" w:rsidP="004C1805">
      <w:pPr>
        <w:spacing w:before="20" w:after="20"/>
        <w:jc w:val="center"/>
        <w:rPr>
          <w:rFonts w:asciiTheme="minorHAnsi" w:hAnsiTheme="minorHAnsi" w:cs="Arial"/>
          <w:sz w:val="16"/>
          <w:szCs w:val="16"/>
        </w:rPr>
      </w:pPr>
    </w:p>
    <w:p w14:paraId="12835701" w14:textId="77777777" w:rsidR="008E49CE" w:rsidRPr="004C1805" w:rsidRDefault="008E49CE" w:rsidP="004C1805">
      <w:pPr>
        <w:spacing w:before="20" w:after="20"/>
        <w:jc w:val="center"/>
        <w:rPr>
          <w:rFonts w:asciiTheme="minorHAnsi" w:hAnsiTheme="minorHAnsi" w:cs="Arial"/>
          <w:sz w:val="16"/>
          <w:szCs w:val="16"/>
        </w:rPr>
      </w:pPr>
    </w:p>
    <w:p w14:paraId="43760A9A" w14:textId="77777777" w:rsidR="008E49CE" w:rsidRPr="004C1805" w:rsidRDefault="008E49CE" w:rsidP="004C1805">
      <w:pPr>
        <w:spacing w:before="20" w:after="20"/>
        <w:jc w:val="center"/>
        <w:rPr>
          <w:rFonts w:asciiTheme="minorHAnsi" w:hAnsiTheme="minorHAnsi" w:cs="Arial"/>
          <w:sz w:val="16"/>
          <w:szCs w:val="16"/>
        </w:rPr>
      </w:pPr>
    </w:p>
    <w:p w14:paraId="5E22B2F3" w14:textId="77777777" w:rsidR="008E49CE" w:rsidRPr="004C1805" w:rsidRDefault="008E49CE" w:rsidP="004C1805">
      <w:pPr>
        <w:spacing w:before="20" w:after="20"/>
        <w:jc w:val="center"/>
        <w:rPr>
          <w:rFonts w:asciiTheme="minorHAnsi" w:hAnsiTheme="minorHAnsi" w:cs="Arial"/>
          <w:sz w:val="16"/>
          <w:szCs w:val="16"/>
        </w:rPr>
      </w:pPr>
    </w:p>
    <w:p w14:paraId="24881A9A" w14:textId="77777777" w:rsidR="008E49CE" w:rsidRPr="004C1805" w:rsidRDefault="008E49CE" w:rsidP="004C1805">
      <w:pPr>
        <w:spacing w:before="20" w:after="20"/>
        <w:jc w:val="center"/>
        <w:rPr>
          <w:rFonts w:asciiTheme="minorHAnsi" w:hAnsiTheme="minorHAnsi" w:cs="Arial"/>
          <w:sz w:val="16"/>
          <w:szCs w:val="16"/>
        </w:rPr>
      </w:pPr>
    </w:p>
    <w:p w14:paraId="6BDB8C63" w14:textId="24444513" w:rsidR="008B3EAB" w:rsidRPr="00122F7D" w:rsidRDefault="008B3EAB" w:rsidP="004C1805">
      <w:pPr>
        <w:spacing w:before="20" w:after="20"/>
        <w:jc w:val="center"/>
        <w:rPr>
          <w:rFonts w:asciiTheme="minorHAnsi" w:hAnsiTheme="minorHAnsi" w:cs="Arial"/>
          <w:sz w:val="20"/>
          <w:szCs w:val="20"/>
        </w:rPr>
      </w:pPr>
      <w:r w:rsidRPr="00122F7D">
        <w:rPr>
          <w:rFonts w:asciiTheme="minorHAnsi" w:hAnsiTheme="minorHAnsi"/>
          <w:sz w:val="20"/>
          <w:szCs w:val="20"/>
        </w:rPr>
        <w:t>II. ERANSKINA</w:t>
      </w:r>
    </w:p>
    <w:tbl>
      <w:tblPr>
        <w:tblW w:w="16583" w:type="dxa"/>
        <w:tblLayout w:type="fixed"/>
        <w:tblCellMar>
          <w:left w:w="70" w:type="dxa"/>
          <w:right w:w="70" w:type="dxa"/>
        </w:tblCellMar>
        <w:tblLook w:val="00A0" w:firstRow="1" w:lastRow="0" w:firstColumn="1" w:lastColumn="0" w:noHBand="0" w:noVBand="0"/>
      </w:tblPr>
      <w:tblGrid>
        <w:gridCol w:w="5032"/>
        <w:gridCol w:w="1009"/>
        <w:gridCol w:w="709"/>
        <w:gridCol w:w="1418"/>
        <w:gridCol w:w="1134"/>
        <w:gridCol w:w="1276"/>
        <w:gridCol w:w="1417"/>
        <w:gridCol w:w="4588"/>
      </w:tblGrid>
      <w:tr w:rsidR="008B3EAB" w:rsidRPr="00122F7D" w14:paraId="57E22D1A" w14:textId="77777777" w:rsidTr="00D8101D">
        <w:trPr>
          <w:trHeight w:val="925"/>
        </w:trPr>
        <w:tc>
          <w:tcPr>
            <w:tcW w:w="16583" w:type="dxa"/>
            <w:gridSpan w:val="8"/>
            <w:tcBorders>
              <w:top w:val="nil"/>
              <w:left w:val="nil"/>
              <w:bottom w:val="nil"/>
              <w:right w:val="nil"/>
            </w:tcBorders>
            <w:noWrap/>
            <w:vAlign w:val="bottom"/>
          </w:tcPr>
          <w:p w14:paraId="60A5A1E8" w14:textId="77777777" w:rsidR="008B3EAB" w:rsidRPr="00122F7D" w:rsidRDefault="008B3EAB" w:rsidP="004C1805">
            <w:pPr>
              <w:spacing w:before="20" w:after="20"/>
              <w:rPr>
                <w:rFonts w:asciiTheme="minorHAnsi" w:hAnsiTheme="minorHAnsi" w:cs="Arial"/>
                <w:i/>
                <w:iCs/>
                <w:sz w:val="20"/>
                <w:szCs w:val="20"/>
              </w:rPr>
            </w:pPr>
            <w:r w:rsidRPr="00122F7D">
              <w:rPr>
                <w:rFonts w:asciiTheme="minorHAnsi" w:hAnsiTheme="minorHAnsi"/>
                <w:sz w:val="20"/>
                <w:szCs w:val="20"/>
              </w:rPr>
              <w:t>Hezkuntza mailetako moduluak eta ratioak goititzea COVID-19aren eraginagatik</w:t>
            </w:r>
            <w:r w:rsidRPr="00122F7D">
              <w:rPr>
                <w:rFonts w:asciiTheme="minorHAnsi" w:hAnsiTheme="minorHAnsi"/>
                <w:i/>
                <w:sz w:val="20"/>
                <w:szCs w:val="20"/>
              </w:rPr>
              <w:t xml:space="preserve"> </w:t>
            </w:r>
          </w:p>
          <w:p w14:paraId="4D412982" w14:textId="77777777" w:rsidR="008B3EAB" w:rsidRPr="00122F7D" w:rsidRDefault="008B3EAB" w:rsidP="004C1805">
            <w:pPr>
              <w:spacing w:before="20" w:after="20"/>
              <w:rPr>
                <w:rFonts w:asciiTheme="minorHAnsi" w:hAnsiTheme="minorHAnsi" w:cs="Arial"/>
                <w:sz w:val="20"/>
                <w:szCs w:val="20"/>
              </w:rPr>
            </w:pPr>
          </w:p>
        </w:tc>
      </w:tr>
      <w:tr w:rsidR="008B3EAB" w:rsidRPr="004C1805" w14:paraId="6A9EA44E" w14:textId="77777777" w:rsidTr="00D8101D">
        <w:trPr>
          <w:gridAfter w:val="1"/>
          <w:wAfter w:w="4588" w:type="dxa"/>
          <w:trHeight w:val="455"/>
        </w:trPr>
        <w:tc>
          <w:tcPr>
            <w:tcW w:w="5032" w:type="dxa"/>
            <w:vMerge w:val="restart"/>
            <w:tcBorders>
              <w:top w:val="single" w:sz="4" w:space="0" w:color="auto"/>
              <w:left w:val="single" w:sz="4" w:space="0" w:color="auto"/>
              <w:bottom w:val="single" w:sz="4" w:space="0" w:color="000000"/>
              <w:right w:val="single" w:sz="4" w:space="0" w:color="auto"/>
            </w:tcBorders>
            <w:vAlign w:val="center"/>
          </w:tcPr>
          <w:p w14:paraId="1AE92639" w14:textId="77777777" w:rsidR="008B3EAB" w:rsidRPr="004C1805" w:rsidRDefault="008B3EAB" w:rsidP="004C1805">
            <w:pPr>
              <w:spacing w:before="20" w:after="20"/>
              <w:jc w:val="center"/>
              <w:rPr>
                <w:rFonts w:asciiTheme="minorHAnsi" w:hAnsiTheme="minorHAnsi" w:cs="Arial"/>
                <w:bCs/>
                <w:sz w:val="16"/>
                <w:szCs w:val="16"/>
              </w:rPr>
            </w:pPr>
            <w:r w:rsidRPr="004C1805">
              <w:rPr>
                <w:rFonts w:asciiTheme="minorHAnsi" w:hAnsiTheme="minorHAnsi"/>
                <w:sz w:val="16"/>
              </w:rPr>
              <w:t>HEZKUNTZA MAILA</w:t>
            </w:r>
          </w:p>
        </w:tc>
        <w:tc>
          <w:tcPr>
            <w:tcW w:w="1718" w:type="dxa"/>
            <w:gridSpan w:val="2"/>
            <w:tcBorders>
              <w:top w:val="single" w:sz="4" w:space="0" w:color="auto"/>
              <w:left w:val="nil"/>
              <w:bottom w:val="single" w:sz="4" w:space="0" w:color="auto"/>
              <w:right w:val="single" w:sz="4" w:space="0" w:color="000000"/>
            </w:tcBorders>
            <w:vAlign w:val="center"/>
          </w:tcPr>
          <w:p w14:paraId="7D6C2222" w14:textId="77777777" w:rsidR="008B3EAB" w:rsidRPr="004C1805" w:rsidRDefault="008B3EAB" w:rsidP="004C1805">
            <w:pPr>
              <w:spacing w:before="20" w:after="20"/>
              <w:jc w:val="center"/>
              <w:rPr>
                <w:rFonts w:asciiTheme="minorHAnsi" w:hAnsiTheme="minorHAnsi" w:cs="Arial"/>
                <w:bCs/>
                <w:sz w:val="16"/>
                <w:szCs w:val="16"/>
              </w:rPr>
            </w:pPr>
            <w:r w:rsidRPr="004C1805">
              <w:rPr>
                <w:rFonts w:asciiTheme="minorHAnsi" w:hAnsiTheme="minorHAnsi"/>
                <w:sz w:val="16"/>
              </w:rPr>
              <w:t>IRAKASLE RATIOA</w:t>
            </w:r>
          </w:p>
        </w:tc>
        <w:tc>
          <w:tcPr>
            <w:tcW w:w="1418" w:type="dxa"/>
            <w:vMerge w:val="restart"/>
            <w:tcBorders>
              <w:top w:val="single" w:sz="4" w:space="0" w:color="auto"/>
              <w:left w:val="single" w:sz="4" w:space="0" w:color="auto"/>
              <w:bottom w:val="single" w:sz="4" w:space="0" w:color="000000"/>
              <w:right w:val="single" w:sz="4" w:space="0" w:color="auto"/>
            </w:tcBorders>
            <w:vAlign w:val="center"/>
          </w:tcPr>
          <w:p w14:paraId="386672DB" w14:textId="77777777" w:rsidR="008B3EAB" w:rsidRPr="004C1805" w:rsidRDefault="008B3EAB" w:rsidP="004C1805">
            <w:pPr>
              <w:spacing w:before="20" w:after="20"/>
              <w:jc w:val="center"/>
              <w:rPr>
                <w:rFonts w:asciiTheme="minorHAnsi" w:hAnsiTheme="minorHAnsi" w:cs="Arial"/>
                <w:bCs/>
                <w:sz w:val="16"/>
                <w:szCs w:val="16"/>
              </w:rPr>
            </w:pPr>
            <w:r w:rsidRPr="004C1805">
              <w:rPr>
                <w:rFonts w:asciiTheme="minorHAnsi" w:hAnsiTheme="minorHAnsi"/>
                <w:sz w:val="16"/>
              </w:rPr>
              <w:t>LANGILEEN SOLDATAK</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14:paraId="4D5102D1" w14:textId="77777777" w:rsidR="008B3EAB" w:rsidRPr="004C1805" w:rsidRDefault="008B3EAB" w:rsidP="004C1805">
            <w:pPr>
              <w:spacing w:before="20" w:after="20"/>
              <w:jc w:val="center"/>
              <w:rPr>
                <w:rFonts w:asciiTheme="minorHAnsi" w:hAnsiTheme="minorHAnsi" w:cs="Arial"/>
                <w:bCs/>
                <w:sz w:val="16"/>
                <w:szCs w:val="16"/>
              </w:rPr>
            </w:pPr>
            <w:r w:rsidRPr="004C1805">
              <w:rPr>
                <w:rFonts w:asciiTheme="minorHAnsi" w:hAnsiTheme="minorHAnsi"/>
                <w:sz w:val="16"/>
              </w:rPr>
              <w:t>GASTU ALDAKORRAK</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14:paraId="37E5DBCD" w14:textId="77777777" w:rsidR="008B3EAB" w:rsidRPr="004C1805" w:rsidRDefault="008B3EAB" w:rsidP="004C1805">
            <w:pPr>
              <w:spacing w:before="20" w:after="20"/>
              <w:jc w:val="center"/>
              <w:rPr>
                <w:rFonts w:asciiTheme="minorHAnsi" w:hAnsiTheme="minorHAnsi" w:cs="Arial"/>
                <w:bCs/>
                <w:sz w:val="16"/>
                <w:szCs w:val="16"/>
              </w:rPr>
            </w:pPr>
            <w:r w:rsidRPr="004C1805">
              <w:rPr>
                <w:rFonts w:asciiTheme="minorHAnsi" w:hAnsiTheme="minorHAnsi"/>
                <w:sz w:val="16"/>
              </w:rPr>
              <w:t>BESTELAKO GASTUAK</w:t>
            </w:r>
          </w:p>
        </w:tc>
        <w:tc>
          <w:tcPr>
            <w:tcW w:w="1417" w:type="dxa"/>
            <w:vMerge w:val="restart"/>
            <w:tcBorders>
              <w:top w:val="single" w:sz="4" w:space="0" w:color="auto"/>
              <w:left w:val="single" w:sz="4" w:space="0" w:color="auto"/>
              <w:bottom w:val="single" w:sz="4" w:space="0" w:color="000000"/>
              <w:right w:val="single" w:sz="4" w:space="0" w:color="auto"/>
            </w:tcBorders>
            <w:vAlign w:val="center"/>
          </w:tcPr>
          <w:p w14:paraId="082E1314" w14:textId="77777777" w:rsidR="008B3EAB" w:rsidRPr="004C1805" w:rsidRDefault="008B3EAB" w:rsidP="004C1805">
            <w:pPr>
              <w:spacing w:before="20" w:after="20"/>
              <w:jc w:val="center"/>
              <w:rPr>
                <w:rFonts w:asciiTheme="minorHAnsi" w:hAnsiTheme="minorHAnsi" w:cs="Arial"/>
                <w:bCs/>
                <w:sz w:val="16"/>
                <w:szCs w:val="16"/>
              </w:rPr>
            </w:pPr>
            <w:r w:rsidRPr="004C1805">
              <w:rPr>
                <w:rFonts w:asciiTheme="minorHAnsi" w:hAnsiTheme="minorHAnsi"/>
                <w:sz w:val="16"/>
              </w:rPr>
              <w:t>MODULUA, GUZTIRA</w:t>
            </w:r>
          </w:p>
        </w:tc>
      </w:tr>
      <w:tr w:rsidR="008B3EAB" w:rsidRPr="004C1805" w14:paraId="2DBA5669" w14:textId="77777777" w:rsidTr="00D8101D">
        <w:trPr>
          <w:gridAfter w:val="1"/>
          <w:wAfter w:w="4588" w:type="dxa"/>
          <w:trHeight w:val="455"/>
        </w:trPr>
        <w:tc>
          <w:tcPr>
            <w:tcW w:w="5032" w:type="dxa"/>
            <w:vMerge/>
            <w:tcBorders>
              <w:top w:val="single" w:sz="4" w:space="0" w:color="auto"/>
              <w:left w:val="single" w:sz="4" w:space="0" w:color="auto"/>
              <w:bottom w:val="single" w:sz="4" w:space="0" w:color="000000"/>
              <w:right w:val="single" w:sz="4" w:space="0" w:color="auto"/>
            </w:tcBorders>
            <w:vAlign w:val="center"/>
          </w:tcPr>
          <w:p w14:paraId="63122D75" w14:textId="77777777" w:rsidR="008B3EAB" w:rsidRPr="004C1805" w:rsidRDefault="008B3EAB" w:rsidP="004C1805">
            <w:pPr>
              <w:spacing w:before="20" w:after="20"/>
              <w:rPr>
                <w:rFonts w:asciiTheme="minorHAnsi" w:hAnsiTheme="minorHAnsi" w:cs="Arial"/>
                <w:bCs/>
                <w:sz w:val="16"/>
                <w:szCs w:val="16"/>
              </w:rPr>
            </w:pPr>
          </w:p>
        </w:tc>
        <w:tc>
          <w:tcPr>
            <w:tcW w:w="1009" w:type="dxa"/>
            <w:tcBorders>
              <w:top w:val="nil"/>
              <w:left w:val="nil"/>
              <w:bottom w:val="single" w:sz="4" w:space="0" w:color="auto"/>
              <w:right w:val="single" w:sz="4" w:space="0" w:color="auto"/>
            </w:tcBorders>
            <w:noWrap/>
            <w:vAlign w:val="center"/>
          </w:tcPr>
          <w:p w14:paraId="4B66DBA3" w14:textId="77777777" w:rsidR="008B3EAB" w:rsidRPr="004C1805" w:rsidRDefault="008B3EAB" w:rsidP="004C1805">
            <w:pPr>
              <w:spacing w:before="20" w:after="20"/>
              <w:jc w:val="center"/>
              <w:rPr>
                <w:rFonts w:asciiTheme="minorHAnsi" w:hAnsiTheme="minorHAnsi" w:cs="Arial"/>
                <w:bCs/>
                <w:sz w:val="16"/>
                <w:szCs w:val="16"/>
              </w:rPr>
            </w:pPr>
            <w:r w:rsidRPr="004C1805">
              <w:rPr>
                <w:rFonts w:asciiTheme="minorHAnsi" w:hAnsiTheme="minorHAnsi"/>
                <w:sz w:val="16"/>
              </w:rPr>
              <w:t>TITULARRA</w:t>
            </w:r>
          </w:p>
        </w:tc>
        <w:tc>
          <w:tcPr>
            <w:tcW w:w="709" w:type="dxa"/>
            <w:tcBorders>
              <w:top w:val="nil"/>
              <w:left w:val="nil"/>
              <w:bottom w:val="single" w:sz="4" w:space="0" w:color="auto"/>
              <w:right w:val="nil"/>
            </w:tcBorders>
            <w:noWrap/>
            <w:vAlign w:val="center"/>
          </w:tcPr>
          <w:p w14:paraId="4404D8E7" w14:textId="77777777" w:rsidR="008B3EAB" w:rsidRPr="004C1805" w:rsidRDefault="008B3EAB" w:rsidP="004C1805">
            <w:pPr>
              <w:spacing w:before="20" w:after="20"/>
              <w:jc w:val="center"/>
              <w:rPr>
                <w:rFonts w:asciiTheme="minorHAnsi" w:hAnsiTheme="minorHAnsi" w:cs="Arial"/>
                <w:bCs/>
                <w:sz w:val="16"/>
                <w:szCs w:val="16"/>
              </w:rPr>
            </w:pPr>
            <w:r w:rsidRPr="004C1805">
              <w:rPr>
                <w:rFonts w:asciiTheme="minorHAnsi" w:hAnsiTheme="minorHAnsi"/>
                <w:sz w:val="16"/>
              </w:rPr>
              <w:t>AGREGATUA</w:t>
            </w:r>
          </w:p>
        </w:tc>
        <w:tc>
          <w:tcPr>
            <w:tcW w:w="1418" w:type="dxa"/>
            <w:vMerge/>
            <w:tcBorders>
              <w:top w:val="single" w:sz="4" w:space="0" w:color="auto"/>
              <w:left w:val="single" w:sz="4" w:space="0" w:color="auto"/>
              <w:bottom w:val="single" w:sz="4" w:space="0" w:color="000000"/>
              <w:right w:val="single" w:sz="4" w:space="0" w:color="auto"/>
            </w:tcBorders>
            <w:vAlign w:val="center"/>
          </w:tcPr>
          <w:p w14:paraId="0901E3D9" w14:textId="77777777" w:rsidR="008B3EAB" w:rsidRPr="004C1805" w:rsidRDefault="008B3EAB" w:rsidP="004C1805">
            <w:pPr>
              <w:spacing w:before="20" w:after="20"/>
              <w:rPr>
                <w:rFonts w:asciiTheme="minorHAnsi" w:hAnsiTheme="minorHAnsi" w:cs="Arial"/>
                <w:bCs/>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288EABB7" w14:textId="77777777" w:rsidR="008B3EAB" w:rsidRPr="004C1805" w:rsidRDefault="008B3EAB" w:rsidP="004C1805">
            <w:pPr>
              <w:spacing w:before="20" w:after="20"/>
              <w:rPr>
                <w:rFonts w:asciiTheme="minorHAnsi" w:hAnsiTheme="minorHAnsi" w:cs="Arial"/>
                <w:bCs/>
                <w:sz w:val="16"/>
                <w:szCs w:val="16"/>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045E4195" w14:textId="77777777" w:rsidR="008B3EAB" w:rsidRPr="004C1805" w:rsidRDefault="008B3EAB" w:rsidP="004C1805">
            <w:pPr>
              <w:spacing w:before="20" w:after="20"/>
              <w:rPr>
                <w:rFonts w:asciiTheme="minorHAnsi" w:hAnsiTheme="minorHAnsi" w:cs="Arial"/>
                <w:bCs/>
                <w:sz w:val="16"/>
                <w:szCs w:val="16"/>
              </w:rPr>
            </w:pPr>
          </w:p>
        </w:tc>
        <w:tc>
          <w:tcPr>
            <w:tcW w:w="1417" w:type="dxa"/>
            <w:vMerge/>
            <w:tcBorders>
              <w:top w:val="single" w:sz="4" w:space="0" w:color="auto"/>
              <w:left w:val="single" w:sz="4" w:space="0" w:color="auto"/>
              <w:bottom w:val="single" w:sz="4" w:space="0" w:color="000000"/>
              <w:right w:val="single" w:sz="4" w:space="0" w:color="auto"/>
            </w:tcBorders>
            <w:vAlign w:val="center"/>
          </w:tcPr>
          <w:p w14:paraId="2F06AA27" w14:textId="77777777" w:rsidR="008B3EAB" w:rsidRPr="004C1805" w:rsidRDefault="008B3EAB" w:rsidP="004C1805">
            <w:pPr>
              <w:spacing w:before="20" w:after="20"/>
              <w:rPr>
                <w:rFonts w:asciiTheme="minorHAnsi" w:hAnsiTheme="minorHAnsi" w:cs="Arial"/>
                <w:bCs/>
                <w:sz w:val="16"/>
                <w:szCs w:val="16"/>
              </w:rPr>
            </w:pPr>
          </w:p>
        </w:tc>
      </w:tr>
      <w:tr w:rsidR="008B3EAB" w:rsidRPr="004C1805" w14:paraId="6BD1416E" w14:textId="77777777" w:rsidTr="00D8101D">
        <w:trPr>
          <w:gridAfter w:val="1"/>
          <w:wAfter w:w="4588" w:type="dxa"/>
          <w:trHeight w:val="455"/>
        </w:trPr>
        <w:tc>
          <w:tcPr>
            <w:tcW w:w="5032" w:type="dxa"/>
            <w:tcBorders>
              <w:top w:val="nil"/>
              <w:left w:val="nil"/>
              <w:bottom w:val="nil"/>
              <w:right w:val="nil"/>
            </w:tcBorders>
            <w:vAlign w:val="center"/>
          </w:tcPr>
          <w:p w14:paraId="6091D57B" w14:textId="77777777" w:rsidR="008B3EAB" w:rsidRPr="004C1805" w:rsidRDefault="008B3EAB" w:rsidP="004C1805">
            <w:pPr>
              <w:spacing w:before="20" w:after="20"/>
              <w:jc w:val="center"/>
              <w:rPr>
                <w:rFonts w:asciiTheme="minorHAnsi" w:hAnsiTheme="minorHAnsi" w:cs="Arial"/>
                <w:bCs/>
                <w:sz w:val="16"/>
                <w:szCs w:val="16"/>
              </w:rPr>
            </w:pPr>
          </w:p>
        </w:tc>
        <w:tc>
          <w:tcPr>
            <w:tcW w:w="1009" w:type="dxa"/>
            <w:tcBorders>
              <w:top w:val="nil"/>
              <w:left w:val="nil"/>
              <w:bottom w:val="nil"/>
              <w:right w:val="nil"/>
            </w:tcBorders>
            <w:noWrap/>
            <w:vAlign w:val="center"/>
          </w:tcPr>
          <w:p w14:paraId="55B7B9A2" w14:textId="77777777" w:rsidR="008B3EAB" w:rsidRPr="004C1805" w:rsidRDefault="008B3EAB" w:rsidP="004C1805">
            <w:pPr>
              <w:spacing w:before="20" w:after="20"/>
              <w:jc w:val="center"/>
              <w:rPr>
                <w:rFonts w:asciiTheme="minorHAnsi" w:hAnsiTheme="minorHAnsi" w:cs="Arial"/>
                <w:bCs/>
                <w:sz w:val="16"/>
                <w:szCs w:val="16"/>
              </w:rPr>
            </w:pPr>
            <w:r w:rsidRPr="004C1805">
              <w:rPr>
                <w:rFonts w:asciiTheme="minorHAnsi" w:hAnsiTheme="minorHAnsi"/>
                <w:sz w:val="16"/>
              </w:rPr>
              <w:t> </w:t>
            </w:r>
          </w:p>
        </w:tc>
        <w:tc>
          <w:tcPr>
            <w:tcW w:w="709" w:type="dxa"/>
            <w:tcBorders>
              <w:top w:val="nil"/>
              <w:left w:val="nil"/>
              <w:bottom w:val="nil"/>
              <w:right w:val="nil"/>
            </w:tcBorders>
            <w:noWrap/>
            <w:vAlign w:val="center"/>
          </w:tcPr>
          <w:p w14:paraId="04594F8D" w14:textId="77777777" w:rsidR="008B3EAB" w:rsidRPr="004C1805" w:rsidRDefault="008B3EAB" w:rsidP="004C1805">
            <w:pPr>
              <w:spacing w:before="20" w:after="20"/>
              <w:jc w:val="center"/>
              <w:rPr>
                <w:rFonts w:asciiTheme="minorHAnsi" w:hAnsiTheme="minorHAnsi" w:cs="Arial"/>
                <w:bCs/>
                <w:sz w:val="16"/>
                <w:szCs w:val="16"/>
              </w:rPr>
            </w:pPr>
            <w:r w:rsidRPr="004C1805">
              <w:rPr>
                <w:rFonts w:asciiTheme="minorHAnsi" w:hAnsiTheme="minorHAnsi"/>
                <w:sz w:val="16"/>
              </w:rPr>
              <w:t> </w:t>
            </w:r>
          </w:p>
        </w:tc>
        <w:tc>
          <w:tcPr>
            <w:tcW w:w="1418" w:type="dxa"/>
            <w:tcBorders>
              <w:top w:val="nil"/>
              <w:left w:val="nil"/>
              <w:bottom w:val="single" w:sz="4" w:space="0" w:color="auto"/>
              <w:right w:val="nil"/>
            </w:tcBorders>
            <w:vAlign w:val="center"/>
          </w:tcPr>
          <w:p w14:paraId="714D8393" w14:textId="77777777" w:rsidR="008B3EAB" w:rsidRPr="004C1805" w:rsidRDefault="008B3EAB" w:rsidP="004C1805">
            <w:pPr>
              <w:spacing w:before="20" w:after="20"/>
              <w:jc w:val="center"/>
              <w:rPr>
                <w:rFonts w:asciiTheme="minorHAnsi" w:hAnsiTheme="minorHAnsi" w:cs="Arial"/>
                <w:bCs/>
                <w:sz w:val="16"/>
                <w:szCs w:val="16"/>
              </w:rPr>
            </w:pPr>
            <w:r w:rsidRPr="004C1805">
              <w:rPr>
                <w:rFonts w:asciiTheme="minorHAnsi" w:hAnsiTheme="minorHAnsi"/>
                <w:sz w:val="16"/>
              </w:rPr>
              <w:t> </w:t>
            </w:r>
          </w:p>
        </w:tc>
        <w:tc>
          <w:tcPr>
            <w:tcW w:w="1134" w:type="dxa"/>
            <w:tcBorders>
              <w:top w:val="nil"/>
              <w:left w:val="nil"/>
              <w:bottom w:val="single" w:sz="4" w:space="0" w:color="auto"/>
              <w:right w:val="nil"/>
            </w:tcBorders>
            <w:vAlign w:val="center"/>
          </w:tcPr>
          <w:p w14:paraId="45BD96D0" w14:textId="77777777" w:rsidR="008B3EAB" w:rsidRPr="004C1805" w:rsidRDefault="008B3EAB" w:rsidP="004C1805">
            <w:pPr>
              <w:spacing w:before="20" w:after="20"/>
              <w:jc w:val="center"/>
              <w:rPr>
                <w:rFonts w:asciiTheme="minorHAnsi" w:hAnsiTheme="minorHAnsi" w:cs="Arial"/>
                <w:bCs/>
                <w:sz w:val="16"/>
                <w:szCs w:val="16"/>
              </w:rPr>
            </w:pPr>
            <w:r w:rsidRPr="004C1805">
              <w:rPr>
                <w:rFonts w:asciiTheme="minorHAnsi" w:hAnsiTheme="minorHAnsi"/>
                <w:sz w:val="16"/>
              </w:rPr>
              <w:t> </w:t>
            </w:r>
          </w:p>
        </w:tc>
        <w:tc>
          <w:tcPr>
            <w:tcW w:w="1276" w:type="dxa"/>
            <w:tcBorders>
              <w:top w:val="nil"/>
              <w:left w:val="nil"/>
              <w:bottom w:val="single" w:sz="4" w:space="0" w:color="auto"/>
              <w:right w:val="nil"/>
            </w:tcBorders>
            <w:vAlign w:val="center"/>
          </w:tcPr>
          <w:p w14:paraId="154F7F82" w14:textId="77777777" w:rsidR="008B3EAB" w:rsidRPr="004C1805" w:rsidRDefault="008B3EAB" w:rsidP="004C1805">
            <w:pPr>
              <w:spacing w:before="20" w:after="20"/>
              <w:jc w:val="center"/>
              <w:rPr>
                <w:rFonts w:asciiTheme="minorHAnsi" w:hAnsiTheme="minorHAnsi" w:cs="Arial"/>
                <w:bCs/>
                <w:sz w:val="16"/>
                <w:szCs w:val="16"/>
              </w:rPr>
            </w:pPr>
            <w:r w:rsidRPr="004C1805">
              <w:rPr>
                <w:rFonts w:asciiTheme="minorHAnsi" w:hAnsiTheme="minorHAnsi"/>
                <w:sz w:val="16"/>
              </w:rPr>
              <w:t> </w:t>
            </w:r>
          </w:p>
        </w:tc>
        <w:tc>
          <w:tcPr>
            <w:tcW w:w="1417" w:type="dxa"/>
            <w:tcBorders>
              <w:top w:val="nil"/>
              <w:left w:val="nil"/>
              <w:bottom w:val="single" w:sz="4" w:space="0" w:color="auto"/>
              <w:right w:val="nil"/>
            </w:tcBorders>
            <w:vAlign w:val="center"/>
          </w:tcPr>
          <w:p w14:paraId="25DB5ED1" w14:textId="77777777" w:rsidR="008B3EAB" w:rsidRPr="004C1805" w:rsidRDefault="008B3EAB" w:rsidP="004C1805">
            <w:pPr>
              <w:spacing w:before="20" w:after="20"/>
              <w:jc w:val="center"/>
              <w:rPr>
                <w:rFonts w:asciiTheme="minorHAnsi" w:hAnsiTheme="minorHAnsi" w:cs="Arial"/>
                <w:bCs/>
                <w:sz w:val="16"/>
                <w:szCs w:val="16"/>
              </w:rPr>
            </w:pPr>
            <w:r w:rsidRPr="004C1805">
              <w:rPr>
                <w:rFonts w:asciiTheme="minorHAnsi" w:hAnsiTheme="minorHAnsi"/>
                <w:sz w:val="16"/>
              </w:rPr>
              <w:t> </w:t>
            </w:r>
          </w:p>
        </w:tc>
      </w:tr>
      <w:tr w:rsidR="008B3EAB" w:rsidRPr="004C1805" w14:paraId="50F68F80" w14:textId="77777777" w:rsidTr="00D8101D">
        <w:trPr>
          <w:gridAfter w:val="1"/>
          <w:wAfter w:w="4588" w:type="dxa"/>
          <w:trHeight w:val="455"/>
        </w:trPr>
        <w:tc>
          <w:tcPr>
            <w:tcW w:w="5032" w:type="dxa"/>
            <w:tcBorders>
              <w:top w:val="single" w:sz="4" w:space="0" w:color="auto"/>
              <w:left w:val="single" w:sz="4" w:space="0" w:color="auto"/>
              <w:bottom w:val="nil"/>
              <w:right w:val="single" w:sz="4" w:space="0" w:color="auto"/>
            </w:tcBorders>
            <w:vAlign w:val="bottom"/>
          </w:tcPr>
          <w:p w14:paraId="55C7FA11"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HAUR HEZKUNTZAKO 2. ZIKLOA, COVID-19a (Haur Hezkuntzako ratio osoa 20 ikasletik gorakoa bada)</w:t>
            </w:r>
          </w:p>
        </w:tc>
        <w:tc>
          <w:tcPr>
            <w:tcW w:w="1009" w:type="dxa"/>
            <w:tcBorders>
              <w:top w:val="single" w:sz="4" w:space="0" w:color="auto"/>
              <w:left w:val="nil"/>
              <w:bottom w:val="nil"/>
              <w:right w:val="single" w:sz="4" w:space="0" w:color="auto"/>
            </w:tcBorders>
            <w:noWrap/>
            <w:vAlign w:val="bottom"/>
          </w:tcPr>
          <w:p w14:paraId="73D14799"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1,000</w:t>
            </w:r>
          </w:p>
        </w:tc>
        <w:tc>
          <w:tcPr>
            <w:tcW w:w="709" w:type="dxa"/>
            <w:tcBorders>
              <w:top w:val="single" w:sz="4" w:space="0" w:color="auto"/>
              <w:left w:val="nil"/>
              <w:bottom w:val="nil"/>
              <w:right w:val="single" w:sz="4" w:space="0" w:color="auto"/>
            </w:tcBorders>
            <w:noWrap/>
            <w:vAlign w:val="bottom"/>
          </w:tcPr>
          <w:p w14:paraId="3EB4A83A"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0,00</w:t>
            </w:r>
          </w:p>
        </w:tc>
        <w:tc>
          <w:tcPr>
            <w:tcW w:w="1418" w:type="dxa"/>
            <w:tcBorders>
              <w:top w:val="nil"/>
              <w:left w:val="nil"/>
              <w:bottom w:val="single" w:sz="4" w:space="0" w:color="auto"/>
              <w:right w:val="single" w:sz="4" w:space="0" w:color="auto"/>
            </w:tcBorders>
            <w:noWrap/>
            <w:vAlign w:val="bottom"/>
          </w:tcPr>
          <w:p w14:paraId="33A6856C"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38.987,40</w:t>
            </w:r>
          </w:p>
        </w:tc>
        <w:tc>
          <w:tcPr>
            <w:tcW w:w="1134" w:type="dxa"/>
            <w:tcBorders>
              <w:top w:val="nil"/>
              <w:left w:val="nil"/>
              <w:bottom w:val="single" w:sz="4" w:space="0" w:color="auto"/>
              <w:right w:val="single" w:sz="4" w:space="0" w:color="auto"/>
            </w:tcBorders>
            <w:noWrap/>
            <w:vAlign w:val="bottom"/>
          </w:tcPr>
          <w:p w14:paraId="16595D99"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 </w:t>
            </w:r>
          </w:p>
        </w:tc>
        <w:tc>
          <w:tcPr>
            <w:tcW w:w="1276" w:type="dxa"/>
            <w:tcBorders>
              <w:top w:val="nil"/>
              <w:left w:val="nil"/>
              <w:bottom w:val="single" w:sz="4" w:space="0" w:color="auto"/>
              <w:right w:val="single" w:sz="4" w:space="0" w:color="auto"/>
            </w:tcBorders>
            <w:noWrap/>
            <w:vAlign w:val="bottom"/>
          </w:tcPr>
          <w:p w14:paraId="7D68767E"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 </w:t>
            </w:r>
          </w:p>
        </w:tc>
        <w:tc>
          <w:tcPr>
            <w:tcW w:w="1417" w:type="dxa"/>
            <w:tcBorders>
              <w:top w:val="nil"/>
              <w:left w:val="nil"/>
              <w:bottom w:val="single" w:sz="4" w:space="0" w:color="auto"/>
              <w:right w:val="single" w:sz="4" w:space="0" w:color="auto"/>
            </w:tcBorders>
            <w:noWrap/>
            <w:vAlign w:val="bottom"/>
          </w:tcPr>
          <w:p w14:paraId="2B96BDA8"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38.987,40</w:t>
            </w:r>
          </w:p>
        </w:tc>
      </w:tr>
      <w:tr w:rsidR="008B3EAB" w:rsidRPr="004C1805" w14:paraId="7ADAED41" w14:textId="77777777" w:rsidTr="00D8101D">
        <w:trPr>
          <w:gridAfter w:val="1"/>
          <w:wAfter w:w="4588" w:type="dxa"/>
          <w:trHeight w:val="455"/>
        </w:trPr>
        <w:tc>
          <w:tcPr>
            <w:tcW w:w="5032" w:type="dxa"/>
            <w:tcBorders>
              <w:top w:val="single" w:sz="4" w:space="0" w:color="auto"/>
              <w:left w:val="single" w:sz="4" w:space="0" w:color="auto"/>
              <w:bottom w:val="single" w:sz="4" w:space="0" w:color="auto"/>
              <w:right w:val="single" w:sz="4" w:space="0" w:color="auto"/>
            </w:tcBorders>
            <w:noWrap/>
            <w:vAlign w:val="bottom"/>
          </w:tcPr>
          <w:p w14:paraId="1DEC078E"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HAUR HEZKUNTZAKO 2. ZIKLOA, COVID-19a (itun unitate bakoitzeko)</w:t>
            </w:r>
          </w:p>
        </w:tc>
        <w:tc>
          <w:tcPr>
            <w:tcW w:w="1009" w:type="dxa"/>
            <w:tcBorders>
              <w:top w:val="single" w:sz="4" w:space="0" w:color="auto"/>
              <w:left w:val="nil"/>
              <w:bottom w:val="single" w:sz="4" w:space="0" w:color="auto"/>
              <w:right w:val="single" w:sz="4" w:space="0" w:color="auto"/>
            </w:tcBorders>
            <w:noWrap/>
            <w:vAlign w:val="bottom"/>
          </w:tcPr>
          <w:p w14:paraId="02EA9534"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709" w:type="dxa"/>
            <w:tcBorders>
              <w:top w:val="single" w:sz="4" w:space="0" w:color="auto"/>
              <w:left w:val="nil"/>
              <w:bottom w:val="single" w:sz="4" w:space="0" w:color="auto"/>
              <w:right w:val="single" w:sz="4" w:space="0" w:color="auto"/>
            </w:tcBorders>
            <w:noWrap/>
            <w:vAlign w:val="bottom"/>
          </w:tcPr>
          <w:p w14:paraId="7C6A8B5B"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0,00</w:t>
            </w:r>
          </w:p>
        </w:tc>
        <w:tc>
          <w:tcPr>
            <w:tcW w:w="1418" w:type="dxa"/>
            <w:tcBorders>
              <w:top w:val="nil"/>
              <w:left w:val="nil"/>
              <w:bottom w:val="single" w:sz="4" w:space="0" w:color="auto"/>
              <w:right w:val="single" w:sz="4" w:space="0" w:color="auto"/>
            </w:tcBorders>
            <w:noWrap/>
            <w:vAlign w:val="bottom"/>
          </w:tcPr>
          <w:p w14:paraId="1E712D5B"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0,00</w:t>
            </w:r>
          </w:p>
        </w:tc>
        <w:tc>
          <w:tcPr>
            <w:tcW w:w="1134" w:type="dxa"/>
            <w:tcBorders>
              <w:top w:val="nil"/>
              <w:left w:val="nil"/>
              <w:bottom w:val="single" w:sz="4" w:space="0" w:color="auto"/>
              <w:right w:val="single" w:sz="4" w:space="0" w:color="auto"/>
            </w:tcBorders>
            <w:noWrap/>
            <w:vAlign w:val="bottom"/>
          </w:tcPr>
          <w:p w14:paraId="76E5B9DF"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831,31</w:t>
            </w:r>
          </w:p>
        </w:tc>
        <w:tc>
          <w:tcPr>
            <w:tcW w:w="1276" w:type="dxa"/>
            <w:tcBorders>
              <w:top w:val="nil"/>
              <w:left w:val="nil"/>
              <w:bottom w:val="single" w:sz="4" w:space="0" w:color="auto"/>
              <w:right w:val="single" w:sz="4" w:space="0" w:color="auto"/>
            </w:tcBorders>
            <w:noWrap/>
            <w:vAlign w:val="bottom"/>
          </w:tcPr>
          <w:p w14:paraId="66189A98"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1.717,55</w:t>
            </w:r>
          </w:p>
        </w:tc>
        <w:tc>
          <w:tcPr>
            <w:tcW w:w="1417" w:type="dxa"/>
            <w:tcBorders>
              <w:top w:val="nil"/>
              <w:left w:val="nil"/>
              <w:bottom w:val="single" w:sz="4" w:space="0" w:color="auto"/>
              <w:right w:val="single" w:sz="4" w:space="0" w:color="auto"/>
            </w:tcBorders>
            <w:noWrap/>
            <w:vAlign w:val="bottom"/>
          </w:tcPr>
          <w:p w14:paraId="58EF995A"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2.548,86</w:t>
            </w:r>
          </w:p>
        </w:tc>
      </w:tr>
      <w:tr w:rsidR="008B3EAB" w:rsidRPr="004C1805" w14:paraId="0D82E318" w14:textId="77777777" w:rsidTr="00D8101D">
        <w:trPr>
          <w:gridAfter w:val="1"/>
          <w:wAfter w:w="4588" w:type="dxa"/>
          <w:trHeight w:val="455"/>
        </w:trPr>
        <w:tc>
          <w:tcPr>
            <w:tcW w:w="5032" w:type="dxa"/>
            <w:tcBorders>
              <w:top w:val="nil"/>
              <w:left w:val="nil"/>
              <w:bottom w:val="nil"/>
              <w:right w:val="nil"/>
            </w:tcBorders>
            <w:noWrap/>
            <w:vAlign w:val="bottom"/>
          </w:tcPr>
          <w:p w14:paraId="3BCCD578" w14:textId="77777777" w:rsidR="008B3EAB" w:rsidRPr="004C1805" w:rsidRDefault="008B3EAB" w:rsidP="004C1805">
            <w:pPr>
              <w:spacing w:before="20" w:after="20"/>
              <w:rPr>
                <w:rFonts w:asciiTheme="minorHAnsi" w:hAnsiTheme="minorHAnsi" w:cs="Arial"/>
                <w:sz w:val="16"/>
                <w:szCs w:val="16"/>
              </w:rPr>
            </w:pPr>
          </w:p>
        </w:tc>
        <w:tc>
          <w:tcPr>
            <w:tcW w:w="1009" w:type="dxa"/>
            <w:tcBorders>
              <w:top w:val="nil"/>
              <w:left w:val="nil"/>
              <w:bottom w:val="nil"/>
              <w:right w:val="nil"/>
            </w:tcBorders>
            <w:noWrap/>
            <w:vAlign w:val="bottom"/>
          </w:tcPr>
          <w:p w14:paraId="3C262400" w14:textId="77777777" w:rsidR="008B3EAB" w:rsidRPr="004C1805" w:rsidRDefault="008B3EAB" w:rsidP="004C1805">
            <w:pPr>
              <w:spacing w:before="20" w:after="20"/>
              <w:jc w:val="center"/>
              <w:rPr>
                <w:rFonts w:asciiTheme="minorHAnsi" w:hAnsiTheme="minorHAnsi" w:cs="Arial"/>
                <w:sz w:val="16"/>
                <w:szCs w:val="16"/>
              </w:rPr>
            </w:pPr>
          </w:p>
        </w:tc>
        <w:tc>
          <w:tcPr>
            <w:tcW w:w="709" w:type="dxa"/>
            <w:tcBorders>
              <w:top w:val="nil"/>
              <w:left w:val="nil"/>
              <w:bottom w:val="nil"/>
              <w:right w:val="nil"/>
            </w:tcBorders>
            <w:noWrap/>
            <w:vAlign w:val="bottom"/>
          </w:tcPr>
          <w:p w14:paraId="1E3FF1D0" w14:textId="77777777" w:rsidR="008B3EAB" w:rsidRPr="004C1805" w:rsidRDefault="008B3EAB" w:rsidP="004C1805">
            <w:pPr>
              <w:spacing w:before="20" w:after="20"/>
              <w:jc w:val="center"/>
              <w:rPr>
                <w:rFonts w:asciiTheme="minorHAnsi" w:hAnsiTheme="minorHAnsi" w:cs="Arial"/>
                <w:sz w:val="16"/>
                <w:szCs w:val="16"/>
              </w:rPr>
            </w:pPr>
          </w:p>
        </w:tc>
        <w:tc>
          <w:tcPr>
            <w:tcW w:w="1418" w:type="dxa"/>
            <w:tcBorders>
              <w:top w:val="nil"/>
              <w:left w:val="nil"/>
              <w:bottom w:val="nil"/>
              <w:right w:val="nil"/>
            </w:tcBorders>
            <w:noWrap/>
            <w:vAlign w:val="bottom"/>
          </w:tcPr>
          <w:p w14:paraId="162C7BED" w14:textId="77777777" w:rsidR="008B3EAB" w:rsidRPr="004C1805" w:rsidRDefault="008B3EAB" w:rsidP="004C1805">
            <w:pPr>
              <w:spacing w:before="20" w:after="20"/>
              <w:rPr>
                <w:rFonts w:asciiTheme="minorHAnsi" w:hAnsiTheme="minorHAnsi" w:cs="Arial"/>
                <w:sz w:val="16"/>
                <w:szCs w:val="16"/>
              </w:rPr>
            </w:pPr>
          </w:p>
        </w:tc>
        <w:tc>
          <w:tcPr>
            <w:tcW w:w="1134" w:type="dxa"/>
            <w:tcBorders>
              <w:top w:val="nil"/>
              <w:left w:val="nil"/>
              <w:bottom w:val="nil"/>
              <w:right w:val="nil"/>
            </w:tcBorders>
            <w:noWrap/>
            <w:vAlign w:val="bottom"/>
          </w:tcPr>
          <w:p w14:paraId="439AF1E3" w14:textId="77777777" w:rsidR="008B3EAB" w:rsidRPr="004C1805" w:rsidRDefault="008B3EAB" w:rsidP="004C1805">
            <w:pPr>
              <w:spacing w:before="20" w:after="20"/>
              <w:rPr>
                <w:rFonts w:asciiTheme="minorHAnsi" w:hAnsiTheme="minorHAnsi" w:cs="Arial"/>
                <w:sz w:val="16"/>
                <w:szCs w:val="16"/>
              </w:rPr>
            </w:pPr>
          </w:p>
        </w:tc>
        <w:tc>
          <w:tcPr>
            <w:tcW w:w="1276" w:type="dxa"/>
            <w:tcBorders>
              <w:top w:val="nil"/>
              <w:left w:val="nil"/>
              <w:bottom w:val="nil"/>
              <w:right w:val="nil"/>
            </w:tcBorders>
            <w:noWrap/>
            <w:vAlign w:val="bottom"/>
          </w:tcPr>
          <w:p w14:paraId="2A3E738C" w14:textId="77777777" w:rsidR="008B3EAB" w:rsidRPr="004C1805" w:rsidRDefault="008B3EAB" w:rsidP="004C1805">
            <w:pPr>
              <w:spacing w:before="20" w:after="20"/>
              <w:rPr>
                <w:rFonts w:asciiTheme="minorHAnsi" w:hAnsiTheme="minorHAnsi" w:cs="Arial"/>
                <w:sz w:val="16"/>
                <w:szCs w:val="16"/>
              </w:rPr>
            </w:pPr>
          </w:p>
        </w:tc>
        <w:tc>
          <w:tcPr>
            <w:tcW w:w="1417" w:type="dxa"/>
            <w:tcBorders>
              <w:top w:val="nil"/>
              <w:left w:val="nil"/>
              <w:bottom w:val="nil"/>
              <w:right w:val="nil"/>
            </w:tcBorders>
            <w:noWrap/>
            <w:vAlign w:val="bottom"/>
          </w:tcPr>
          <w:p w14:paraId="38E392C8" w14:textId="77777777" w:rsidR="008B3EAB" w:rsidRPr="004C1805" w:rsidRDefault="008B3EAB" w:rsidP="004C1805">
            <w:pPr>
              <w:spacing w:before="20" w:after="20"/>
              <w:rPr>
                <w:rFonts w:asciiTheme="minorHAnsi" w:hAnsiTheme="minorHAnsi" w:cs="Arial"/>
                <w:sz w:val="16"/>
                <w:szCs w:val="16"/>
              </w:rPr>
            </w:pPr>
          </w:p>
        </w:tc>
      </w:tr>
      <w:tr w:rsidR="008B3EAB" w:rsidRPr="004C1805" w14:paraId="0F7FB0C8" w14:textId="77777777" w:rsidTr="00D8101D">
        <w:trPr>
          <w:gridAfter w:val="1"/>
          <w:wAfter w:w="4588" w:type="dxa"/>
          <w:trHeight w:val="455"/>
        </w:trPr>
        <w:tc>
          <w:tcPr>
            <w:tcW w:w="5032" w:type="dxa"/>
            <w:tcBorders>
              <w:top w:val="single" w:sz="4" w:space="0" w:color="auto"/>
              <w:left w:val="single" w:sz="4" w:space="0" w:color="auto"/>
              <w:bottom w:val="single" w:sz="4" w:space="0" w:color="auto"/>
              <w:right w:val="single" w:sz="4" w:space="0" w:color="auto"/>
            </w:tcBorders>
            <w:vAlign w:val="bottom"/>
          </w:tcPr>
          <w:p w14:paraId="714EBA6D"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LEHEN HEZKUNTZA, COVID-19a (Lehen Hezkuntzako ratio osoa 20 ikasletik gorakoa bada)</w:t>
            </w:r>
          </w:p>
        </w:tc>
        <w:tc>
          <w:tcPr>
            <w:tcW w:w="1009" w:type="dxa"/>
            <w:tcBorders>
              <w:top w:val="single" w:sz="4" w:space="0" w:color="auto"/>
              <w:left w:val="nil"/>
              <w:bottom w:val="single" w:sz="4" w:space="0" w:color="auto"/>
              <w:right w:val="single" w:sz="4" w:space="0" w:color="auto"/>
            </w:tcBorders>
            <w:noWrap/>
            <w:vAlign w:val="bottom"/>
          </w:tcPr>
          <w:p w14:paraId="7452D5F7"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0,100</w:t>
            </w:r>
          </w:p>
        </w:tc>
        <w:tc>
          <w:tcPr>
            <w:tcW w:w="709" w:type="dxa"/>
            <w:tcBorders>
              <w:top w:val="single" w:sz="4" w:space="0" w:color="auto"/>
              <w:left w:val="nil"/>
              <w:bottom w:val="single" w:sz="4" w:space="0" w:color="auto"/>
              <w:right w:val="single" w:sz="4" w:space="0" w:color="auto"/>
            </w:tcBorders>
            <w:noWrap/>
            <w:vAlign w:val="bottom"/>
          </w:tcPr>
          <w:p w14:paraId="28E75400"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0,00</w:t>
            </w:r>
          </w:p>
        </w:tc>
        <w:tc>
          <w:tcPr>
            <w:tcW w:w="1418" w:type="dxa"/>
            <w:tcBorders>
              <w:top w:val="single" w:sz="4" w:space="0" w:color="auto"/>
              <w:left w:val="nil"/>
              <w:bottom w:val="single" w:sz="4" w:space="0" w:color="auto"/>
              <w:right w:val="single" w:sz="4" w:space="0" w:color="auto"/>
            </w:tcBorders>
            <w:noWrap/>
            <w:vAlign w:val="bottom"/>
          </w:tcPr>
          <w:p w14:paraId="4D8E53CC"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3.898,74</w:t>
            </w:r>
          </w:p>
        </w:tc>
        <w:tc>
          <w:tcPr>
            <w:tcW w:w="1134" w:type="dxa"/>
            <w:tcBorders>
              <w:top w:val="single" w:sz="4" w:space="0" w:color="auto"/>
              <w:left w:val="nil"/>
              <w:bottom w:val="single" w:sz="4" w:space="0" w:color="auto"/>
              <w:right w:val="single" w:sz="4" w:space="0" w:color="auto"/>
            </w:tcBorders>
            <w:noWrap/>
            <w:vAlign w:val="bottom"/>
          </w:tcPr>
          <w:p w14:paraId="6831A41B"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 </w:t>
            </w:r>
          </w:p>
        </w:tc>
        <w:tc>
          <w:tcPr>
            <w:tcW w:w="1276" w:type="dxa"/>
            <w:tcBorders>
              <w:top w:val="single" w:sz="4" w:space="0" w:color="auto"/>
              <w:left w:val="nil"/>
              <w:bottom w:val="single" w:sz="4" w:space="0" w:color="auto"/>
              <w:right w:val="single" w:sz="4" w:space="0" w:color="auto"/>
            </w:tcBorders>
            <w:noWrap/>
            <w:vAlign w:val="bottom"/>
          </w:tcPr>
          <w:p w14:paraId="53718855"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 </w:t>
            </w:r>
          </w:p>
        </w:tc>
        <w:tc>
          <w:tcPr>
            <w:tcW w:w="1417" w:type="dxa"/>
            <w:tcBorders>
              <w:top w:val="single" w:sz="4" w:space="0" w:color="auto"/>
              <w:left w:val="nil"/>
              <w:bottom w:val="single" w:sz="4" w:space="0" w:color="auto"/>
              <w:right w:val="single" w:sz="4" w:space="0" w:color="auto"/>
            </w:tcBorders>
            <w:noWrap/>
            <w:vAlign w:val="bottom"/>
          </w:tcPr>
          <w:p w14:paraId="45880DA1"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3.898,74</w:t>
            </w:r>
          </w:p>
        </w:tc>
      </w:tr>
      <w:tr w:rsidR="008B3EAB" w:rsidRPr="004C1805" w14:paraId="3486E721" w14:textId="77777777" w:rsidTr="00D8101D">
        <w:trPr>
          <w:gridAfter w:val="1"/>
          <w:wAfter w:w="4588" w:type="dxa"/>
          <w:trHeight w:val="455"/>
        </w:trPr>
        <w:tc>
          <w:tcPr>
            <w:tcW w:w="5032" w:type="dxa"/>
            <w:tcBorders>
              <w:top w:val="nil"/>
              <w:left w:val="single" w:sz="4" w:space="0" w:color="auto"/>
              <w:bottom w:val="single" w:sz="4" w:space="0" w:color="auto"/>
              <w:right w:val="single" w:sz="4" w:space="0" w:color="auto"/>
            </w:tcBorders>
            <w:noWrap/>
            <w:vAlign w:val="bottom"/>
          </w:tcPr>
          <w:p w14:paraId="30ADB396"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LEHEN HEZKUNTZA, COVID-19a (itun unitate bakoitzeko)</w:t>
            </w:r>
          </w:p>
        </w:tc>
        <w:tc>
          <w:tcPr>
            <w:tcW w:w="1009" w:type="dxa"/>
            <w:tcBorders>
              <w:top w:val="nil"/>
              <w:left w:val="nil"/>
              <w:bottom w:val="single" w:sz="4" w:space="0" w:color="auto"/>
              <w:right w:val="single" w:sz="4" w:space="0" w:color="auto"/>
            </w:tcBorders>
            <w:noWrap/>
            <w:vAlign w:val="bottom"/>
          </w:tcPr>
          <w:p w14:paraId="12CF4D8C"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709" w:type="dxa"/>
            <w:tcBorders>
              <w:top w:val="nil"/>
              <w:left w:val="nil"/>
              <w:bottom w:val="single" w:sz="4" w:space="0" w:color="auto"/>
              <w:right w:val="single" w:sz="4" w:space="0" w:color="auto"/>
            </w:tcBorders>
            <w:noWrap/>
            <w:vAlign w:val="bottom"/>
          </w:tcPr>
          <w:p w14:paraId="35DEB559"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0,00</w:t>
            </w:r>
          </w:p>
        </w:tc>
        <w:tc>
          <w:tcPr>
            <w:tcW w:w="1418" w:type="dxa"/>
            <w:tcBorders>
              <w:top w:val="nil"/>
              <w:left w:val="nil"/>
              <w:bottom w:val="single" w:sz="4" w:space="0" w:color="auto"/>
              <w:right w:val="single" w:sz="4" w:space="0" w:color="auto"/>
            </w:tcBorders>
            <w:noWrap/>
            <w:vAlign w:val="bottom"/>
          </w:tcPr>
          <w:p w14:paraId="3BDFE7BB"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0,00</w:t>
            </w:r>
          </w:p>
        </w:tc>
        <w:tc>
          <w:tcPr>
            <w:tcW w:w="1134" w:type="dxa"/>
            <w:tcBorders>
              <w:top w:val="nil"/>
              <w:left w:val="nil"/>
              <w:bottom w:val="single" w:sz="4" w:space="0" w:color="auto"/>
              <w:right w:val="single" w:sz="4" w:space="0" w:color="auto"/>
            </w:tcBorders>
            <w:noWrap/>
            <w:vAlign w:val="bottom"/>
          </w:tcPr>
          <w:p w14:paraId="17C9C6F4"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831,31</w:t>
            </w:r>
          </w:p>
        </w:tc>
        <w:tc>
          <w:tcPr>
            <w:tcW w:w="1276" w:type="dxa"/>
            <w:tcBorders>
              <w:top w:val="nil"/>
              <w:left w:val="nil"/>
              <w:bottom w:val="single" w:sz="4" w:space="0" w:color="auto"/>
              <w:right w:val="single" w:sz="4" w:space="0" w:color="auto"/>
            </w:tcBorders>
            <w:noWrap/>
            <w:vAlign w:val="bottom"/>
          </w:tcPr>
          <w:p w14:paraId="32E24633"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1.717,55</w:t>
            </w:r>
          </w:p>
        </w:tc>
        <w:tc>
          <w:tcPr>
            <w:tcW w:w="1417" w:type="dxa"/>
            <w:tcBorders>
              <w:top w:val="nil"/>
              <w:left w:val="nil"/>
              <w:bottom w:val="single" w:sz="4" w:space="0" w:color="auto"/>
              <w:right w:val="single" w:sz="4" w:space="0" w:color="auto"/>
            </w:tcBorders>
            <w:noWrap/>
            <w:vAlign w:val="bottom"/>
          </w:tcPr>
          <w:p w14:paraId="2DABD7EA"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2.548,86</w:t>
            </w:r>
          </w:p>
        </w:tc>
      </w:tr>
      <w:tr w:rsidR="008B3EAB" w:rsidRPr="004C1805" w14:paraId="2E8D80CA" w14:textId="77777777" w:rsidTr="00D8101D">
        <w:trPr>
          <w:gridAfter w:val="1"/>
          <w:wAfter w:w="4588" w:type="dxa"/>
          <w:trHeight w:val="455"/>
        </w:trPr>
        <w:tc>
          <w:tcPr>
            <w:tcW w:w="5032" w:type="dxa"/>
            <w:tcBorders>
              <w:top w:val="nil"/>
              <w:left w:val="nil"/>
              <w:bottom w:val="nil"/>
              <w:right w:val="nil"/>
            </w:tcBorders>
            <w:noWrap/>
            <w:vAlign w:val="bottom"/>
          </w:tcPr>
          <w:p w14:paraId="365D9C87" w14:textId="77777777" w:rsidR="008B3EAB" w:rsidRPr="004C1805" w:rsidRDefault="008B3EAB" w:rsidP="004C1805">
            <w:pPr>
              <w:spacing w:before="20" w:after="20"/>
              <w:rPr>
                <w:rFonts w:asciiTheme="minorHAnsi" w:hAnsiTheme="minorHAnsi" w:cs="Arial"/>
                <w:sz w:val="16"/>
                <w:szCs w:val="16"/>
              </w:rPr>
            </w:pPr>
          </w:p>
        </w:tc>
        <w:tc>
          <w:tcPr>
            <w:tcW w:w="1009" w:type="dxa"/>
            <w:tcBorders>
              <w:top w:val="nil"/>
              <w:left w:val="nil"/>
              <w:bottom w:val="nil"/>
              <w:right w:val="nil"/>
            </w:tcBorders>
            <w:noWrap/>
            <w:vAlign w:val="bottom"/>
          </w:tcPr>
          <w:p w14:paraId="404AC215" w14:textId="77777777" w:rsidR="008B3EAB" w:rsidRPr="004C1805" w:rsidRDefault="008B3EAB" w:rsidP="004C1805">
            <w:pPr>
              <w:spacing w:before="20" w:after="20"/>
              <w:jc w:val="center"/>
              <w:rPr>
                <w:rFonts w:asciiTheme="minorHAnsi" w:hAnsiTheme="minorHAnsi" w:cs="Arial"/>
                <w:sz w:val="16"/>
                <w:szCs w:val="16"/>
              </w:rPr>
            </w:pPr>
          </w:p>
        </w:tc>
        <w:tc>
          <w:tcPr>
            <w:tcW w:w="709" w:type="dxa"/>
            <w:tcBorders>
              <w:top w:val="nil"/>
              <w:left w:val="nil"/>
              <w:bottom w:val="nil"/>
              <w:right w:val="nil"/>
            </w:tcBorders>
            <w:noWrap/>
            <w:vAlign w:val="bottom"/>
          </w:tcPr>
          <w:p w14:paraId="0F046DB5" w14:textId="77777777" w:rsidR="008B3EAB" w:rsidRPr="004C1805" w:rsidRDefault="008B3EAB" w:rsidP="004C1805">
            <w:pPr>
              <w:spacing w:before="20" w:after="20"/>
              <w:jc w:val="center"/>
              <w:rPr>
                <w:rFonts w:asciiTheme="minorHAnsi" w:hAnsiTheme="minorHAnsi" w:cs="Arial"/>
                <w:sz w:val="16"/>
                <w:szCs w:val="16"/>
              </w:rPr>
            </w:pPr>
          </w:p>
        </w:tc>
        <w:tc>
          <w:tcPr>
            <w:tcW w:w="1418" w:type="dxa"/>
            <w:tcBorders>
              <w:top w:val="nil"/>
              <w:left w:val="nil"/>
              <w:bottom w:val="nil"/>
              <w:right w:val="nil"/>
            </w:tcBorders>
            <w:noWrap/>
            <w:vAlign w:val="bottom"/>
          </w:tcPr>
          <w:p w14:paraId="37F17692" w14:textId="77777777" w:rsidR="008B3EAB" w:rsidRPr="004C1805" w:rsidRDefault="008B3EAB" w:rsidP="004C1805">
            <w:pPr>
              <w:spacing w:before="20" w:after="20"/>
              <w:rPr>
                <w:rFonts w:asciiTheme="minorHAnsi" w:hAnsiTheme="minorHAnsi" w:cs="Arial"/>
                <w:sz w:val="16"/>
                <w:szCs w:val="16"/>
              </w:rPr>
            </w:pPr>
          </w:p>
        </w:tc>
        <w:tc>
          <w:tcPr>
            <w:tcW w:w="1134" w:type="dxa"/>
            <w:tcBorders>
              <w:top w:val="nil"/>
              <w:left w:val="nil"/>
              <w:bottom w:val="nil"/>
              <w:right w:val="nil"/>
            </w:tcBorders>
            <w:noWrap/>
            <w:vAlign w:val="bottom"/>
          </w:tcPr>
          <w:p w14:paraId="455E9342" w14:textId="77777777" w:rsidR="008B3EAB" w:rsidRPr="004C1805" w:rsidRDefault="008B3EAB" w:rsidP="004C1805">
            <w:pPr>
              <w:spacing w:before="20" w:after="20"/>
              <w:rPr>
                <w:rFonts w:asciiTheme="minorHAnsi" w:hAnsiTheme="minorHAnsi" w:cs="Arial"/>
                <w:sz w:val="16"/>
                <w:szCs w:val="16"/>
              </w:rPr>
            </w:pPr>
          </w:p>
        </w:tc>
        <w:tc>
          <w:tcPr>
            <w:tcW w:w="1276" w:type="dxa"/>
            <w:tcBorders>
              <w:top w:val="nil"/>
              <w:left w:val="nil"/>
              <w:bottom w:val="nil"/>
              <w:right w:val="nil"/>
            </w:tcBorders>
            <w:noWrap/>
            <w:vAlign w:val="bottom"/>
          </w:tcPr>
          <w:p w14:paraId="58442B1C" w14:textId="77777777" w:rsidR="008B3EAB" w:rsidRPr="004C1805" w:rsidRDefault="008B3EAB" w:rsidP="004C1805">
            <w:pPr>
              <w:spacing w:before="20" w:after="20"/>
              <w:rPr>
                <w:rFonts w:asciiTheme="minorHAnsi" w:hAnsiTheme="minorHAnsi" w:cs="Arial"/>
                <w:sz w:val="16"/>
                <w:szCs w:val="16"/>
              </w:rPr>
            </w:pPr>
          </w:p>
        </w:tc>
        <w:tc>
          <w:tcPr>
            <w:tcW w:w="1417" w:type="dxa"/>
            <w:tcBorders>
              <w:top w:val="nil"/>
              <w:left w:val="nil"/>
              <w:bottom w:val="nil"/>
              <w:right w:val="nil"/>
            </w:tcBorders>
            <w:noWrap/>
            <w:vAlign w:val="bottom"/>
          </w:tcPr>
          <w:p w14:paraId="4A36ACBC" w14:textId="77777777" w:rsidR="008B3EAB" w:rsidRPr="004C1805" w:rsidRDefault="008B3EAB" w:rsidP="004C1805">
            <w:pPr>
              <w:spacing w:before="20" w:after="20"/>
              <w:rPr>
                <w:rFonts w:asciiTheme="minorHAnsi" w:hAnsiTheme="minorHAnsi" w:cs="Arial"/>
                <w:sz w:val="16"/>
                <w:szCs w:val="16"/>
              </w:rPr>
            </w:pPr>
          </w:p>
        </w:tc>
      </w:tr>
      <w:tr w:rsidR="008B3EAB" w:rsidRPr="004C1805" w14:paraId="62C64C47" w14:textId="77777777" w:rsidTr="00D8101D">
        <w:trPr>
          <w:gridAfter w:val="1"/>
          <w:wAfter w:w="4588" w:type="dxa"/>
          <w:trHeight w:val="455"/>
        </w:trPr>
        <w:tc>
          <w:tcPr>
            <w:tcW w:w="5032" w:type="dxa"/>
            <w:tcBorders>
              <w:top w:val="single" w:sz="4" w:space="0" w:color="auto"/>
              <w:left w:val="single" w:sz="4" w:space="0" w:color="auto"/>
              <w:bottom w:val="single" w:sz="4" w:space="0" w:color="auto"/>
              <w:right w:val="single" w:sz="4" w:space="0" w:color="auto"/>
            </w:tcBorders>
            <w:noWrap/>
            <w:vAlign w:val="bottom"/>
          </w:tcPr>
          <w:p w14:paraId="05928CB8"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BIGARREN HEZKUNTZA, COVID-19a (itundutako 12 unitatera arte)</w:t>
            </w:r>
          </w:p>
        </w:tc>
        <w:tc>
          <w:tcPr>
            <w:tcW w:w="1009" w:type="dxa"/>
            <w:tcBorders>
              <w:top w:val="single" w:sz="4" w:space="0" w:color="auto"/>
              <w:left w:val="nil"/>
              <w:bottom w:val="single" w:sz="4" w:space="0" w:color="auto"/>
              <w:right w:val="single" w:sz="4" w:space="0" w:color="auto"/>
            </w:tcBorders>
            <w:noWrap/>
            <w:vAlign w:val="bottom"/>
          </w:tcPr>
          <w:p w14:paraId="622D1F52"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0,087</w:t>
            </w:r>
          </w:p>
        </w:tc>
        <w:tc>
          <w:tcPr>
            <w:tcW w:w="709" w:type="dxa"/>
            <w:tcBorders>
              <w:top w:val="single" w:sz="4" w:space="0" w:color="auto"/>
              <w:left w:val="nil"/>
              <w:bottom w:val="single" w:sz="4" w:space="0" w:color="auto"/>
              <w:right w:val="single" w:sz="4" w:space="0" w:color="auto"/>
            </w:tcBorders>
            <w:noWrap/>
            <w:vAlign w:val="bottom"/>
          </w:tcPr>
          <w:p w14:paraId="78177AA1"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0,00</w:t>
            </w:r>
          </w:p>
        </w:tc>
        <w:tc>
          <w:tcPr>
            <w:tcW w:w="1418" w:type="dxa"/>
            <w:tcBorders>
              <w:top w:val="single" w:sz="4" w:space="0" w:color="auto"/>
              <w:left w:val="nil"/>
              <w:bottom w:val="single" w:sz="4" w:space="0" w:color="auto"/>
              <w:right w:val="single" w:sz="4" w:space="0" w:color="auto"/>
            </w:tcBorders>
            <w:noWrap/>
            <w:vAlign w:val="bottom"/>
          </w:tcPr>
          <w:p w14:paraId="37C87DA2"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3.895,89</w:t>
            </w:r>
          </w:p>
        </w:tc>
        <w:tc>
          <w:tcPr>
            <w:tcW w:w="1134" w:type="dxa"/>
            <w:tcBorders>
              <w:top w:val="single" w:sz="4" w:space="0" w:color="auto"/>
              <w:left w:val="nil"/>
              <w:bottom w:val="single" w:sz="4" w:space="0" w:color="auto"/>
              <w:right w:val="single" w:sz="4" w:space="0" w:color="auto"/>
            </w:tcBorders>
            <w:noWrap/>
            <w:vAlign w:val="bottom"/>
          </w:tcPr>
          <w:p w14:paraId="21886F2B"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 </w:t>
            </w:r>
          </w:p>
        </w:tc>
        <w:tc>
          <w:tcPr>
            <w:tcW w:w="1276" w:type="dxa"/>
            <w:tcBorders>
              <w:top w:val="single" w:sz="4" w:space="0" w:color="auto"/>
              <w:left w:val="nil"/>
              <w:bottom w:val="single" w:sz="4" w:space="0" w:color="auto"/>
              <w:right w:val="single" w:sz="4" w:space="0" w:color="auto"/>
            </w:tcBorders>
            <w:noWrap/>
            <w:vAlign w:val="bottom"/>
          </w:tcPr>
          <w:p w14:paraId="0A1D8AC2"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 </w:t>
            </w:r>
          </w:p>
        </w:tc>
        <w:tc>
          <w:tcPr>
            <w:tcW w:w="1417" w:type="dxa"/>
            <w:tcBorders>
              <w:top w:val="single" w:sz="4" w:space="0" w:color="auto"/>
              <w:left w:val="nil"/>
              <w:bottom w:val="single" w:sz="4" w:space="0" w:color="auto"/>
              <w:right w:val="single" w:sz="4" w:space="0" w:color="auto"/>
            </w:tcBorders>
            <w:noWrap/>
            <w:vAlign w:val="bottom"/>
          </w:tcPr>
          <w:p w14:paraId="2A60E88E"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3.895,89</w:t>
            </w:r>
          </w:p>
        </w:tc>
      </w:tr>
      <w:tr w:rsidR="008B3EAB" w:rsidRPr="004C1805" w14:paraId="4A82DA9F" w14:textId="77777777" w:rsidTr="00D8101D">
        <w:trPr>
          <w:gridAfter w:val="1"/>
          <w:wAfter w:w="4588" w:type="dxa"/>
          <w:trHeight w:val="455"/>
        </w:trPr>
        <w:tc>
          <w:tcPr>
            <w:tcW w:w="5032" w:type="dxa"/>
            <w:tcBorders>
              <w:top w:val="nil"/>
              <w:left w:val="single" w:sz="4" w:space="0" w:color="auto"/>
              <w:bottom w:val="single" w:sz="4" w:space="0" w:color="auto"/>
              <w:right w:val="single" w:sz="4" w:space="0" w:color="auto"/>
            </w:tcBorders>
            <w:noWrap/>
            <w:vAlign w:val="bottom"/>
          </w:tcPr>
          <w:p w14:paraId="6C691E93"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BIGARREN HEZKUNTZA, COVID-19a (itundutako 13 unitatetik 24ra arte)</w:t>
            </w:r>
          </w:p>
        </w:tc>
        <w:tc>
          <w:tcPr>
            <w:tcW w:w="1009" w:type="dxa"/>
            <w:tcBorders>
              <w:top w:val="nil"/>
              <w:left w:val="nil"/>
              <w:bottom w:val="single" w:sz="4" w:space="0" w:color="auto"/>
              <w:right w:val="single" w:sz="4" w:space="0" w:color="auto"/>
            </w:tcBorders>
            <w:noWrap/>
            <w:vAlign w:val="bottom"/>
          </w:tcPr>
          <w:p w14:paraId="17C6E4FE"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0,174</w:t>
            </w:r>
          </w:p>
        </w:tc>
        <w:tc>
          <w:tcPr>
            <w:tcW w:w="709" w:type="dxa"/>
            <w:tcBorders>
              <w:top w:val="nil"/>
              <w:left w:val="nil"/>
              <w:bottom w:val="single" w:sz="4" w:space="0" w:color="auto"/>
              <w:right w:val="single" w:sz="4" w:space="0" w:color="auto"/>
            </w:tcBorders>
            <w:noWrap/>
            <w:vAlign w:val="bottom"/>
          </w:tcPr>
          <w:p w14:paraId="444B93DA"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0,00</w:t>
            </w:r>
          </w:p>
        </w:tc>
        <w:tc>
          <w:tcPr>
            <w:tcW w:w="1418" w:type="dxa"/>
            <w:tcBorders>
              <w:top w:val="nil"/>
              <w:left w:val="nil"/>
              <w:bottom w:val="single" w:sz="4" w:space="0" w:color="auto"/>
              <w:right w:val="single" w:sz="4" w:space="0" w:color="auto"/>
            </w:tcBorders>
            <w:noWrap/>
            <w:vAlign w:val="bottom"/>
          </w:tcPr>
          <w:p w14:paraId="2273F926"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7.791,79</w:t>
            </w:r>
          </w:p>
        </w:tc>
        <w:tc>
          <w:tcPr>
            <w:tcW w:w="1134" w:type="dxa"/>
            <w:tcBorders>
              <w:top w:val="nil"/>
              <w:left w:val="nil"/>
              <w:bottom w:val="single" w:sz="4" w:space="0" w:color="auto"/>
              <w:right w:val="single" w:sz="4" w:space="0" w:color="auto"/>
            </w:tcBorders>
            <w:noWrap/>
            <w:vAlign w:val="bottom"/>
          </w:tcPr>
          <w:p w14:paraId="5629F04F"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 </w:t>
            </w:r>
          </w:p>
        </w:tc>
        <w:tc>
          <w:tcPr>
            <w:tcW w:w="1276" w:type="dxa"/>
            <w:tcBorders>
              <w:top w:val="nil"/>
              <w:left w:val="nil"/>
              <w:bottom w:val="single" w:sz="4" w:space="0" w:color="auto"/>
              <w:right w:val="single" w:sz="4" w:space="0" w:color="auto"/>
            </w:tcBorders>
            <w:noWrap/>
            <w:vAlign w:val="bottom"/>
          </w:tcPr>
          <w:p w14:paraId="21F4E7CF"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 </w:t>
            </w:r>
          </w:p>
        </w:tc>
        <w:tc>
          <w:tcPr>
            <w:tcW w:w="1417" w:type="dxa"/>
            <w:tcBorders>
              <w:top w:val="nil"/>
              <w:left w:val="nil"/>
              <w:bottom w:val="single" w:sz="4" w:space="0" w:color="auto"/>
              <w:right w:val="single" w:sz="4" w:space="0" w:color="auto"/>
            </w:tcBorders>
            <w:noWrap/>
            <w:vAlign w:val="bottom"/>
          </w:tcPr>
          <w:p w14:paraId="4B6DB342"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7.791,79</w:t>
            </w:r>
          </w:p>
        </w:tc>
      </w:tr>
      <w:tr w:rsidR="008B3EAB" w:rsidRPr="004C1805" w14:paraId="0D9B1B0A" w14:textId="77777777" w:rsidTr="00D8101D">
        <w:trPr>
          <w:gridAfter w:val="1"/>
          <w:wAfter w:w="4588" w:type="dxa"/>
          <w:trHeight w:val="455"/>
        </w:trPr>
        <w:tc>
          <w:tcPr>
            <w:tcW w:w="5032" w:type="dxa"/>
            <w:tcBorders>
              <w:top w:val="nil"/>
              <w:left w:val="single" w:sz="4" w:space="0" w:color="auto"/>
              <w:bottom w:val="single" w:sz="4" w:space="0" w:color="auto"/>
              <w:right w:val="single" w:sz="4" w:space="0" w:color="auto"/>
            </w:tcBorders>
            <w:noWrap/>
            <w:vAlign w:val="bottom"/>
          </w:tcPr>
          <w:p w14:paraId="1909D1F7"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BIGARREN HEZKUNTZA, COVID-19a (itundutako 25 unitatetik 36ra arte)</w:t>
            </w:r>
          </w:p>
        </w:tc>
        <w:tc>
          <w:tcPr>
            <w:tcW w:w="1009" w:type="dxa"/>
            <w:tcBorders>
              <w:top w:val="nil"/>
              <w:left w:val="nil"/>
              <w:bottom w:val="single" w:sz="4" w:space="0" w:color="auto"/>
              <w:right w:val="single" w:sz="4" w:space="0" w:color="auto"/>
            </w:tcBorders>
            <w:noWrap/>
            <w:vAlign w:val="bottom"/>
          </w:tcPr>
          <w:p w14:paraId="28C8C028"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0,261</w:t>
            </w:r>
          </w:p>
        </w:tc>
        <w:tc>
          <w:tcPr>
            <w:tcW w:w="709" w:type="dxa"/>
            <w:tcBorders>
              <w:top w:val="nil"/>
              <w:left w:val="nil"/>
              <w:bottom w:val="single" w:sz="4" w:space="0" w:color="auto"/>
              <w:right w:val="single" w:sz="4" w:space="0" w:color="auto"/>
            </w:tcBorders>
            <w:noWrap/>
            <w:vAlign w:val="bottom"/>
          </w:tcPr>
          <w:p w14:paraId="388086B0"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0,00</w:t>
            </w:r>
          </w:p>
        </w:tc>
        <w:tc>
          <w:tcPr>
            <w:tcW w:w="1418" w:type="dxa"/>
            <w:tcBorders>
              <w:top w:val="nil"/>
              <w:left w:val="nil"/>
              <w:bottom w:val="single" w:sz="4" w:space="0" w:color="auto"/>
              <w:right w:val="single" w:sz="4" w:space="0" w:color="auto"/>
            </w:tcBorders>
            <w:noWrap/>
            <w:vAlign w:val="bottom"/>
          </w:tcPr>
          <w:p w14:paraId="35BBE4B5"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11.687,68</w:t>
            </w:r>
          </w:p>
        </w:tc>
        <w:tc>
          <w:tcPr>
            <w:tcW w:w="1134" w:type="dxa"/>
            <w:tcBorders>
              <w:top w:val="nil"/>
              <w:left w:val="nil"/>
              <w:bottom w:val="single" w:sz="4" w:space="0" w:color="auto"/>
              <w:right w:val="single" w:sz="4" w:space="0" w:color="auto"/>
            </w:tcBorders>
            <w:noWrap/>
            <w:vAlign w:val="bottom"/>
          </w:tcPr>
          <w:p w14:paraId="0441B445"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 </w:t>
            </w:r>
          </w:p>
        </w:tc>
        <w:tc>
          <w:tcPr>
            <w:tcW w:w="1276" w:type="dxa"/>
            <w:tcBorders>
              <w:top w:val="nil"/>
              <w:left w:val="nil"/>
              <w:bottom w:val="single" w:sz="4" w:space="0" w:color="auto"/>
              <w:right w:val="single" w:sz="4" w:space="0" w:color="auto"/>
            </w:tcBorders>
            <w:noWrap/>
            <w:vAlign w:val="bottom"/>
          </w:tcPr>
          <w:p w14:paraId="67AD7D9A"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 </w:t>
            </w:r>
          </w:p>
        </w:tc>
        <w:tc>
          <w:tcPr>
            <w:tcW w:w="1417" w:type="dxa"/>
            <w:tcBorders>
              <w:top w:val="nil"/>
              <w:left w:val="nil"/>
              <w:bottom w:val="single" w:sz="4" w:space="0" w:color="auto"/>
              <w:right w:val="single" w:sz="4" w:space="0" w:color="auto"/>
            </w:tcBorders>
            <w:noWrap/>
            <w:vAlign w:val="bottom"/>
          </w:tcPr>
          <w:p w14:paraId="05B8622D"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11.687,68</w:t>
            </w:r>
          </w:p>
        </w:tc>
      </w:tr>
      <w:tr w:rsidR="008B3EAB" w:rsidRPr="004C1805" w14:paraId="5025157D" w14:textId="77777777" w:rsidTr="00D8101D">
        <w:trPr>
          <w:gridAfter w:val="1"/>
          <w:wAfter w:w="4588" w:type="dxa"/>
          <w:trHeight w:val="455"/>
        </w:trPr>
        <w:tc>
          <w:tcPr>
            <w:tcW w:w="5032" w:type="dxa"/>
            <w:tcBorders>
              <w:top w:val="nil"/>
              <w:left w:val="single" w:sz="4" w:space="0" w:color="auto"/>
              <w:bottom w:val="single" w:sz="4" w:space="0" w:color="auto"/>
              <w:right w:val="single" w:sz="4" w:space="0" w:color="auto"/>
            </w:tcBorders>
            <w:noWrap/>
            <w:vAlign w:val="bottom"/>
          </w:tcPr>
          <w:p w14:paraId="1268F513"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BIGARREN HEZKUNTZA, COVID-19a (itundutako 37 unitatetik 48ra arte)</w:t>
            </w:r>
          </w:p>
        </w:tc>
        <w:tc>
          <w:tcPr>
            <w:tcW w:w="1009" w:type="dxa"/>
            <w:tcBorders>
              <w:top w:val="nil"/>
              <w:left w:val="nil"/>
              <w:bottom w:val="single" w:sz="4" w:space="0" w:color="auto"/>
              <w:right w:val="single" w:sz="4" w:space="0" w:color="auto"/>
            </w:tcBorders>
            <w:noWrap/>
            <w:vAlign w:val="bottom"/>
          </w:tcPr>
          <w:p w14:paraId="5F8E9458"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0,348</w:t>
            </w:r>
          </w:p>
        </w:tc>
        <w:tc>
          <w:tcPr>
            <w:tcW w:w="709" w:type="dxa"/>
            <w:tcBorders>
              <w:top w:val="nil"/>
              <w:left w:val="nil"/>
              <w:bottom w:val="single" w:sz="4" w:space="0" w:color="auto"/>
              <w:right w:val="single" w:sz="4" w:space="0" w:color="auto"/>
            </w:tcBorders>
            <w:noWrap/>
            <w:vAlign w:val="bottom"/>
          </w:tcPr>
          <w:p w14:paraId="7BDDE7E1"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0,00</w:t>
            </w:r>
          </w:p>
        </w:tc>
        <w:tc>
          <w:tcPr>
            <w:tcW w:w="1418" w:type="dxa"/>
            <w:tcBorders>
              <w:top w:val="nil"/>
              <w:left w:val="nil"/>
              <w:bottom w:val="single" w:sz="4" w:space="0" w:color="auto"/>
              <w:right w:val="single" w:sz="4" w:space="0" w:color="auto"/>
            </w:tcBorders>
            <w:noWrap/>
            <w:vAlign w:val="bottom"/>
          </w:tcPr>
          <w:p w14:paraId="0B15A2DF"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15.583,58</w:t>
            </w:r>
          </w:p>
        </w:tc>
        <w:tc>
          <w:tcPr>
            <w:tcW w:w="1134" w:type="dxa"/>
            <w:tcBorders>
              <w:top w:val="nil"/>
              <w:left w:val="nil"/>
              <w:bottom w:val="single" w:sz="4" w:space="0" w:color="auto"/>
              <w:right w:val="single" w:sz="4" w:space="0" w:color="auto"/>
            </w:tcBorders>
            <w:noWrap/>
            <w:vAlign w:val="bottom"/>
          </w:tcPr>
          <w:p w14:paraId="5815E980"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 </w:t>
            </w:r>
          </w:p>
        </w:tc>
        <w:tc>
          <w:tcPr>
            <w:tcW w:w="1276" w:type="dxa"/>
            <w:tcBorders>
              <w:top w:val="nil"/>
              <w:left w:val="nil"/>
              <w:bottom w:val="single" w:sz="4" w:space="0" w:color="auto"/>
              <w:right w:val="single" w:sz="4" w:space="0" w:color="auto"/>
            </w:tcBorders>
            <w:noWrap/>
            <w:vAlign w:val="bottom"/>
          </w:tcPr>
          <w:p w14:paraId="5BABBEF2"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 </w:t>
            </w:r>
          </w:p>
        </w:tc>
        <w:tc>
          <w:tcPr>
            <w:tcW w:w="1417" w:type="dxa"/>
            <w:tcBorders>
              <w:top w:val="nil"/>
              <w:left w:val="nil"/>
              <w:bottom w:val="single" w:sz="4" w:space="0" w:color="auto"/>
              <w:right w:val="single" w:sz="4" w:space="0" w:color="auto"/>
            </w:tcBorders>
            <w:noWrap/>
            <w:vAlign w:val="bottom"/>
          </w:tcPr>
          <w:p w14:paraId="66C935E2"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15.583,58</w:t>
            </w:r>
          </w:p>
        </w:tc>
      </w:tr>
      <w:tr w:rsidR="008B3EAB" w:rsidRPr="004C1805" w14:paraId="72A816DA" w14:textId="77777777" w:rsidTr="00D8101D">
        <w:trPr>
          <w:gridAfter w:val="1"/>
          <w:wAfter w:w="4588" w:type="dxa"/>
          <w:trHeight w:val="455"/>
        </w:trPr>
        <w:tc>
          <w:tcPr>
            <w:tcW w:w="5032" w:type="dxa"/>
            <w:tcBorders>
              <w:top w:val="nil"/>
              <w:left w:val="single" w:sz="4" w:space="0" w:color="auto"/>
              <w:bottom w:val="single" w:sz="4" w:space="0" w:color="auto"/>
              <w:right w:val="single" w:sz="4" w:space="0" w:color="auto"/>
            </w:tcBorders>
            <w:noWrap/>
            <w:vAlign w:val="bottom"/>
          </w:tcPr>
          <w:p w14:paraId="39B635F3" w14:textId="77777777" w:rsidR="008B3EAB" w:rsidRPr="004C1805" w:rsidRDefault="008B3EAB" w:rsidP="004C1805">
            <w:pPr>
              <w:spacing w:before="20" w:after="20"/>
              <w:rPr>
                <w:rFonts w:asciiTheme="minorHAnsi" w:hAnsiTheme="minorHAnsi" w:cs="Arial"/>
                <w:sz w:val="16"/>
                <w:szCs w:val="16"/>
              </w:rPr>
            </w:pPr>
            <w:r w:rsidRPr="004C1805">
              <w:rPr>
                <w:rFonts w:asciiTheme="minorHAnsi" w:hAnsiTheme="minorHAnsi"/>
                <w:sz w:val="16"/>
              </w:rPr>
              <w:t>BIGARREN HEZKUNTZA, COVID-19a (itun unitate bakoitzeko)</w:t>
            </w:r>
          </w:p>
        </w:tc>
        <w:tc>
          <w:tcPr>
            <w:tcW w:w="1009" w:type="dxa"/>
            <w:tcBorders>
              <w:top w:val="nil"/>
              <w:left w:val="nil"/>
              <w:bottom w:val="single" w:sz="4" w:space="0" w:color="auto"/>
              <w:right w:val="single" w:sz="4" w:space="0" w:color="auto"/>
            </w:tcBorders>
            <w:noWrap/>
            <w:vAlign w:val="bottom"/>
          </w:tcPr>
          <w:p w14:paraId="1E408771"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0,000</w:t>
            </w:r>
          </w:p>
        </w:tc>
        <w:tc>
          <w:tcPr>
            <w:tcW w:w="709" w:type="dxa"/>
            <w:tcBorders>
              <w:top w:val="nil"/>
              <w:left w:val="nil"/>
              <w:bottom w:val="single" w:sz="4" w:space="0" w:color="auto"/>
              <w:right w:val="single" w:sz="4" w:space="0" w:color="auto"/>
            </w:tcBorders>
            <w:noWrap/>
            <w:vAlign w:val="bottom"/>
          </w:tcPr>
          <w:p w14:paraId="2C98BD90" w14:textId="77777777" w:rsidR="008B3EAB" w:rsidRPr="004C1805" w:rsidRDefault="008B3EAB" w:rsidP="004C1805">
            <w:pPr>
              <w:spacing w:before="20" w:after="20"/>
              <w:jc w:val="center"/>
              <w:rPr>
                <w:rFonts w:asciiTheme="minorHAnsi" w:hAnsiTheme="minorHAnsi" w:cs="Arial"/>
                <w:sz w:val="16"/>
                <w:szCs w:val="16"/>
              </w:rPr>
            </w:pPr>
            <w:r w:rsidRPr="004C1805">
              <w:rPr>
                <w:rFonts w:asciiTheme="minorHAnsi" w:hAnsiTheme="minorHAnsi"/>
                <w:sz w:val="16"/>
              </w:rPr>
              <w:t>0,00</w:t>
            </w:r>
          </w:p>
        </w:tc>
        <w:tc>
          <w:tcPr>
            <w:tcW w:w="1418" w:type="dxa"/>
            <w:tcBorders>
              <w:top w:val="nil"/>
              <w:left w:val="nil"/>
              <w:bottom w:val="single" w:sz="4" w:space="0" w:color="auto"/>
              <w:right w:val="single" w:sz="4" w:space="0" w:color="auto"/>
            </w:tcBorders>
            <w:noWrap/>
            <w:vAlign w:val="bottom"/>
          </w:tcPr>
          <w:p w14:paraId="7AAD0A09"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0,00</w:t>
            </w:r>
          </w:p>
        </w:tc>
        <w:tc>
          <w:tcPr>
            <w:tcW w:w="1134" w:type="dxa"/>
            <w:tcBorders>
              <w:top w:val="nil"/>
              <w:left w:val="nil"/>
              <w:bottom w:val="single" w:sz="4" w:space="0" w:color="auto"/>
              <w:right w:val="single" w:sz="4" w:space="0" w:color="auto"/>
            </w:tcBorders>
            <w:noWrap/>
            <w:vAlign w:val="bottom"/>
          </w:tcPr>
          <w:p w14:paraId="5B66FB78"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928,10</w:t>
            </w:r>
          </w:p>
        </w:tc>
        <w:tc>
          <w:tcPr>
            <w:tcW w:w="1276" w:type="dxa"/>
            <w:tcBorders>
              <w:top w:val="nil"/>
              <w:left w:val="nil"/>
              <w:bottom w:val="single" w:sz="4" w:space="0" w:color="auto"/>
              <w:right w:val="single" w:sz="4" w:space="0" w:color="auto"/>
            </w:tcBorders>
            <w:noWrap/>
            <w:vAlign w:val="bottom"/>
          </w:tcPr>
          <w:p w14:paraId="18CA22B5"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2.101,34</w:t>
            </w:r>
          </w:p>
        </w:tc>
        <w:tc>
          <w:tcPr>
            <w:tcW w:w="1417" w:type="dxa"/>
            <w:tcBorders>
              <w:top w:val="nil"/>
              <w:left w:val="nil"/>
              <w:bottom w:val="single" w:sz="4" w:space="0" w:color="auto"/>
              <w:right w:val="single" w:sz="4" w:space="0" w:color="auto"/>
            </w:tcBorders>
            <w:noWrap/>
            <w:vAlign w:val="bottom"/>
          </w:tcPr>
          <w:p w14:paraId="1DA233C0" w14:textId="77777777" w:rsidR="008B3EAB" w:rsidRPr="004C1805" w:rsidRDefault="008B3EAB" w:rsidP="004C1805">
            <w:pPr>
              <w:spacing w:before="20" w:after="20"/>
              <w:jc w:val="right"/>
              <w:rPr>
                <w:rFonts w:asciiTheme="minorHAnsi" w:hAnsiTheme="minorHAnsi" w:cs="Arial"/>
                <w:sz w:val="16"/>
                <w:szCs w:val="16"/>
              </w:rPr>
            </w:pPr>
            <w:r w:rsidRPr="004C1805">
              <w:rPr>
                <w:rFonts w:asciiTheme="minorHAnsi" w:hAnsiTheme="minorHAnsi"/>
                <w:sz w:val="16"/>
              </w:rPr>
              <w:t>3.029,44</w:t>
            </w:r>
          </w:p>
        </w:tc>
      </w:tr>
    </w:tbl>
    <w:p w14:paraId="35819BB0" w14:textId="77777777" w:rsidR="008B3EAB" w:rsidRPr="004C1805" w:rsidRDefault="008B3EAB" w:rsidP="004C1805">
      <w:pPr>
        <w:autoSpaceDE w:val="0"/>
        <w:autoSpaceDN w:val="0"/>
        <w:adjustRightInd w:val="0"/>
        <w:spacing w:before="20" w:after="20"/>
        <w:rPr>
          <w:rFonts w:asciiTheme="minorHAnsi" w:hAnsiTheme="minorHAnsi" w:cs="Arial"/>
          <w:sz w:val="16"/>
          <w:szCs w:val="16"/>
        </w:rPr>
      </w:pPr>
    </w:p>
    <w:p w14:paraId="6FB13AD5" w14:textId="30F72B25" w:rsidR="00457913" w:rsidRPr="004C1805" w:rsidRDefault="008B3EAB" w:rsidP="004C1805">
      <w:pPr>
        <w:spacing w:before="20" w:after="20"/>
        <w:jc w:val="both"/>
        <w:rPr>
          <w:rFonts w:asciiTheme="minorHAnsi" w:hAnsiTheme="minorHAnsi" w:cs="Arial"/>
          <w:sz w:val="16"/>
          <w:szCs w:val="16"/>
        </w:rPr>
      </w:pPr>
      <w:r w:rsidRPr="004C1805">
        <w:rPr>
          <w:rFonts w:asciiTheme="minorHAnsi" w:hAnsiTheme="minorHAnsi"/>
          <w:sz w:val="16"/>
        </w:rPr>
        <w:t>Haur Hezkuntzako eta Lehen Hezkuntzako irakasle titularren ratioak kalkulatu dira astean zuzeneko 23 irakastorduko lanaldia oinarri hartuz. Bigarren Hezkuntzako irakasle titularren eta irakasle agregatuen ratioak kalkulatu dira 23 eskola-orduko lanaldia oinarri hartuz</w:t>
      </w:r>
    </w:p>
    <w:p w14:paraId="153EFD64" w14:textId="77777777" w:rsidR="00457913" w:rsidRPr="004C1805" w:rsidRDefault="00457913" w:rsidP="004C1805">
      <w:pPr>
        <w:spacing w:before="20" w:after="20"/>
        <w:rPr>
          <w:rFonts w:asciiTheme="minorHAnsi" w:hAnsiTheme="minorHAnsi" w:cs="Arial"/>
          <w:sz w:val="16"/>
          <w:szCs w:val="16"/>
        </w:rPr>
      </w:pPr>
      <w:r w:rsidRPr="004C1805">
        <w:rPr>
          <w:rFonts w:asciiTheme="minorHAnsi" w:hAnsiTheme="minorHAnsi"/>
        </w:rPr>
        <w:br w:type="page"/>
      </w:r>
    </w:p>
    <w:p w14:paraId="2741281A" w14:textId="77777777" w:rsidR="0038766B" w:rsidRPr="004C1805" w:rsidRDefault="0038766B" w:rsidP="004C1805">
      <w:pPr>
        <w:spacing w:before="20" w:after="20"/>
        <w:jc w:val="center"/>
        <w:rPr>
          <w:rFonts w:asciiTheme="minorHAnsi" w:hAnsiTheme="minorHAnsi" w:cs="Arial"/>
          <w:sz w:val="16"/>
          <w:szCs w:val="16"/>
        </w:rPr>
      </w:pPr>
    </w:p>
    <w:p w14:paraId="02E20378" w14:textId="0583DBDD" w:rsidR="00457913" w:rsidRPr="00122F7D" w:rsidRDefault="0038766B" w:rsidP="004C1805">
      <w:pPr>
        <w:spacing w:before="20" w:after="20"/>
        <w:jc w:val="center"/>
        <w:rPr>
          <w:rFonts w:asciiTheme="minorHAnsi" w:hAnsiTheme="minorHAnsi"/>
          <w:sz w:val="20"/>
          <w:szCs w:val="20"/>
        </w:rPr>
      </w:pPr>
      <w:r w:rsidRPr="00122F7D">
        <w:rPr>
          <w:rFonts w:asciiTheme="minorHAnsi" w:hAnsiTheme="minorHAnsi"/>
          <w:sz w:val="20"/>
          <w:szCs w:val="20"/>
        </w:rPr>
        <w:t>III. ERANSKINA</w:t>
      </w:r>
    </w:p>
    <w:tbl>
      <w:tblPr>
        <w:tblpPr w:leftFromText="141" w:rightFromText="141" w:vertAnchor="page" w:horzAnchor="page" w:tblpX="422" w:tblpY="867"/>
        <w:tblW w:w="16140" w:type="dxa"/>
        <w:tblCellMar>
          <w:left w:w="70" w:type="dxa"/>
          <w:right w:w="70" w:type="dxa"/>
        </w:tblCellMar>
        <w:tblLook w:val="04A0" w:firstRow="1" w:lastRow="0" w:firstColumn="1" w:lastColumn="0" w:noHBand="0" w:noVBand="1"/>
      </w:tblPr>
      <w:tblGrid>
        <w:gridCol w:w="2830"/>
        <w:gridCol w:w="1420"/>
        <w:gridCol w:w="1253"/>
        <w:gridCol w:w="1160"/>
        <w:gridCol w:w="1463"/>
        <w:gridCol w:w="1308"/>
        <w:gridCol w:w="1253"/>
        <w:gridCol w:w="1463"/>
        <w:gridCol w:w="1317"/>
        <w:gridCol w:w="1253"/>
        <w:gridCol w:w="1420"/>
      </w:tblGrid>
      <w:tr w:rsidR="00457913" w:rsidRPr="00122F7D" w14:paraId="58A48C7E" w14:textId="77777777" w:rsidTr="00122F7D">
        <w:trPr>
          <w:trHeight w:val="20"/>
        </w:trPr>
        <w:tc>
          <w:tcPr>
            <w:tcW w:w="283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8F41991" w14:textId="77777777" w:rsidR="00457913" w:rsidRPr="00122F7D" w:rsidRDefault="00457913" w:rsidP="00122F7D">
            <w:pPr>
              <w:spacing w:before="40" w:after="40"/>
              <w:jc w:val="center"/>
              <w:rPr>
                <w:rFonts w:asciiTheme="minorHAnsi" w:hAnsiTheme="minorHAnsi" w:cs="Arial"/>
                <w:sz w:val="16"/>
                <w:szCs w:val="16"/>
              </w:rPr>
            </w:pPr>
            <w:bookmarkStart w:id="0" w:name="RANGE!B2:L19"/>
            <w:r w:rsidRPr="00122F7D">
              <w:rPr>
                <w:rFonts w:asciiTheme="minorHAnsi" w:hAnsiTheme="minorHAnsi"/>
                <w:sz w:val="16"/>
                <w:szCs w:val="16"/>
              </w:rPr>
              <w:t>GASTUAREN AZALPENA</w:t>
            </w:r>
            <w:bookmarkEnd w:id="0"/>
          </w:p>
        </w:tc>
        <w:tc>
          <w:tcPr>
            <w:tcW w:w="1420" w:type="dxa"/>
            <w:tcBorders>
              <w:top w:val="single" w:sz="4" w:space="0" w:color="auto"/>
              <w:left w:val="nil"/>
              <w:bottom w:val="single" w:sz="4" w:space="0" w:color="auto"/>
              <w:right w:val="single" w:sz="4" w:space="0" w:color="auto"/>
            </w:tcBorders>
            <w:shd w:val="clear" w:color="000000" w:fill="BFBFBF"/>
            <w:vAlign w:val="center"/>
            <w:hideMark/>
          </w:tcPr>
          <w:p w14:paraId="07859F41"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1 Langileria gastuak</w:t>
            </w:r>
          </w:p>
        </w:tc>
        <w:tc>
          <w:tcPr>
            <w:tcW w:w="1253" w:type="dxa"/>
            <w:tcBorders>
              <w:top w:val="single" w:sz="4" w:space="0" w:color="auto"/>
              <w:left w:val="nil"/>
              <w:bottom w:val="single" w:sz="4" w:space="0" w:color="auto"/>
              <w:right w:val="single" w:sz="4" w:space="0" w:color="auto"/>
            </w:tcBorders>
            <w:shd w:val="clear" w:color="000000" w:fill="BFBFBF"/>
            <w:vAlign w:val="center"/>
            <w:hideMark/>
          </w:tcPr>
          <w:p w14:paraId="2C3B3058"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2 Ondasun arruntak eta zerbitzuak</w:t>
            </w:r>
          </w:p>
        </w:tc>
        <w:tc>
          <w:tcPr>
            <w:tcW w:w="1160" w:type="dxa"/>
            <w:tcBorders>
              <w:top w:val="single" w:sz="4" w:space="0" w:color="auto"/>
              <w:left w:val="nil"/>
              <w:bottom w:val="single" w:sz="4" w:space="0" w:color="auto"/>
              <w:right w:val="single" w:sz="4" w:space="0" w:color="auto"/>
            </w:tcBorders>
            <w:shd w:val="clear" w:color="000000" w:fill="BFBFBF"/>
            <w:vAlign w:val="center"/>
            <w:hideMark/>
          </w:tcPr>
          <w:p w14:paraId="75BA6E7E"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3 Finantza gastuak</w:t>
            </w:r>
          </w:p>
        </w:tc>
        <w:tc>
          <w:tcPr>
            <w:tcW w:w="1463" w:type="dxa"/>
            <w:tcBorders>
              <w:top w:val="single" w:sz="4" w:space="0" w:color="auto"/>
              <w:left w:val="nil"/>
              <w:bottom w:val="single" w:sz="4" w:space="0" w:color="auto"/>
              <w:right w:val="single" w:sz="4" w:space="0" w:color="auto"/>
            </w:tcBorders>
            <w:shd w:val="clear" w:color="000000" w:fill="BFBFBF"/>
            <w:vAlign w:val="center"/>
            <w:hideMark/>
          </w:tcPr>
          <w:p w14:paraId="0C2DBF67"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4 Transferentzia arruntak</w:t>
            </w:r>
          </w:p>
        </w:tc>
        <w:tc>
          <w:tcPr>
            <w:tcW w:w="1308" w:type="dxa"/>
            <w:tcBorders>
              <w:top w:val="single" w:sz="4" w:space="0" w:color="auto"/>
              <w:left w:val="nil"/>
              <w:bottom w:val="single" w:sz="4" w:space="0" w:color="auto"/>
              <w:right w:val="single" w:sz="4" w:space="0" w:color="auto"/>
            </w:tcBorders>
            <w:shd w:val="clear" w:color="000000" w:fill="BFBFBF"/>
            <w:vAlign w:val="center"/>
            <w:hideMark/>
          </w:tcPr>
          <w:p w14:paraId="52148DFC"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5 Kontingentzia funtsa</w:t>
            </w:r>
          </w:p>
        </w:tc>
        <w:tc>
          <w:tcPr>
            <w:tcW w:w="1253" w:type="dxa"/>
            <w:tcBorders>
              <w:top w:val="single" w:sz="4" w:space="0" w:color="auto"/>
              <w:left w:val="nil"/>
              <w:bottom w:val="single" w:sz="4" w:space="0" w:color="auto"/>
              <w:right w:val="single" w:sz="4" w:space="0" w:color="auto"/>
            </w:tcBorders>
            <w:shd w:val="clear" w:color="000000" w:fill="BFBFBF"/>
            <w:vAlign w:val="center"/>
            <w:hideMark/>
          </w:tcPr>
          <w:p w14:paraId="7997E5E5"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6 Inbertsio errealak</w:t>
            </w:r>
          </w:p>
        </w:tc>
        <w:tc>
          <w:tcPr>
            <w:tcW w:w="1463" w:type="dxa"/>
            <w:tcBorders>
              <w:top w:val="single" w:sz="4" w:space="0" w:color="auto"/>
              <w:left w:val="nil"/>
              <w:bottom w:val="single" w:sz="4" w:space="0" w:color="auto"/>
              <w:right w:val="single" w:sz="4" w:space="0" w:color="auto"/>
            </w:tcBorders>
            <w:shd w:val="clear" w:color="000000" w:fill="BFBFBF"/>
            <w:vAlign w:val="center"/>
            <w:hideMark/>
          </w:tcPr>
          <w:p w14:paraId="535B6ADE"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7 Kapital transferentziak</w:t>
            </w:r>
          </w:p>
        </w:tc>
        <w:tc>
          <w:tcPr>
            <w:tcW w:w="1317" w:type="dxa"/>
            <w:tcBorders>
              <w:top w:val="single" w:sz="4" w:space="0" w:color="auto"/>
              <w:left w:val="nil"/>
              <w:bottom w:val="single" w:sz="4" w:space="0" w:color="auto"/>
              <w:right w:val="single" w:sz="4" w:space="0" w:color="auto"/>
            </w:tcBorders>
            <w:shd w:val="clear" w:color="000000" w:fill="BFBFBF"/>
            <w:vAlign w:val="center"/>
            <w:hideMark/>
          </w:tcPr>
          <w:p w14:paraId="751F970B"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8 Finantza-aktiboak</w:t>
            </w:r>
          </w:p>
        </w:tc>
        <w:tc>
          <w:tcPr>
            <w:tcW w:w="1253" w:type="dxa"/>
            <w:tcBorders>
              <w:top w:val="single" w:sz="4" w:space="0" w:color="auto"/>
              <w:left w:val="nil"/>
              <w:bottom w:val="single" w:sz="4" w:space="0" w:color="auto"/>
              <w:right w:val="single" w:sz="4" w:space="0" w:color="auto"/>
            </w:tcBorders>
            <w:shd w:val="clear" w:color="000000" w:fill="BFBFBF"/>
            <w:vAlign w:val="center"/>
            <w:hideMark/>
          </w:tcPr>
          <w:p w14:paraId="57F27D60"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9 Finantza-pasiboak</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14:paraId="0CC0B9CC"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GUZTIRA</w:t>
            </w:r>
          </w:p>
        </w:tc>
      </w:tr>
      <w:tr w:rsidR="00457913" w:rsidRPr="00122F7D" w14:paraId="1335E44C"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BAE9F41"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P Nafarroako Parlamentua</w:t>
            </w:r>
          </w:p>
        </w:tc>
        <w:tc>
          <w:tcPr>
            <w:tcW w:w="1420" w:type="dxa"/>
            <w:tcBorders>
              <w:top w:val="nil"/>
              <w:left w:val="nil"/>
              <w:bottom w:val="single" w:sz="4" w:space="0" w:color="auto"/>
              <w:right w:val="single" w:sz="4" w:space="0" w:color="auto"/>
            </w:tcBorders>
            <w:shd w:val="clear" w:color="auto" w:fill="auto"/>
            <w:noWrap/>
            <w:vAlign w:val="center"/>
            <w:hideMark/>
          </w:tcPr>
          <w:p w14:paraId="3520668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3709B0FE"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160" w:type="dxa"/>
            <w:tcBorders>
              <w:top w:val="nil"/>
              <w:left w:val="nil"/>
              <w:bottom w:val="single" w:sz="4" w:space="0" w:color="auto"/>
              <w:right w:val="single" w:sz="4" w:space="0" w:color="auto"/>
            </w:tcBorders>
            <w:shd w:val="clear" w:color="auto" w:fill="auto"/>
            <w:noWrap/>
            <w:vAlign w:val="center"/>
            <w:hideMark/>
          </w:tcPr>
          <w:p w14:paraId="09D7CE5A"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3714108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17.381.018</w:t>
            </w:r>
          </w:p>
        </w:tc>
        <w:tc>
          <w:tcPr>
            <w:tcW w:w="1308" w:type="dxa"/>
            <w:tcBorders>
              <w:top w:val="nil"/>
              <w:left w:val="nil"/>
              <w:bottom w:val="single" w:sz="4" w:space="0" w:color="auto"/>
              <w:right w:val="single" w:sz="4" w:space="0" w:color="auto"/>
            </w:tcBorders>
            <w:shd w:val="clear" w:color="auto" w:fill="auto"/>
            <w:noWrap/>
            <w:vAlign w:val="center"/>
            <w:hideMark/>
          </w:tcPr>
          <w:p w14:paraId="17CA45D0"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45E4F65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7BCAF670"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874.445</w:t>
            </w:r>
          </w:p>
        </w:tc>
        <w:tc>
          <w:tcPr>
            <w:tcW w:w="1317" w:type="dxa"/>
            <w:tcBorders>
              <w:top w:val="nil"/>
              <w:left w:val="nil"/>
              <w:bottom w:val="single" w:sz="4" w:space="0" w:color="auto"/>
              <w:right w:val="single" w:sz="4" w:space="0" w:color="auto"/>
            </w:tcBorders>
            <w:shd w:val="clear" w:color="auto" w:fill="auto"/>
            <w:noWrap/>
            <w:vAlign w:val="center"/>
            <w:hideMark/>
          </w:tcPr>
          <w:p w14:paraId="345D258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74760CE6"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6FD9D7BA"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18.255.463</w:t>
            </w:r>
          </w:p>
        </w:tc>
      </w:tr>
      <w:tr w:rsidR="00457913" w:rsidRPr="00122F7D" w14:paraId="4149CDF6"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583F67A"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0 Lehendakaritzako, Berdintasuneko, Funtzio Publikoko eta Barneko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0293690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239.747.639</w:t>
            </w:r>
          </w:p>
        </w:tc>
        <w:tc>
          <w:tcPr>
            <w:tcW w:w="1253" w:type="dxa"/>
            <w:tcBorders>
              <w:top w:val="nil"/>
              <w:left w:val="nil"/>
              <w:bottom w:val="single" w:sz="4" w:space="0" w:color="auto"/>
              <w:right w:val="single" w:sz="4" w:space="0" w:color="auto"/>
            </w:tcBorders>
            <w:shd w:val="clear" w:color="auto" w:fill="auto"/>
            <w:noWrap/>
            <w:vAlign w:val="center"/>
            <w:hideMark/>
          </w:tcPr>
          <w:p w14:paraId="6C303E8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19.841.485</w:t>
            </w:r>
          </w:p>
        </w:tc>
        <w:tc>
          <w:tcPr>
            <w:tcW w:w="1160" w:type="dxa"/>
            <w:tcBorders>
              <w:top w:val="nil"/>
              <w:left w:val="nil"/>
              <w:bottom w:val="single" w:sz="4" w:space="0" w:color="auto"/>
              <w:right w:val="single" w:sz="4" w:space="0" w:color="auto"/>
            </w:tcBorders>
            <w:shd w:val="clear" w:color="auto" w:fill="auto"/>
            <w:noWrap/>
            <w:vAlign w:val="center"/>
            <w:hideMark/>
          </w:tcPr>
          <w:p w14:paraId="11DBA1D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31DD0CD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20.950.387</w:t>
            </w:r>
          </w:p>
        </w:tc>
        <w:tc>
          <w:tcPr>
            <w:tcW w:w="1308" w:type="dxa"/>
            <w:tcBorders>
              <w:top w:val="nil"/>
              <w:left w:val="nil"/>
              <w:bottom w:val="single" w:sz="4" w:space="0" w:color="auto"/>
              <w:right w:val="single" w:sz="4" w:space="0" w:color="auto"/>
            </w:tcBorders>
            <w:shd w:val="clear" w:color="auto" w:fill="auto"/>
            <w:noWrap/>
            <w:vAlign w:val="center"/>
            <w:hideMark/>
          </w:tcPr>
          <w:p w14:paraId="0841D252"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602E5B32"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8.119.139</w:t>
            </w:r>
          </w:p>
        </w:tc>
        <w:tc>
          <w:tcPr>
            <w:tcW w:w="1463" w:type="dxa"/>
            <w:tcBorders>
              <w:top w:val="nil"/>
              <w:left w:val="nil"/>
              <w:bottom w:val="single" w:sz="4" w:space="0" w:color="auto"/>
              <w:right w:val="single" w:sz="4" w:space="0" w:color="auto"/>
            </w:tcBorders>
            <w:shd w:val="clear" w:color="auto" w:fill="auto"/>
            <w:noWrap/>
            <w:vAlign w:val="center"/>
            <w:hideMark/>
          </w:tcPr>
          <w:p w14:paraId="6D6D6AF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108.010</w:t>
            </w:r>
          </w:p>
        </w:tc>
        <w:tc>
          <w:tcPr>
            <w:tcW w:w="1317" w:type="dxa"/>
            <w:tcBorders>
              <w:top w:val="nil"/>
              <w:left w:val="nil"/>
              <w:bottom w:val="single" w:sz="4" w:space="0" w:color="auto"/>
              <w:right w:val="single" w:sz="4" w:space="0" w:color="auto"/>
            </w:tcBorders>
            <w:shd w:val="clear" w:color="auto" w:fill="auto"/>
            <w:noWrap/>
            <w:vAlign w:val="center"/>
            <w:hideMark/>
          </w:tcPr>
          <w:p w14:paraId="19ADBC2F"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19.809.000</w:t>
            </w:r>
          </w:p>
        </w:tc>
        <w:tc>
          <w:tcPr>
            <w:tcW w:w="1253" w:type="dxa"/>
            <w:tcBorders>
              <w:top w:val="nil"/>
              <w:left w:val="nil"/>
              <w:bottom w:val="single" w:sz="4" w:space="0" w:color="auto"/>
              <w:right w:val="single" w:sz="4" w:space="0" w:color="auto"/>
            </w:tcBorders>
            <w:shd w:val="clear" w:color="auto" w:fill="auto"/>
            <w:noWrap/>
            <w:vAlign w:val="center"/>
            <w:hideMark/>
          </w:tcPr>
          <w:p w14:paraId="391915F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126B813D"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308.575.660</w:t>
            </w:r>
          </w:p>
        </w:tc>
      </w:tr>
      <w:tr w:rsidR="00457913" w:rsidRPr="00122F7D" w14:paraId="02C184B9"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76F372D"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1 Ekonomia eta Ogasuneko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10A486E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26.743.270</w:t>
            </w:r>
          </w:p>
        </w:tc>
        <w:tc>
          <w:tcPr>
            <w:tcW w:w="1253" w:type="dxa"/>
            <w:tcBorders>
              <w:top w:val="nil"/>
              <w:left w:val="nil"/>
              <w:bottom w:val="single" w:sz="4" w:space="0" w:color="auto"/>
              <w:right w:val="single" w:sz="4" w:space="0" w:color="auto"/>
            </w:tcBorders>
            <w:shd w:val="clear" w:color="auto" w:fill="auto"/>
            <w:noWrap/>
            <w:vAlign w:val="center"/>
            <w:hideMark/>
          </w:tcPr>
          <w:p w14:paraId="12D7FF52"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22.768.044</w:t>
            </w:r>
          </w:p>
        </w:tc>
        <w:tc>
          <w:tcPr>
            <w:tcW w:w="1160" w:type="dxa"/>
            <w:tcBorders>
              <w:top w:val="nil"/>
              <w:left w:val="nil"/>
              <w:bottom w:val="single" w:sz="4" w:space="0" w:color="auto"/>
              <w:right w:val="single" w:sz="4" w:space="0" w:color="auto"/>
            </w:tcBorders>
            <w:shd w:val="clear" w:color="auto" w:fill="auto"/>
            <w:noWrap/>
            <w:vAlign w:val="center"/>
            <w:hideMark/>
          </w:tcPr>
          <w:p w14:paraId="036AB77F"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61.774.557</w:t>
            </w:r>
          </w:p>
        </w:tc>
        <w:tc>
          <w:tcPr>
            <w:tcW w:w="1463" w:type="dxa"/>
            <w:tcBorders>
              <w:top w:val="nil"/>
              <w:left w:val="nil"/>
              <w:bottom w:val="single" w:sz="4" w:space="0" w:color="auto"/>
              <w:right w:val="single" w:sz="4" w:space="0" w:color="auto"/>
            </w:tcBorders>
            <w:shd w:val="clear" w:color="auto" w:fill="auto"/>
            <w:noWrap/>
            <w:vAlign w:val="center"/>
            <w:hideMark/>
          </w:tcPr>
          <w:p w14:paraId="300E3A4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576.008.267</w:t>
            </w:r>
          </w:p>
        </w:tc>
        <w:tc>
          <w:tcPr>
            <w:tcW w:w="1308" w:type="dxa"/>
            <w:tcBorders>
              <w:top w:val="nil"/>
              <w:left w:val="nil"/>
              <w:bottom w:val="single" w:sz="4" w:space="0" w:color="auto"/>
              <w:right w:val="single" w:sz="4" w:space="0" w:color="auto"/>
            </w:tcBorders>
            <w:shd w:val="clear" w:color="auto" w:fill="auto"/>
            <w:noWrap/>
            <w:vAlign w:val="center"/>
            <w:hideMark/>
          </w:tcPr>
          <w:p w14:paraId="2CDED05F"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21.049.207</w:t>
            </w:r>
          </w:p>
        </w:tc>
        <w:tc>
          <w:tcPr>
            <w:tcW w:w="1253" w:type="dxa"/>
            <w:tcBorders>
              <w:top w:val="nil"/>
              <w:left w:val="nil"/>
              <w:bottom w:val="single" w:sz="4" w:space="0" w:color="auto"/>
              <w:right w:val="single" w:sz="4" w:space="0" w:color="auto"/>
            </w:tcBorders>
            <w:shd w:val="clear" w:color="auto" w:fill="auto"/>
            <w:noWrap/>
            <w:vAlign w:val="center"/>
            <w:hideMark/>
          </w:tcPr>
          <w:p w14:paraId="7AEC9BC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5.551.821</w:t>
            </w:r>
          </w:p>
        </w:tc>
        <w:tc>
          <w:tcPr>
            <w:tcW w:w="1463" w:type="dxa"/>
            <w:tcBorders>
              <w:top w:val="nil"/>
              <w:left w:val="nil"/>
              <w:bottom w:val="single" w:sz="4" w:space="0" w:color="auto"/>
              <w:right w:val="single" w:sz="4" w:space="0" w:color="auto"/>
            </w:tcBorders>
            <w:shd w:val="clear" w:color="auto" w:fill="auto"/>
            <w:noWrap/>
            <w:vAlign w:val="center"/>
            <w:hideMark/>
          </w:tcPr>
          <w:p w14:paraId="62214E9A"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20</w:t>
            </w:r>
          </w:p>
        </w:tc>
        <w:tc>
          <w:tcPr>
            <w:tcW w:w="1317" w:type="dxa"/>
            <w:tcBorders>
              <w:top w:val="nil"/>
              <w:left w:val="nil"/>
              <w:bottom w:val="single" w:sz="4" w:space="0" w:color="auto"/>
              <w:right w:val="single" w:sz="4" w:space="0" w:color="auto"/>
            </w:tcBorders>
            <w:shd w:val="clear" w:color="auto" w:fill="auto"/>
            <w:noWrap/>
            <w:vAlign w:val="center"/>
            <w:hideMark/>
          </w:tcPr>
          <w:p w14:paraId="32D1490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6.500.030</w:t>
            </w:r>
          </w:p>
        </w:tc>
        <w:tc>
          <w:tcPr>
            <w:tcW w:w="1253" w:type="dxa"/>
            <w:tcBorders>
              <w:top w:val="nil"/>
              <w:left w:val="nil"/>
              <w:bottom w:val="single" w:sz="4" w:space="0" w:color="auto"/>
              <w:right w:val="single" w:sz="4" w:space="0" w:color="auto"/>
            </w:tcBorders>
            <w:shd w:val="clear" w:color="auto" w:fill="auto"/>
            <w:noWrap/>
            <w:vAlign w:val="center"/>
            <w:hideMark/>
          </w:tcPr>
          <w:p w14:paraId="21EB7EA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359.933.334</w:t>
            </w:r>
          </w:p>
        </w:tc>
        <w:tc>
          <w:tcPr>
            <w:tcW w:w="1420" w:type="dxa"/>
            <w:tcBorders>
              <w:top w:val="nil"/>
              <w:left w:val="nil"/>
              <w:bottom w:val="single" w:sz="4" w:space="0" w:color="auto"/>
              <w:right w:val="single" w:sz="4" w:space="0" w:color="auto"/>
            </w:tcBorders>
            <w:shd w:val="clear" w:color="auto" w:fill="auto"/>
            <w:noWrap/>
            <w:vAlign w:val="center"/>
            <w:hideMark/>
          </w:tcPr>
          <w:p w14:paraId="62661F09"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1.080.328.550</w:t>
            </w:r>
          </w:p>
        </w:tc>
      </w:tr>
      <w:tr w:rsidR="00457913" w:rsidRPr="00122F7D" w14:paraId="0E945707"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550D68A0"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2 Lurralde Kohesiorako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7E739D8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11.576.890</w:t>
            </w:r>
          </w:p>
        </w:tc>
        <w:tc>
          <w:tcPr>
            <w:tcW w:w="1253" w:type="dxa"/>
            <w:tcBorders>
              <w:top w:val="nil"/>
              <w:left w:val="nil"/>
              <w:bottom w:val="single" w:sz="4" w:space="0" w:color="auto"/>
              <w:right w:val="single" w:sz="4" w:space="0" w:color="auto"/>
            </w:tcBorders>
            <w:shd w:val="clear" w:color="auto" w:fill="auto"/>
            <w:noWrap/>
            <w:vAlign w:val="center"/>
            <w:hideMark/>
          </w:tcPr>
          <w:p w14:paraId="346F98B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73.602.066</w:t>
            </w:r>
          </w:p>
        </w:tc>
        <w:tc>
          <w:tcPr>
            <w:tcW w:w="1160" w:type="dxa"/>
            <w:tcBorders>
              <w:top w:val="nil"/>
              <w:left w:val="nil"/>
              <w:bottom w:val="single" w:sz="4" w:space="0" w:color="auto"/>
              <w:right w:val="single" w:sz="4" w:space="0" w:color="auto"/>
            </w:tcBorders>
            <w:shd w:val="clear" w:color="auto" w:fill="auto"/>
            <w:noWrap/>
            <w:vAlign w:val="center"/>
            <w:hideMark/>
          </w:tcPr>
          <w:p w14:paraId="384184F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110</w:t>
            </w:r>
          </w:p>
        </w:tc>
        <w:tc>
          <w:tcPr>
            <w:tcW w:w="1463" w:type="dxa"/>
            <w:tcBorders>
              <w:top w:val="nil"/>
              <w:left w:val="nil"/>
              <w:bottom w:val="single" w:sz="4" w:space="0" w:color="auto"/>
              <w:right w:val="single" w:sz="4" w:space="0" w:color="auto"/>
            </w:tcBorders>
            <w:shd w:val="clear" w:color="auto" w:fill="auto"/>
            <w:noWrap/>
            <w:vAlign w:val="center"/>
            <w:hideMark/>
          </w:tcPr>
          <w:p w14:paraId="44968FD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287.263.892</w:t>
            </w:r>
          </w:p>
        </w:tc>
        <w:tc>
          <w:tcPr>
            <w:tcW w:w="1308" w:type="dxa"/>
            <w:tcBorders>
              <w:top w:val="nil"/>
              <w:left w:val="nil"/>
              <w:bottom w:val="single" w:sz="4" w:space="0" w:color="auto"/>
              <w:right w:val="single" w:sz="4" w:space="0" w:color="auto"/>
            </w:tcBorders>
            <w:shd w:val="clear" w:color="auto" w:fill="auto"/>
            <w:noWrap/>
            <w:vAlign w:val="center"/>
            <w:hideMark/>
          </w:tcPr>
          <w:p w14:paraId="5F19B12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77AD206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60.112.675</w:t>
            </w:r>
          </w:p>
        </w:tc>
        <w:tc>
          <w:tcPr>
            <w:tcW w:w="1463" w:type="dxa"/>
            <w:tcBorders>
              <w:top w:val="nil"/>
              <w:left w:val="nil"/>
              <w:bottom w:val="single" w:sz="4" w:space="0" w:color="auto"/>
              <w:right w:val="single" w:sz="4" w:space="0" w:color="auto"/>
            </w:tcBorders>
            <w:shd w:val="clear" w:color="auto" w:fill="auto"/>
            <w:noWrap/>
            <w:vAlign w:val="center"/>
            <w:hideMark/>
          </w:tcPr>
          <w:p w14:paraId="47C0A1A0"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20.058.746</w:t>
            </w:r>
          </w:p>
        </w:tc>
        <w:tc>
          <w:tcPr>
            <w:tcW w:w="1317" w:type="dxa"/>
            <w:tcBorders>
              <w:top w:val="nil"/>
              <w:left w:val="nil"/>
              <w:bottom w:val="single" w:sz="4" w:space="0" w:color="auto"/>
              <w:right w:val="single" w:sz="4" w:space="0" w:color="auto"/>
            </w:tcBorders>
            <w:shd w:val="clear" w:color="auto" w:fill="auto"/>
            <w:noWrap/>
            <w:vAlign w:val="center"/>
            <w:hideMark/>
          </w:tcPr>
          <w:p w14:paraId="4405565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154.850</w:t>
            </w:r>
          </w:p>
        </w:tc>
        <w:tc>
          <w:tcPr>
            <w:tcW w:w="1253" w:type="dxa"/>
            <w:tcBorders>
              <w:top w:val="nil"/>
              <w:left w:val="nil"/>
              <w:bottom w:val="single" w:sz="4" w:space="0" w:color="auto"/>
              <w:right w:val="single" w:sz="4" w:space="0" w:color="auto"/>
            </w:tcBorders>
            <w:shd w:val="clear" w:color="auto" w:fill="auto"/>
            <w:noWrap/>
            <w:vAlign w:val="center"/>
            <w:hideMark/>
          </w:tcPr>
          <w:p w14:paraId="1BCEDC1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69DE41EF"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452.769.229</w:t>
            </w:r>
          </w:p>
        </w:tc>
      </w:tr>
      <w:tr w:rsidR="00457913" w:rsidRPr="00122F7D" w14:paraId="11D472D6"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BDB5BEA"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3 Lurralde Antolamenduko, Etxebizitzako, Paisaiako eta Proiektu Estrategikoetako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59621EEF"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4.520.064</w:t>
            </w:r>
          </w:p>
        </w:tc>
        <w:tc>
          <w:tcPr>
            <w:tcW w:w="1253" w:type="dxa"/>
            <w:tcBorders>
              <w:top w:val="nil"/>
              <w:left w:val="nil"/>
              <w:bottom w:val="single" w:sz="4" w:space="0" w:color="auto"/>
              <w:right w:val="single" w:sz="4" w:space="0" w:color="auto"/>
            </w:tcBorders>
            <w:shd w:val="clear" w:color="auto" w:fill="auto"/>
            <w:noWrap/>
            <w:vAlign w:val="center"/>
            <w:hideMark/>
          </w:tcPr>
          <w:p w14:paraId="2449ABA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2.279.384</w:t>
            </w:r>
          </w:p>
        </w:tc>
        <w:tc>
          <w:tcPr>
            <w:tcW w:w="1160" w:type="dxa"/>
            <w:tcBorders>
              <w:top w:val="nil"/>
              <w:left w:val="nil"/>
              <w:bottom w:val="single" w:sz="4" w:space="0" w:color="auto"/>
              <w:right w:val="single" w:sz="4" w:space="0" w:color="auto"/>
            </w:tcBorders>
            <w:shd w:val="clear" w:color="auto" w:fill="auto"/>
            <w:noWrap/>
            <w:vAlign w:val="center"/>
            <w:hideMark/>
          </w:tcPr>
          <w:p w14:paraId="394A6CE0"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773F8CF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18.071.799</w:t>
            </w:r>
          </w:p>
        </w:tc>
        <w:tc>
          <w:tcPr>
            <w:tcW w:w="1308" w:type="dxa"/>
            <w:tcBorders>
              <w:top w:val="nil"/>
              <w:left w:val="nil"/>
              <w:bottom w:val="single" w:sz="4" w:space="0" w:color="auto"/>
              <w:right w:val="single" w:sz="4" w:space="0" w:color="auto"/>
            </w:tcBorders>
            <w:shd w:val="clear" w:color="auto" w:fill="auto"/>
            <w:noWrap/>
            <w:vAlign w:val="center"/>
            <w:hideMark/>
          </w:tcPr>
          <w:p w14:paraId="5C10A7EA"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0606AC5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816.690</w:t>
            </w:r>
          </w:p>
        </w:tc>
        <w:tc>
          <w:tcPr>
            <w:tcW w:w="1463" w:type="dxa"/>
            <w:tcBorders>
              <w:top w:val="nil"/>
              <w:left w:val="nil"/>
              <w:bottom w:val="single" w:sz="4" w:space="0" w:color="auto"/>
              <w:right w:val="single" w:sz="4" w:space="0" w:color="auto"/>
            </w:tcBorders>
            <w:shd w:val="clear" w:color="auto" w:fill="auto"/>
            <w:noWrap/>
            <w:vAlign w:val="center"/>
            <w:hideMark/>
          </w:tcPr>
          <w:p w14:paraId="490DD0B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37.489.468</w:t>
            </w:r>
          </w:p>
        </w:tc>
        <w:tc>
          <w:tcPr>
            <w:tcW w:w="1317" w:type="dxa"/>
            <w:tcBorders>
              <w:top w:val="nil"/>
              <w:left w:val="nil"/>
              <w:bottom w:val="single" w:sz="4" w:space="0" w:color="auto"/>
              <w:right w:val="single" w:sz="4" w:space="0" w:color="auto"/>
            </w:tcBorders>
            <w:shd w:val="clear" w:color="auto" w:fill="auto"/>
            <w:noWrap/>
            <w:vAlign w:val="center"/>
            <w:hideMark/>
          </w:tcPr>
          <w:p w14:paraId="320C807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24A8ADA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761B568E"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63.177.405</w:t>
            </w:r>
          </w:p>
        </w:tc>
      </w:tr>
      <w:tr w:rsidR="00457913" w:rsidRPr="00122F7D" w14:paraId="569D3141"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E4628ED"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4 Hezkuntza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049CD3E2"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479.850.161</w:t>
            </w:r>
          </w:p>
        </w:tc>
        <w:tc>
          <w:tcPr>
            <w:tcW w:w="1253" w:type="dxa"/>
            <w:tcBorders>
              <w:top w:val="nil"/>
              <w:left w:val="nil"/>
              <w:bottom w:val="single" w:sz="4" w:space="0" w:color="auto"/>
              <w:right w:val="single" w:sz="4" w:space="0" w:color="auto"/>
            </w:tcBorders>
            <w:shd w:val="clear" w:color="auto" w:fill="auto"/>
            <w:noWrap/>
            <w:vAlign w:val="center"/>
            <w:hideMark/>
          </w:tcPr>
          <w:p w14:paraId="0F79390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51.380.287</w:t>
            </w:r>
          </w:p>
        </w:tc>
        <w:tc>
          <w:tcPr>
            <w:tcW w:w="1160" w:type="dxa"/>
            <w:tcBorders>
              <w:top w:val="nil"/>
              <w:left w:val="nil"/>
              <w:bottom w:val="single" w:sz="4" w:space="0" w:color="auto"/>
              <w:right w:val="single" w:sz="4" w:space="0" w:color="auto"/>
            </w:tcBorders>
            <w:shd w:val="clear" w:color="auto" w:fill="auto"/>
            <w:noWrap/>
            <w:vAlign w:val="center"/>
            <w:hideMark/>
          </w:tcPr>
          <w:p w14:paraId="388D96AA"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w:t>
            </w:r>
          </w:p>
        </w:tc>
        <w:tc>
          <w:tcPr>
            <w:tcW w:w="1463" w:type="dxa"/>
            <w:tcBorders>
              <w:top w:val="nil"/>
              <w:left w:val="nil"/>
              <w:bottom w:val="single" w:sz="4" w:space="0" w:color="auto"/>
              <w:right w:val="single" w:sz="4" w:space="0" w:color="auto"/>
            </w:tcBorders>
            <w:shd w:val="clear" w:color="auto" w:fill="auto"/>
            <w:noWrap/>
            <w:vAlign w:val="center"/>
            <w:hideMark/>
          </w:tcPr>
          <w:p w14:paraId="2AD9B86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170.911.817</w:t>
            </w:r>
          </w:p>
        </w:tc>
        <w:tc>
          <w:tcPr>
            <w:tcW w:w="1308" w:type="dxa"/>
            <w:tcBorders>
              <w:top w:val="nil"/>
              <w:left w:val="nil"/>
              <w:bottom w:val="single" w:sz="4" w:space="0" w:color="auto"/>
              <w:right w:val="single" w:sz="4" w:space="0" w:color="auto"/>
            </w:tcBorders>
            <w:shd w:val="clear" w:color="auto" w:fill="auto"/>
            <w:noWrap/>
            <w:vAlign w:val="center"/>
            <w:hideMark/>
          </w:tcPr>
          <w:p w14:paraId="7D84D7B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6C5417BD"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23.095.370</w:t>
            </w:r>
          </w:p>
        </w:tc>
        <w:tc>
          <w:tcPr>
            <w:tcW w:w="1463" w:type="dxa"/>
            <w:tcBorders>
              <w:top w:val="nil"/>
              <w:left w:val="nil"/>
              <w:bottom w:val="single" w:sz="4" w:space="0" w:color="auto"/>
              <w:right w:val="single" w:sz="4" w:space="0" w:color="auto"/>
            </w:tcBorders>
            <w:shd w:val="clear" w:color="auto" w:fill="auto"/>
            <w:noWrap/>
            <w:vAlign w:val="center"/>
            <w:hideMark/>
          </w:tcPr>
          <w:p w14:paraId="711F978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10.749.971</w:t>
            </w:r>
          </w:p>
        </w:tc>
        <w:tc>
          <w:tcPr>
            <w:tcW w:w="1317" w:type="dxa"/>
            <w:tcBorders>
              <w:top w:val="nil"/>
              <w:left w:val="nil"/>
              <w:bottom w:val="single" w:sz="4" w:space="0" w:color="auto"/>
              <w:right w:val="single" w:sz="4" w:space="0" w:color="auto"/>
            </w:tcBorders>
            <w:shd w:val="clear" w:color="auto" w:fill="auto"/>
            <w:noWrap/>
            <w:vAlign w:val="center"/>
            <w:hideMark/>
          </w:tcPr>
          <w:p w14:paraId="64052F92"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35FED4E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0C3B3642"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735.987.616</w:t>
            </w:r>
          </w:p>
        </w:tc>
      </w:tr>
      <w:tr w:rsidR="00457913" w:rsidRPr="00122F7D" w14:paraId="6DC34645"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7777C0D"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5 Osasun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6DDEFF1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639.802.861</w:t>
            </w:r>
          </w:p>
        </w:tc>
        <w:tc>
          <w:tcPr>
            <w:tcW w:w="1253" w:type="dxa"/>
            <w:tcBorders>
              <w:top w:val="nil"/>
              <w:left w:val="nil"/>
              <w:bottom w:val="single" w:sz="4" w:space="0" w:color="auto"/>
              <w:right w:val="single" w:sz="4" w:space="0" w:color="auto"/>
            </w:tcBorders>
            <w:shd w:val="clear" w:color="auto" w:fill="auto"/>
            <w:noWrap/>
            <w:vAlign w:val="center"/>
            <w:hideMark/>
          </w:tcPr>
          <w:p w14:paraId="1EEC5B8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405.237.914</w:t>
            </w:r>
          </w:p>
        </w:tc>
        <w:tc>
          <w:tcPr>
            <w:tcW w:w="1160" w:type="dxa"/>
            <w:tcBorders>
              <w:top w:val="nil"/>
              <w:left w:val="nil"/>
              <w:bottom w:val="single" w:sz="4" w:space="0" w:color="auto"/>
              <w:right w:val="single" w:sz="4" w:space="0" w:color="auto"/>
            </w:tcBorders>
            <w:shd w:val="clear" w:color="auto" w:fill="auto"/>
            <w:noWrap/>
            <w:vAlign w:val="center"/>
            <w:hideMark/>
          </w:tcPr>
          <w:p w14:paraId="6C7F81B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20</w:t>
            </w:r>
          </w:p>
        </w:tc>
        <w:tc>
          <w:tcPr>
            <w:tcW w:w="1463" w:type="dxa"/>
            <w:tcBorders>
              <w:top w:val="nil"/>
              <w:left w:val="nil"/>
              <w:bottom w:val="single" w:sz="4" w:space="0" w:color="auto"/>
              <w:right w:val="single" w:sz="4" w:space="0" w:color="auto"/>
            </w:tcBorders>
            <w:shd w:val="clear" w:color="auto" w:fill="auto"/>
            <w:noWrap/>
            <w:vAlign w:val="center"/>
            <w:hideMark/>
          </w:tcPr>
          <w:p w14:paraId="72A0FEA2"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164.075.193</w:t>
            </w:r>
          </w:p>
        </w:tc>
        <w:tc>
          <w:tcPr>
            <w:tcW w:w="1308" w:type="dxa"/>
            <w:tcBorders>
              <w:top w:val="nil"/>
              <w:left w:val="nil"/>
              <w:bottom w:val="single" w:sz="4" w:space="0" w:color="auto"/>
              <w:right w:val="single" w:sz="4" w:space="0" w:color="auto"/>
            </w:tcBorders>
            <w:shd w:val="clear" w:color="auto" w:fill="auto"/>
            <w:noWrap/>
            <w:vAlign w:val="center"/>
            <w:hideMark/>
          </w:tcPr>
          <w:p w14:paraId="2555781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5AEC480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41.880.052</w:t>
            </w:r>
          </w:p>
        </w:tc>
        <w:tc>
          <w:tcPr>
            <w:tcW w:w="1463" w:type="dxa"/>
            <w:tcBorders>
              <w:top w:val="nil"/>
              <w:left w:val="nil"/>
              <w:bottom w:val="single" w:sz="4" w:space="0" w:color="auto"/>
              <w:right w:val="single" w:sz="4" w:space="0" w:color="auto"/>
            </w:tcBorders>
            <w:shd w:val="clear" w:color="auto" w:fill="auto"/>
            <w:noWrap/>
            <w:vAlign w:val="center"/>
            <w:hideMark/>
          </w:tcPr>
          <w:p w14:paraId="3594B15A"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2.604.842</w:t>
            </w:r>
          </w:p>
        </w:tc>
        <w:tc>
          <w:tcPr>
            <w:tcW w:w="1317" w:type="dxa"/>
            <w:tcBorders>
              <w:top w:val="nil"/>
              <w:left w:val="nil"/>
              <w:bottom w:val="single" w:sz="4" w:space="0" w:color="auto"/>
              <w:right w:val="single" w:sz="4" w:space="0" w:color="auto"/>
            </w:tcBorders>
            <w:shd w:val="clear" w:color="auto" w:fill="auto"/>
            <w:noWrap/>
            <w:vAlign w:val="center"/>
            <w:hideMark/>
          </w:tcPr>
          <w:p w14:paraId="24649DFE"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430DDA0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31.274</w:t>
            </w:r>
          </w:p>
        </w:tc>
        <w:tc>
          <w:tcPr>
            <w:tcW w:w="1420" w:type="dxa"/>
            <w:tcBorders>
              <w:top w:val="nil"/>
              <w:left w:val="nil"/>
              <w:bottom w:val="single" w:sz="4" w:space="0" w:color="auto"/>
              <w:right w:val="single" w:sz="4" w:space="0" w:color="auto"/>
            </w:tcBorders>
            <w:shd w:val="clear" w:color="auto" w:fill="auto"/>
            <w:noWrap/>
            <w:vAlign w:val="center"/>
            <w:hideMark/>
          </w:tcPr>
          <w:p w14:paraId="05717C89"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1.253.632.156</w:t>
            </w:r>
          </w:p>
        </w:tc>
      </w:tr>
      <w:tr w:rsidR="00457913" w:rsidRPr="00122F7D" w14:paraId="7793DBEE"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76BAF3D"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7 Landa Garapeneko eta Ingurumeneko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792E9FD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25.321.886</w:t>
            </w:r>
          </w:p>
        </w:tc>
        <w:tc>
          <w:tcPr>
            <w:tcW w:w="1253" w:type="dxa"/>
            <w:tcBorders>
              <w:top w:val="nil"/>
              <w:left w:val="nil"/>
              <w:bottom w:val="single" w:sz="4" w:space="0" w:color="auto"/>
              <w:right w:val="single" w:sz="4" w:space="0" w:color="auto"/>
            </w:tcBorders>
            <w:shd w:val="clear" w:color="auto" w:fill="auto"/>
            <w:noWrap/>
            <w:vAlign w:val="center"/>
            <w:hideMark/>
          </w:tcPr>
          <w:p w14:paraId="0CB6A52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20.003.495</w:t>
            </w:r>
          </w:p>
        </w:tc>
        <w:tc>
          <w:tcPr>
            <w:tcW w:w="1160" w:type="dxa"/>
            <w:tcBorders>
              <w:top w:val="nil"/>
              <w:left w:val="nil"/>
              <w:bottom w:val="single" w:sz="4" w:space="0" w:color="auto"/>
              <w:right w:val="single" w:sz="4" w:space="0" w:color="auto"/>
            </w:tcBorders>
            <w:shd w:val="clear" w:color="auto" w:fill="auto"/>
            <w:noWrap/>
            <w:vAlign w:val="center"/>
            <w:hideMark/>
          </w:tcPr>
          <w:p w14:paraId="55EA2C2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w:t>
            </w:r>
          </w:p>
        </w:tc>
        <w:tc>
          <w:tcPr>
            <w:tcW w:w="1463" w:type="dxa"/>
            <w:tcBorders>
              <w:top w:val="nil"/>
              <w:left w:val="nil"/>
              <w:bottom w:val="single" w:sz="4" w:space="0" w:color="auto"/>
              <w:right w:val="single" w:sz="4" w:space="0" w:color="auto"/>
            </w:tcBorders>
            <w:shd w:val="clear" w:color="auto" w:fill="auto"/>
            <w:noWrap/>
            <w:vAlign w:val="center"/>
            <w:hideMark/>
          </w:tcPr>
          <w:p w14:paraId="13AD628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49.657.047</w:t>
            </w:r>
          </w:p>
        </w:tc>
        <w:tc>
          <w:tcPr>
            <w:tcW w:w="1308" w:type="dxa"/>
            <w:tcBorders>
              <w:top w:val="nil"/>
              <w:left w:val="nil"/>
              <w:bottom w:val="single" w:sz="4" w:space="0" w:color="auto"/>
              <w:right w:val="single" w:sz="4" w:space="0" w:color="auto"/>
            </w:tcBorders>
            <w:shd w:val="clear" w:color="auto" w:fill="auto"/>
            <w:noWrap/>
            <w:vAlign w:val="center"/>
            <w:hideMark/>
          </w:tcPr>
          <w:p w14:paraId="7DA8FCD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56F9190D"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9.538.991</w:t>
            </w:r>
          </w:p>
        </w:tc>
        <w:tc>
          <w:tcPr>
            <w:tcW w:w="1463" w:type="dxa"/>
            <w:tcBorders>
              <w:top w:val="nil"/>
              <w:left w:val="nil"/>
              <w:bottom w:val="single" w:sz="4" w:space="0" w:color="auto"/>
              <w:right w:val="single" w:sz="4" w:space="0" w:color="auto"/>
            </w:tcBorders>
            <w:shd w:val="clear" w:color="auto" w:fill="auto"/>
            <w:noWrap/>
            <w:vAlign w:val="center"/>
            <w:hideMark/>
          </w:tcPr>
          <w:p w14:paraId="2D42EA4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25.357.637</w:t>
            </w:r>
          </w:p>
        </w:tc>
        <w:tc>
          <w:tcPr>
            <w:tcW w:w="1317" w:type="dxa"/>
            <w:tcBorders>
              <w:top w:val="nil"/>
              <w:left w:val="nil"/>
              <w:bottom w:val="single" w:sz="4" w:space="0" w:color="auto"/>
              <w:right w:val="single" w:sz="4" w:space="0" w:color="auto"/>
            </w:tcBorders>
            <w:shd w:val="clear" w:color="auto" w:fill="auto"/>
            <w:noWrap/>
            <w:vAlign w:val="center"/>
            <w:hideMark/>
          </w:tcPr>
          <w:p w14:paraId="7B2193F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5236F24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20F87B03"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129.879.066</w:t>
            </w:r>
          </w:p>
        </w:tc>
      </w:tr>
      <w:tr w:rsidR="00457913" w:rsidRPr="00122F7D" w14:paraId="0BA7B925"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7E69425A"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8 Garapen Ekonomiko eta </w:t>
            </w:r>
            <w:proofErr w:type="spellStart"/>
            <w:r w:rsidRPr="00122F7D">
              <w:rPr>
                <w:rFonts w:asciiTheme="minorHAnsi" w:hAnsiTheme="minorHAnsi"/>
                <w:sz w:val="16"/>
                <w:szCs w:val="16"/>
              </w:rPr>
              <w:t>Enpresarialeko</w:t>
            </w:r>
            <w:proofErr w:type="spellEnd"/>
            <w:r w:rsidRPr="00122F7D">
              <w:rPr>
                <w:rFonts w:asciiTheme="minorHAnsi" w:hAnsiTheme="minorHAnsi"/>
                <w:sz w:val="16"/>
                <w:szCs w:val="16"/>
              </w:rPr>
              <w:t xml:space="preserve">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2723718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9.781.305</w:t>
            </w:r>
          </w:p>
        </w:tc>
        <w:tc>
          <w:tcPr>
            <w:tcW w:w="1253" w:type="dxa"/>
            <w:tcBorders>
              <w:top w:val="nil"/>
              <w:left w:val="nil"/>
              <w:bottom w:val="single" w:sz="4" w:space="0" w:color="auto"/>
              <w:right w:val="single" w:sz="4" w:space="0" w:color="auto"/>
            </w:tcBorders>
            <w:shd w:val="clear" w:color="auto" w:fill="auto"/>
            <w:noWrap/>
            <w:vAlign w:val="center"/>
            <w:hideMark/>
          </w:tcPr>
          <w:p w14:paraId="15C6309E"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10.457.661</w:t>
            </w:r>
          </w:p>
        </w:tc>
        <w:tc>
          <w:tcPr>
            <w:tcW w:w="1160" w:type="dxa"/>
            <w:tcBorders>
              <w:top w:val="nil"/>
              <w:left w:val="nil"/>
              <w:bottom w:val="single" w:sz="4" w:space="0" w:color="auto"/>
              <w:right w:val="single" w:sz="4" w:space="0" w:color="auto"/>
            </w:tcBorders>
            <w:shd w:val="clear" w:color="auto" w:fill="auto"/>
            <w:noWrap/>
            <w:vAlign w:val="center"/>
            <w:hideMark/>
          </w:tcPr>
          <w:p w14:paraId="6F43CD3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1724196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17.063.874</w:t>
            </w:r>
          </w:p>
        </w:tc>
        <w:tc>
          <w:tcPr>
            <w:tcW w:w="1308" w:type="dxa"/>
            <w:tcBorders>
              <w:top w:val="nil"/>
              <w:left w:val="nil"/>
              <w:bottom w:val="single" w:sz="4" w:space="0" w:color="auto"/>
              <w:right w:val="single" w:sz="4" w:space="0" w:color="auto"/>
            </w:tcBorders>
            <w:shd w:val="clear" w:color="auto" w:fill="auto"/>
            <w:noWrap/>
            <w:vAlign w:val="center"/>
            <w:hideMark/>
          </w:tcPr>
          <w:p w14:paraId="5EEEA82E"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04B6D5EA"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2.837.019</w:t>
            </w:r>
          </w:p>
        </w:tc>
        <w:tc>
          <w:tcPr>
            <w:tcW w:w="1463" w:type="dxa"/>
            <w:tcBorders>
              <w:top w:val="nil"/>
              <w:left w:val="nil"/>
              <w:bottom w:val="single" w:sz="4" w:space="0" w:color="auto"/>
              <w:right w:val="single" w:sz="4" w:space="0" w:color="auto"/>
            </w:tcBorders>
            <w:shd w:val="clear" w:color="auto" w:fill="auto"/>
            <w:noWrap/>
            <w:vAlign w:val="center"/>
            <w:hideMark/>
          </w:tcPr>
          <w:p w14:paraId="7539266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52.350.400</w:t>
            </w:r>
          </w:p>
        </w:tc>
        <w:tc>
          <w:tcPr>
            <w:tcW w:w="1317" w:type="dxa"/>
            <w:tcBorders>
              <w:top w:val="nil"/>
              <w:left w:val="nil"/>
              <w:bottom w:val="single" w:sz="4" w:space="0" w:color="auto"/>
              <w:right w:val="single" w:sz="4" w:space="0" w:color="auto"/>
            </w:tcBorders>
            <w:shd w:val="clear" w:color="auto" w:fill="auto"/>
            <w:noWrap/>
            <w:vAlign w:val="center"/>
            <w:hideMark/>
          </w:tcPr>
          <w:p w14:paraId="2C82562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1.000.000</w:t>
            </w:r>
          </w:p>
        </w:tc>
        <w:tc>
          <w:tcPr>
            <w:tcW w:w="1253" w:type="dxa"/>
            <w:tcBorders>
              <w:top w:val="nil"/>
              <w:left w:val="nil"/>
              <w:bottom w:val="single" w:sz="4" w:space="0" w:color="auto"/>
              <w:right w:val="single" w:sz="4" w:space="0" w:color="auto"/>
            </w:tcBorders>
            <w:shd w:val="clear" w:color="auto" w:fill="auto"/>
            <w:noWrap/>
            <w:vAlign w:val="center"/>
            <w:hideMark/>
          </w:tcPr>
          <w:p w14:paraId="1F307E1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22615933"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93.490.259</w:t>
            </w:r>
          </w:p>
        </w:tc>
      </w:tr>
      <w:tr w:rsidR="00457913" w:rsidRPr="00122F7D" w14:paraId="1C61C191"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C767C16"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9 Eskubide Sozialetako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288321F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42.626.848</w:t>
            </w:r>
          </w:p>
        </w:tc>
        <w:tc>
          <w:tcPr>
            <w:tcW w:w="1253" w:type="dxa"/>
            <w:tcBorders>
              <w:top w:val="nil"/>
              <w:left w:val="nil"/>
              <w:bottom w:val="single" w:sz="4" w:space="0" w:color="auto"/>
              <w:right w:val="single" w:sz="4" w:space="0" w:color="auto"/>
            </w:tcBorders>
            <w:shd w:val="clear" w:color="auto" w:fill="auto"/>
            <w:noWrap/>
            <w:vAlign w:val="center"/>
            <w:hideMark/>
          </w:tcPr>
          <w:p w14:paraId="49BA257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154.675.524</w:t>
            </w:r>
          </w:p>
        </w:tc>
        <w:tc>
          <w:tcPr>
            <w:tcW w:w="1160" w:type="dxa"/>
            <w:tcBorders>
              <w:top w:val="nil"/>
              <w:left w:val="nil"/>
              <w:bottom w:val="single" w:sz="4" w:space="0" w:color="auto"/>
              <w:right w:val="single" w:sz="4" w:space="0" w:color="auto"/>
            </w:tcBorders>
            <w:shd w:val="clear" w:color="auto" w:fill="auto"/>
            <w:noWrap/>
            <w:vAlign w:val="center"/>
            <w:hideMark/>
          </w:tcPr>
          <w:p w14:paraId="053C3D4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w:t>
            </w:r>
          </w:p>
        </w:tc>
        <w:tc>
          <w:tcPr>
            <w:tcW w:w="1463" w:type="dxa"/>
            <w:tcBorders>
              <w:top w:val="nil"/>
              <w:left w:val="nil"/>
              <w:bottom w:val="single" w:sz="4" w:space="0" w:color="auto"/>
              <w:right w:val="single" w:sz="4" w:space="0" w:color="auto"/>
            </w:tcBorders>
            <w:shd w:val="clear" w:color="auto" w:fill="auto"/>
            <w:noWrap/>
            <w:vAlign w:val="center"/>
            <w:hideMark/>
          </w:tcPr>
          <w:p w14:paraId="730831C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273.749.832</w:t>
            </w:r>
          </w:p>
        </w:tc>
        <w:tc>
          <w:tcPr>
            <w:tcW w:w="1308" w:type="dxa"/>
            <w:tcBorders>
              <w:top w:val="nil"/>
              <w:left w:val="nil"/>
              <w:bottom w:val="single" w:sz="4" w:space="0" w:color="auto"/>
              <w:right w:val="single" w:sz="4" w:space="0" w:color="auto"/>
            </w:tcBorders>
            <w:shd w:val="clear" w:color="auto" w:fill="auto"/>
            <w:noWrap/>
            <w:vAlign w:val="center"/>
            <w:hideMark/>
          </w:tcPr>
          <w:p w14:paraId="1C6A565E"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36801B1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5.637.020</w:t>
            </w:r>
          </w:p>
        </w:tc>
        <w:tc>
          <w:tcPr>
            <w:tcW w:w="1463" w:type="dxa"/>
            <w:tcBorders>
              <w:top w:val="nil"/>
              <w:left w:val="nil"/>
              <w:bottom w:val="single" w:sz="4" w:space="0" w:color="auto"/>
              <w:right w:val="single" w:sz="4" w:space="0" w:color="auto"/>
            </w:tcBorders>
            <w:shd w:val="clear" w:color="auto" w:fill="auto"/>
            <w:noWrap/>
            <w:vAlign w:val="center"/>
            <w:hideMark/>
          </w:tcPr>
          <w:p w14:paraId="6B9CB52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1.594.000</w:t>
            </w:r>
          </w:p>
        </w:tc>
        <w:tc>
          <w:tcPr>
            <w:tcW w:w="1317" w:type="dxa"/>
            <w:tcBorders>
              <w:top w:val="nil"/>
              <w:left w:val="nil"/>
              <w:bottom w:val="single" w:sz="4" w:space="0" w:color="auto"/>
              <w:right w:val="single" w:sz="4" w:space="0" w:color="auto"/>
            </w:tcBorders>
            <w:shd w:val="clear" w:color="auto" w:fill="auto"/>
            <w:noWrap/>
            <w:vAlign w:val="center"/>
            <w:hideMark/>
          </w:tcPr>
          <w:p w14:paraId="75DF351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0F03D686"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21498436"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478.283.234</w:t>
            </w:r>
          </w:p>
        </w:tc>
      </w:tr>
      <w:tr w:rsidR="00457913" w:rsidRPr="00122F7D" w14:paraId="61A8AD40"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6D4BA91F"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A Kultura eta Kirol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0AA3F51D"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14.684.713</w:t>
            </w:r>
          </w:p>
        </w:tc>
        <w:tc>
          <w:tcPr>
            <w:tcW w:w="1253" w:type="dxa"/>
            <w:tcBorders>
              <w:top w:val="nil"/>
              <w:left w:val="nil"/>
              <w:bottom w:val="single" w:sz="4" w:space="0" w:color="auto"/>
              <w:right w:val="single" w:sz="4" w:space="0" w:color="auto"/>
            </w:tcBorders>
            <w:shd w:val="clear" w:color="auto" w:fill="auto"/>
            <w:noWrap/>
            <w:vAlign w:val="center"/>
            <w:hideMark/>
          </w:tcPr>
          <w:p w14:paraId="4EFF0DE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9.559.970</w:t>
            </w:r>
          </w:p>
        </w:tc>
        <w:tc>
          <w:tcPr>
            <w:tcW w:w="1160" w:type="dxa"/>
            <w:tcBorders>
              <w:top w:val="nil"/>
              <w:left w:val="nil"/>
              <w:bottom w:val="single" w:sz="4" w:space="0" w:color="auto"/>
              <w:right w:val="single" w:sz="4" w:space="0" w:color="auto"/>
            </w:tcBorders>
            <w:shd w:val="clear" w:color="auto" w:fill="auto"/>
            <w:noWrap/>
            <w:vAlign w:val="center"/>
            <w:hideMark/>
          </w:tcPr>
          <w:p w14:paraId="29C57C36"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183AF1E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22.662.382</w:t>
            </w:r>
          </w:p>
        </w:tc>
        <w:tc>
          <w:tcPr>
            <w:tcW w:w="1308" w:type="dxa"/>
            <w:tcBorders>
              <w:top w:val="nil"/>
              <w:left w:val="nil"/>
              <w:bottom w:val="single" w:sz="4" w:space="0" w:color="auto"/>
              <w:right w:val="single" w:sz="4" w:space="0" w:color="auto"/>
            </w:tcBorders>
            <w:shd w:val="clear" w:color="auto" w:fill="auto"/>
            <w:noWrap/>
            <w:vAlign w:val="center"/>
            <w:hideMark/>
          </w:tcPr>
          <w:p w14:paraId="285F971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76343B92"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4.672.940</w:t>
            </w:r>
          </w:p>
        </w:tc>
        <w:tc>
          <w:tcPr>
            <w:tcW w:w="1463" w:type="dxa"/>
            <w:tcBorders>
              <w:top w:val="nil"/>
              <w:left w:val="nil"/>
              <w:bottom w:val="single" w:sz="4" w:space="0" w:color="auto"/>
              <w:right w:val="single" w:sz="4" w:space="0" w:color="auto"/>
            </w:tcBorders>
            <w:shd w:val="clear" w:color="auto" w:fill="auto"/>
            <w:noWrap/>
            <w:vAlign w:val="center"/>
            <w:hideMark/>
          </w:tcPr>
          <w:p w14:paraId="4CDE57A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3.097.010</w:t>
            </w:r>
          </w:p>
        </w:tc>
        <w:tc>
          <w:tcPr>
            <w:tcW w:w="1317" w:type="dxa"/>
            <w:tcBorders>
              <w:top w:val="nil"/>
              <w:left w:val="nil"/>
              <w:bottom w:val="single" w:sz="4" w:space="0" w:color="auto"/>
              <w:right w:val="single" w:sz="4" w:space="0" w:color="auto"/>
            </w:tcBorders>
            <w:shd w:val="clear" w:color="auto" w:fill="auto"/>
            <w:noWrap/>
            <w:vAlign w:val="center"/>
            <w:hideMark/>
          </w:tcPr>
          <w:p w14:paraId="08D5BF8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0B22067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335F14AB"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54.677.015</w:t>
            </w:r>
          </w:p>
        </w:tc>
      </w:tr>
      <w:tr w:rsidR="00457913" w:rsidRPr="00122F7D" w14:paraId="089A8B5E"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1F0B54E2"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B Herritarrekiko Harremanetako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10C4136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5.915.834</w:t>
            </w:r>
          </w:p>
        </w:tc>
        <w:tc>
          <w:tcPr>
            <w:tcW w:w="1253" w:type="dxa"/>
            <w:tcBorders>
              <w:top w:val="nil"/>
              <w:left w:val="nil"/>
              <w:bottom w:val="single" w:sz="4" w:space="0" w:color="auto"/>
              <w:right w:val="single" w:sz="4" w:space="0" w:color="auto"/>
            </w:tcBorders>
            <w:shd w:val="clear" w:color="auto" w:fill="auto"/>
            <w:noWrap/>
            <w:vAlign w:val="center"/>
            <w:hideMark/>
          </w:tcPr>
          <w:p w14:paraId="4D294430"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3.579.746</w:t>
            </w:r>
          </w:p>
        </w:tc>
        <w:tc>
          <w:tcPr>
            <w:tcW w:w="1160" w:type="dxa"/>
            <w:tcBorders>
              <w:top w:val="nil"/>
              <w:left w:val="nil"/>
              <w:bottom w:val="single" w:sz="4" w:space="0" w:color="auto"/>
              <w:right w:val="single" w:sz="4" w:space="0" w:color="auto"/>
            </w:tcBorders>
            <w:shd w:val="clear" w:color="auto" w:fill="auto"/>
            <w:noWrap/>
            <w:vAlign w:val="center"/>
            <w:hideMark/>
          </w:tcPr>
          <w:p w14:paraId="4329C33F"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3434319D"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5.296.560</w:t>
            </w:r>
          </w:p>
        </w:tc>
        <w:tc>
          <w:tcPr>
            <w:tcW w:w="1308" w:type="dxa"/>
            <w:tcBorders>
              <w:top w:val="nil"/>
              <w:left w:val="nil"/>
              <w:bottom w:val="single" w:sz="4" w:space="0" w:color="auto"/>
              <w:right w:val="single" w:sz="4" w:space="0" w:color="auto"/>
            </w:tcBorders>
            <w:shd w:val="clear" w:color="auto" w:fill="auto"/>
            <w:noWrap/>
            <w:vAlign w:val="center"/>
            <w:hideMark/>
          </w:tcPr>
          <w:p w14:paraId="516012D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6DBF0AB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629.392</w:t>
            </w:r>
          </w:p>
        </w:tc>
        <w:tc>
          <w:tcPr>
            <w:tcW w:w="1463" w:type="dxa"/>
            <w:tcBorders>
              <w:top w:val="nil"/>
              <w:left w:val="nil"/>
              <w:bottom w:val="single" w:sz="4" w:space="0" w:color="auto"/>
              <w:right w:val="single" w:sz="4" w:space="0" w:color="auto"/>
            </w:tcBorders>
            <w:shd w:val="clear" w:color="auto" w:fill="auto"/>
            <w:noWrap/>
            <w:vAlign w:val="center"/>
            <w:hideMark/>
          </w:tcPr>
          <w:p w14:paraId="550B9F3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136.000</w:t>
            </w:r>
          </w:p>
        </w:tc>
        <w:tc>
          <w:tcPr>
            <w:tcW w:w="1317" w:type="dxa"/>
            <w:tcBorders>
              <w:top w:val="nil"/>
              <w:left w:val="nil"/>
              <w:bottom w:val="single" w:sz="4" w:space="0" w:color="auto"/>
              <w:right w:val="single" w:sz="4" w:space="0" w:color="auto"/>
            </w:tcBorders>
            <w:shd w:val="clear" w:color="auto" w:fill="auto"/>
            <w:noWrap/>
            <w:vAlign w:val="center"/>
            <w:hideMark/>
          </w:tcPr>
          <w:p w14:paraId="39E807C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157F2E5E"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4B229427"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15.557.532</w:t>
            </w:r>
          </w:p>
        </w:tc>
      </w:tr>
      <w:tr w:rsidR="00457913" w:rsidRPr="00122F7D" w14:paraId="1D2BABF0"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BE1378B"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F Migrazio Politiketako eta Justiziako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7A1C914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27.439.878</w:t>
            </w:r>
          </w:p>
        </w:tc>
        <w:tc>
          <w:tcPr>
            <w:tcW w:w="1253" w:type="dxa"/>
            <w:tcBorders>
              <w:top w:val="nil"/>
              <w:left w:val="nil"/>
              <w:bottom w:val="single" w:sz="4" w:space="0" w:color="auto"/>
              <w:right w:val="single" w:sz="4" w:space="0" w:color="auto"/>
            </w:tcBorders>
            <w:shd w:val="clear" w:color="auto" w:fill="auto"/>
            <w:noWrap/>
            <w:vAlign w:val="center"/>
            <w:hideMark/>
          </w:tcPr>
          <w:p w14:paraId="34FE636E"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8.780.497</w:t>
            </w:r>
          </w:p>
        </w:tc>
        <w:tc>
          <w:tcPr>
            <w:tcW w:w="1160" w:type="dxa"/>
            <w:tcBorders>
              <w:top w:val="nil"/>
              <w:left w:val="nil"/>
              <w:bottom w:val="single" w:sz="4" w:space="0" w:color="auto"/>
              <w:right w:val="single" w:sz="4" w:space="0" w:color="auto"/>
            </w:tcBorders>
            <w:shd w:val="clear" w:color="auto" w:fill="auto"/>
            <w:noWrap/>
            <w:vAlign w:val="center"/>
            <w:hideMark/>
          </w:tcPr>
          <w:p w14:paraId="1E393892"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143C091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1.670.521</w:t>
            </w:r>
          </w:p>
        </w:tc>
        <w:tc>
          <w:tcPr>
            <w:tcW w:w="1308" w:type="dxa"/>
            <w:tcBorders>
              <w:top w:val="nil"/>
              <w:left w:val="nil"/>
              <w:bottom w:val="single" w:sz="4" w:space="0" w:color="auto"/>
              <w:right w:val="single" w:sz="4" w:space="0" w:color="auto"/>
            </w:tcBorders>
            <w:shd w:val="clear" w:color="auto" w:fill="auto"/>
            <w:noWrap/>
            <w:vAlign w:val="center"/>
            <w:hideMark/>
          </w:tcPr>
          <w:p w14:paraId="5E34845A"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1FC64CD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1.440.910</w:t>
            </w:r>
          </w:p>
        </w:tc>
        <w:tc>
          <w:tcPr>
            <w:tcW w:w="1463" w:type="dxa"/>
            <w:tcBorders>
              <w:top w:val="nil"/>
              <w:left w:val="nil"/>
              <w:bottom w:val="single" w:sz="4" w:space="0" w:color="auto"/>
              <w:right w:val="single" w:sz="4" w:space="0" w:color="auto"/>
            </w:tcBorders>
            <w:shd w:val="clear" w:color="auto" w:fill="auto"/>
            <w:noWrap/>
            <w:vAlign w:val="center"/>
            <w:hideMark/>
          </w:tcPr>
          <w:p w14:paraId="157F576F"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317" w:type="dxa"/>
            <w:tcBorders>
              <w:top w:val="nil"/>
              <w:left w:val="nil"/>
              <w:bottom w:val="single" w:sz="4" w:space="0" w:color="auto"/>
              <w:right w:val="single" w:sz="4" w:space="0" w:color="auto"/>
            </w:tcBorders>
            <w:shd w:val="clear" w:color="auto" w:fill="auto"/>
            <w:noWrap/>
            <w:vAlign w:val="center"/>
            <w:hideMark/>
          </w:tcPr>
          <w:p w14:paraId="514A0A0D"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20706E90"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144E5BFD"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39.331.806</w:t>
            </w:r>
          </w:p>
        </w:tc>
      </w:tr>
      <w:tr w:rsidR="00457913" w:rsidRPr="00122F7D" w14:paraId="4FE968C8"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F6FE46A"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G Unibertsitateko, Berrikuntzako eta Eraldaketa Digitaleko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729A8242"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7.205.508</w:t>
            </w:r>
          </w:p>
        </w:tc>
        <w:tc>
          <w:tcPr>
            <w:tcW w:w="1253" w:type="dxa"/>
            <w:tcBorders>
              <w:top w:val="nil"/>
              <w:left w:val="nil"/>
              <w:bottom w:val="single" w:sz="4" w:space="0" w:color="auto"/>
              <w:right w:val="single" w:sz="4" w:space="0" w:color="auto"/>
            </w:tcBorders>
            <w:shd w:val="clear" w:color="auto" w:fill="auto"/>
            <w:noWrap/>
            <w:vAlign w:val="center"/>
            <w:hideMark/>
          </w:tcPr>
          <w:p w14:paraId="2C841052"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30.008.469</w:t>
            </w:r>
          </w:p>
        </w:tc>
        <w:tc>
          <w:tcPr>
            <w:tcW w:w="1160" w:type="dxa"/>
            <w:tcBorders>
              <w:top w:val="nil"/>
              <w:left w:val="nil"/>
              <w:bottom w:val="single" w:sz="4" w:space="0" w:color="auto"/>
              <w:right w:val="single" w:sz="4" w:space="0" w:color="auto"/>
            </w:tcBorders>
            <w:shd w:val="clear" w:color="auto" w:fill="auto"/>
            <w:noWrap/>
            <w:vAlign w:val="center"/>
            <w:hideMark/>
          </w:tcPr>
          <w:p w14:paraId="6172D47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5.482</w:t>
            </w:r>
          </w:p>
        </w:tc>
        <w:tc>
          <w:tcPr>
            <w:tcW w:w="1463" w:type="dxa"/>
            <w:tcBorders>
              <w:top w:val="nil"/>
              <w:left w:val="nil"/>
              <w:bottom w:val="single" w:sz="4" w:space="0" w:color="auto"/>
              <w:right w:val="single" w:sz="4" w:space="0" w:color="auto"/>
            </w:tcBorders>
            <w:shd w:val="clear" w:color="auto" w:fill="auto"/>
            <w:noWrap/>
            <w:vAlign w:val="center"/>
            <w:hideMark/>
          </w:tcPr>
          <w:p w14:paraId="0D4D6EF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83.625.908</w:t>
            </w:r>
          </w:p>
        </w:tc>
        <w:tc>
          <w:tcPr>
            <w:tcW w:w="1308" w:type="dxa"/>
            <w:tcBorders>
              <w:top w:val="nil"/>
              <w:left w:val="nil"/>
              <w:bottom w:val="single" w:sz="4" w:space="0" w:color="auto"/>
              <w:right w:val="single" w:sz="4" w:space="0" w:color="auto"/>
            </w:tcBorders>
            <w:shd w:val="clear" w:color="auto" w:fill="auto"/>
            <w:noWrap/>
            <w:vAlign w:val="center"/>
            <w:hideMark/>
          </w:tcPr>
          <w:p w14:paraId="6EA6A0C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09727166"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5.537.070</w:t>
            </w:r>
          </w:p>
        </w:tc>
        <w:tc>
          <w:tcPr>
            <w:tcW w:w="1463" w:type="dxa"/>
            <w:tcBorders>
              <w:top w:val="nil"/>
              <w:left w:val="nil"/>
              <w:bottom w:val="single" w:sz="4" w:space="0" w:color="auto"/>
              <w:right w:val="single" w:sz="4" w:space="0" w:color="auto"/>
            </w:tcBorders>
            <w:shd w:val="clear" w:color="auto" w:fill="auto"/>
            <w:noWrap/>
            <w:vAlign w:val="center"/>
            <w:hideMark/>
          </w:tcPr>
          <w:p w14:paraId="067502A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18.086.705</w:t>
            </w:r>
          </w:p>
        </w:tc>
        <w:tc>
          <w:tcPr>
            <w:tcW w:w="1317" w:type="dxa"/>
            <w:tcBorders>
              <w:top w:val="nil"/>
              <w:left w:val="nil"/>
              <w:bottom w:val="single" w:sz="4" w:space="0" w:color="auto"/>
              <w:right w:val="single" w:sz="4" w:space="0" w:color="auto"/>
            </w:tcBorders>
            <w:shd w:val="clear" w:color="auto" w:fill="auto"/>
            <w:noWrap/>
            <w:vAlign w:val="center"/>
            <w:hideMark/>
          </w:tcPr>
          <w:p w14:paraId="51F303FA"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72EC62B6"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1.652.853</w:t>
            </w:r>
          </w:p>
        </w:tc>
        <w:tc>
          <w:tcPr>
            <w:tcW w:w="1420" w:type="dxa"/>
            <w:tcBorders>
              <w:top w:val="nil"/>
              <w:left w:val="nil"/>
              <w:bottom w:val="single" w:sz="4" w:space="0" w:color="auto"/>
              <w:right w:val="single" w:sz="4" w:space="0" w:color="auto"/>
            </w:tcBorders>
            <w:shd w:val="clear" w:color="auto" w:fill="auto"/>
            <w:noWrap/>
            <w:vAlign w:val="center"/>
            <w:hideMark/>
          </w:tcPr>
          <w:p w14:paraId="7193D899"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146.121.995</w:t>
            </w:r>
          </w:p>
        </w:tc>
      </w:tr>
      <w:tr w:rsidR="00457913" w:rsidRPr="00122F7D" w14:paraId="3D708D0B"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48659C98"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C Nafarroako Kontseilua</w:t>
            </w:r>
          </w:p>
        </w:tc>
        <w:tc>
          <w:tcPr>
            <w:tcW w:w="1420" w:type="dxa"/>
            <w:tcBorders>
              <w:top w:val="nil"/>
              <w:left w:val="nil"/>
              <w:bottom w:val="single" w:sz="4" w:space="0" w:color="auto"/>
              <w:right w:val="single" w:sz="4" w:space="0" w:color="auto"/>
            </w:tcBorders>
            <w:shd w:val="clear" w:color="auto" w:fill="auto"/>
            <w:noWrap/>
            <w:vAlign w:val="center"/>
            <w:hideMark/>
          </w:tcPr>
          <w:p w14:paraId="7D35482F"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001F328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160" w:type="dxa"/>
            <w:tcBorders>
              <w:top w:val="nil"/>
              <w:left w:val="nil"/>
              <w:bottom w:val="single" w:sz="4" w:space="0" w:color="auto"/>
              <w:right w:val="single" w:sz="4" w:space="0" w:color="auto"/>
            </w:tcBorders>
            <w:shd w:val="clear" w:color="auto" w:fill="auto"/>
            <w:noWrap/>
            <w:vAlign w:val="center"/>
            <w:hideMark/>
          </w:tcPr>
          <w:p w14:paraId="47E23DD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4D6AF796"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425.382</w:t>
            </w:r>
          </w:p>
        </w:tc>
        <w:tc>
          <w:tcPr>
            <w:tcW w:w="1308" w:type="dxa"/>
            <w:tcBorders>
              <w:top w:val="nil"/>
              <w:left w:val="nil"/>
              <w:bottom w:val="single" w:sz="4" w:space="0" w:color="auto"/>
              <w:right w:val="single" w:sz="4" w:space="0" w:color="auto"/>
            </w:tcBorders>
            <w:shd w:val="clear" w:color="auto" w:fill="auto"/>
            <w:noWrap/>
            <w:vAlign w:val="center"/>
            <w:hideMark/>
          </w:tcPr>
          <w:p w14:paraId="1BA90A3D"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3EFA8A5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2C9A370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28.000</w:t>
            </w:r>
          </w:p>
        </w:tc>
        <w:tc>
          <w:tcPr>
            <w:tcW w:w="1317" w:type="dxa"/>
            <w:tcBorders>
              <w:top w:val="nil"/>
              <w:left w:val="nil"/>
              <w:bottom w:val="single" w:sz="4" w:space="0" w:color="auto"/>
              <w:right w:val="single" w:sz="4" w:space="0" w:color="auto"/>
            </w:tcBorders>
            <w:shd w:val="clear" w:color="auto" w:fill="auto"/>
            <w:noWrap/>
            <w:vAlign w:val="center"/>
            <w:hideMark/>
          </w:tcPr>
          <w:p w14:paraId="333EA27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04EBD10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65BDCD0E"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453.382</w:t>
            </w:r>
          </w:p>
        </w:tc>
      </w:tr>
      <w:tr w:rsidR="00457913" w:rsidRPr="00122F7D" w14:paraId="460EBBC2"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21DFBB9C"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H Jardunbide egokien aldeko eta ustelkeriaren kontrako bulegoa</w:t>
            </w:r>
          </w:p>
        </w:tc>
        <w:tc>
          <w:tcPr>
            <w:tcW w:w="1420" w:type="dxa"/>
            <w:tcBorders>
              <w:top w:val="nil"/>
              <w:left w:val="nil"/>
              <w:bottom w:val="single" w:sz="4" w:space="0" w:color="auto"/>
              <w:right w:val="single" w:sz="4" w:space="0" w:color="auto"/>
            </w:tcBorders>
            <w:shd w:val="clear" w:color="auto" w:fill="auto"/>
            <w:noWrap/>
            <w:vAlign w:val="center"/>
            <w:hideMark/>
          </w:tcPr>
          <w:p w14:paraId="1F2D16A2"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1FC9F8D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160" w:type="dxa"/>
            <w:tcBorders>
              <w:top w:val="nil"/>
              <w:left w:val="nil"/>
              <w:bottom w:val="single" w:sz="4" w:space="0" w:color="auto"/>
              <w:right w:val="single" w:sz="4" w:space="0" w:color="auto"/>
            </w:tcBorders>
            <w:shd w:val="clear" w:color="auto" w:fill="auto"/>
            <w:noWrap/>
            <w:vAlign w:val="center"/>
            <w:hideMark/>
          </w:tcPr>
          <w:p w14:paraId="225C9F4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56577010"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w:t>
            </w:r>
          </w:p>
        </w:tc>
        <w:tc>
          <w:tcPr>
            <w:tcW w:w="1308" w:type="dxa"/>
            <w:tcBorders>
              <w:top w:val="nil"/>
              <w:left w:val="nil"/>
              <w:bottom w:val="single" w:sz="4" w:space="0" w:color="auto"/>
              <w:right w:val="single" w:sz="4" w:space="0" w:color="auto"/>
            </w:tcBorders>
            <w:shd w:val="clear" w:color="auto" w:fill="auto"/>
            <w:noWrap/>
            <w:vAlign w:val="center"/>
            <w:hideMark/>
          </w:tcPr>
          <w:p w14:paraId="7372E6A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1A07BADD"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35985F4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317" w:type="dxa"/>
            <w:tcBorders>
              <w:top w:val="nil"/>
              <w:left w:val="nil"/>
              <w:bottom w:val="single" w:sz="4" w:space="0" w:color="auto"/>
              <w:right w:val="single" w:sz="4" w:space="0" w:color="auto"/>
            </w:tcBorders>
            <w:shd w:val="clear" w:color="auto" w:fill="auto"/>
            <w:noWrap/>
            <w:vAlign w:val="center"/>
            <w:hideMark/>
          </w:tcPr>
          <w:p w14:paraId="318B8946"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53" w:type="dxa"/>
            <w:tcBorders>
              <w:top w:val="nil"/>
              <w:left w:val="nil"/>
              <w:bottom w:val="single" w:sz="4" w:space="0" w:color="auto"/>
              <w:right w:val="single" w:sz="4" w:space="0" w:color="auto"/>
            </w:tcBorders>
            <w:shd w:val="clear" w:color="auto" w:fill="auto"/>
            <w:noWrap/>
            <w:vAlign w:val="center"/>
            <w:hideMark/>
          </w:tcPr>
          <w:p w14:paraId="511E068A"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07EDBA3F"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10</w:t>
            </w:r>
          </w:p>
        </w:tc>
      </w:tr>
      <w:tr w:rsidR="00457913" w:rsidRPr="00122F7D" w14:paraId="5CC94850" w14:textId="77777777" w:rsidTr="00122F7D">
        <w:trPr>
          <w:trHeight w:val="20"/>
        </w:trPr>
        <w:tc>
          <w:tcPr>
            <w:tcW w:w="2830" w:type="dxa"/>
            <w:tcBorders>
              <w:top w:val="nil"/>
              <w:left w:val="single" w:sz="4" w:space="0" w:color="auto"/>
              <w:bottom w:val="single" w:sz="4" w:space="0" w:color="auto"/>
              <w:right w:val="single" w:sz="4" w:space="0" w:color="auto"/>
            </w:tcBorders>
            <w:shd w:val="clear" w:color="auto" w:fill="auto"/>
            <w:vAlign w:val="center"/>
            <w:hideMark/>
          </w:tcPr>
          <w:p w14:paraId="3E45D625" w14:textId="77777777" w:rsidR="00457913" w:rsidRPr="00122F7D" w:rsidRDefault="00457913" w:rsidP="00122F7D">
            <w:pPr>
              <w:spacing w:before="40" w:after="40"/>
              <w:rPr>
                <w:rFonts w:asciiTheme="minorHAnsi" w:hAnsiTheme="minorHAnsi" w:cs="Arial"/>
                <w:b/>
                <w:bCs/>
                <w:sz w:val="16"/>
                <w:szCs w:val="16"/>
              </w:rPr>
            </w:pPr>
            <w:r w:rsidRPr="00122F7D">
              <w:rPr>
                <w:rFonts w:asciiTheme="minorHAnsi" w:hAnsiTheme="minorHAnsi"/>
                <w:b/>
                <w:sz w:val="16"/>
                <w:szCs w:val="16"/>
              </w:rPr>
              <w:t>AURREKONTUA, GUZTIRA</w:t>
            </w:r>
          </w:p>
        </w:tc>
        <w:tc>
          <w:tcPr>
            <w:tcW w:w="1420" w:type="dxa"/>
            <w:tcBorders>
              <w:top w:val="nil"/>
              <w:left w:val="nil"/>
              <w:bottom w:val="single" w:sz="4" w:space="0" w:color="auto"/>
              <w:right w:val="single" w:sz="4" w:space="0" w:color="auto"/>
            </w:tcBorders>
            <w:shd w:val="clear" w:color="auto" w:fill="auto"/>
            <w:noWrap/>
            <w:vAlign w:val="center"/>
            <w:hideMark/>
          </w:tcPr>
          <w:p w14:paraId="18352D06"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1.535.216.857</w:t>
            </w:r>
          </w:p>
        </w:tc>
        <w:tc>
          <w:tcPr>
            <w:tcW w:w="1253" w:type="dxa"/>
            <w:tcBorders>
              <w:top w:val="nil"/>
              <w:left w:val="nil"/>
              <w:bottom w:val="single" w:sz="4" w:space="0" w:color="auto"/>
              <w:right w:val="single" w:sz="4" w:space="0" w:color="auto"/>
            </w:tcBorders>
            <w:shd w:val="clear" w:color="auto" w:fill="auto"/>
            <w:noWrap/>
            <w:vAlign w:val="center"/>
            <w:hideMark/>
          </w:tcPr>
          <w:p w14:paraId="4B0D0204"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812.174.542</w:t>
            </w:r>
          </w:p>
        </w:tc>
        <w:tc>
          <w:tcPr>
            <w:tcW w:w="1160" w:type="dxa"/>
            <w:tcBorders>
              <w:top w:val="nil"/>
              <w:left w:val="nil"/>
              <w:bottom w:val="single" w:sz="4" w:space="0" w:color="auto"/>
              <w:right w:val="single" w:sz="4" w:space="0" w:color="auto"/>
            </w:tcBorders>
            <w:shd w:val="clear" w:color="auto" w:fill="auto"/>
            <w:noWrap/>
            <w:vAlign w:val="center"/>
            <w:hideMark/>
          </w:tcPr>
          <w:p w14:paraId="4D132E31"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61.780.199</w:t>
            </w:r>
          </w:p>
        </w:tc>
        <w:tc>
          <w:tcPr>
            <w:tcW w:w="1463" w:type="dxa"/>
            <w:tcBorders>
              <w:top w:val="nil"/>
              <w:left w:val="nil"/>
              <w:bottom w:val="single" w:sz="4" w:space="0" w:color="auto"/>
              <w:right w:val="single" w:sz="4" w:space="0" w:color="auto"/>
            </w:tcBorders>
            <w:shd w:val="clear" w:color="auto" w:fill="auto"/>
            <w:noWrap/>
            <w:vAlign w:val="center"/>
            <w:hideMark/>
          </w:tcPr>
          <w:p w14:paraId="73DFE65D"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1.708.813.889</w:t>
            </w:r>
          </w:p>
        </w:tc>
        <w:tc>
          <w:tcPr>
            <w:tcW w:w="1308" w:type="dxa"/>
            <w:tcBorders>
              <w:top w:val="nil"/>
              <w:left w:val="nil"/>
              <w:bottom w:val="single" w:sz="4" w:space="0" w:color="auto"/>
              <w:right w:val="single" w:sz="4" w:space="0" w:color="auto"/>
            </w:tcBorders>
            <w:shd w:val="clear" w:color="auto" w:fill="auto"/>
            <w:noWrap/>
            <w:vAlign w:val="center"/>
            <w:hideMark/>
          </w:tcPr>
          <w:p w14:paraId="6F957272"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21.049.207</w:t>
            </w:r>
          </w:p>
        </w:tc>
        <w:tc>
          <w:tcPr>
            <w:tcW w:w="1253" w:type="dxa"/>
            <w:tcBorders>
              <w:top w:val="nil"/>
              <w:left w:val="nil"/>
              <w:bottom w:val="single" w:sz="4" w:space="0" w:color="auto"/>
              <w:right w:val="single" w:sz="4" w:space="0" w:color="auto"/>
            </w:tcBorders>
            <w:shd w:val="clear" w:color="auto" w:fill="auto"/>
            <w:noWrap/>
            <w:vAlign w:val="center"/>
            <w:hideMark/>
          </w:tcPr>
          <w:p w14:paraId="53547892"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169.869.089</w:t>
            </w:r>
          </w:p>
        </w:tc>
        <w:tc>
          <w:tcPr>
            <w:tcW w:w="1463" w:type="dxa"/>
            <w:tcBorders>
              <w:top w:val="nil"/>
              <w:left w:val="nil"/>
              <w:bottom w:val="single" w:sz="4" w:space="0" w:color="auto"/>
              <w:right w:val="single" w:sz="4" w:space="0" w:color="auto"/>
            </w:tcBorders>
            <w:shd w:val="clear" w:color="auto" w:fill="auto"/>
            <w:noWrap/>
            <w:vAlign w:val="center"/>
            <w:hideMark/>
          </w:tcPr>
          <w:p w14:paraId="6AA26E4D"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172.535.254</w:t>
            </w:r>
          </w:p>
        </w:tc>
        <w:tc>
          <w:tcPr>
            <w:tcW w:w="1317" w:type="dxa"/>
            <w:tcBorders>
              <w:top w:val="nil"/>
              <w:left w:val="nil"/>
              <w:bottom w:val="single" w:sz="4" w:space="0" w:color="auto"/>
              <w:right w:val="single" w:sz="4" w:space="0" w:color="auto"/>
            </w:tcBorders>
            <w:shd w:val="clear" w:color="auto" w:fill="auto"/>
            <w:noWrap/>
            <w:vAlign w:val="center"/>
            <w:hideMark/>
          </w:tcPr>
          <w:p w14:paraId="746E6413"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27.463.880</w:t>
            </w:r>
          </w:p>
        </w:tc>
        <w:tc>
          <w:tcPr>
            <w:tcW w:w="1253" w:type="dxa"/>
            <w:tcBorders>
              <w:top w:val="nil"/>
              <w:left w:val="nil"/>
              <w:bottom w:val="single" w:sz="4" w:space="0" w:color="auto"/>
              <w:right w:val="single" w:sz="4" w:space="0" w:color="auto"/>
            </w:tcBorders>
            <w:shd w:val="clear" w:color="auto" w:fill="auto"/>
            <w:noWrap/>
            <w:vAlign w:val="center"/>
            <w:hideMark/>
          </w:tcPr>
          <w:p w14:paraId="4A022084"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361.617.461</w:t>
            </w:r>
          </w:p>
        </w:tc>
        <w:tc>
          <w:tcPr>
            <w:tcW w:w="1420" w:type="dxa"/>
            <w:tcBorders>
              <w:top w:val="nil"/>
              <w:left w:val="nil"/>
              <w:bottom w:val="single" w:sz="4" w:space="0" w:color="auto"/>
              <w:right w:val="single" w:sz="4" w:space="0" w:color="auto"/>
            </w:tcBorders>
            <w:shd w:val="clear" w:color="auto" w:fill="auto"/>
            <w:noWrap/>
            <w:vAlign w:val="center"/>
            <w:hideMark/>
          </w:tcPr>
          <w:p w14:paraId="4EA64C48"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4.870.520.378</w:t>
            </w:r>
          </w:p>
        </w:tc>
      </w:tr>
    </w:tbl>
    <w:p w14:paraId="1C4E705D" w14:textId="578A10C9" w:rsidR="00122F7D" w:rsidRDefault="00122F7D" w:rsidP="004C1805">
      <w:pPr>
        <w:spacing w:before="20" w:after="20"/>
        <w:jc w:val="both"/>
        <w:rPr>
          <w:rFonts w:asciiTheme="minorHAnsi" w:hAnsiTheme="minorHAnsi"/>
        </w:rPr>
      </w:pPr>
    </w:p>
    <w:p w14:paraId="66B2E089" w14:textId="77777777" w:rsidR="00122F7D" w:rsidRDefault="00122F7D">
      <w:pPr>
        <w:rPr>
          <w:rFonts w:asciiTheme="minorHAnsi" w:hAnsiTheme="minorHAnsi"/>
        </w:rPr>
      </w:pPr>
      <w:r>
        <w:rPr>
          <w:rFonts w:asciiTheme="minorHAnsi" w:hAnsiTheme="minorHAnsi"/>
        </w:rPr>
        <w:br w:type="page"/>
      </w:r>
    </w:p>
    <w:p w14:paraId="1D977C58" w14:textId="77777777" w:rsidR="00122F7D" w:rsidRPr="004C1805" w:rsidRDefault="00122F7D" w:rsidP="004C1805">
      <w:pPr>
        <w:spacing w:before="20" w:after="20"/>
        <w:jc w:val="both"/>
        <w:rPr>
          <w:rFonts w:asciiTheme="minorHAnsi" w:hAnsiTheme="minorHAnsi"/>
        </w:rPr>
      </w:pPr>
    </w:p>
    <w:p w14:paraId="46F9B66A" w14:textId="77777777" w:rsidR="00457913" w:rsidRPr="004C1805" w:rsidRDefault="00457913" w:rsidP="004C1805">
      <w:pPr>
        <w:spacing w:before="20" w:after="20"/>
        <w:jc w:val="both"/>
        <w:rPr>
          <w:rFonts w:asciiTheme="minorHAnsi" w:hAnsiTheme="minorHAnsi"/>
        </w:rPr>
      </w:pPr>
    </w:p>
    <w:tbl>
      <w:tblPr>
        <w:tblW w:w="16161" w:type="dxa"/>
        <w:tblInd w:w="-714" w:type="dxa"/>
        <w:tblCellMar>
          <w:left w:w="70" w:type="dxa"/>
          <w:right w:w="70" w:type="dxa"/>
        </w:tblCellMar>
        <w:tblLook w:val="04A0" w:firstRow="1" w:lastRow="0" w:firstColumn="1" w:lastColumn="0" w:noHBand="0" w:noVBand="1"/>
      </w:tblPr>
      <w:tblGrid>
        <w:gridCol w:w="2269"/>
        <w:gridCol w:w="1420"/>
        <w:gridCol w:w="1420"/>
        <w:gridCol w:w="1271"/>
        <w:gridCol w:w="1463"/>
        <w:gridCol w:w="1700"/>
        <w:gridCol w:w="1241"/>
        <w:gridCol w:w="1463"/>
        <w:gridCol w:w="1141"/>
        <w:gridCol w:w="1276"/>
        <w:gridCol w:w="1497"/>
      </w:tblGrid>
      <w:tr w:rsidR="00457913" w:rsidRPr="00122F7D" w14:paraId="3EAB8500" w14:textId="77777777" w:rsidTr="00122F7D">
        <w:trPr>
          <w:trHeight w:val="20"/>
        </w:trPr>
        <w:tc>
          <w:tcPr>
            <w:tcW w:w="226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85A7F4" w14:textId="2A544FC0" w:rsidR="00457913" w:rsidRPr="00122F7D" w:rsidRDefault="00457913" w:rsidP="00122F7D">
            <w:pPr>
              <w:spacing w:before="40" w:after="40"/>
              <w:jc w:val="center"/>
              <w:rPr>
                <w:rFonts w:asciiTheme="minorHAnsi" w:hAnsiTheme="minorHAnsi" w:cs="Arial"/>
                <w:sz w:val="16"/>
                <w:szCs w:val="16"/>
              </w:rPr>
            </w:pPr>
            <w:bookmarkStart w:id="1" w:name="_GoBack"/>
            <w:r w:rsidRPr="00122F7D">
              <w:rPr>
                <w:rFonts w:asciiTheme="minorHAnsi" w:hAnsiTheme="minorHAnsi"/>
                <w:sz w:val="16"/>
                <w:szCs w:val="16"/>
              </w:rPr>
              <w:br w:type="page"/>
            </w:r>
            <w:bookmarkStart w:id="2" w:name="RANGE!B2:L16"/>
            <w:r w:rsidRPr="00122F7D">
              <w:rPr>
                <w:rFonts w:asciiTheme="minorHAnsi" w:hAnsiTheme="minorHAnsi"/>
                <w:sz w:val="16"/>
                <w:szCs w:val="16"/>
              </w:rPr>
              <w:t>DIRU-SARRERAREN AZALPENA</w:t>
            </w:r>
            <w:bookmarkEnd w:id="2"/>
          </w:p>
        </w:tc>
        <w:tc>
          <w:tcPr>
            <w:tcW w:w="1420" w:type="dxa"/>
            <w:tcBorders>
              <w:top w:val="single" w:sz="4" w:space="0" w:color="auto"/>
              <w:left w:val="nil"/>
              <w:bottom w:val="single" w:sz="4" w:space="0" w:color="auto"/>
              <w:right w:val="single" w:sz="4" w:space="0" w:color="auto"/>
            </w:tcBorders>
            <w:shd w:val="clear" w:color="000000" w:fill="BFBFBF"/>
            <w:vAlign w:val="center"/>
            <w:hideMark/>
          </w:tcPr>
          <w:p w14:paraId="5B88F99B"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1 Zuzeneko zergak</w:t>
            </w:r>
          </w:p>
        </w:tc>
        <w:tc>
          <w:tcPr>
            <w:tcW w:w="1420" w:type="dxa"/>
            <w:tcBorders>
              <w:top w:val="single" w:sz="4" w:space="0" w:color="auto"/>
              <w:left w:val="nil"/>
              <w:bottom w:val="single" w:sz="4" w:space="0" w:color="auto"/>
              <w:right w:val="single" w:sz="4" w:space="0" w:color="auto"/>
            </w:tcBorders>
            <w:shd w:val="clear" w:color="000000" w:fill="BFBFBF"/>
            <w:vAlign w:val="center"/>
            <w:hideMark/>
          </w:tcPr>
          <w:p w14:paraId="30DC9177"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2 Zeharkako zergak</w:t>
            </w:r>
          </w:p>
        </w:tc>
        <w:tc>
          <w:tcPr>
            <w:tcW w:w="1271" w:type="dxa"/>
            <w:tcBorders>
              <w:top w:val="single" w:sz="4" w:space="0" w:color="auto"/>
              <w:left w:val="nil"/>
              <w:bottom w:val="single" w:sz="4" w:space="0" w:color="auto"/>
              <w:right w:val="single" w:sz="4" w:space="0" w:color="auto"/>
            </w:tcBorders>
            <w:shd w:val="clear" w:color="000000" w:fill="BFBFBF"/>
            <w:vAlign w:val="center"/>
            <w:hideMark/>
          </w:tcPr>
          <w:p w14:paraId="18C55A20"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3 Tasak, prezio publikoak eta bestelako diru-sarrerak</w:t>
            </w:r>
          </w:p>
        </w:tc>
        <w:tc>
          <w:tcPr>
            <w:tcW w:w="1463" w:type="dxa"/>
            <w:tcBorders>
              <w:top w:val="single" w:sz="4" w:space="0" w:color="auto"/>
              <w:left w:val="nil"/>
              <w:bottom w:val="single" w:sz="4" w:space="0" w:color="auto"/>
              <w:right w:val="single" w:sz="4" w:space="0" w:color="auto"/>
            </w:tcBorders>
            <w:shd w:val="clear" w:color="000000" w:fill="BFBFBF"/>
            <w:vAlign w:val="center"/>
            <w:hideMark/>
          </w:tcPr>
          <w:p w14:paraId="661F3392"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4 Transferentzia arruntak</w:t>
            </w:r>
          </w:p>
        </w:tc>
        <w:tc>
          <w:tcPr>
            <w:tcW w:w="1700" w:type="dxa"/>
            <w:tcBorders>
              <w:top w:val="single" w:sz="4" w:space="0" w:color="auto"/>
              <w:left w:val="nil"/>
              <w:bottom w:val="single" w:sz="4" w:space="0" w:color="auto"/>
              <w:right w:val="single" w:sz="4" w:space="0" w:color="auto"/>
            </w:tcBorders>
            <w:shd w:val="clear" w:color="000000" w:fill="BFBFBF"/>
            <w:vAlign w:val="center"/>
            <w:hideMark/>
          </w:tcPr>
          <w:p w14:paraId="560A5FD9"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5 Ondare diru-sarrerak</w:t>
            </w:r>
          </w:p>
        </w:tc>
        <w:tc>
          <w:tcPr>
            <w:tcW w:w="1241" w:type="dxa"/>
            <w:tcBorders>
              <w:top w:val="single" w:sz="4" w:space="0" w:color="auto"/>
              <w:left w:val="nil"/>
              <w:bottom w:val="single" w:sz="4" w:space="0" w:color="auto"/>
              <w:right w:val="single" w:sz="4" w:space="0" w:color="auto"/>
            </w:tcBorders>
            <w:shd w:val="clear" w:color="000000" w:fill="BFBFBF"/>
            <w:vAlign w:val="center"/>
            <w:hideMark/>
          </w:tcPr>
          <w:p w14:paraId="670BF2AD"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6 Inbertsio errealen besterentzea</w:t>
            </w:r>
          </w:p>
        </w:tc>
        <w:tc>
          <w:tcPr>
            <w:tcW w:w="1463" w:type="dxa"/>
            <w:tcBorders>
              <w:top w:val="single" w:sz="4" w:space="0" w:color="auto"/>
              <w:left w:val="nil"/>
              <w:bottom w:val="single" w:sz="4" w:space="0" w:color="auto"/>
              <w:right w:val="single" w:sz="4" w:space="0" w:color="auto"/>
            </w:tcBorders>
            <w:shd w:val="clear" w:color="000000" w:fill="BFBFBF"/>
            <w:vAlign w:val="center"/>
            <w:hideMark/>
          </w:tcPr>
          <w:p w14:paraId="5069D7CC"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7 Kapital transferentziak</w:t>
            </w:r>
          </w:p>
        </w:tc>
        <w:tc>
          <w:tcPr>
            <w:tcW w:w="1141" w:type="dxa"/>
            <w:tcBorders>
              <w:top w:val="single" w:sz="4" w:space="0" w:color="auto"/>
              <w:left w:val="nil"/>
              <w:bottom w:val="single" w:sz="4" w:space="0" w:color="auto"/>
              <w:right w:val="single" w:sz="4" w:space="0" w:color="auto"/>
            </w:tcBorders>
            <w:shd w:val="clear" w:color="000000" w:fill="BFBFBF"/>
            <w:vAlign w:val="center"/>
            <w:hideMark/>
          </w:tcPr>
          <w:p w14:paraId="07889E1B"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8 Finantza-aktiboak</w:t>
            </w:r>
          </w:p>
        </w:tc>
        <w:tc>
          <w:tcPr>
            <w:tcW w:w="1276" w:type="dxa"/>
            <w:tcBorders>
              <w:top w:val="single" w:sz="4" w:space="0" w:color="auto"/>
              <w:left w:val="nil"/>
              <w:bottom w:val="single" w:sz="4" w:space="0" w:color="auto"/>
              <w:right w:val="single" w:sz="4" w:space="0" w:color="auto"/>
            </w:tcBorders>
            <w:shd w:val="clear" w:color="000000" w:fill="BFBFBF"/>
            <w:vAlign w:val="center"/>
            <w:hideMark/>
          </w:tcPr>
          <w:p w14:paraId="1F2621FD"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9 Finantza-pasiboak</w:t>
            </w:r>
          </w:p>
        </w:tc>
        <w:tc>
          <w:tcPr>
            <w:tcW w:w="1497" w:type="dxa"/>
            <w:tcBorders>
              <w:top w:val="single" w:sz="4" w:space="0" w:color="auto"/>
              <w:left w:val="nil"/>
              <w:bottom w:val="single" w:sz="4" w:space="0" w:color="auto"/>
              <w:right w:val="single" w:sz="4" w:space="0" w:color="auto"/>
            </w:tcBorders>
            <w:shd w:val="clear" w:color="000000" w:fill="BFBFBF"/>
            <w:vAlign w:val="center"/>
            <w:hideMark/>
          </w:tcPr>
          <w:p w14:paraId="14F2B8E2"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GUZTIRA</w:t>
            </w:r>
          </w:p>
        </w:tc>
      </w:tr>
      <w:tr w:rsidR="00457913" w:rsidRPr="00122F7D" w14:paraId="40D72DC3" w14:textId="77777777" w:rsidTr="00122F7D">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51A351A"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0 Lehendakaritzako, Berdintasuneko, Funtzio Publikoko eta Barneko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69741A0F"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261895B5" w14:textId="77777777" w:rsidR="00457913" w:rsidRPr="00122F7D" w:rsidRDefault="00457913" w:rsidP="00122F7D">
            <w:pPr>
              <w:spacing w:before="40" w:after="40"/>
              <w:jc w:val="center"/>
              <w:rPr>
                <w:rFonts w:asciiTheme="minorHAnsi" w:hAnsiTheme="minorHAnsi" w:cs="Arial"/>
                <w:sz w:val="16"/>
                <w:szCs w:val="16"/>
              </w:rPr>
            </w:pPr>
            <w:r w:rsidRPr="00122F7D">
              <w:rPr>
                <w:rFonts w:asciiTheme="minorHAnsi" w:hAnsiTheme="minorHAnsi"/>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1833F59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5.900.300</w:t>
            </w:r>
          </w:p>
        </w:tc>
        <w:tc>
          <w:tcPr>
            <w:tcW w:w="1463" w:type="dxa"/>
            <w:tcBorders>
              <w:top w:val="nil"/>
              <w:left w:val="nil"/>
              <w:bottom w:val="single" w:sz="4" w:space="0" w:color="auto"/>
              <w:right w:val="single" w:sz="4" w:space="0" w:color="auto"/>
            </w:tcBorders>
            <w:shd w:val="clear" w:color="auto" w:fill="auto"/>
            <w:noWrap/>
            <w:vAlign w:val="center"/>
            <w:hideMark/>
          </w:tcPr>
          <w:p w14:paraId="1C610AC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908.487</w:t>
            </w:r>
          </w:p>
        </w:tc>
        <w:tc>
          <w:tcPr>
            <w:tcW w:w="1700" w:type="dxa"/>
            <w:tcBorders>
              <w:top w:val="nil"/>
              <w:left w:val="nil"/>
              <w:bottom w:val="single" w:sz="4" w:space="0" w:color="auto"/>
              <w:right w:val="single" w:sz="4" w:space="0" w:color="auto"/>
            </w:tcBorders>
            <w:shd w:val="clear" w:color="auto" w:fill="auto"/>
            <w:noWrap/>
            <w:vAlign w:val="center"/>
            <w:hideMark/>
          </w:tcPr>
          <w:p w14:paraId="51E7503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41" w:type="dxa"/>
            <w:tcBorders>
              <w:top w:val="nil"/>
              <w:left w:val="nil"/>
              <w:bottom w:val="single" w:sz="4" w:space="0" w:color="auto"/>
              <w:right w:val="single" w:sz="4" w:space="0" w:color="auto"/>
            </w:tcBorders>
            <w:shd w:val="clear" w:color="auto" w:fill="auto"/>
            <w:noWrap/>
            <w:vAlign w:val="center"/>
            <w:hideMark/>
          </w:tcPr>
          <w:p w14:paraId="31FDBC6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6E31948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141" w:type="dxa"/>
            <w:tcBorders>
              <w:top w:val="nil"/>
              <w:left w:val="nil"/>
              <w:bottom w:val="single" w:sz="4" w:space="0" w:color="auto"/>
              <w:right w:val="single" w:sz="4" w:space="0" w:color="auto"/>
            </w:tcBorders>
            <w:shd w:val="clear" w:color="auto" w:fill="auto"/>
            <w:noWrap/>
            <w:vAlign w:val="center"/>
            <w:hideMark/>
          </w:tcPr>
          <w:p w14:paraId="7F1B17F0"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19.276.633</w:t>
            </w:r>
          </w:p>
        </w:tc>
        <w:tc>
          <w:tcPr>
            <w:tcW w:w="1276" w:type="dxa"/>
            <w:tcBorders>
              <w:top w:val="nil"/>
              <w:left w:val="nil"/>
              <w:bottom w:val="single" w:sz="4" w:space="0" w:color="auto"/>
              <w:right w:val="single" w:sz="4" w:space="0" w:color="auto"/>
            </w:tcBorders>
            <w:shd w:val="clear" w:color="auto" w:fill="auto"/>
            <w:noWrap/>
            <w:vAlign w:val="center"/>
            <w:hideMark/>
          </w:tcPr>
          <w:p w14:paraId="4D7254C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97" w:type="dxa"/>
            <w:tcBorders>
              <w:top w:val="nil"/>
              <w:left w:val="nil"/>
              <w:bottom w:val="single" w:sz="4" w:space="0" w:color="auto"/>
              <w:right w:val="single" w:sz="4" w:space="0" w:color="auto"/>
            </w:tcBorders>
            <w:shd w:val="clear" w:color="auto" w:fill="auto"/>
            <w:noWrap/>
            <w:vAlign w:val="center"/>
            <w:hideMark/>
          </w:tcPr>
          <w:p w14:paraId="362B93F0"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26.085.420</w:t>
            </w:r>
          </w:p>
        </w:tc>
      </w:tr>
      <w:tr w:rsidR="00457913" w:rsidRPr="00122F7D" w14:paraId="72172538" w14:textId="77777777" w:rsidTr="00122F7D">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A0367EF"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1 Ekonomia eta Ogasuneko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0FB70A5A"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1.919.414.000</w:t>
            </w:r>
          </w:p>
        </w:tc>
        <w:tc>
          <w:tcPr>
            <w:tcW w:w="1420" w:type="dxa"/>
            <w:tcBorders>
              <w:top w:val="nil"/>
              <w:left w:val="nil"/>
              <w:bottom w:val="single" w:sz="4" w:space="0" w:color="auto"/>
              <w:right w:val="single" w:sz="4" w:space="0" w:color="auto"/>
            </w:tcBorders>
            <w:shd w:val="clear" w:color="auto" w:fill="auto"/>
            <w:noWrap/>
            <w:vAlign w:val="center"/>
            <w:hideMark/>
          </w:tcPr>
          <w:p w14:paraId="7C14DFF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1.863.383.000</w:t>
            </w:r>
          </w:p>
        </w:tc>
        <w:tc>
          <w:tcPr>
            <w:tcW w:w="1271" w:type="dxa"/>
            <w:tcBorders>
              <w:top w:val="nil"/>
              <w:left w:val="nil"/>
              <w:bottom w:val="single" w:sz="4" w:space="0" w:color="auto"/>
              <w:right w:val="single" w:sz="4" w:space="0" w:color="auto"/>
            </w:tcBorders>
            <w:shd w:val="clear" w:color="auto" w:fill="auto"/>
            <w:noWrap/>
            <w:vAlign w:val="center"/>
            <w:hideMark/>
          </w:tcPr>
          <w:p w14:paraId="47E09BD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30.994.790</w:t>
            </w:r>
          </w:p>
        </w:tc>
        <w:tc>
          <w:tcPr>
            <w:tcW w:w="1463" w:type="dxa"/>
            <w:tcBorders>
              <w:top w:val="nil"/>
              <w:left w:val="nil"/>
              <w:bottom w:val="single" w:sz="4" w:space="0" w:color="auto"/>
              <w:right w:val="single" w:sz="4" w:space="0" w:color="auto"/>
            </w:tcBorders>
            <w:shd w:val="clear" w:color="auto" w:fill="auto"/>
            <w:noWrap/>
            <w:vAlign w:val="center"/>
            <w:hideMark/>
          </w:tcPr>
          <w:p w14:paraId="0EC8297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1.740.030</w:t>
            </w:r>
          </w:p>
        </w:tc>
        <w:tc>
          <w:tcPr>
            <w:tcW w:w="1700" w:type="dxa"/>
            <w:tcBorders>
              <w:top w:val="nil"/>
              <w:left w:val="nil"/>
              <w:bottom w:val="single" w:sz="4" w:space="0" w:color="auto"/>
              <w:right w:val="single" w:sz="4" w:space="0" w:color="auto"/>
            </w:tcBorders>
            <w:shd w:val="clear" w:color="auto" w:fill="auto"/>
            <w:noWrap/>
            <w:vAlign w:val="center"/>
            <w:hideMark/>
          </w:tcPr>
          <w:p w14:paraId="2FEB1B8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6.261.667</w:t>
            </w:r>
          </w:p>
        </w:tc>
        <w:tc>
          <w:tcPr>
            <w:tcW w:w="1241" w:type="dxa"/>
            <w:tcBorders>
              <w:top w:val="nil"/>
              <w:left w:val="nil"/>
              <w:bottom w:val="single" w:sz="4" w:space="0" w:color="auto"/>
              <w:right w:val="single" w:sz="4" w:space="0" w:color="auto"/>
            </w:tcBorders>
            <w:shd w:val="clear" w:color="auto" w:fill="auto"/>
            <w:noWrap/>
            <w:vAlign w:val="center"/>
            <w:hideMark/>
          </w:tcPr>
          <w:p w14:paraId="698B384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30.020</w:t>
            </w:r>
          </w:p>
        </w:tc>
        <w:tc>
          <w:tcPr>
            <w:tcW w:w="1463" w:type="dxa"/>
            <w:tcBorders>
              <w:top w:val="nil"/>
              <w:left w:val="nil"/>
              <w:bottom w:val="single" w:sz="4" w:space="0" w:color="auto"/>
              <w:right w:val="single" w:sz="4" w:space="0" w:color="auto"/>
            </w:tcBorders>
            <w:shd w:val="clear" w:color="auto" w:fill="auto"/>
            <w:noWrap/>
            <w:vAlign w:val="center"/>
            <w:hideMark/>
          </w:tcPr>
          <w:p w14:paraId="1CFB8EEF"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w:t>
            </w:r>
          </w:p>
        </w:tc>
        <w:tc>
          <w:tcPr>
            <w:tcW w:w="1141" w:type="dxa"/>
            <w:tcBorders>
              <w:top w:val="nil"/>
              <w:left w:val="nil"/>
              <w:bottom w:val="single" w:sz="4" w:space="0" w:color="auto"/>
              <w:right w:val="single" w:sz="4" w:space="0" w:color="auto"/>
            </w:tcBorders>
            <w:shd w:val="clear" w:color="auto" w:fill="auto"/>
            <w:noWrap/>
            <w:vAlign w:val="center"/>
            <w:hideMark/>
          </w:tcPr>
          <w:p w14:paraId="79A719B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25.467.762</w:t>
            </w:r>
          </w:p>
        </w:tc>
        <w:tc>
          <w:tcPr>
            <w:tcW w:w="1276" w:type="dxa"/>
            <w:tcBorders>
              <w:top w:val="nil"/>
              <w:left w:val="nil"/>
              <w:bottom w:val="single" w:sz="4" w:space="0" w:color="auto"/>
              <w:right w:val="single" w:sz="4" w:space="0" w:color="auto"/>
            </w:tcBorders>
            <w:shd w:val="clear" w:color="auto" w:fill="auto"/>
            <w:noWrap/>
            <w:vAlign w:val="center"/>
            <w:hideMark/>
          </w:tcPr>
          <w:p w14:paraId="1A91CEAF"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831.403.914</w:t>
            </w:r>
          </w:p>
        </w:tc>
        <w:tc>
          <w:tcPr>
            <w:tcW w:w="1497" w:type="dxa"/>
            <w:tcBorders>
              <w:top w:val="nil"/>
              <w:left w:val="nil"/>
              <w:bottom w:val="single" w:sz="4" w:space="0" w:color="auto"/>
              <w:right w:val="single" w:sz="4" w:space="0" w:color="auto"/>
            </w:tcBorders>
            <w:shd w:val="clear" w:color="auto" w:fill="auto"/>
            <w:noWrap/>
            <w:vAlign w:val="center"/>
            <w:hideMark/>
          </w:tcPr>
          <w:p w14:paraId="66B2BD5A"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4.678.695.193</w:t>
            </w:r>
          </w:p>
        </w:tc>
      </w:tr>
      <w:tr w:rsidR="00457913" w:rsidRPr="00122F7D" w14:paraId="5D4AC0D0" w14:textId="77777777" w:rsidTr="00122F7D">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7CFBDB63"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2 Lurralde Kohesiorako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651C638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0D22B73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07DB80EA"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1.904.590</w:t>
            </w:r>
          </w:p>
        </w:tc>
        <w:tc>
          <w:tcPr>
            <w:tcW w:w="1463" w:type="dxa"/>
            <w:tcBorders>
              <w:top w:val="nil"/>
              <w:left w:val="nil"/>
              <w:bottom w:val="single" w:sz="4" w:space="0" w:color="auto"/>
              <w:right w:val="single" w:sz="4" w:space="0" w:color="auto"/>
            </w:tcBorders>
            <w:shd w:val="clear" w:color="auto" w:fill="auto"/>
            <w:noWrap/>
            <w:vAlign w:val="center"/>
            <w:hideMark/>
          </w:tcPr>
          <w:p w14:paraId="0AED52E0"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w:t>
            </w:r>
          </w:p>
        </w:tc>
        <w:tc>
          <w:tcPr>
            <w:tcW w:w="1700" w:type="dxa"/>
            <w:tcBorders>
              <w:top w:val="nil"/>
              <w:left w:val="nil"/>
              <w:bottom w:val="single" w:sz="4" w:space="0" w:color="auto"/>
              <w:right w:val="single" w:sz="4" w:space="0" w:color="auto"/>
            </w:tcBorders>
            <w:shd w:val="clear" w:color="auto" w:fill="auto"/>
            <w:noWrap/>
            <w:vAlign w:val="center"/>
            <w:hideMark/>
          </w:tcPr>
          <w:p w14:paraId="4D9101E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44.876</w:t>
            </w:r>
          </w:p>
        </w:tc>
        <w:tc>
          <w:tcPr>
            <w:tcW w:w="1241" w:type="dxa"/>
            <w:tcBorders>
              <w:top w:val="nil"/>
              <w:left w:val="nil"/>
              <w:bottom w:val="single" w:sz="4" w:space="0" w:color="auto"/>
              <w:right w:val="single" w:sz="4" w:space="0" w:color="auto"/>
            </w:tcBorders>
            <w:shd w:val="clear" w:color="auto" w:fill="auto"/>
            <w:noWrap/>
            <w:vAlign w:val="center"/>
            <w:hideMark/>
          </w:tcPr>
          <w:p w14:paraId="4F02493D"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20</w:t>
            </w:r>
          </w:p>
        </w:tc>
        <w:tc>
          <w:tcPr>
            <w:tcW w:w="1463" w:type="dxa"/>
            <w:tcBorders>
              <w:top w:val="nil"/>
              <w:left w:val="nil"/>
              <w:bottom w:val="single" w:sz="4" w:space="0" w:color="auto"/>
              <w:right w:val="single" w:sz="4" w:space="0" w:color="auto"/>
            </w:tcBorders>
            <w:shd w:val="clear" w:color="auto" w:fill="auto"/>
            <w:noWrap/>
            <w:vAlign w:val="center"/>
            <w:hideMark/>
          </w:tcPr>
          <w:p w14:paraId="25C098F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242.010</w:t>
            </w:r>
          </w:p>
        </w:tc>
        <w:tc>
          <w:tcPr>
            <w:tcW w:w="1141" w:type="dxa"/>
            <w:tcBorders>
              <w:top w:val="nil"/>
              <w:left w:val="nil"/>
              <w:bottom w:val="single" w:sz="4" w:space="0" w:color="auto"/>
              <w:right w:val="single" w:sz="4" w:space="0" w:color="auto"/>
            </w:tcBorders>
            <w:shd w:val="clear" w:color="auto" w:fill="auto"/>
            <w:noWrap/>
            <w:vAlign w:val="center"/>
            <w:hideMark/>
          </w:tcPr>
          <w:p w14:paraId="68B8A2C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w:t>
            </w:r>
          </w:p>
        </w:tc>
        <w:tc>
          <w:tcPr>
            <w:tcW w:w="1276" w:type="dxa"/>
            <w:tcBorders>
              <w:top w:val="nil"/>
              <w:left w:val="nil"/>
              <w:bottom w:val="single" w:sz="4" w:space="0" w:color="auto"/>
              <w:right w:val="single" w:sz="4" w:space="0" w:color="auto"/>
            </w:tcBorders>
            <w:shd w:val="clear" w:color="auto" w:fill="auto"/>
            <w:noWrap/>
            <w:vAlign w:val="center"/>
            <w:hideMark/>
          </w:tcPr>
          <w:p w14:paraId="0E4999D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97" w:type="dxa"/>
            <w:tcBorders>
              <w:top w:val="nil"/>
              <w:left w:val="nil"/>
              <w:bottom w:val="single" w:sz="4" w:space="0" w:color="auto"/>
              <w:right w:val="single" w:sz="4" w:space="0" w:color="auto"/>
            </w:tcBorders>
            <w:shd w:val="clear" w:color="auto" w:fill="auto"/>
            <w:noWrap/>
            <w:vAlign w:val="center"/>
            <w:hideMark/>
          </w:tcPr>
          <w:p w14:paraId="389F9603"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2.191.516</w:t>
            </w:r>
          </w:p>
        </w:tc>
      </w:tr>
      <w:tr w:rsidR="00457913" w:rsidRPr="00122F7D" w14:paraId="0DB9C364" w14:textId="77777777" w:rsidTr="00122F7D">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7D3CF98"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3 Lurralde Antolamenduko, Etxebizitzako, Paisaiako eta Proiektu Estrategikoetako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33CFC08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4418D6E0"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07F82A3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193.010</w:t>
            </w:r>
          </w:p>
        </w:tc>
        <w:tc>
          <w:tcPr>
            <w:tcW w:w="1463" w:type="dxa"/>
            <w:tcBorders>
              <w:top w:val="nil"/>
              <w:left w:val="nil"/>
              <w:bottom w:val="single" w:sz="4" w:space="0" w:color="auto"/>
              <w:right w:val="single" w:sz="4" w:space="0" w:color="auto"/>
            </w:tcBorders>
            <w:shd w:val="clear" w:color="auto" w:fill="auto"/>
            <w:noWrap/>
            <w:vAlign w:val="center"/>
            <w:hideMark/>
          </w:tcPr>
          <w:p w14:paraId="567752F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83.332</w:t>
            </w:r>
          </w:p>
        </w:tc>
        <w:tc>
          <w:tcPr>
            <w:tcW w:w="1700" w:type="dxa"/>
            <w:tcBorders>
              <w:top w:val="nil"/>
              <w:left w:val="nil"/>
              <w:bottom w:val="single" w:sz="4" w:space="0" w:color="auto"/>
              <w:right w:val="single" w:sz="4" w:space="0" w:color="auto"/>
            </w:tcBorders>
            <w:shd w:val="clear" w:color="auto" w:fill="auto"/>
            <w:noWrap/>
            <w:vAlign w:val="center"/>
            <w:hideMark/>
          </w:tcPr>
          <w:p w14:paraId="3AB6E4A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57.000</w:t>
            </w:r>
          </w:p>
        </w:tc>
        <w:tc>
          <w:tcPr>
            <w:tcW w:w="1241" w:type="dxa"/>
            <w:tcBorders>
              <w:top w:val="nil"/>
              <w:left w:val="nil"/>
              <w:bottom w:val="single" w:sz="4" w:space="0" w:color="auto"/>
              <w:right w:val="single" w:sz="4" w:space="0" w:color="auto"/>
            </w:tcBorders>
            <w:shd w:val="clear" w:color="auto" w:fill="auto"/>
            <w:noWrap/>
            <w:vAlign w:val="center"/>
            <w:hideMark/>
          </w:tcPr>
          <w:p w14:paraId="156E1450"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w:t>
            </w:r>
          </w:p>
        </w:tc>
        <w:tc>
          <w:tcPr>
            <w:tcW w:w="1463" w:type="dxa"/>
            <w:tcBorders>
              <w:top w:val="nil"/>
              <w:left w:val="nil"/>
              <w:bottom w:val="single" w:sz="4" w:space="0" w:color="auto"/>
              <w:right w:val="single" w:sz="4" w:space="0" w:color="auto"/>
            </w:tcBorders>
            <w:shd w:val="clear" w:color="auto" w:fill="auto"/>
            <w:noWrap/>
            <w:vAlign w:val="center"/>
            <w:hideMark/>
          </w:tcPr>
          <w:p w14:paraId="3B0E0566"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w:t>
            </w:r>
          </w:p>
        </w:tc>
        <w:tc>
          <w:tcPr>
            <w:tcW w:w="1141" w:type="dxa"/>
            <w:tcBorders>
              <w:top w:val="nil"/>
              <w:left w:val="nil"/>
              <w:bottom w:val="single" w:sz="4" w:space="0" w:color="auto"/>
              <w:right w:val="single" w:sz="4" w:space="0" w:color="auto"/>
            </w:tcBorders>
            <w:shd w:val="clear" w:color="auto" w:fill="auto"/>
            <w:noWrap/>
            <w:vAlign w:val="center"/>
            <w:hideMark/>
          </w:tcPr>
          <w:p w14:paraId="23F1E6B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98.000</w:t>
            </w:r>
          </w:p>
        </w:tc>
        <w:tc>
          <w:tcPr>
            <w:tcW w:w="1276" w:type="dxa"/>
            <w:tcBorders>
              <w:top w:val="nil"/>
              <w:left w:val="nil"/>
              <w:bottom w:val="single" w:sz="4" w:space="0" w:color="auto"/>
              <w:right w:val="single" w:sz="4" w:space="0" w:color="auto"/>
            </w:tcBorders>
            <w:shd w:val="clear" w:color="auto" w:fill="auto"/>
            <w:noWrap/>
            <w:vAlign w:val="center"/>
            <w:hideMark/>
          </w:tcPr>
          <w:p w14:paraId="122C80A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97" w:type="dxa"/>
            <w:tcBorders>
              <w:top w:val="nil"/>
              <w:left w:val="nil"/>
              <w:bottom w:val="single" w:sz="4" w:space="0" w:color="auto"/>
              <w:right w:val="single" w:sz="4" w:space="0" w:color="auto"/>
            </w:tcBorders>
            <w:shd w:val="clear" w:color="auto" w:fill="auto"/>
            <w:noWrap/>
            <w:vAlign w:val="center"/>
            <w:hideMark/>
          </w:tcPr>
          <w:p w14:paraId="504F4FEB"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431.362</w:t>
            </w:r>
          </w:p>
        </w:tc>
      </w:tr>
      <w:tr w:rsidR="00457913" w:rsidRPr="00122F7D" w14:paraId="44759390" w14:textId="77777777" w:rsidTr="00122F7D">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A897EB7"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4 Hezkuntza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77CEEC7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5852CE6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7BC5F7C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1.968.110</w:t>
            </w:r>
          </w:p>
        </w:tc>
        <w:tc>
          <w:tcPr>
            <w:tcW w:w="1463" w:type="dxa"/>
            <w:tcBorders>
              <w:top w:val="nil"/>
              <w:left w:val="nil"/>
              <w:bottom w:val="single" w:sz="4" w:space="0" w:color="auto"/>
              <w:right w:val="single" w:sz="4" w:space="0" w:color="auto"/>
            </w:tcBorders>
            <w:shd w:val="clear" w:color="auto" w:fill="auto"/>
            <w:noWrap/>
            <w:vAlign w:val="center"/>
            <w:hideMark/>
          </w:tcPr>
          <w:p w14:paraId="74C042E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3.160.140</w:t>
            </w:r>
          </w:p>
        </w:tc>
        <w:tc>
          <w:tcPr>
            <w:tcW w:w="1700" w:type="dxa"/>
            <w:tcBorders>
              <w:top w:val="nil"/>
              <w:left w:val="nil"/>
              <w:bottom w:val="single" w:sz="4" w:space="0" w:color="auto"/>
              <w:right w:val="single" w:sz="4" w:space="0" w:color="auto"/>
            </w:tcBorders>
            <w:shd w:val="clear" w:color="auto" w:fill="auto"/>
            <w:noWrap/>
            <w:vAlign w:val="center"/>
            <w:hideMark/>
          </w:tcPr>
          <w:p w14:paraId="0ED339B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41.182</w:t>
            </w:r>
          </w:p>
        </w:tc>
        <w:tc>
          <w:tcPr>
            <w:tcW w:w="1241" w:type="dxa"/>
            <w:tcBorders>
              <w:top w:val="nil"/>
              <w:left w:val="nil"/>
              <w:bottom w:val="single" w:sz="4" w:space="0" w:color="auto"/>
              <w:right w:val="single" w:sz="4" w:space="0" w:color="auto"/>
            </w:tcBorders>
            <w:shd w:val="clear" w:color="auto" w:fill="auto"/>
            <w:noWrap/>
            <w:vAlign w:val="center"/>
            <w:hideMark/>
          </w:tcPr>
          <w:p w14:paraId="5859D1F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08D891DA"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698.098</w:t>
            </w:r>
          </w:p>
        </w:tc>
        <w:tc>
          <w:tcPr>
            <w:tcW w:w="1141" w:type="dxa"/>
            <w:tcBorders>
              <w:top w:val="nil"/>
              <w:left w:val="nil"/>
              <w:bottom w:val="single" w:sz="4" w:space="0" w:color="auto"/>
              <w:right w:val="single" w:sz="4" w:space="0" w:color="auto"/>
            </w:tcBorders>
            <w:shd w:val="clear" w:color="auto" w:fill="auto"/>
            <w:noWrap/>
            <w:vAlign w:val="center"/>
            <w:hideMark/>
          </w:tcPr>
          <w:p w14:paraId="7760169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C504446"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97" w:type="dxa"/>
            <w:tcBorders>
              <w:top w:val="nil"/>
              <w:left w:val="nil"/>
              <w:bottom w:val="single" w:sz="4" w:space="0" w:color="auto"/>
              <w:right w:val="single" w:sz="4" w:space="0" w:color="auto"/>
            </w:tcBorders>
            <w:shd w:val="clear" w:color="auto" w:fill="auto"/>
            <w:noWrap/>
            <w:vAlign w:val="center"/>
            <w:hideMark/>
          </w:tcPr>
          <w:p w14:paraId="6E5816F4"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5.867.530</w:t>
            </w:r>
          </w:p>
        </w:tc>
      </w:tr>
      <w:tr w:rsidR="00457913" w:rsidRPr="00122F7D" w14:paraId="63718E2A" w14:textId="77777777" w:rsidTr="00122F7D">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DAADE24"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5 Osasun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4F18FB52"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0C6E568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7FFA356E"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10.894.200</w:t>
            </w:r>
          </w:p>
        </w:tc>
        <w:tc>
          <w:tcPr>
            <w:tcW w:w="1463" w:type="dxa"/>
            <w:tcBorders>
              <w:top w:val="nil"/>
              <w:left w:val="nil"/>
              <w:bottom w:val="single" w:sz="4" w:space="0" w:color="auto"/>
              <w:right w:val="single" w:sz="4" w:space="0" w:color="auto"/>
            </w:tcBorders>
            <w:shd w:val="clear" w:color="auto" w:fill="auto"/>
            <w:noWrap/>
            <w:vAlign w:val="center"/>
            <w:hideMark/>
          </w:tcPr>
          <w:p w14:paraId="3CE0CC9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2.040</w:t>
            </w:r>
          </w:p>
        </w:tc>
        <w:tc>
          <w:tcPr>
            <w:tcW w:w="1700" w:type="dxa"/>
            <w:tcBorders>
              <w:top w:val="nil"/>
              <w:left w:val="nil"/>
              <w:bottom w:val="single" w:sz="4" w:space="0" w:color="auto"/>
              <w:right w:val="single" w:sz="4" w:space="0" w:color="auto"/>
            </w:tcBorders>
            <w:shd w:val="clear" w:color="auto" w:fill="auto"/>
            <w:noWrap/>
            <w:vAlign w:val="center"/>
            <w:hideMark/>
          </w:tcPr>
          <w:p w14:paraId="1715EB5E"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341.501</w:t>
            </w:r>
          </w:p>
        </w:tc>
        <w:tc>
          <w:tcPr>
            <w:tcW w:w="1241" w:type="dxa"/>
            <w:tcBorders>
              <w:top w:val="nil"/>
              <w:left w:val="nil"/>
              <w:bottom w:val="single" w:sz="4" w:space="0" w:color="auto"/>
              <w:right w:val="single" w:sz="4" w:space="0" w:color="auto"/>
            </w:tcBorders>
            <w:shd w:val="clear" w:color="auto" w:fill="auto"/>
            <w:noWrap/>
            <w:vAlign w:val="center"/>
            <w:hideMark/>
          </w:tcPr>
          <w:p w14:paraId="3EF32A3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11A6B116"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6.728.020</w:t>
            </w:r>
          </w:p>
        </w:tc>
        <w:tc>
          <w:tcPr>
            <w:tcW w:w="1141" w:type="dxa"/>
            <w:tcBorders>
              <w:top w:val="nil"/>
              <w:left w:val="nil"/>
              <w:bottom w:val="single" w:sz="4" w:space="0" w:color="auto"/>
              <w:right w:val="single" w:sz="4" w:space="0" w:color="auto"/>
            </w:tcBorders>
            <w:shd w:val="clear" w:color="auto" w:fill="auto"/>
            <w:noWrap/>
            <w:vAlign w:val="center"/>
            <w:hideMark/>
          </w:tcPr>
          <w:p w14:paraId="42E4423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49CC9AF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97" w:type="dxa"/>
            <w:tcBorders>
              <w:top w:val="nil"/>
              <w:left w:val="nil"/>
              <w:bottom w:val="single" w:sz="4" w:space="0" w:color="auto"/>
              <w:right w:val="single" w:sz="4" w:space="0" w:color="auto"/>
            </w:tcBorders>
            <w:shd w:val="clear" w:color="auto" w:fill="auto"/>
            <w:noWrap/>
            <w:vAlign w:val="center"/>
            <w:hideMark/>
          </w:tcPr>
          <w:p w14:paraId="49628412"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17.965.761</w:t>
            </w:r>
          </w:p>
        </w:tc>
      </w:tr>
      <w:tr w:rsidR="00457913" w:rsidRPr="00122F7D" w14:paraId="51A7E5E9" w14:textId="77777777" w:rsidTr="00122F7D">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1667C31E"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7 Landa Garapeneko eta Ingurumeneko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25B511E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2E7D2ACE"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12DFF0CA"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2.459.910</w:t>
            </w:r>
          </w:p>
        </w:tc>
        <w:tc>
          <w:tcPr>
            <w:tcW w:w="1463" w:type="dxa"/>
            <w:tcBorders>
              <w:top w:val="nil"/>
              <w:left w:val="nil"/>
              <w:bottom w:val="single" w:sz="4" w:space="0" w:color="auto"/>
              <w:right w:val="single" w:sz="4" w:space="0" w:color="auto"/>
            </w:tcBorders>
            <w:shd w:val="clear" w:color="auto" w:fill="auto"/>
            <w:noWrap/>
            <w:vAlign w:val="center"/>
            <w:hideMark/>
          </w:tcPr>
          <w:p w14:paraId="3425219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8.978.070</w:t>
            </w:r>
          </w:p>
        </w:tc>
        <w:tc>
          <w:tcPr>
            <w:tcW w:w="1700" w:type="dxa"/>
            <w:tcBorders>
              <w:top w:val="nil"/>
              <w:left w:val="nil"/>
              <w:bottom w:val="single" w:sz="4" w:space="0" w:color="auto"/>
              <w:right w:val="single" w:sz="4" w:space="0" w:color="auto"/>
            </w:tcBorders>
            <w:shd w:val="clear" w:color="auto" w:fill="auto"/>
            <w:noWrap/>
            <w:vAlign w:val="center"/>
            <w:hideMark/>
          </w:tcPr>
          <w:p w14:paraId="0F867E2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1.134</w:t>
            </w:r>
          </w:p>
        </w:tc>
        <w:tc>
          <w:tcPr>
            <w:tcW w:w="1241" w:type="dxa"/>
            <w:tcBorders>
              <w:top w:val="nil"/>
              <w:left w:val="nil"/>
              <w:bottom w:val="single" w:sz="4" w:space="0" w:color="auto"/>
              <w:right w:val="single" w:sz="4" w:space="0" w:color="auto"/>
            </w:tcBorders>
            <w:shd w:val="clear" w:color="auto" w:fill="auto"/>
            <w:noWrap/>
            <w:vAlign w:val="center"/>
            <w:hideMark/>
          </w:tcPr>
          <w:p w14:paraId="35A1EE3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203C843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11.424.965</w:t>
            </w:r>
          </w:p>
        </w:tc>
        <w:tc>
          <w:tcPr>
            <w:tcW w:w="1141" w:type="dxa"/>
            <w:tcBorders>
              <w:top w:val="nil"/>
              <w:left w:val="nil"/>
              <w:bottom w:val="single" w:sz="4" w:space="0" w:color="auto"/>
              <w:right w:val="single" w:sz="4" w:space="0" w:color="auto"/>
            </w:tcBorders>
            <w:shd w:val="clear" w:color="auto" w:fill="auto"/>
            <w:noWrap/>
            <w:vAlign w:val="center"/>
            <w:hideMark/>
          </w:tcPr>
          <w:p w14:paraId="4CA9938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26.051</w:t>
            </w:r>
          </w:p>
        </w:tc>
        <w:tc>
          <w:tcPr>
            <w:tcW w:w="1276" w:type="dxa"/>
            <w:tcBorders>
              <w:top w:val="nil"/>
              <w:left w:val="nil"/>
              <w:bottom w:val="single" w:sz="4" w:space="0" w:color="auto"/>
              <w:right w:val="single" w:sz="4" w:space="0" w:color="auto"/>
            </w:tcBorders>
            <w:shd w:val="clear" w:color="auto" w:fill="auto"/>
            <w:noWrap/>
            <w:vAlign w:val="center"/>
            <w:hideMark/>
          </w:tcPr>
          <w:p w14:paraId="208CFEC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97" w:type="dxa"/>
            <w:tcBorders>
              <w:top w:val="nil"/>
              <w:left w:val="nil"/>
              <w:bottom w:val="single" w:sz="4" w:space="0" w:color="auto"/>
              <w:right w:val="single" w:sz="4" w:space="0" w:color="auto"/>
            </w:tcBorders>
            <w:shd w:val="clear" w:color="auto" w:fill="auto"/>
            <w:noWrap/>
            <w:vAlign w:val="center"/>
            <w:hideMark/>
          </w:tcPr>
          <w:p w14:paraId="5C15F6BF"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22.890.130</w:t>
            </w:r>
          </w:p>
        </w:tc>
      </w:tr>
      <w:tr w:rsidR="00457913" w:rsidRPr="00122F7D" w14:paraId="6B858807" w14:textId="77777777" w:rsidTr="00122F7D">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312C0465"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8 Garapen Ekonomiko eta </w:t>
            </w:r>
            <w:proofErr w:type="spellStart"/>
            <w:r w:rsidRPr="00122F7D">
              <w:rPr>
                <w:rFonts w:asciiTheme="minorHAnsi" w:hAnsiTheme="minorHAnsi"/>
                <w:sz w:val="16"/>
                <w:szCs w:val="16"/>
              </w:rPr>
              <w:t>Enpresarialeko</w:t>
            </w:r>
            <w:proofErr w:type="spellEnd"/>
            <w:r w:rsidRPr="00122F7D">
              <w:rPr>
                <w:rFonts w:asciiTheme="minorHAnsi" w:hAnsiTheme="minorHAnsi"/>
                <w:sz w:val="16"/>
                <w:szCs w:val="16"/>
              </w:rPr>
              <w:t xml:space="preserve">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00B16DFD"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31D5277A"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59583F5F"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2.040.780</w:t>
            </w:r>
          </w:p>
        </w:tc>
        <w:tc>
          <w:tcPr>
            <w:tcW w:w="1463" w:type="dxa"/>
            <w:tcBorders>
              <w:top w:val="nil"/>
              <w:left w:val="nil"/>
              <w:bottom w:val="single" w:sz="4" w:space="0" w:color="auto"/>
              <w:right w:val="single" w:sz="4" w:space="0" w:color="auto"/>
            </w:tcBorders>
            <w:shd w:val="clear" w:color="auto" w:fill="auto"/>
            <w:noWrap/>
            <w:vAlign w:val="center"/>
            <w:hideMark/>
          </w:tcPr>
          <w:p w14:paraId="298412DE"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874.791</w:t>
            </w:r>
          </w:p>
        </w:tc>
        <w:tc>
          <w:tcPr>
            <w:tcW w:w="1700" w:type="dxa"/>
            <w:tcBorders>
              <w:top w:val="nil"/>
              <w:left w:val="nil"/>
              <w:bottom w:val="single" w:sz="4" w:space="0" w:color="auto"/>
              <w:right w:val="single" w:sz="4" w:space="0" w:color="auto"/>
            </w:tcBorders>
            <w:shd w:val="clear" w:color="auto" w:fill="auto"/>
            <w:noWrap/>
            <w:vAlign w:val="center"/>
            <w:hideMark/>
          </w:tcPr>
          <w:p w14:paraId="4AD4874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56.000</w:t>
            </w:r>
          </w:p>
        </w:tc>
        <w:tc>
          <w:tcPr>
            <w:tcW w:w="1241" w:type="dxa"/>
            <w:tcBorders>
              <w:top w:val="nil"/>
              <w:left w:val="nil"/>
              <w:bottom w:val="single" w:sz="4" w:space="0" w:color="auto"/>
              <w:right w:val="single" w:sz="4" w:space="0" w:color="auto"/>
            </w:tcBorders>
            <w:shd w:val="clear" w:color="auto" w:fill="auto"/>
            <w:noWrap/>
            <w:vAlign w:val="center"/>
            <w:hideMark/>
          </w:tcPr>
          <w:p w14:paraId="56572E5F"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100.000</w:t>
            </w:r>
          </w:p>
        </w:tc>
        <w:tc>
          <w:tcPr>
            <w:tcW w:w="1463" w:type="dxa"/>
            <w:tcBorders>
              <w:top w:val="nil"/>
              <w:left w:val="nil"/>
              <w:bottom w:val="single" w:sz="4" w:space="0" w:color="auto"/>
              <w:right w:val="single" w:sz="4" w:space="0" w:color="auto"/>
            </w:tcBorders>
            <w:shd w:val="clear" w:color="auto" w:fill="auto"/>
            <w:noWrap/>
            <w:vAlign w:val="center"/>
            <w:hideMark/>
          </w:tcPr>
          <w:p w14:paraId="699AE27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14.147.703</w:t>
            </w:r>
          </w:p>
        </w:tc>
        <w:tc>
          <w:tcPr>
            <w:tcW w:w="1141" w:type="dxa"/>
            <w:tcBorders>
              <w:top w:val="nil"/>
              <w:left w:val="nil"/>
              <w:bottom w:val="single" w:sz="4" w:space="0" w:color="auto"/>
              <w:right w:val="single" w:sz="4" w:space="0" w:color="auto"/>
            </w:tcBorders>
            <w:shd w:val="clear" w:color="auto" w:fill="auto"/>
            <w:noWrap/>
            <w:vAlign w:val="center"/>
            <w:hideMark/>
          </w:tcPr>
          <w:p w14:paraId="75EE643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187.510</w:t>
            </w:r>
          </w:p>
        </w:tc>
        <w:tc>
          <w:tcPr>
            <w:tcW w:w="1276" w:type="dxa"/>
            <w:tcBorders>
              <w:top w:val="nil"/>
              <w:left w:val="nil"/>
              <w:bottom w:val="single" w:sz="4" w:space="0" w:color="auto"/>
              <w:right w:val="single" w:sz="4" w:space="0" w:color="auto"/>
            </w:tcBorders>
            <w:shd w:val="clear" w:color="auto" w:fill="auto"/>
            <w:noWrap/>
            <w:vAlign w:val="center"/>
            <w:hideMark/>
          </w:tcPr>
          <w:p w14:paraId="5587774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97" w:type="dxa"/>
            <w:tcBorders>
              <w:top w:val="nil"/>
              <w:left w:val="nil"/>
              <w:bottom w:val="single" w:sz="4" w:space="0" w:color="auto"/>
              <w:right w:val="single" w:sz="4" w:space="0" w:color="auto"/>
            </w:tcBorders>
            <w:shd w:val="clear" w:color="auto" w:fill="auto"/>
            <w:noWrap/>
            <w:vAlign w:val="center"/>
            <w:hideMark/>
          </w:tcPr>
          <w:p w14:paraId="48F7F52C"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17.406.784</w:t>
            </w:r>
          </w:p>
        </w:tc>
      </w:tr>
      <w:tr w:rsidR="00457913" w:rsidRPr="00122F7D" w14:paraId="415488B6" w14:textId="77777777" w:rsidTr="00122F7D">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7CC055B9"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9 Eskubide Sozialetako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79A58AA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5EC5DB0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6771513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51.482.272</w:t>
            </w:r>
          </w:p>
        </w:tc>
        <w:tc>
          <w:tcPr>
            <w:tcW w:w="1463" w:type="dxa"/>
            <w:tcBorders>
              <w:top w:val="nil"/>
              <w:left w:val="nil"/>
              <w:bottom w:val="single" w:sz="4" w:space="0" w:color="auto"/>
              <w:right w:val="single" w:sz="4" w:space="0" w:color="auto"/>
            </w:tcBorders>
            <w:shd w:val="clear" w:color="auto" w:fill="auto"/>
            <w:noWrap/>
            <w:vAlign w:val="center"/>
            <w:hideMark/>
          </w:tcPr>
          <w:p w14:paraId="0145C6D6"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46.252.461</w:t>
            </w:r>
          </w:p>
        </w:tc>
        <w:tc>
          <w:tcPr>
            <w:tcW w:w="1700" w:type="dxa"/>
            <w:tcBorders>
              <w:top w:val="nil"/>
              <w:left w:val="nil"/>
              <w:bottom w:val="single" w:sz="4" w:space="0" w:color="auto"/>
              <w:right w:val="single" w:sz="4" w:space="0" w:color="auto"/>
            </w:tcBorders>
            <w:shd w:val="clear" w:color="auto" w:fill="auto"/>
            <w:noWrap/>
            <w:vAlign w:val="center"/>
            <w:hideMark/>
          </w:tcPr>
          <w:p w14:paraId="6CE9AC06"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41" w:type="dxa"/>
            <w:tcBorders>
              <w:top w:val="nil"/>
              <w:left w:val="nil"/>
              <w:bottom w:val="single" w:sz="4" w:space="0" w:color="auto"/>
              <w:right w:val="single" w:sz="4" w:space="0" w:color="auto"/>
            </w:tcBorders>
            <w:shd w:val="clear" w:color="auto" w:fill="auto"/>
            <w:noWrap/>
            <w:vAlign w:val="center"/>
            <w:hideMark/>
          </w:tcPr>
          <w:p w14:paraId="5B79496E"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5702F1E0"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141" w:type="dxa"/>
            <w:tcBorders>
              <w:top w:val="nil"/>
              <w:left w:val="nil"/>
              <w:bottom w:val="single" w:sz="4" w:space="0" w:color="auto"/>
              <w:right w:val="single" w:sz="4" w:space="0" w:color="auto"/>
            </w:tcBorders>
            <w:shd w:val="clear" w:color="auto" w:fill="auto"/>
            <w:noWrap/>
            <w:vAlign w:val="center"/>
            <w:hideMark/>
          </w:tcPr>
          <w:p w14:paraId="27061450"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F461728"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97" w:type="dxa"/>
            <w:tcBorders>
              <w:top w:val="nil"/>
              <w:left w:val="nil"/>
              <w:bottom w:val="single" w:sz="4" w:space="0" w:color="auto"/>
              <w:right w:val="single" w:sz="4" w:space="0" w:color="auto"/>
            </w:tcBorders>
            <w:shd w:val="clear" w:color="auto" w:fill="auto"/>
            <w:noWrap/>
            <w:vAlign w:val="center"/>
            <w:hideMark/>
          </w:tcPr>
          <w:p w14:paraId="2EF3280F"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97.734.733</w:t>
            </w:r>
          </w:p>
        </w:tc>
      </w:tr>
      <w:tr w:rsidR="00457913" w:rsidRPr="00122F7D" w14:paraId="6FFD15B5" w14:textId="77777777" w:rsidTr="00122F7D">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630D8FF9"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A Kultura eta Kirol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1A5925D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690D6F8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437CD11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357.750</w:t>
            </w:r>
          </w:p>
        </w:tc>
        <w:tc>
          <w:tcPr>
            <w:tcW w:w="1463" w:type="dxa"/>
            <w:tcBorders>
              <w:top w:val="nil"/>
              <w:left w:val="nil"/>
              <w:bottom w:val="single" w:sz="4" w:space="0" w:color="auto"/>
              <w:right w:val="single" w:sz="4" w:space="0" w:color="auto"/>
            </w:tcBorders>
            <w:shd w:val="clear" w:color="auto" w:fill="auto"/>
            <w:noWrap/>
            <w:vAlign w:val="center"/>
            <w:hideMark/>
          </w:tcPr>
          <w:p w14:paraId="266DE53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250.050</w:t>
            </w:r>
          </w:p>
        </w:tc>
        <w:tc>
          <w:tcPr>
            <w:tcW w:w="1700" w:type="dxa"/>
            <w:tcBorders>
              <w:top w:val="nil"/>
              <w:left w:val="nil"/>
              <w:bottom w:val="single" w:sz="4" w:space="0" w:color="auto"/>
              <w:right w:val="single" w:sz="4" w:space="0" w:color="auto"/>
            </w:tcBorders>
            <w:shd w:val="clear" w:color="auto" w:fill="auto"/>
            <w:noWrap/>
            <w:vAlign w:val="center"/>
            <w:hideMark/>
          </w:tcPr>
          <w:p w14:paraId="60FEB5CF"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104.197</w:t>
            </w:r>
          </w:p>
        </w:tc>
        <w:tc>
          <w:tcPr>
            <w:tcW w:w="1241" w:type="dxa"/>
            <w:tcBorders>
              <w:top w:val="nil"/>
              <w:left w:val="nil"/>
              <w:bottom w:val="single" w:sz="4" w:space="0" w:color="auto"/>
              <w:right w:val="single" w:sz="4" w:space="0" w:color="auto"/>
            </w:tcBorders>
            <w:shd w:val="clear" w:color="auto" w:fill="auto"/>
            <w:noWrap/>
            <w:vAlign w:val="center"/>
            <w:hideMark/>
          </w:tcPr>
          <w:p w14:paraId="2691AFB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3E0E364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141" w:type="dxa"/>
            <w:tcBorders>
              <w:top w:val="nil"/>
              <w:left w:val="nil"/>
              <w:bottom w:val="single" w:sz="4" w:space="0" w:color="auto"/>
              <w:right w:val="single" w:sz="4" w:space="0" w:color="auto"/>
            </w:tcBorders>
            <w:shd w:val="clear" w:color="auto" w:fill="auto"/>
            <w:noWrap/>
            <w:vAlign w:val="center"/>
            <w:hideMark/>
          </w:tcPr>
          <w:p w14:paraId="424509E0"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133.333</w:t>
            </w:r>
          </w:p>
        </w:tc>
        <w:tc>
          <w:tcPr>
            <w:tcW w:w="1276" w:type="dxa"/>
            <w:tcBorders>
              <w:top w:val="nil"/>
              <w:left w:val="nil"/>
              <w:bottom w:val="single" w:sz="4" w:space="0" w:color="auto"/>
              <w:right w:val="single" w:sz="4" w:space="0" w:color="auto"/>
            </w:tcBorders>
            <w:shd w:val="clear" w:color="auto" w:fill="auto"/>
            <w:noWrap/>
            <w:vAlign w:val="center"/>
            <w:hideMark/>
          </w:tcPr>
          <w:p w14:paraId="6D98A62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97" w:type="dxa"/>
            <w:tcBorders>
              <w:top w:val="nil"/>
              <w:left w:val="nil"/>
              <w:bottom w:val="single" w:sz="4" w:space="0" w:color="auto"/>
              <w:right w:val="single" w:sz="4" w:space="0" w:color="auto"/>
            </w:tcBorders>
            <w:shd w:val="clear" w:color="auto" w:fill="auto"/>
            <w:noWrap/>
            <w:vAlign w:val="center"/>
            <w:hideMark/>
          </w:tcPr>
          <w:p w14:paraId="142BD0FC"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845.330</w:t>
            </w:r>
          </w:p>
        </w:tc>
      </w:tr>
      <w:tr w:rsidR="00457913" w:rsidRPr="00122F7D" w14:paraId="5E819B77" w14:textId="77777777" w:rsidTr="00122F7D">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5B36A981"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B Herritarrekiko Harremanetako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5B11914E"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4C00363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3F2C2CB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5.130</w:t>
            </w:r>
          </w:p>
        </w:tc>
        <w:tc>
          <w:tcPr>
            <w:tcW w:w="1463" w:type="dxa"/>
            <w:tcBorders>
              <w:top w:val="nil"/>
              <w:left w:val="nil"/>
              <w:bottom w:val="single" w:sz="4" w:space="0" w:color="auto"/>
              <w:right w:val="single" w:sz="4" w:space="0" w:color="auto"/>
            </w:tcBorders>
            <w:shd w:val="clear" w:color="auto" w:fill="auto"/>
            <w:noWrap/>
            <w:vAlign w:val="center"/>
            <w:hideMark/>
          </w:tcPr>
          <w:p w14:paraId="1CBBB7A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56.639</w:t>
            </w:r>
          </w:p>
        </w:tc>
        <w:tc>
          <w:tcPr>
            <w:tcW w:w="1700" w:type="dxa"/>
            <w:tcBorders>
              <w:top w:val="nil"/>
              <w:left w:val="nil"/>
              <w:bottom w:val="single" w:sz="4" w:space="0" w:color="auto"/>
              <w:right w:val="single" w:sz="4" w:space="0" w:color="auto"/>
            </w:tcBorders>
            <w:shd w:val="clear" w:color="auto" w:fill="auto"/>
            <w:noWrap/>
            <w:vAlign w:val="center"/>
            <w:hideMark/>
          </w:tcPr>
          <w:p w14:paraId="688064D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41" w:type="dxa"/>
            <w:tcBorders>
              <w:top w:val="nil"/>
              <w:left w:val="nil"/>
              <w:bottom w:val="single" w:sz="4" w:space="0" w:color="auto"/>
              <w:right w:val="single" w:sz="4" w:space="0" w:color="auto"/>
            </w:tcBorders>
            <w:shd w:val="clear" w:color="auto" w:fill="auto"/>
            <w:noWrap/>
            <w:vAlign w:val="center"/>
            <w:hideMark/>
          </w:tcPr>
          <w:p w14:paraId="20A985A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2278AFE2"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141" w:type="dxa"/>
            <w:tcBorders>
              <w:top w:val="nil"/>
              <w:left w:val="nil"/>
              <w:bottom w:val="single" w:sz="4" w:space="0" w:color="auto"/>
              <w:right w:val="single" w:sz="4" w:space="0" w:color="auto"/>
            </w:tcBorders>
            <w:shd w:val="clear" w:color="auto" w:fill="auto"/>
            <w:noWrap/>
            <w:vAlign w:val="center"/>
            <w:hideMark/>
          </w:tcPr>
          <w:p w14:paraId="0B0039A3"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22AFCF1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97" w:type="dxa"/>
            <w:tcBorders>
              <w:top w:val="nil"/>
              <w:left w:val="nil"/>
              <w:bottom w:val="single" w:sz="4" w:space="0" w:color="auto"/>
              <w:right w:val="single" w:sz="4" w:space="0" w:color="auto"/>
            </w:tcBorders>
            <w:shd w:val="clear" w:color="auto" w:fill="auto"/>
            <w:noWrap/>
            <w:vAlign w:val="center"/>
            <w:hideMark/>
          </w:tcPr>
          <w:p w14:paraId="4DA8C45A"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61.769</w:t>
            </w:r>
          </w:p>
        </w:tc>
      </w:tr>
      <w:tr w:rsidR="00457913" w:rsidRPr="00122F7D" w14:paraId="07E1C995" w14:textId="77777777" w:rsidTr="00122F7D">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2D361E37"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F Migrazio Politiketako eta Justiziako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1031F2B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6739C61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2E71A8F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46.500</w:t>
            </w:r>
          </w:p>
        </w:tc>
        <w:tc>
          <w:tcPr>
            <w:tcW w:w="1463" w:type="dxa"/>
            <w:tcBorders>
              <w:top w:val="nil"/>
              <w:left w:val="nil"/>
              <w:bottom w:val="single" w:sz="4" w:space="0" w:color="auto"/>
              <w:right w:val="single" w:sz="4" w:space="0" w:color="auto"/>
            </w:tcBorders>
            <w:shd w:val="clear" w:color="auto" w:fill="auto"/>
            <w:noWrap/>
            <w:vAlign w:val="center"/>
            <w:hideMark/>
          </w:tcPr>
          <w:p w14:paraId="596AE2B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10</w:t>
            </w:r>
          </w:p>
        </w:tc>
        <w:tc>
          <w:tcPr>
            <w:tcW w:w="1700" w:type="dxa"/>
            <w:tcBorders>
              <w:top w:val="nil"/>
              <w:left w:val="nil"/>
              <w:bottom w:val="single" w:sz="4" w:space="0" w:color="auto"/>
              <w:right w:val="single" w:sz="4" w:space="0" w:color="auto"/>
            </w:tcBorders>
            <w:shd w:val="clear" w:color="auto" w:fill="auto"/>
            <w:noWrap/>
            <w:vAlign w:val="center"/>
            <w:hideMark/>
          </w:tcPr>
          <w:p w14:paraId="7487828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41" w:type="dxa"/>
            <w:tcBorders>
              <w:top w:val="nil"/>
              <w:left w:val="nil"/>
              <w:bottom w:val="single" w:sz="4" w:space="0" w:color="auto"/>
              <w:right w:val="single" w:sz="4" w:space="0" w:color="auto"/>
            </w:tcBorders>
            <w:shd w:val="clear" w:color="auto" w:fill="auto"/>
            <w:noWrap/>
            <w:vAlign w:val="center"/>
            <w:hideMark/>
          </w:tcPr>
          <w:p w14:paraId="0DA77A45"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6D0A5B0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141" w:type="dxa"/>
            <w:tcBorders>
              <w:top w:val="nil"/>
              <w:left w:val="nil"/>
              <w:bottom w:val="single" w:sz="4" w:space="0" w:color="auto"/>
              <w:right w:val="single" w:sz="4" w:space="0" w:color="auto"/>
            </w:tcBorders>
            <w:shd w:val="clear" w:color="auto" w:fill="auto"/>
            <w:noWrap/>
            <w:vAlign w:val="center"/>
            <w:hideMark/>
          </w:tcPr>
          <w:p w14:paraId="415394C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7E8F5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97" w:type="dxa"/>
            <w:tcBorders>
              <w:top w:val="nil"/>
              <w:left w:val="nil"/>
              <w:bottom w:val="single" w:sz="4" w:space="0" w:color="auto"/>
              <w:right w:val="single" w:sz="4" w:space="0" w:color="auto"/>
            </w:tcBorders>
            <w:shd w:val="clear" w:color="auto" w:fill="auto"/>
            <w:noWrap/>
            <w:vAlign w:val="center"/>
            <w:hideMark/>
          </w:tcPr>
          <w:p w14:paraId="184E1E01"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46.510</w:t>
            </w:r>
          </w:p>
        </w:tc>
      </w:tr>
      <w:tr w:rsidR="00457913" w:rsidRPr="00122F7D" w14:paraId="6F8CA144" w14:textId="77777777" w:rsidTr="00122F7D">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7BFF1BF6" w14:textId="77777777" w:rsidR="00457913" w:rsidRPr="00122F7D" w:rsidRDefault="00457913" w:rsidP="00122F7D">
            <w:pPr>
              <w:spacing w:before="40" w:after="40"/>
              <w:rPr>
                <w:rFonts w:asciiTheme="minorHAnsi" w:hAnsiTheme="minorHAnsi" w:cs="Arial"/>
                <w:sz w:val="16"/>
                <w:szCs w:val="16"/>
              </w:rPr>
            </w:pPr>
            <w:r w:rsidRPr="00122F7D">
              <w:rPr>
                <w:rFonts w:asciiTheme="minorHAnsi" w:hAnsiTheme="minorHAnsi"/>
                <w:sz w:val="16"/>
                <w:szCs w:val="16"/>
              </w:rPr>
              <w:t xml:space="preserve">G Unibertsitateko, Berrikuntzako eta Eraldaketa Digitaleko </w:t>
            </w:r>
            <w:proofErr w:type="spellStart"/>
            <w:r w:rsidRPr="00122F7D">
              <w:rPr>
                <w:rFonts w:asciiTheme="minorHAnsi" w:hAnsiTheme="minorHAnsi"/>
                <w:sz w:val="16"/>
                <w:szCs w:val="16"/>
              </w:rPr>
              <w:t>Dep</w:t>
            </w:r>
            <w:proofErr w:type="spellEnd"/>
            <w:r w:rsidRPr="00122F7D">
              <w:rPr>
                <w:rFonts w:asciiTheme="minorHAnsi" w:hAnsiTheme="minorHAnsi"/>
                <w:sz w:val="16"/>
                <w:szCs w:val="16"/>
              </w:rPr>
              <w:t>.</w:t>
            </w:r>
          </w:p>
        </w:tc>
        <w:tc>
          <w:tcPr>
            <w:tcW w:w="1420" w:type="dxa"/>
            <w:tcBorders>
              <w:top w:val="nil"/>
              <w:left w:val="nil"/>
              <w:bottom w:val="single" w:sz="4" w:space="0" w:color="auto"/>
              <w:right w:val="single" w:sz="4" w:space="0" w:color="auto"/>
            </w:tcBorders>
            <w:shd w:val="clear" w:color="auto" w:fill="auto"/>
            <w:noWrap/>
            <w:vAlign w:val="center"/>
            <w:hideMark/>
          </w:tcPr>
          <w:p w14:paraId="04E0AD79"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14:paraId="3A6BAD3C"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71" w:type="dxa"/>
            <w:tcBorders>
              <w:top w:val="nil"/>
              <w:left w:val="nil"/>
              <w:bottom w:val="single" w:sz="4" w:space="0" w:color="auto"/>
              <w:right w:val="single" w:sz="4" w:space="0" w:color="auto"/>
            </w:tcBorders>
            <w:shd w:val="clear" w:color="auto" w:fill="auto"/>
            <w:noWrap/>
            <w:vAlign w:val="center"/>
            <w:hideMark/>
          </w:tcPr>
          <w:p w14:paraId="4FE1AC11"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110.000</w:t>
            </w:r>
          </w:p>
        </w:tc>
        <w:tc>
          <w:tcPr>
            <w:tcW w:w="1463" w:type="dxa"/>
            <w:tcBorders>
              <w:top w:val="nil"/>
              <w:left w:val="nil"/>
              <w:bottom w:val="single" w:sz="4" w:space="0" w:color="auto"/>
              <w:right w:val="single" w:sz="4" w:space="0" w:color="auto"/>
            </w:tcBorders>
            <w:shd w:val="clear" w:color="auto" w:fill="auto"/>
            <w:noWrap/>
            <w:vAlign w:val="center"/>
            <w:hideMark/>
          </w:tcPr>
          <w:p w14:paraId="1F92D6C7"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155.000</w:t>
            </w:r>
          </w:p>
        </w:tc>
        <w:tc>
          <w:tcPr>
            <w:tcW w:w="1700" w:type="dxa"/>
            <w:tcBorders>
              <w:top w:val="nil"/>
              <w:left w:val="nil"/>
              <w:bottom w:val="single" w:sz="4" w:space="0" w:color="auto"/>
              <w:right w:val="single" w:sz="4" w:space="0" w:color="auto"/>
            </w:tcBorders>
            <w:shd w:val="clear" w:color="auto" w:fill="auto"/>
            <w:noWrap/>
            <w:vAlign w:val="center"/>
            <w:hideMark/>
          </w:tcPr>
          <w:p w14:paraId="5F465886"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241" w:type="dxa"/>
            <w:tcBorders>
              <w:top w:val="nil"/>
              <w:left w:val="nil"/>
              <w:bottom w:val="single" w:sz="4" w:space="0" w:color="auto"/>
              <w:right w:val="single" w:sz="4" w:space="0" w:color="auto"/>
            </w:tcBorders>
            <w:shd w:val="clear" w:color="auto" w:fill="auto"/>
            <w:noWrap/>
            <w:vAlign w:val="center"/>
            <w:hideMark/>
          </w:tcPr>
          <w:p w14:paraId="28BEEA6B"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63" w:type="dxa"/>
            <w:tcBorders>
              <w:top w:val="nil"/>
              <w:left w:val="nil"/>
              <w:bottom w:val="single" w:sz="4" w:space="0" w:color="auto"/>
              <w:right w:val="single" w:sz="4" w:space="0" w:color="auto"/>
            </w:tcBorders>
            <w:shd w:val="clear" w:color="auto" w:fill="auto"/>
            <w:noWrap/>
            <w:vAlign w:val="center"/>
            <w:hideMark/>
          </w:tcPr>
          <w:p w14:paraId="3F33C744"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141" w:type="dxa"/>
            <w:tcBorders>
              <w:top w:val="nil"/>
              <w:left w:val="nil"/>
              <w:bottom w:val="single" w:sz="4" w:space="0" w:color="auto"/>
              <w:right w:val="single" w:sz="4" w:space="0" w:color="auto"/>
            </w:tcBorders>
            <w:shd w:val="clear" w:color="auto" w:fill="auto"/>
            <w:noWrap/>
            <w:vAlign w:val="center"/>
            <w:hideMark/>
          </w:tcPr>
          <w:p w14:paraId="40703E9D"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33.340</w:t>
            </w:r>
          </w:p>
        </w:tc>
        <w:tc>
          <w:tcPr>
            <w:tcW w:w="1276" w:type="dxa"/>
            <w:tcBorders>
              <w:top w:val="nil"/>
              <w:left w:val="nil"/>
              <w:bottom w:val="single" w:sz="4" w:space="0" w:color="auto"/>
              <w:right w:val="single" w:sz="4" w:space="0" w:color="auto"/>
            </w:tcBorders>
            <w:shd w:val="clear" w:color="auto" w:fill="auto"/>
            <w:noWrap/>
            <w:vAlign w:val="center"/>
            <w:hideMark/>
          </w:tcPr>
          <w:p w14:paraId="2D1EEEBE" w14:textId="77777777" w:rsidR="00457913" w:rsidRPr="00122F7D" w:rsidRDefault="00457913" w:rsidP="00122F7D">
            <w:pPr>
              <w:spacing w:before="40" w:after="40"/>
              <w:jc w:val="right"/>
              <w:rPr>
                <w:rFonts w:asciiTheme="minorHAnsi" w:hAnsiTheme="minorHAnsi" w:cs="Arial"/>
                <w:sz w:val="16"/>
                <w:szCs w:val="16"/>
              </w:rPr>
            </w:pPr>
            <w:r w:rsidRPr="00122F7D">
              <w:rPr>
                <w:rFonts w:asciiTheme="minorHAnsi" w:hAnsiTheme="minorHAnsi"/>
                <w:sz w:val="16"/>
                <w:szCs w:val="16"/>
              </w:rPr>
              <w:t> </w:t>
            </w:r>
          </w:p>
        </w:tc>
        <w:tc>
          <w:tcPr>
            <w:tcW w:w="1497" w:type="dxa"/>
            <w:tcBorders>
              <w:top w:val="nil"/>
              <w:left w:val="nil"/>
              <w:bottom w:val="single" w:sz="4" w:space="0" w:color="auto"/>
              <w:right w:val="single" w:sz="4" w:space="0" w:color="auto"/>
            </w:tcBorders>
            <w:shd w:val="clear" w:color="auto" w:fill="auto"/>
            <w:noWrap/>
            <w:vAlign w:val="center"/>
            <w:hideMark/>
          </w:tcPr>
          <w:p w14:paraId="16B9C378"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298.340</w:t>
            </w:r>
          </w:p>
        </w:tc>
      </w:tr>
      <w:tr w:rsidR="00457913" w:rsidRPr="00122F7D" w14:paraId="5FC52CCB" w14:textId="77777777" w:rsidTr="00122F7D">
        <w:trPr>
          <w:trHeight w:val="20"/>
        </w:trPr>
        <w:tc>
          <w:tcPr>
            <w:tcW w:w="2269" w:type="dxa"/>
            <w:tcBorders>
              <w:top w:val="nil"/>
              <w:left w:val="single" w:sz="4" w:space="0" w:color="auto"/>
              <w:bottom w:val="single" w:sz="4" w:space="0" w:color="auto"/>
              <w:right w:val="single" w:sz="4" w:space="0" w:color="auto"/>
            </w:tcBorders>
            <w:shd w:val="clear" w:color="auto" w:fill="auto"/>
            <w:vAlign w:val="center"/>
            <w:hideMark/>
          </w:tcPr>
          <w:p w14:paraId="0113A345" w14:textId="77777777" w:rsidR="00457913" w:rsidRPr="00122F7D" w:rsidRDefault="00457913" w:rsidP="00122F7D">
            <w:pPr>
              <w:spacing w:before="40" w:after="40"/>
              <w:rPr>
                <w:rFonts w:asciiTheme="minorHAnsi" w:hAnsiTheme="minorHAnsi" w:cs="Arial"/>
                <w:b/>
                <w:bCs/>
                <w:sz w:val="16"/>
                <w:szCs w:val="16"/>
              </w:rPr>
            </w:pPr>
            <w:r w:rsidRPr="00122F7D">
              <w:rPr>
                <w:rFonts w:asciiTheme="minorHAnsi" w:hAnsiTheme="minorHAnsi"/>
                <w:b/>
                <w:sz w:val="16"/>
                <w:szCs w:val="16"/>
              </w:rPr>
              <w:t>AURREKONTUA, GUZTIRA</w:t>
            </w:r>
          </w:p>
        </w:tc>
        <w:tc>
          <w:tcPr>
            <w:tcW w:w="1420" w:type="dxa"/>
            <w:tcBorders>
              <w:top w:val="nil"/>
              <w:left w:val="nil"/>
              <w:bottom w:val="single" w:sz="4" w:space="0" w:color="auto"/>
              <w:right w:val="single" w:sz="4" w:space="0" w:color="auto"/>
            </w:tcBorders>
            <w:shd w:val="clear" w:color="auto" w:fill="auto"/>
            <w:noWrap/>
            <w:vAlign w:val="center"/>
            <w:hideMark/>
          </w:tcPr>
          <w:p w14:paraId="696B4164"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1.919.414.000</w:t>
            </w:r>
          </w:p>
        </w:tc>
        <w:tc>
          <w:tcPr>
            <w:tcW w:w="1420" w:type="dxa"/>
            <w:tcBorders>
              <w:top w:val="nil"/>
              <w:left w:val="nil"/>
              <w:bottom w:val="single" w:sz="4" w:space="0" w:color="auto"/>
              <w:right w:val="single" w:sz="4" w:space="0" w:color="auto"/>
            </w:tcBorders>
            <w:shd w:val="clear" w:color="auto" w:fill="auto"/>
            <w:noWrap/>
            <w:vAlign w:val="center"/>
            <w:hideMark/>
          </w:tcPr>
          <w:p w14:paraId="52B8836D"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1.863.383.000</w:t>
            </w:r>
          </w:p>
        </w:tc>
        <w:tc>
          <w:tcPr>
            <w:tcW w:w="1271" w:type="dxa"/>
            <w:tcBorders>
              <w:top w:val="nil"/>
              <w:left w:val="nil"/>
              <w:bottom w:val="single" w:sz="4" w:space="0" w:color="auto"/>
              <w:right w:val="single" w:sz="4" w:space="0" w:color="auto"/>
            </w:tcBorders>
            <w:shd w:val="clear" w:color="auto" w:fill="auto"/>
            <w:noWrap/>
            <w:vAlign w:val="center"/>
            <w:hideMark/>
          </w:tcPr>
          <w:p w14:paraId="0B96D9B2"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108.357.342</w:t>
            </w:r>
          </w:p>
        </w:tc>
        <w:tc>
          <w:tcPr>
            <w:tcW w:w="1463" w:type="dxa"/>
            <w:tcBorders>
              <w:top w:val="nil"/>
              <w:left w:val="nil"/>
              <w:bottom w:val="single" w:sz="4" w:space="0" w:color="auto"/>
              <w:right w:val="single" w:sz="4" w:space="0" w:color="auto"/>
            </w:tcBorders>
            <w:shd w:val="clear" w:color="auto" w:fill="auto"/>
            <w:noWrap/>
            <w:vAlign w:val="center"/>
            <w:hideMark/>
          </w:tcPr>
          <w:p w14:paraId="352A4720"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62.461.060</w:t>
            </w:r>
          </w:p>
        </w:tc>
        <w:tc>
          <w:tcPr>
            <w:tcW w:w="1700" w:type="dxa"/>
            <w:tcBorders>
              <w:top w:val="nil"/>
              <w:left w:val="nil"/>
              <w:bottom w:val="single" w:sz="4" w:space="0" w:color="auto"/>
              <w:right w:val="single" w:sz="4" w:space="0" w:color="auto"/>
            </w:tcBorders>
            <w:shd w:val="clear" w:color="auto" w:fill="auto"/>
            <w:noWrap/>
            <w:vAlign w:val="center"/>
            <w:hideMark/>
          </w:tcPr>
          <w:p w14:paraId="31F758B7"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6.907.557</w:t>
            </w:r>
          </w:p>
        </w:tc>
        <w:tc>
          <w:tcPr>
            <w:tcW w:w="1241" w:type="dxa"/>
            <w:tcBorders>
              <w:top w:val="nil"/>
              <w:left w:val="nil"/>
              <w:bottom w:val="single" w:sz="4" w:space="0" w:color="auto"/>
              <w:right w:val="single" w:sz="4" w:space="0" w:color="auto"/>
            </w:tcBorders>
            <w:shd w:val="clear" w:color="auto" w:fill="auto"/>
            <w:noWrap/>
            <w:vAlign w:val="center"/>
            <w:hideMark/>
          </w:tcPr>
          <w:p w14:paraId="79131FE5"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130.050</w:t>
            </w:r>
          </w:p>
        </w:tc>
        <w:tc>
          <w:tcPr>
            <w:tcW w:w="1463" w:type="dxa"/>
            <w:tcBorders>
              <w:top w:val="nil"/>
              <w:left w:val="nil"/>
              <w:bottom w:val="single" w:sz="4" w:space="0" w:color="auto"/>
              <w:right w:val="single" w:sz="4" w:space="0" w:color="auto"/>
            </w:tcBorders>
            <w:shd w:val="clear" w:color="auto" w:fill="auto"/>
            <w:noWrap/>
            <w:vAlign w:val="center"/>
            <w:hideMark/>
          </w:tcPr>
          <w:p w14:paraId="6DBB95F7"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33.240.816</w:t>
            </w:r>
          </w:p>
        </w:tc>
        <w:tc>
          <w:tcPr>
            <w:tcW w:w="1141" w:type="dxa"/>
            <w:tcBorders>
              <w:top w:val="nil"/>
              <w:left w:val="nil"/>
              <w:bottom w:val="single" w:sz="4" w:space="0" w:color="auto"/>
              <w:right w:val="single" w:sz="4" w:space="0" w:color="auto"/>
            </w:tcBorders>
            <w:shd w:val="clear" w:color="auto" w:fill="auto"/>
            <w:noWrap/>
            <w:vAlign w:val="center"/>
            <w:hideMark/>
          </w:tcPr>
          <w:p w14:paraId="507515A6"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45.222.639</w:t>
            </w:r>
          </w:p>
        </w:tc>
        <w:tc>
          <w:tcPr>
            <w:tcW w:w="1276" w:type="dxa"/>
            <w:tcBorders>
              <w:top w:val="nil"/>
              <w:left w:val="nil"/>
              <w:bottom w:val="single" w:sz="4" w:space="0" w:color="auto"/>
              <w:right w:val="single" w:sz="4" w:space="0" w:color="auto"/>
            </w:tcBorders>
            <w:shd w:val="clear" w:color="auto" w:fill="auto"/>
            <w:noWrap/>
            <w:vAlign w:val="center"/>
            <w:hideMark/>
          </w:tcPr>
          <w:p w14:paraId="36CC50F4"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831.403.914</w:t>
            </w:r>
          </w:p>
        </w:tc>
        <w:tc>
          <w:tcPr>
            <w:tcW w:w="1497" w:type="dxa"/>
            <w:tcBorders>
              <w:top w:val="nil"/>
              <w:left w:val="nil"/>
              <w:bottom w:val="single" w:sz="4" w:space="0" w:color="auto"/>
              <w:right w:val="single" w:sz="4" w:space="0" w:color="auto"/>
            </w:tcBorders>
            <w:shd w:val="clear" w:color="auto" w:fill="auto"/>
            <w:noWrap/>
            <w:vAlign w:val="center"/>
            <w:hideMark/>
          </w:tcPr>
          <w:p w14:paraId="574A7DB3" w14:textId="77777777" w:rsidR="00457913" w:rsidRPr="00122F7D" w:rsidRDefault="00457913" w:rsidP="00122F7D">
            <w:pPr>
              <w:spacing w:before="40" w:after="40"/>
              <w:jc w:val="right"/>
              <w:rPr>
                <w:rFonts w:asciiTheme="minorHAnsi" w:hAnsiTheme="minorHAnsi" w:cs="Arial"/>
                <w:b/>
                <w:bCs/>
                <w:sz w:val="16"/>
                <w:szCs w:val="16"/>
              </w:rPr>
            </w:pPr>
            <w:r w:rsidRPr="00122F7D">
              <w:rPr>
                <w:rFonts w:asciiTheme="minorHAnsi" w:hAnsiTheme="minorHAnsi"/>
                <w:b/>
                <w:sz w:val="16"/>
                <w:szCs w:val="16"/>
              </w:rPr>
              <w:t>4.870.520.378</w:t>
            </w:r>
          </w:p>
        </w:tc>
      </w:tr>
      <w:bookmarkEnd w:id="1"/>
    </w:tbl>
    <w:p w14:paraId="207E88D8" w14:textId="068A384F" w:rsidR="00457913" w:rsidRPr="004C1805" w:rsidRDefault="00457913" w:rsidP="004C1805">
      <w:pPr>
        <w:spacing w:before="20" w:after="20"/>
        <w:rPr>
          <w:rFonts w:asciiTheme="minorHAnsi" w:hAnsiTheme="minorHAnsi"/>
        </w:rPr>
      </w:pPr>
    </w:p>
    <w:p w14:paraId="4EDFF8F4" w14:textId="77777777" w:rsidR="00457913" w:rsidRPr="004C1805" w:rsidRDefault="00457913" w:rsidP="004C1805">
      <w:pPr>
        <w:spacing w:before="20" w:after="20"/>
        <w:jc w:val="both"/>
        <w:rPr>
          <w:rFonts w:asciiTheme="minorHAnsi" w:hAnsiTheme="minorHAnsi"/>
        </w:rPr>
      </w:pPr>
    </w:p>
    <w:sectPr w:rsidR="00457913" w:rsidRPr="004C1805" w:rsidSect="008E49CE">
      <w:pgSz w:w="16838" w:h="11906" w:orient="landscape"/>
      <w:pgMar w:top="227" w:right="1134" w:bottom="1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FFD61" w14:textId="77777777" w:rsidR="00792AFF" w:rsidRDefault="00792AFF" w:rsidP="002A74AC">
      <w:r>
        <w:separator/>
      </w:r>
    </w:p>
  </w:endnote>
  <w:endnote w:type="continuationSeparator" w:id="0">
    <w:p w14:paraId="72525FFD" w14:textId="77777777" w:rsidR="00792AFF" w:rsidRDefault="00792AFF" w:rsidP="002A7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3A06B9" w14:textId="77777777" w:rsidR="00792AFF" w:rsidRDefault="00792AFF" w:rsidP="002A74AC">
      <w:r>
        <w:separator/>
      </w:r>
    </w:p>
  </w:footnote>
  <w:footnote w:type="continuationSeparator" w:id="0">
    <w:p w14:paraId="2F7D6052" w14:textId="77777777" w:rsidR="00792AFF" w:rsidRDefault="00792AFF" w:rsidP="002A7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8F46E" w14:textId="77777777" w:rsidR="00792AFF" w:rsidRDefault="00792AFF" w:rsidP="002A74AC">
    <w:pPr>
      <w:pStyle w:val="Encabezado"/>
      <w:jc w:val="center"/>
      <w:rPr>
        <w:b/>
      </w:rPr>
    </w:pPr>
    <w:r>
      <w:rPr>
        <w:b/>
      </w:rPr>
      <w:t>2021erako NAFARROAKO AURREKONTU OROKORREI BURUZKO FORU LEGE PROIEKTUA</w:t>
    </w:r>
  </w:p>
  <w:p w14:paraId="0705ED24" w14:textId="77777777" w:rsidR="00792AFF" w:rsidRPr="002A74AC" w:rsidRDefault="00792AFF" w:rsidP="002A74AC">
    <w:pPr>
      <w:pStyle w:val="Encabezado"/>
      <w:jc w:val="center"/>
      <w:rPr>
        <w:b/>
      </w:rPr>
    </w:pPr>
  </w:p>
  <w:p w14:paraId="5E09CBDD" w14:textId="77777777" w:rsidR="00792AFF" w:rsidRDefault="00792A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115"/>
    <w:rsid w:val="0000098A"/>
    <w:rsid w:val="000027C0"/>
    <w:rsid w:val="00007221"/>
    <w:rsid w:val="00010C0F"/>
    <w:rsid w:val="0001122E"/>
    <w:rsid w:val="0001132F"/>
    <w:rsid w:val="00014525"/>
    <w:rsid w:val="000166CC"/>
    <w:rsid w:val="00016871"/>
    <w:rsid w:val="00016ABA"/>
    <w:rsid w:val="0002561C"/>
    <w:rsid w:val="000259BF"/>
    <w:rsid w:val="000272F6"/>
    <w:rsid w:val="000339BB"/>
    <w:rsid w:val="00037EF7"/>
    <w:rsid w:val="00044EE8"/>
    <w:rsid w:val="00045AB1"/>
    <w:rsid w:val="00045CEB"/>
    <w:rsid w:val="00045FC9"/>
    <w:rsid w:val="0005543A"/>
    <w:rsid w:val="00060D47"/>
    <w:rsid w:val="00061C24"/>
    <w:rsid w:val="000622EA"/>
    <w:rsid w:val="00062506"/>
    <w:rsid w:val="0006480D"/>
    <w:rsid w:val="0006487E"/>
    <w:rsid w:val="00065BE8"/>
    <w:rsid w:val="00066A58"/>
    <w:rsid w:val="00073234"/>
    <w:rsid w:val="000747DA"/>
    <w:rsid w:val="00075E08"/>
    <w:rsid w:val="0007734A"/>
    <w:rsid w:val="0008077D"/>
    <w:rsid w:val="00080CB6"/>
    <w:rsid w:val="00080E23"/>
    <w:rsid w:val="000834CB"/>
    <w:rsid w:val="00095111"/>
    <w:rsid w:val="0009656D"/>
    <w:rsid w:val="00097085"/>
    <w:rsid w:val="00097CB4"/>
    <w:rsid w:val="000A30AE"/>
    <w:rsid w:val="000A45B5"/>
    <w:rsid w:val="000A4809"/>
    <w:rsid w:val="000A4A87"/>
    <w:rsid w:val="000B3D37"/>
    <w:rsid w:val="000B6B4C"/>
    <w:rsid w:val="000C0CD7"/>
    <w:rsid w:val="000C2493"/>
    <w:rsid w:val="000C3F89"/>
    <w:rsid w:val="000D0A36"/>
    <w:rsid w:val="000D259F"/>
    <w:rsid w:val="000D292E"/>
    <w:rsid w:val="000D3D48"/>
    <w:rsid w:val="000D5A52"/>
    <w:rsid w:val="000D6871"/>
    <w:rsid w:val="000E139C"/>
    <w:rsid w:val="000E36F0"/>
    <w:rsid w:val="000E4D50"/>
    <w:rsid w:val="000E6515"/>
    <w:rsid w:val="000E6F94"/>
    <w:rsid w:val="000F0158"/>
    <w:rsid w:val="000F18CE"/>
    <w:rsid w:val="000F1EE9"/>
    <w:rsid w:val="000F38A6"/>
    <w:rsid w:val="000F460D"/>
    <w:rsid w:val="000F783D"/>
    <w:rsid w:val="00100080"/>
    <w:rsid w:val="0010039C"/>
    <w:rsid w:val="00100975"/>
    <w:rsid w:val="00103601"/>
    <w:rsid w:val="001040D3"/>
    <w:rsid w:val="00107F90"/>
    <w:rsid w:val="00110111"/>
    <w:rsid w:val="00115F43"/>
    <w:rsid w:val="001209DB"/>
    <w:rsid w:val="00120CA4"/>
    <w:rsid w:val="00121C30"/>
    <w:rsid w:val="00121CD3"/>
    <w:rsid w:val="001224BD"/>
    <w:rsid w:val="00122F7D"/>
    <w:rsid w:val="001236E3"/>
    <w:rsid w:val="00125C93"/>
    <w:rsid w:val="001276DD"/>
    <w:rsid w:val="0013066E"/>
    <w:rsid w:val="00132130"/>
    <w:rsid w:val="00135748"/>
    <w:rsid w:val="00136010"/>
    <w:rsid w:val="00137646"/>
    <w:rsid w:val="00141F67"/>
    <w:rsid w:val="00142117"/>
    <w:rsid w:val="0014291E"/>
    <w:rsid w:val="001432E2"/>
    <w:rsid w:val="00144A16"/>
    <w:rsid w:val="00145C1A"/>
    <w:rsid w:val="00150D12"/>
    <w:rsid w:val="0015199A"/>
    <w:rsid w:val="00152C8E"/>
    <w:rsid w:val="00160CF1"/>
    <w:rsid w:val="001651AE"/>
    <w:rsid w:val="001710E9"/>
    <w:rsid w:val="00180079"/>
    <w:rsid w:val="00181346"/>
    <w:rsid w:val="00183839"/>
    <w:rsid w:val="00184038"/>
    <w:rsid w:val="0018581D"/>
    <w:rsid w:val="00193B56"/>
    <w:rsid w:val="00195E45"/>
    <w:rsid w:val="001969A9"/>
    <w:rsid w:val="001A0DB6"/>
    <w:rsid w:val="001A1F58"/>
    <w:rsid w:val="001A3071"/>
    <w:rsid w:val="001A6E3F"/>
    <w:rsid w:val="001B3A88"/>
    <w:rsid w:val="001B5FC5"/>
    <w:rsid w:val="001B7BF2"/>
    <w:rsid w:val="001C1EB1"/>
    <w:rsid w:val="001C3013"/>
    <w:rsid w:val="001D2911"/>
    <w:rsid w:val="001D4AE9"/>
    <w:rsid w:val="001D610C"/>
    <w:rsid w:val="001E23A8"/>
    <w:rsid w:val="001F000B"/>
    <w:rsid w:val="001F43AB"/>
    <w:rsid w:val="001F5D8E"/>
    <w:rsid w:val="001F72BC"/>
    <w:rsid w:val="002003CC"/>
    <w:rsid w:val="0020080D"/>
    <w:rsid w:val="00202D75"/>
    <w:rsid w:val="00202F1D"/>
    <w:rsid w:val="00205996"/>
    <w:rsid w:val="002079B3"/>
    <w:rsid w:val="0021084A"/>
    <w:rsid w:val="00214692"/>
    <w:rsid w:val="002150FD"/>
    <w:rsid w:val="002156D4"/>
    <w:rsid w:val="00216154"/>
    <w:rsid w:val="002323D1"/>
    <w:rsid w:val="00232DCB"/>
    <w:rsid w:val="0023596B"/>
    <w:rsid w:val="00235B33"/>
    <w:rsid w:val="00236696"/>
    <w:rsid w:val="00237E88"/>
    <w:rsid w:val="00241B0C"/>
    <w:rsid w:val="0024402E"/>
    <w:rsid w:val="00245DD4"/>
    <w:rsid w:val="0025081E"/>
    <w:rsid w:val="00250AF3"/>
    <w:rsid w:val="00251004"/>
    <w:rsid w:val="00251B78"/>
    <w:rsid w:val="00253A52"/>
    <w:rsid w:val="002559E1"/>
    <w:rsid w:val="0025653A"/>
    <w:rsid w:val="0025729E"/>
    <w:rsid w:val="00257BC5"/>
    <w:rsid w:val="002601F1"/>
    <w:rsid w:val="0026180E"/>
    <w:rsid w:val="002638B2"/>
    <w:rsid w:val="002641B2"/>
    <w:rsid w:val="002641C7"/>
    <w:rsid w:val="00265B31"/>
    <w:rsid w:val="00270D33"/>
    <w:rsid w:val="00272440"/>
    <w:rsid w:val="00275EDA"/>
    <w:rsid w:val="0027666C"/>
    <w:rsid w:val="00282CB6"/>
    <w:rsid w:val="002838CC"/>
    <w:rsid w:val="00283E5F"/>
    <w:rsid w:val="0028504B"/>
    <w:rsid w:val="0028530D"/>
    <w:rsid w:val="00285FB9"/>
    <w:rsid w:val="0029379B"/>
    <w:rsid w:val="00296801"/>
    <w:rsid w:val="002A3C41"/>
    <w:rsid w:val="002A74AC"/>
    <w:rsid w:val="002A7F6E"/>
    <w:rsid w:val="002B04BE"/>
    <w:rsid w:val="002B1E0B"/>
    <w:rsid w:val="002B5A38"/>
    <w:rsid w:val="002B6102"/>
    <w:rsid w:val="002B6F30"/>
    <w:rsid w:val="002C0433"/>
    <w:rsid w:val="002C1EA7"/>
    <w:rsid w:val="002C32D3"/>
    <w:rsid w:val="002C3B18"/>
    <w:rsid w:val="002C57ED"/>
    <w:rsid w:val="002C799E"/>
    <w:rsid w:val="002D0420"/>
    <w:rsid w:val="002D0D6A"/>
    <w:rsid w:val="002D20CE"/>
    <w:rsid w:val="002D5F5D"/>
    <w:rsid w:val="002D637B"/>
    <w:rsid w:val="002D7721"/>
    <w:rsid w:val="002D7E6B"/>
    <w:rsid w:val="002E0412"/>
    <w:rsid w:val="002E30E0"/>
    <w:rsid w:val="002E341E"/>
    <w:rsid w:val="002E349D"/>
    <w:rsid w:val="002F122D"/>
    <w:rsid w:val="002F22A8"/>
    <w:rsid w:val="002F2A0B"/>
    <w:rsid w:val="002F4C8D"/>
    <w:rsid w:val="00300555"/>
    <w:rsid w:val="00301B53"/>
    <w:rsid w:val="0030379D"/>
    <w:rsid w:val="00303B28"/>
    <w:rsid w:val="00307518"/>
    <w:rsid w:val="003127AC"/>
    <w:rsid w:val="00314478"/>
    <w:rsid w:val="00323C24"/>
    <w:rsid w:val="00324656"/>
    <w:rsid w:val="00325ACF"/>
    <w:rsid w:val="003317D8"/>
    <w:rsid w:val="0033356B"/>
    <w:rsid w:val="0033690A"/>
    <w:rsid w:val="00341F11"/>
    <w:rsid w:val="0034294A"/>
    <w:rsid w:val="0034425B"/>
    <w:rsid w:val="00345DDA"/>
    <w:rsid w:val="00346A8E"/>
    <w:rsid w:val="00347D97"/>
    <w:rsid w:val="00350396"/>
    <w:rsid w:val="00350D20"/>
    <w:rsid w:val="003528FD"/>
    <w:rsid w:val="00361B10"/>
    <w:rsid w:val="00362F3F"/>
    <w:rsid w:val="00364161"/>
    <w:rsid w:val="00367512"/>
    <w:rsid w:val="003745D4"/>
    <w:rsid w:val="0037616A"/>
    <w:rsid w:val="003777AA"/>
    <w:rsid w:val="003810CE"/>
    <w:rsid w:val="00381D92"/>
    <w:rsid w:val="00382E23"/>
    <w:rsid w:val="00382E54"/>
    <w:rsid w:val="0038603C"/>
    <w:rsid w:val="0038670B"/>
    <w:rsid w:val="003875DE"/>
    <w:rsid w:val="0038766B"/>
    <w:rsid w:val="00387799"/>
    <w:rsid w:val="00392C96"/>
    <w:rsid w:val="00394AD6"/>
    <w:rsid w:val="003A0BCA"/>
    <w:rsid w:val="003A11B5"/>
    <w:rsid w:val="003A5077"/>
    <w:rsid w:val="003A51C1"/>
    <w:rsid w:val="003A64EE"/>
    <w:rsid w:val="003A7BCC"/>
    <w:rsid w:val="003A7DD5"/>
    <w:rsid w:val="003B1C8A"/>
    <w:rsid w:val="003B5724"/>
    <w:rsid w:val="003B6D40"/>
    <w:rsid w:val="003C4E69"/>
    <w:rsid w:val="003C5650"/>
    <w:rsid w:val="003C57B7"/>
    <w:rsid w:val="003C676A"/>
    <w:rsid w:val="003D18CB"/>
    <w:rsid w:val="003D1A16"/>
    <w:rsid w:val="003D23BA"/>
    <w:rsid w:val="003D2579"/>
    <w:rsid w:val="003D3169"/>
    <w:rsid w:val="003D4906"/>
    <w:rsid w:val="003D52E0"/>
    <w:rsid w:val="003D6276"/>
    <w:rsid w:val="003D65C6"/>
    <w:rsid w:val="003D75B6"/>
    <w:rsid w:val="003D76E2"/>
    <w:rsid w:val="003F0208"/>
    <w:rsid w:val="003F0ABA"/>
    <w:rsid w:val="003F22BC"/>
    <w:rsid w:val="003F29A1"/>
    <w:rsid w:val="003F4196"/>
    <w:rsid w:val="003F49A0"/>
    <w:rsid w:val="00401899"/>
    <w:rsid w:val="00402086"/>
    <w:rsid w:val="004068C4"/>
    <w:rsid w:val="0040720E"/>
    <w:rsid w:val="0041052B"/>
    <w:rsid w:val="00410656"/>
    <w:rsid w:val="00410DB8"/>
    <w:rsid w:val="00411024"/>
    <w:rsid w:val="00411D13"/>
    <w:rsid w:val="004130E9"/>
    <w:rsid w:val="004136F4"/>
    <w:rsid w:val="00416472"/>
    <w:rsid w:val="00422303"/>
    <w:rsid w:val="0042263D"/>
    <w:rsid w:val="00424863"/>
    <w:rsid w:val="00427278"/>
    <w:rsid w:val="00432742"/>
    <w:rsid w:val="0043326C"/>
    <w:rsid w:val="00433821"/>
    <w:rsid w:val="00435C22"/>
    <w:rsid w:val="00436043"/>
    <w:rsid w:val="0043666D"/>
    <w:rsid w:val="00443D64"/>
    <w:rsid w:val="004448AC"/>
    <w:rsid w:val="0044758C"/>
    <w:rsid w:val="00450A57"/>
    <w:rsid w:val="004518CB"/>
    <w:rsid w:val="00452C8F"/>
    <w:rsid w:val="00453E4D"/>
    <w:rsid w:val="00457913"/>
    <w:rsid w:val="0046143B"/>
    <w:rsid w:val="004651BE"/>
    <w:rsid w:val="0046791B"/>
    <w:rsid w:val="00467F0D"/>
    <w:rsid w:val="004733E3"/>
    <w:rsid w:val="00475E54"/>
    <w:rsid w:val="0047666D"/>
    <w:rsid w:val="00476D11"/>
    <w:rsid w:val="00481FD4"/>
    <w:rsid w:val="00484D52"/>
    <w:rsid w:val="00487F37"/>
    <w:rsid w:val="004901FE"/>
    <w:rsid w:val="004954DC"/>
    <w:rsid w:val="00495A17"/>
    <w:rsid w:val="004A0E41"/>
    <w:rsid w:val="004A29F9"/>
    <w:rsid w:val="004B1952"/>
    <w:rsid w:val="004B2AC1"/>
    <w:rsid w:val="004B3D40"/>
    <w:rsid w:val="004B7AFC"/>
    <w:rsid w:val="004C0E08"/>
    <w:rsid w:val="004C0F41"/>
    <w:rsid w:val="004C1805"/>
    <w:rsid w:val="004C3D6B"/>
    <w:rsid w:val="004C4B05"/>
    <w:rsid w:val="004C559F"/>
    <w:rsid w:val="004D0DA0"/>
    <w:rsid w:val="004D4686"/>
    <w:rsid w:val="004E00B8"/>
    <w:rsid w:val="004E1917"/>
    <w:rsid w:val="004E20C4"/>
    <w:rsid w:val="004E58DE"/>
    <w:rsid w:val="004F1474"/>
    <w:rsid w:val="004F1B4C"/>
    <w:rsid w:val="004F53C8"/>
    <w:rsid w:val="00500ED6"/>
    <w:rsid w:val="00500F61"/>
    <w:rsid w:val="00502F8B"/>
    <w:rsid w:val="00503478"/>
    <w:rsid w:val="00505D78"/>
    <w:rsid w:val="005119C5"/>
    <w:rsid w:val="005124F9"/>
    <w:rsid w:val="00514C4C"/>
    <w:rsid w:val="00515A0E"/>
    <w:rsid w:val="00517597"/>
    <w:rsid w:val="005175F8"/>
    <w:rsid w:val="00517620"/>
    <w:rsid w:val="00520A96"/>
    <w:rsid w:val="00524BF5"/>
    <w:rsid w:val="00530B32"/>
    <w:rsid w:val="00534963"/>
    <w:rsid w:val="0053526D"/>
    <w:rsid w:val="005360E4"/>
    <w:rsid w:val="00543118"/>
    <w:rsid w:val="00544699"/>
    <w:rsid w:val="005515AA"/>
    <w:rsid w:val="00554688"/>
    <w:rsid w:val="0055491D"/>
    <w:rsid w:val="00554F8C"/>
    <w:rsid w:val="00555165"/>
    <w:rsid w:val="0055655A"/>
    <w:rsid w:val="00561C4D"/>
    <w:rsid w:val="00570D0C"/>
    <w:rsid w:val="00580775"/>
    <w:rsid w:val="00580839"/>
    <w:rsid w:val="00582D9D"/>
    <w:rsid w:val="0058478B"/>
    <w:rsid w:val="00586709"/>
    <w:rsid w:val="005873F7"/>
    <w:rsid w:val="00587507"/>
    <w:rsid w:val="00593C8D"/>
    <w:rsid w:val="00594C36"/>
    <w:rsid w:val="005A021F"/>
    <w:rsid w:val="005A5466"/>
    <w:rsid w:val="005A5C71"/>
    <w:rsid w:val="005B1C88"/>
    <w:rsid w:val="005C13C6"/>
    <w:rsid w:val="005C1839"/>
    <w:rsid w:val="005C291E"/>
    <w:rsid w:val="005C5A28"/>
    <w:rsid w:val="005C5A4A"/>
    <w:rsid w:val="005C7CF1"/>
    <w:rsid w:val="005D036B"/>
    <w:rsid w:val="005D2016"/>
    <w:rsid w:val="005D2D36"/>
    <w:rsid w:val="005E33E9"/>
    <w:rsid w:val="005E37D3"/>
    <w:rsid w:val="005E4251"/>
    <w:rsid w:val="005E458F"/>
    <w:rsid w:val="005E503C"/>
    <w:rsid w:val="005E6F88"/>
    <w:rsid w:val="00601160"/>
    <w:rsid w:val="00601C3B"/>
    <w:rsid w:val="00603F6C"/>
    <w:rsid w:val="006043E0"/>
    <w:rsid w:val="0060729A"/>
    <w:rsid w:val="006101F2"/>
    <w:rsid w:val="00611073"/>
    <w:rsid w:val="00613952"/>
    <w:rsid w:val="00613C1F"/>
    <w:rsid w:val="0061434D"/>
    <w:rsid w:val="00615A32"/>
    <w:rsid w:val="006205FA"/>
    <w:rsid w:val="006217D4"/>
    <w:rsid w:val="00621D2C"/>
    <w:rsid w:val="00622653"/>
    <w:rsid w:val="00622BB0"/>
    <w:rsid w:val="00624CBE"/>
    <w:rsid w:val="0062604E"/>
    <w:rsid w:val="00626EE7"/>
    <w:rsid w:val="00631027"/>
    <w:rsid w:val="00631633"/>
    <w:rsid w:val="0063799F"/>
    <w:rsid w:val="006419BC"/>
    <w:rsid w:val="00647ED2"/>
    <w:rsid w:val="0065196D"/>
    <w:rsid w:val="0065197A"/>
    <w:rsid w:val="00653C3B"/>
    <w:rsid w:val="00655A81"/>
    <w:rsid w:val="00655D25"/>
    <w:rsid w:val="00657AAD"/>
    <w:rsid w:val="00660B25"/>
    <w:rsid w:val="0066168C"/>
    <w:rsid w:val="00664305"/>
    <w:rsid w:val="00664ED7"/>
    <w:rsid w:val="00665AEF"/>
    <w:rsid w:val="006660D4"/>
    <w:rsid w:val="006703EE"/>
    <w:rsid w:val="00670CAD"/>
    <w:rsid w:val="00670CC3"/>
    <w:rsid w:val="006735C1"/>
    <w:rsid w:val="00674885"/>
    <w:rsid w:val="00674CCF"/>
    <w:rsid w:val="00677875"/>
    <w:rsid w:val="00683634"/>
    <w:rsid w:val="0068425A"/>
    <w:rsid w:val="00686AFC"/>
    <w:rsid w:val="00687379"/>
    <w:rsid w:val="00687AFE"/>
    <w:rsid w:val="00687BBA"/>
    <w:rsid w:val="00691791"/>
    <w:rsid w:val="006934F8"/>
    <w:rsid w:val="00695509"/>
    <w:rsid w:val="00695BC7"/>
    <w:rsid w:val="0069632E"/>
    <w:rsid w:val="006972AA"/>
    <w:rsid w:val="006A32A2"/>
    <w:rsid w:val="006A5860"/>
    <w:rsid w:val="006A5B59"/>
    <w:rsid w:val="006A5DA8"/>
    <w:rsid w:val="006A5E33"/>
    <w:rsid w:val="006B08D0"/>
    <w:rsid w:val="006B0D9F"/>
    <w:rsid w:val="006B1304"/>
    <w:rsid w:val="006B4FC1"/>
    <w:rsid w:val="006C0B22"/>
    <w:rsid w:val="006C43E9"/>
    <w:rsid w:val="006C58BE"/>
    <w:rsid w:val="006D14F1"/>
    <w:rsid w:val="006D4121"/>
    <w:rsid w:val="006E0AD8"/>
    <w:rsid w:val="006E0E9B"/>
    <w:rsid w:val="006E3FA7"/>
    <w:rsid w:val="006E6A85"/>
    <w:rsid w:val="006E7857"/>
    <w:rsid w:val="006F10D7"/>
    <w:rsid w:val="006F2FD4"/>
    <w:rsid w:val="006F32A4"/>
    <w:rsid w:val="006F5A19"/>
    <w:rsid w:val="006F607A"/>
    <w:rsid w:val="00701EBB"/>
    <w:rsid w:val="00703D5A"/>
    <w:rsid w:val="007075A6"/>
    <w:rsid w:val="0071216B"/>
    <w:rsid w:val="00717127"/>
    <w:rsid w:val="0072060D"/>
    <w:rsid w:val="007214A8"/>
    <w:rsid w:val="0072222D"/>
    <w:rsid w:val="00722A59"/>
    <w:rsid w:val="00722D8F"/>
    <w:rsid w:val="00723748"/>
    <w:rsid w:val="00725281"/>
    <w:rsid w:val="007258C2"/>
    <w:rsid w:val="007258DC"/>
    <w:rsid w:val="00730A31"/>
    <w:rsid w:val="0073384E"/>
    <w:rsid w:val="00733F44"/>
    <w:rsid w:val="00735199"/>
    <w:rsid w:val="00744727"/>
    <w:rsid w:val="00744CD8"/>
    <w:rsid w:val="0074512F"/>
    <w:rsid w:val="007451E2"/>
    <w:rsid w:val="00745976"/>
    <w:rsid w:val="00745F39"/>
    <w:rsid w:val="00747C89"/>
    <w:rsid w:val="007503F1"/>
    <w:rsid w:val="00750F0A"/>
    <w:rsid w:val="00755BB0"/>
    <w:rsid w:val="00762C59"/>
    <w:rsid w:val="00763753"/>
    <w:rsid w:val="0077063B"/>
    <w:rsid w:val="00770643"/>
    <w:rsid w:val="00770B00"/>
    <w:rsid w:val="007732DE"/>
    <w:rsid w:val="0077374F"/>
    <w:rsid w:val="007751E3"/>
    <w:rsid w:val="00775EA1"/>
    <w:rsid w:val="00781405"/>
    <w:rsid w:val="00782101"/>
    <w:rsid w:val="00785C6D"/>
    <w:rsid w:val="00786115"/>
    <w:rsid w:val="00786B1F"/>
    <w:rsid w:val="007901AA"/>
    <w:rsid w:val="00790886"/>
    <w:rsid w:val="00791568"/>
    <w:rsid w:val="007925D0"/>
    <w:rsid w:val="00792820"/>
    <w:rsid w:val="00792AFF"/>
    <w:rsid w:val="00793AD1"/>
    <w:rsid w:val="00795A93"/>
    <w:rsid w:val="00796F1C"/>
    <w:rsid w:val="007A2478"/>
    <w:rsid w:val="007A24D5"/>
    <w:rsid w:val="007A2D8F"/>
    <w:rsid w:val="007A5856"/>
    <w:rsid w:val="007A7446"/>
    <w:rsid w:val="007B009B"/>
    <w:rsid w:val="007B0ABA"/>
    <w:rsid w:val="007B10FE"/>
    <w:rsid w:val="007B2E4B"/>
    <w:rsid w:val="007B340C"/>
    <w:rsid w:val="007B5405"/>
    <w:rsid w:val="007B7027"/>
    <w:rsid w:val="007B7EDB"/>
    <w:rsid w:val="007C47AE"/>
    <w:rsid w:val="007D05EF"/>
    <w:rsid w:val="007D1FB3"/>
    <w:rsid w:val="007D4E19"/>
    <w:rsid w:val="007D5975"/>
    <w:rsid w:val="007E5414"/>
    <w:rsid w:val="007E620D"/>
    <w:rsid w:val="007E6916"/>
    <w:rsid w:val="007F060E"/>
    <w:rsid w:val="007F1EBE"/>
    <w:rsid w:val="007F241A"/>
    <w:rsid w:val="007F2F19"/>
    <w:rsid w:val="007F40DF"/>
    <w:rsid w:val="007F49A1"/>
    <w:rsid w:val="007F6B61"/>
    <w:rsid w:val="008063D4"/>
    <w:rsid w:val="00807A8C"/>
    <w:rsid w:val="008129E6"/>
    <w:rsid w:val="0081545B"/>
    <w:rsid w:val="00817DD7"/>
    <w:rsid w:val="008203E9"/>
    <w:rsid w:val="008207C9"/>
    <w:rsid w:val="00821E9D"/>
    <w:rsid w:val="00822217"/>
    <w:rsid w:val="00824309"/>
    <w:rsid w:val="008273BD"/>
    <w:rsid w:val="008320AD"/>
    <w:rsid w:val="00833482"/>
    <w:rsid w:val="00835770"/>
    <w:rsid w:val="00835B7C"/>
    <w:rsid w:val="00836DC7"/>
    <w:rsid w:val="00837357"/>
    <w:rsid w:val="0083739E"/>
    <w:rsid w:val="0084318C"/>
    <w:rsid w:val="0084567B"/>
    <w:rsid w:val="00846ACB"/>
    <w:rsid w:val="00851E89"/>
    <w:rsid w:val="00853313"/>
    <w:rsid w:val="008537D8"/>
    <w:rsid w:val="00861106"/>
    <w:rsid w:val="008656C6"/>
    <w:rsid w:val="008875E6"/>
    <w:rsid w:val="00891A36"/>
    <w:rsid w:val="008930C4"/>
    <w:rsid w:val="008932A2"/>
    <w:rsid w:val="00893805"/>
    <w:rsid w:val="00893948"/>
    <w:rsid w:val="00893FEE"/>
    <w:rsid w:val="008964D9"/>
    <w:rsid w:val="00897136"/>
    <w:rsid w:val="008A1FF2"/>
    <w:rsid w:val="008A3359"/>
    <w:rsid w:val="008A4277"/>
    <w:rsid w:val="008A7102"/>
    <w:rsid w:val="008B029E"/>
    <w:rsid w:val="008B12B8"/>
    <w:rsid w:val="008B1F20"/>
    <w:rsid w:val="008B3EAB"/>
    <w:rsid w:val="008C2E5C"/>
    <w:rsid w:val="008C2F4B"/>
    <w:rsid w:val="008C6E4C"/>
    <w:rsid w:val="008C7F2B"/>
    <w:rsid w:val="008D17F3"/>
    <w:rsid w:val="008D4C06"/>
    <w:rsid w:val="008E2884"/>
    <w:rsid w:val="008E2C85"/>
    <w:rsid w:val="008E440D"/>
    <w:rsid w:val="008E45CF"/>
    <w:rsid w:val="008E49CE"/>
    <w:rsid w:val="008E4B7F"/>
    <w:rsid w:val="008E4FB7"/>
    <w:rsid w:val="008E6877"/>
    <w:rsid w:val="008E7F56"/>
    <w:rsid w:val="008F074E"/>
    <w:rsid w:val="008F33A7"/>
    <w:rsid w:val="008F4F2D"/>
    <w:rsid w:val="009013AF"/>
    <w:rsid w:val="009051FD"/>
    <w:rsid w:val="009061F2"/>
    <w:rsid w:val="0091193F"/>
    <w:rsid w:val="0091690D"/>
    <w:rsid w:val="009208C0"/>
    <w:rsid w:val="009246E4"/>
    <w:rsid w:val="009250A9"/>
    <w:rsid w:val="00931ABD"/>
    <w:rsid w:val="00931F1B"/>
    <w:rsid w:val="0093533E"/>
    <w:rsid w:val="00936FAF"/>
    <w:rsid w:val="00940EC8"/>
    <w:rsid w:val="00946A6E"/>
    <w:rsid w:val="009538A4"/>
    <w:rsid w:val="009547D2"/>
    <w:rsid w:val="00955740"/>
    <w:rsid w:val="0095649A"/>
    <w:rsid w:val="00956FFE"/>
    <w:rsid w:val="00961AFD"/>
    <w:rsid w:val="00963036"/>
    <w:rsid w:val="00967E4F"/>
    <w:rsid w:val="00971A34"/>
    <w:rsid w:val="009768DC"/>
    <w:rsid w:val="00977F2D"/>
    <w:rsid w:val="009804D9"/>
    <w:rsid w:val="009813B3"/>
    <w:rsid w:val="00982E07"/>
    <w:rsid w:val="009830C0"/>
    <w:rsid w:val="0098560E"/>
    <w:rsid w:val="00986217"/>
    <w:rsid w:val="00987159"/>
    <w:rsid w:val="00992618"/>
    <w:rsid w:val="009929F4"/>
    <w:rsid w:val="00997E32"/>
    <w:rsid w:val="009A0D38"/>
    <w:rsid w:val="009A116C"/>
    <w:rsid w:val="009A15A4"/>
    <w:rsid w:val="009A2C3F"/>
    <w:rsid w:val="009A32B6"/>
    <w:rsid w:val="009A79B3"/>
    <w:rsid w:val="009B1463"/>
    <w:rsid w:val="009B6ED6"/>
    <w:rsid w:val="009C15C5"/>
    <w:rsid w:val="009C3856"/>
    <w:rsid w:val="009D4EDC"/>
    <w:rsid w:val="009E5F43"/>
    <w:rsid w:val="009E6C02"/>
    <w:rsid w:val="009E7475"/>
    <w:rsid w:val="009E7DD4"/>
    <w:rsid w:val="009F02E1"/>
    <w:rsid w:val="009F27F9"/>
    <w:rsid w:val="009F3E7D"/>
    <w:rsid w:val="009F4BEE"/>
    <w:rsid w:val="009F4D8F"/>
    <w:rsid w:val="009F698A"/>
    <w:rsid w:val="00A00845"/>
    <w:rsid w:val="00A00CE4"/>
    <w:rsid w:val="00A01748"/>
    <w:rsid w:val="00A01A7B"/>
    <w:rsid w:val="00A05264"/>
    <w:rsid w:val="00A070C5"/>
    <w:rsid w:val="00A071EC"/>
    <w:rsid w:val="00A072B5"/>
    <w:rsid w:val="00A075A6"/>
    <w:rsid w:val="00A14AA5"/>
    <w:rsid w:val="00A20D56"/>
    <w:rsid w:val="00A25117"/>
    <w:rsid w:val="00A27A44"/>
    <w:rsid w:val="00A27F70"/>
    <w:rsid w:val="00A3002E"/>
    <w:rsid w:val="00A30093"/>
    <w:rsid w:val="00A30FFE"/>
    <w:rsid w:val="00A325A4"/>
    <w:rsid w:val="00A3348F"/>
    <w:rsid w:val="00A366F2"/>
    <w:rsid w:val="00A369D6"/>
    <w:rsid w:val="00A379FD"/>
    <w:rsid w:val="00A400B9"/>
    <w:rsid w:val="00A41B9D"/>
    <w:rsid w:val="00A42711"/>
    <w:rsid w:val="00A44FE1"/>
    <w:rsid w:val="00A52AB9"/>
    <w:rsid w:val="00A53FD6"/>
    <w:rsid w:val="00A5547E"/>
    <w:rsid w:val="00A56C1C"/>
    <w:rsid w:val="00A62233"/>
    <w:rsid w:val="00A63EFE"/>
    <w:rsid w:val="00A66BDC"/>
    <w:rsid w:val="00A67A9E"/>
    <w:rsid w:val="00A67D49"/>
    <w:rsid w:val="00A7506F"/>
    <w:rsid w:val="00A75506"/>
    <w:rsid w:val="00A77B81"/>
    <w:rsid w:val="00A83A6D"/>
    <w:rsid w:val="00A86A5B"/>
    <w:rsid w:val="00A86C28"/>
    <w:rsid w:val="00A87E80"/>
    <w:rsid w:val="00A90017"/>
    <w:rsid w:val="00A90E37"/>
    <w:rsid w:val="00A95284"/>
    <w:rsid w:val="00A96029"/>
    <w:rsid w:val="00A963DE"/>
    <w:rsid w:val="00A97171"/>
    <w:rsid w:val="00AA0DCC"/>
    <w:rsid w:val="00AA2AFD"/>
    <w:rsid w:val="00AA3004"/>
    <w:rsid w:val="00AA36BE"/>
    <w:rsid w:val="00AA3AB6"/>
    <w:rsid w:val="00AA5FF7"/>
    <w:rsid w:val="00AA61B3"/>
    <w:rsid w:val="00AA6FDA"/>
    <w:rsid w:val="00AA7D22"/>
    <w:rsid w:val="00AB1684"/>
    <w:rsid w:val="00AB4460"/>
    <w:rsid w:val="00AB5D9D"/>
    <w:rsid w:val="00AB5FAE"/>
    <w:rsid w:val="00AB739C"/>
    <w:rsid w:val="00AC18D0"/>
    <w:rsid w:val="00AC2311"/>
    <w:rsid w:val="00AC39F9"/>
    <w:rsid w:val="00AC56D5"/>
    <w:rsid w:val="00AD0316"/>
    <w:rsid w:val="00AD2899"/>
    <w:rsid w:val="00AD48CC"/>
    <w:rsid w:val="00AD51C3"/>
    <w:rsid w:val="00AE1B0C"/>
    <w:rsid w:val="00AE1E84"/>
    <w:rsid w:val="00AE3D14"/>
    <w:rsid w:val="00AE3D19"/>
    <w:rsid w:val="00AE5ED7"/>
    <w:rsid w:val="00AF271D"/>
    <w:rsid w:val="00AF3F01"/>
    <w:rsid w:val="00AF7C7E"/>
    <w:rsid w:val="00B010A2"/>
    <w:rsid w:val="00B03D0A"/>
    <w:rsid w:val="00B04230"/>
    <w:rsid w:val="00B171E2"/>
    <w:rsid w:val="00B172CB"/>
    <w:rsid w:val="00B17355"/>
    <w:rsid w:val="00B175B8"/>
    <w:rsid w:val="00B23B01"/>
    <w:rsid w:val="00B23C2E"/>
    <w:rsid w:val="00B2628F"/>
    <w:rsid w:val="00B276A5"/>
    <w:rsid w:val="00B312F5"/>
    <w:rsid w:val="00B31549"/>
    <w:rsid w:val="00B32196"/>
    <w:rsid w:val="00B33797"/>
    <w:rsid w:val="00B35961"/>
    <w:rsid w:val="00B359AE"/>
    <w:rsid w:val="00B4208A"/>
    <w:rsid w:val="00B42453"/>
    <w:rsid w:val="00B42E97"/>
    <w:rsid w:val="00B4453A"/>
    <w:rsid w:val="00B45B94"/>
    <w:rsid w:val="00B50C10"/>
    <w:rsid w:val="00B50D20"/>
    <w:rsid w:val="00B55F28"/>
    <w:rsid w:val="00B56982"/>
    <w:rsid w:val="00B57B47"/>
    <w:rsid w:val="00B57BC0"/>
    <w:rsid w:val="00B61082"/>
    <w:rsid w:val="00B61680"/>
    <w:rsid w:val="00B6219A"/>
    <w:rsid w:val="00B628E4"/>
    <w:rsid w:val="00B6353A"/>
    <w:rsid w:val="00B65CF3"/>
    <w:rsid w:val="00B65FC0"/>
    <w:rsid w:val="00B724F6"/>
    <w:rsid w:val="00B73269"/>
    <w:rsid w:val="00B77129"/>
    <w:rsid w:val="00B77CFF"/>
    <w:rsid w:val="00B80A51"/>
    <w:rsid w:val="00B818D7"/>
    <w:rsid w:val="00B83956"/>
    <w:rsid w:val="00B85E90"/>
    <w:rsid w:val="00B8657E"/>
    <w:rsid w:val="00B87E21"/>
    <w:rsid w:val="00B91617"/>
    <w:rsid w:val="00B921D4"/>
    <w:rsid w:val="00B949CC"/>
    <w:rsid w:val="00BA0C9C"/>
    <w:rsid w:val="00BA2C38"/>
    <w:rsid w:val="00BA3ACD"/>
    <w:rsid w:val="00BA7216"/>
    <w:rsid w:val="00BB1895"/>
    <w:rsid w:val="00BB49C2"/>
    <w:rsid w:val="00BB544A"/>
    <w:rsid w:val="00BB5D49"/>
    <w:rsid w:val="00BB6208"/>
    <w:rsid w:val="00BB62CF"/>
    <w:rsid w:val="00BC4975"/>
    <w:rsid w:val="00BC758E"/>
    <w:rsid w:val="00BC777B"/>
    <w:rsid w:val="00BC7C60"/>
    <w:rsid w:val="00BD1B62"/>
    <w:rsid w:val="00BD2030"/>
    <w:rsid w:val="00BD3222"/>
    <w:rsid w:val="00BD51FE"/>
    <w:rsid w:val="00BD7D7A"/>
    <w:rsid w:val="00BE035F"/>
    <w:rsid w:val="00BE0F86"/>
    <w:rsid w:val="00BE17C4"/>
    <w:rsid w:val="00BF1B8B"/>
    <w:rsid w:val="00BF1DEF"/>
    <w:rsid w:val="00BF3A4A"/>
    <w:rsid w:val="00BF485B"/>
    <w:rsid w:val="00BF4E64"/>
    <w:rsid w:val="00BF503C"/>
    <w:rsid w:val="00BF578E"/>
    <w:rsid w:val="00BF66CF"/>
    <w:rsid w:val="00BF7979"/>
    <w:rsid w:val="00C0005B"/>
    <w:rsid w:val="00C02815"/>
    <w:rsid w:val="00C05463"/>
    <w:rsid w:val="00C06889"/>
    <w:rsid w:val="00C069B5"/>
    <w:rsid w:val="00C070C7"/>
    <w:rsid w:val="00C12C94"/>
    <w:rsid w:val="00C13431"/>
    <w:rsid w:val="00C143DD"/>
    <w:rsid w:val="00C16FB9"/>
    <w:rsid w:val="00C17FFD"/>
    <w:rsid w:val="00C21014"/>
    <w:rsid w:val="00C31E7E"/>
    <w:rsid w:val="00C3520F"/>
    <w:rsid w:val="00C35347"/>
    <w:rsid w:val="00C356AE"/>
    <w:rsid w:val="00C37332"/>
    <w:rsid w:val="00C40801"/>
    <w:rsid w:val="00C44606"/>
    <w:rsid w:val="00C44E5C"/>
    <w:rsid w:val="00C4712C"/>
    <w:rsid w:val="00C4740B"/>
    <w:rsid w:val="00C478E0"/>
    <w:rsid w:val="00C502BB"/>
    <w:rsid w:val="00C51311"/>
    <w:rsid w:val="00C522F5"/>
    <w:rsid w:val="00C56B80"/>
    <w:rsid w:val="00C5797C"/>
    <w:rsid w:val="00C57C3E"/>
    <w:rsid w:val="00C60214"/>
    <w:rsid w:val="00C658C2"/>
    <w:rsid w:val="00C6600F"/>
    <w:rsid w:val="00C66C07"/>
    <w:rsid w:val="00C67517"/>
    <w:rsid w:val="00C6776A"/>
    <w:rsid w:val="00C722D4"/>
    <w:rsid w:val="00C8306B"/>
    <w:rsid w:val="00C919C5"/>
    <w:rsid w:val="00C92832"/>
    <w:rsid w:val="00C9629E"/>
    <w:rsid w:val="00C9631C"/>
    <w:rsid w:val="00C9638E"/>
    <w:rsid w:val="00CA1542"/>
    <w:rsid w:val="00CA31F0"/>
    <w:rsid w:val="00CA3508"/>
    <w:rsid w:val="00CA3D30"/>
    <w:rsid w:val="00CB3797"/>
    <w:rsid w:val="00CB4862"/>
    <w:rsid w:val="00CB555E"/>
    <w:rsid w:val="00CB5E14"/>
    <w:rsid w:val="00CB7B65"/>
    <w:rsid w:val="00CC4839"/>
    <w:rsid w:val="00CC6D31"/>
    <w:rsid w:val="00CD0AEE"/>
    <w:rsid w:val="00CD14E3"/>
    <w:rsid w:val="00CD6621"/>
    <w:rsid w:val="00CD7A83"/>
    <w:rsid w:val="00CE3755"/>
    <w:rsid w:val="00CE53A1"/>
    <w:rsid w:val="00CE7883"/>
    <w:rsid w:val="00CF2FF3"/>
    <w:rsid w:val="00CF4679"/>
    <w:rsid w:val="00CF505E"/>
    <w:rsid w:val="00CF64FC"/>
    <w:rsid w:val="00CF75DB"/>
    <w:rsid w:val="00D00233"/>
    <w:rsid w:val="00D01175"/>
    <w:rsid w:val="00D04254"/>
    <w:rsid w:val="00D04744"/>
    <w:rsid w:val="00D05B90"/>
    <w:rsid w:val="00D10696"/>
    <w:rsid w:val="00D10AF6"/>
    <w:rsid w:val="00D10EBB"/>
    <w:rsid w:val="00D1197B"/>
    <w:rsid w:val="00D131FB"/>
    <w:rsid w:val="00D13D1A"/>
    <w:rsid w:val="00D16028"/>
    <w:rsid w:val="00D168F9"/>
    <w:rsid w:val="00D172A4"/>
    <w:rsid w:val="00D176A8"/>
    <w:rsid w:val="00D179E1"/>
    <w:rsid w:val="00D21503"/>
    <w:rsid w:val="00D21763"/>
    <w:rsid w:val="00D22BE3"/>
    <w:rsid w:val="00D25B93"/>
    <w:rsid w:val="00D26C1B"/>
    <w:rsid w:val="00D26D19"/>
    <w:rsid w:val="00D271CD"/>
    <w:rsid w:val="00D3233E"/>
    <w:rsid w:val="00D408FC"/>
    <w:rsid w:val="00D4505D"/>
    <w:rsid w:val="00D52BB3"/>
    <w:rsid w:val="00D53FAE"/>
    <w:rsid w:val="00D6012F"/>
    <w:rsid w:val="00D602EC"/>
    <w:rsid w:val="00D61F8A"/>
    <w:rsid w:val="00D656AD"/>
    <w:rsid w:val="00D70097"/>
    <w:rsid w:val="00D70E61"/>
    <w:rsid w:val="00D71859"/>
    <w:rsid w:val="00D71EA2"/>
    <w:rsid w:val="00D72088"/>
    <w:rsid w:val="00D722A2"/>
    <w:rsid w:val="00D73CCC"/>
    <w:rsid w:val="00D80C2E"/>
    <w:rsid w:val="00D8101D"/>
    <w:rsid w:val="00D81B69"/>
    <w:rsid w:val="00D82233"/>
    <w:rsid w:val="00D83BAF"/>
    <w:rsid w:val="00D83BE0"/>
    <w:rsid w:val="00D848B1"/>
    <w:rsid w:val="00D853C2"/>
    <w:rsid w:val="00D854C9"/>
    <w:rsid w:val="00D85E0D"/>
    <w:rsid w:val="00D86CFB"/>
    <w:rsid w:val="00D910F4"/>
    <w:rsid w:val="00D9423D"/>
    <w:rsid w:val="00D9495B"/>
    <w:rsid w:val="00D96167"/>
    <w:rsid w:val="00DA08AE"/>
    <w:rsid w:val="00DA3A0F"/>
    <w:rsid w:val="00DA4746"/>
    <w:rsid w:val="00DA6C6D"/>
    <w:rsid w:val="00DB104A"/>
    <w:rsid w:val="00DB39E1"/>
    <w:rsid w:val="00DB514F"/>
    <w:rsid w:val="00DB648D"/>
    <w:rsid w:val="00DB7649"/>
    <w:rsid w:val="00DC4426"/>
    <w:rsid w:val="00DC474B"/>
    <w:rsid w:val="00DC4D15"/>
    <w:rsid w:val="00DC5A61"/>
    <w:rsid w:val="00DD0158"/>
    <w:rsid w:val="00DD0F99"/>
    <w:rsid w:val="00DD2EE4"/>
    <w:rsid w:val="00DD3A52"/>
    <w:rsid w:val="00DD6330"/>
    <w:rsid w:val="00DE1392"/>
    <w:rsid w:val="00DE2D92"/>
    <w:rsid w:val="00DE3ADF"/>
    <w:rsid w:val="00DF0E13"/>
    <w:rsid w:val="00DF2F0B"/>
    <w:rsid w:val="00DF2F2C"/>
    <w:rsid w:val="00DF4767"/>
    <w:rsid w:val="00DF7125"/>
    <w:rsid w:val="00DF72F7"/>
    <w:rsid w:val="00E01995"/>
    <w:rsid w:val="00E04346"/>
    <w:rsid w:val="00E167E8"/>
    <w:rsid w:val="00E16B3B"/>
    <w:rsid w:val="00E21E2B"/>
    <w:rsid w:val="00E23354"/>
    <w:rsid w:val="00E3132A"/>
    <w:rsid w:val="00E31437"/>
    <w:rsid w:val="00E343C8"/>
    <w:rsid w:val="00E34DCC"/>
    <w:rsid w:val="00E36E38"/>
    <w:rsid w:val="00E40B20"/>
    <w:rsid w:val="00E41289"/>
    <w:rsid w:val="00E42205"/>
    <w:rsid w:val="00E47825"/>
    <w:rsid w:val="00E47FAF"/>
    <w:rsid w:val="00E500BF"/>
    <w:rsid w:val="00E50F96"/>
    <w:rsid w:val="00E51086"/>
    <w:rsid w:val="00E52BE5"/>
    <w:rsid w:val="00E530E0"/>
    <w:rsid w:val="00E630D5"/>
    <w:rsid w:val="00E63A38"/>
    <w:rsid w:val="00E63F30"/>
    <w:rsid w:val="00E6497F"/>
    <w:rsid w:val="00E6730B"/>
    <w:rsid w:val="00E67ECE"/>
    <w:rsid w:val="00E74008"/>
    <w:rsid w:val="00E76464"/>
    <w:rsid w:val="00E773DC"/>
    <w:rsid w:val="00E8120E"/>
    <w:rsid w:val="00E8187B"/>
    <w:rsid w:val="00E826AA"/>
    <w:rsid w:val="00E849AD"/>
    <w:rsid w:val="00E9089E"/>
    <w:rsid w:val="00E928F7"/>
    <w:rsid w:val="00E9419F"/>
    <w:rsid w:val="00E9694D"/>
    <w:rsid w:val="00EA42A0"/>
    <w:rsid w:val="00EA4615"/>
    <w:rsid w:val="00EA50C7"/>
    <w:rsid w:val="00EB0680"/>
    <w:rsid w:val="00EB6E01"/>
    <w:rsid w:val="00EC19D1"/>
    <w:rsid w:val="00EC251F"/>
    <w:rsid w:val="00EC46DE"/>
    <w:rsid w:val="00EC5857"/>
    <w:rsid w:val="00ED097C"/>
    <w:rsid w:val="00ED4171"/>
    <w:rsid w:val="00ED457C"/>
    <w:rsid w:val="00ED6B31"/>
    <w:rsid w:val="00ED706E"/>
    <w:rsid w:val="00ED7460"/>
    <w:rsid w:val="00ED7CA4"/>
    <w:rsid w:val="00EE018E"/>
    <w:rsid w:val="00EE041D"/>
    <w:rsid w:val="00EE44B2"/>
    <w:rsid w:val="00EE46A9"/>
    <w:rsid w:val="00EE6FF4"/>
    <w:rsid w:val="00EE7C39"/>
    <w:rsid w:val="00EF20E7"/>
    <w:rsid w:val="00EF392F"/>
    <w:rsid w:val="00F00460"/>
    <w:rsid w:val="00F011C8"/>
    <w:rsid w:val="00F01DF6"/>
    <w:rsid w:val="00F03385"/>
    <w:rsid w:val="00F04849"/>
    <w:rsid w:val="00F04F54"/>
    <w:rsid w:val="00F063F3"/>
    <w:rsid w:val="00F0798A"/>
    <w:rsid w:val="00F121E3"/>
    <w:rsid w:val="00F163B7"/>
    <w:rsid w:val="00F1723E"/>
    <w:rsid w:val="00F23358"/>
    <w:rsid w:val="00F237C3"/>
    <w:rsid w:val="00F239A8"/>
    <w:rsid w:val="00F263C6"/>
    <w:rsid w:val="00F33688"/>
    <w:rsid w:val="00F33E7B"/>
    <w:rsid w:val="00F35148"/>
    <w:rsid w:val="00F35D16"/>
    <w:rsid w:val="00F36D26"/>
    <w:rsid w:val="00F429A5"/>
    <w:rsid w:val="00F43AFC"/>
    <w:rsid w:val="00F5253C"/>
    <w:rsid w:val="00F5595D"/>
    <w:rsid w:val="00F574B3"/>
    <w:rsid w:val="00F575B9"/>
    <w:rsid w:val="00F61B85"/>
    <w:rsid w:val="00F62BA0"/>
    <w:rsid w:val="00F63308"/>
    <w:rsid w:val="00F65FE9"/>
    <w:rsid w:val="00F6620E"/>
    <w:rsid w:val="00F67FB2"/>
    <w:rsid w:val="00F706A6"/>
    <w:rsid w:val="00F735B0"/>
    <w:rsid w:val="00F740B0"/>
    <w:rsid w:val="00F7730D"/>
    <w:rsid w:val="00F7798F"/>
    <w:rsid w:val="00F77A34"/>
    <w:rsid w:val="00F80D33"/>
    <w:rsid w:val="00F826CE"/>
    <w:rsid w:val="00F83233"/>
    <w:rsid w:val="00F85335"/>
    <w:rsid w:val="00F87231"/>
    <w:rsid w:val="00F87B9B"/>
    <w:rsid w:val="00F923A0"/>
    <w:rsid w:val="00F92B58"/>
    <w:rsid w:val="00F93A90"/>
    <w:rsid w:val="00F959B9"/>
    <w:rsid w:val="00FA19D7"/>
    <w:rsid w:val="00FA1EC1"/>
    <w:rsid w:val="00FA236B"/>
    <w:rsid w:val="00FA257B"/>
    <w:rsid w:val="00FA3095"/>
    <w:rsid w:val="00FA5E10"/>
    <w:rsid w:val="00FA5E49"/>
    <w:rsid w:val="00FA774E"/>
    <w:rsid w:val="00FB0BAE"/>
    <w:rsid w:val="00FB1227"/>
    <w:rsid w:val="00FB15B8"/>
    <w:rsid w:val="00FB4EA4"/>
    <w:rsid w:val="00FB638D"/>
    <w:rsid w:val="00FC008D"/>
    <w:rsid w:val="00FC0FA7"/>
    <w:rsid w:val="00FC246E"/>
    <w:rsid w:val="00FC4D59"/>
    <w:rsid w:val="00FC6581"/>
    <w:rsid w:val="00FC7697"/>
    <w:rsid w:val="00FC7B2C"/>
    <w:rsid w:val="00FD02ED"/>
    <w:rsid w:val="00FD0A75"/>
    <w:rsid w:val="00FD0F34"/>
    <w:rsid w:val="00FD68C8"/>
    <w:rsid w:val="00FE173A"/>
    <w:rsid w:val="00FE30A1"/>
    <w:rsid w:val="00FE565E"/>
    <w:rsid w:val="00FF2FB4"/>
    <w:rsid w:val="00FF30F6"/>
    <w:rsid w:val="00FF4D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C0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4C36"/>
    <w:pPr>
      <w:ind w:left="720"/>
      <w:contextualSpacing/>
    </w:pPr>
  </w:style>
  <w:style w:type="paragraph" w:styleId="Textodeglobo">
    <w:name w:val="Balloon Text"/>
    <w:basedOn w:val="Normal"/>
    <w:link w:val="TextodegloboCar"/>
    <w:uiPriority w:val="99"/>
    <w:semiHidden/>
    <w:unhideWhenUsed/>
    <w:rsid w:val="00D853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3C2"/>
    <w:rPr>
      <w:rFonts w:ascii="Segoe UI" w:hAnsi="Segoe UI" w:cs="Segoe UI"/>
      <w:sz w:val="18"/>
      <w:szCs w:val="18"/>
    </w:rPr>
  </w:style>
  <w:style w:type="character" w:styleId="Refdecomentario">
    <w:name w:val="annotation reference"/>
    <w:basedOn w:val="Fuentedeprrafopredeter"/>
    <w:semiHidden/>
    <w:unhideWhenUsed/>
    <w:rsid w:val="00D848B1"/>
    <w:rPr>
      <w:sz w:val="16"/>
      <w:szCs w:val="16"/>
    </w:rPr>
  </w:style>
  <w:style w:type="paragraph" w:styleId="Textocomentario">
    <w:name w:val="annotation text"/>
    <w:basedOn w:val="Normal"/>
    <w:link w:val="TextocomentarioCar"/>
    <w:unhideWhenUsed/>
    <w:rsid w:val="00D848B1"/>
    <w:rPr>
      <w:sz w:val="20"/>
      <w:szCs w:val="20"/>
    </w:rPr>
  </w:style>
  <w:style w:type="character" w:customStyle="1" w:styleId="TextocomentarioCar">
    <w:name w:val="Texto comentario Car"/>
    <w:basedOn w:val="Fuentedeprrafopredeter"/>
    <w:link w:val="Textocomentario"/>
    <w:rsid w:val="00D848B1"/>
  </w:style>
  <w:style w:type="paragraph" w:styleId="Asuntodelcomentario">
    <w:name w:val="annotation subject"/>
    <w:basedOn w:val="Textocomentario"/>
    <w:next w:val="Textocomentario"/>
    <w:link w:val="AsuntodelcomentarioCar"/>
    <w:semiHidden/>
    <w:unhideWhenUsed/>
    <w:rsid w:val="00D848B1"/>
    <w:rPr>
      <w:b/>
      <w:bCs/>
    </w:rPr>
  </w:style>
  <w:style w:type="character" w:customStyle="1" w:styleId="AsuntodelcomentarioCar">
    <w:name w:val="Asunto del comentario Car"/>
    <w:basedOn w:val="TextocomentarioCar"/>
    <w:link w:val="Asuntodelcomentario"/>
    <w:semiHidden/>
    <w:rsid w:val="00D848B1"/>
    <w:rPr>
      <w:b/>
      <w:bCs/>
    </w:rPr>
  </w:style>
  <w:style w:type="paragraph" w:customStyle="1" w:styleId="xl1">
    <w:name w:val="xl1"/>
    <w:basedOn w:val="Normal"/>
    <w:uiPriority w:val="99"/>
    <w:rsid w:val="00D848B1"/>
    <w:pPr>
      <w:spacing w:before="100" w:beforeAutospacing="1" w:after="100" w:afterAutospacing="1"/>
    </w:pPr>
  </w:style>
  <w:style w:type="paragraph" w:styleId="NormalWeb">
    <w:name w:val="Normal (Web)"/>
    <w:basedOn w:val="Normal"/>
    <w:uiPriority w:val="99"/>
    <w:semiHidden/>
    <w:unhideWhenUsed/>
    <w:rsid w:val="00D71EA2"/>
    <w:pPr>
      <w:spacing w:before="100" w:beforeAutospacing="1" w:after="100" w:afterAutospacing="1"/>
    </w:pPr>
    <w:rPr>
      <w:rFonts w:eastAsiaTheme="minorHAnsi"/>
    </w:rPr>
  </w:style>
  <w:style w:type="character" w:styleId="Hipervnculo">
    <w:name w:val="Hyperlink"/>
    <w:basedOn w:val="Fuentedeprrafopredeter"/>
    <w:uiPriority w:val="99"/>
    <w:semiHidden/>
    <w:unhideWhenUsed/>
    <w:rsid w:val="008B3EAB"/>
    <w:rPr>
      <w:color w:val="0000FF"/>
      <w:u w:val="single"/>
    </w:rPr>
  </w:style>
  <w:style w:type="character" w:styleId="Hipervnculovisitado">
    <w:name w:val="FollowedHyperlink"/>
    <w:basedOn w:val="Fuentedeprrafopredeter"/>
    <w:uiPriority w:val="99"/>
    <w:semiHidden/>
    <w:unhideWhenUsed/>
    <w:rsid w:val="008B3EAB"/>
    <w:rPr>
      <w:color w:val="800080"/>
      <w:u w:val="single"/>
    </w:rPr>
  </w:style>
  <w:style w:type="paragraph" w:customStyle="1" w:styleId="font5">
    <w:name w:val="font5"/>
    <w:basedOn w:val="Normal"/>
    <w:rsid w:val="008B3EAB"/>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8B3EAB"/>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8B3EAB"/>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8B3EAB"/>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8B3EAB"/>
    <w:pPr>
      <w:spacing w:before="100" w:beforeAutospacing="1" w:after="100" w:afterAutospacing="1"/>
      <w:jc w:val="center"/>
    </w:pPr>
  </w:style>
  <w:style w:type="paragraph" w:customStyle="1" w:styleId="xl66">
    <w:name w:val="xl66"/>
    <w:basedOn w:val="Normal"/>
    <w:rsid w:val="008B3EAB"/>
    <w:pPr>
      <w:spacing w:before="100" w:beforeAutospacing="1" w:after="100" w:afterAutospacing="1"/>
    </w:pPr>
    <w:rPr>
      <w:rFonts w:ascii="Arial" w:hAnsi="Arial" w:cs="Arial"/>
      <w:i/>
      <w:iCs/>
    </w:rPr>
  </w:style>
  <w:style w:type="paragraph" w:customStyle="1" w:styleId="xl67">
    <w:name w:val="xl67"/>
    <w:basedOn w:val="Normal"/>
    <w:rsid w:val="008B3EAB"/>
    <w:pPr>
      <w:spacing w:before="100" w:beforeAutospacing="1" w:after="100" w:afterAutospacing="1"/>
    </w:pPr>
    <w:rPr>
      <w:rFonts w:ascii="Arial" w:hAnsi="Arial" w:cs="Arial"/>
      <w:b/>
      <w:bCs/>
    </w:rPr>
  </w:style>
  <w:style w:type="paragraph" w:customStyle="1" w:styleId="xl68">
    <w:name w:val="xl68"/>
    <w:basedOn w:val="Normal"/>
    <w:rsid w:val="008B3EAB"/>
    <w:pPr>
      <w:spacing w:before="100" w:beforeAutospacing="1" w:after="100" w:afterAutospacing="1"/>
    </w:pPr>
    <w:rPr>
      <w:rFonts w:ascii="Arial" w:hAnsi="Arial" w:cs="Arial"/>
      <w:b/>
      <w:bCs/>
    </w:rPr>
  </w:style>
  <w:style w:type="paragraph" w:customStyle="1" w:styleId="xl69">
    <w:name w:val="xl69"/>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8B3EA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8B3EAB"/>
    <w:pPr>
      <w:spacing w:before="100" w:beforeAutospacing="1" w:after="100" w:afterAutospacing="1"/>
    </w:pPr>
    <w:rPr>
      <w:rFonts w:ascii="Arial" w:hAnsi="Arial" w:cs="Arial"/>
      <w:sz w:val="16"/>
      <w:szCs w:val="16"/>
    </w:rPr>
  </w:style>
  <w:style w:type="paragraph" w:customStyle="1" w:styleId="xl79">
    <w:name w:val="xl79"/>
    <w:basedOn w:val="Normal"/>
    <w:rsid w:val="008B3EAB"/>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8B3EAB"/>
    <w:pPr>
      <w:spacing w:before="100" w:beforeAutospacing="1" w:after="100" w:afterAutospacing="1"/>
      <w:jc w:val="center"/>
    </w:pPr>
    <w:rPr>
      <w:rFonts w:ascii="Arial" w:hAnsi="Arial" w:cs="Arial"/>
      <w:sz w:val="16"/>
      <w:szCs w:val="16"/>
    </w:rPr>
  </w:style>
  <w:style w:type="paragraph" w:customStyle="1" w:styleId="xl81">
    <w:name w:val="xl81"/>
    <w:basedOn w:val="Normal"/>
    <w:rsid w:val="008B3EAB"/>
    <w:pPr>
      <w:spacing w:before="100" w:beforeAutospacing="1" w:after="100" w:afterAutospacing="1"/>
    </w:pPr>
    <w:rPr>
      <w:rFonts w:ascii="Arial" w:hAnsi="Arial" w:cs="Arial"/>
      <w:sz w:val="16"/>
      <w:szCs w:val="16"/>
    </w:rPr>
  </w:style>
  <w:style w:type="paragraph" w:customStyle="1" w:styleId="xl82">
    <w:name w:val="xl82"/>
    <w:basedOn w:val="Normal"/>
    <w:rsid w:val="008B3EAB"/>
    <w:pPr>
      <w:spacing w:before="100" w:beforeAutospacing="1" w:after="100" w:afterAutospacing="1"/>
      <w:jc w:val="center"/>
    </w:pPr>
    <w:rPr>
      <w:rFonts w:ascii="Arial" w:hAnsi="Arial" w:cs="Arial"/>
      <w:sz w:val="16"/>
      <w:szCs w:val="16"/>
    </w:rPr>
  </w:style>
  <w:style w:type="paragraph" w:customStyle="1" w:styleId="xl83">
    <w:name w:val="xl83"/>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8B3EAB"/>
    <w:pPr>
      <w:spacing w:before="100" w:beforeAutospacing="1" w:after="100" w:afterAutospacing="1"/>
      <w:jc w:val="right"/>
    </w:pPr>
    <w:rPr>
      <w:rFonts w:ascii="Arial" w:hAnsi="Arial" w:cs="Arial"/>
      <w:sz w:val="16"/>
      <w:szCs w:val="16"/>
    </w:rPr>
  </w:style>
  <w:style w:type="paragraph" w:customStyle="1" w:styleId="xl85">
    <w:name w:val="xl85"/>
    <w:basedOn w:val="Normal"/>
    <w:rsid w:val="008B3EAB"/>
    <w:pPr>
      <w:spacing w:before="100" w:beforeAutospacing="1" w:after="100" w:afterAutospacing="1"/>
    </w:pPr>
    <w:rPr>
      <w:rFonts w:ascii="Arial" w:hAnsi="Arial" w:cs="Arial"/>
      <w:sz w:val="14"/>
      <w:szCs w:val="14"/>
    </w:rPr>
  </w:style>
  <w:style w:type="paragraph" w:customStyle="1" w:styleId="xl86">
    <w:name w:val="xl86"/>
    <w:basedOn w:val="Normal"/>
    <w:rsid w:val="008B3EA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8B3E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8B3E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8B3EA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8B3EA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8B3EA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8B3EA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8B3EAB"/>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BD51FE"/>
    <w:pPr>
      <w:spacing w:before="100" w:beforeAutospacing="1" w:after="100" w:afterAutospacing="1"/>
    </w:pPr>
  </w:style>
  <w:style w:type="character" w:customStyle="1" w:styleId="normalchar">
    <w:name w:val="normal__char"/>
    <w:basedOn w:val="Fuentedeprrafopredeter"/>
    <w:rsid w:val="00BD51FE"/>
  </w:style>
  <w:style w:type="numbering" w:customStyle="1" w:styleId="Sinlista1">
    <w:name w:val="Sin lista1"/>
    <w:next w:val="Sinlista"/>
    <w:uiPriority w:val="99"/>
    <w:semiHidden/>
    <w:unhideWhenUsed/>
    <w:rsid w:val="00453E4D"/>
  </w:style>
  <w:style w:type="paragraph" w:styleId="Encabezado">
    <w:name w:val="header"/>
    <w:basedOn w:val="Normal"/>
    <w:link w:val="EncabezadoCar"/>
    <w:unhideWhenUsed/>
    <w:rsid w:val="002A74AC"/>
    <w:pPr>
      <w:tabs>
        <w:tab w:val="center" w:pos="4252"/>
        <w:tab w:val="right" w:pos="8504"/>
      </w:tabs>
    </w:pPr>
  </w:style>
  <w:style w:type="character" w:customStyle="1" w:styleId="EncabezadoCar">
    <w:name w:val="Encabezado Car"/>
    <w:basedOn w:val="Fuentedeprrafopredeter"/>
    <w:link w:val="Encabezado"/>
    <w:rsid w:val="002A74AC"/>
    <w:rPr>
      <w:sz w:val="24"/>
      <w:szCs w:val="24"/>
    </w:rPr>
  </w:style>
  <w:style w:type="paragraph" w:styleId="Piedepgina">
    <w:name w:val="footer"/>
    <w:basedOn w:val="Normal"/>
    <w:link w:val="PiedepginaCar"/>
    <w:unhideWhenUsed/>
    <w:rsid w:val="002A74AC"/>
    <w:pPr>
      <w:tabs>
        <w:tab w:val="center" w:pos="4252"/>
        <w:tab w:val="right" w:pos="8504"/>
      </w:tabs>
    </w:pPr>
  </w:style>
  <w:style w:type="character" w:customStyle="1" w:styleId="PiedepginaCar">
    <w:name w:val="Pie de página Car"/>
    <w:basedOn w:val="Fuentedeprrafopredeter"/>
    <w:link w:val="Piedepgina"/>
    <w:rsid w:val="002A74AC"/>
    <w:rPr>
      <w:sz w:val="24"/>
      <w:szCs w:val="24"/>
    </w:rPr>
  </w:style>
  <w:style w:type="table" w:styleId="Tablaconcuadrcula">
    <w:name w:val="Table Grid"/>
    <w:basedOn w:val="Tablanormal"/>
    <w:rsid w:val="00792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4C36"/>
    <w:pPr>
      <w:ind w:left="720"/>
      <w:contextualSpacing/>
    </w:pPr>
  </w:style>
  <w:style w:type="paragraph" w:styleId="Textodeglobo">
    <w:name w:val="Balloon Text"/>
    <w:basedOn w:val="Normal"/>
    <w:link w:val="TextodegloboCar"/>
    <w:uiPriority w:val="99"/>
    <w:semiHidden/>
    <w:unhideWhenUsed/>
    <w:rsid w:val="00D853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53C2"/>
    <w:rPr>
      <w:rFonts w:ascii="Segoe UI" w:hAnsi="Segoe UI" w:cs="Segoe UI"/>
      <w:sz w:val="18"/>
      <w:szCs w:val="18"/>
    </w:rPr>
  </w:style>
  <w:style w:type="character" w:styleId="Refdecomentario">
    <w:name w:val="annotation reference"/>
    <w:basedOn w:val="Fuentedeprrafopredeter"/>
    <w:semiHidden/>
    <w:unhideWhenUsed/>
    <w:rsid w:val="00D848B1"/>
    <w:rPr>
      <w:sz w:val="16"/>
      <w:szCs w:val="16"/>
    </w:rPr>
  </w:style>
  <w:style w:type="paragraph" w:styleId="Textocomentario">
    <w:name w:val="annotation text"/>
    <w:basedOn w:val="Normal"/>
    <w:link w:val="TextocomentarioCar"/>
    <w:unhideWhenUsed/>
    <w:rsid w:val="00D848B1"/>
    <w:rPr>
      <w:sz w:val="20"/>
      <w:szCs w:val="20"/>
    </w:rPr>
  </w:style>
  <w:style w:type="character" w:customStyle="1" w:styleId="TextocomentarioCar">
    <w:name w:val="Texto comentario Car"/>
    <w:basedOn w:val="Fuentedeprrafopredeter"/>
    <w:link w:val="Textocomentario"/>
    <w:rsid w:val="00D848B1"/>
  </w:style>
  <w:style w:type="paragraph" w:styleId="Asuntodelcomentario">
    <w:name w:val="annotation subject"/>
    <w:basedOn w:val="Textocomentario"/>
    <w:next w:val="Textocomentario"/>
    <w:link w:val="AsuntodelcomentarioCar"/>
    <w:semiHidden/>
    <w:unhideWhenUsed/>
    <w:rsid w:val="00D848B1"/>
    <w:rPr>
      <w:b/>
      <w:bCs/>
    </w:rPr>
  </w:style>
  <w:style w:type="character" w:customStyle="1" w:styleId="AsuntodelcomentarioCar">
    <w:name w:val="Asunto del comentario Car"/>
    <w:basedOn w:val="TextocomentarioCar"/>
    <w:link w:val="Asuntodelcomentario"/>
    <w:semiHidden/>
    <w:rsid w:val="00D848B1"/>
    <w:rPr>
      <w:b/>
      <w:bCs/>
    </w:rPr>
  </w:style>
  <w:style w:type="paragraph" w:customStyle="1" w:styleId="xl1">
    <w:name w:val="xl1"/>
    <w:basedOn w:val="Normal"/>
    <w:uiPriority w:val="99"/>
    <w:rsid w:val="00D848B1"/>
    <w:pPr>
      <w:spacing w:before="100" w:beforeAutospacing="1" w:after="100" w:afterAutospacing="1"/>
    </w:pPr>
  </w:style>
  <w:style w:type="paragraph" w:styleId="NormalWeb">
    <w:name w:val="Normal (Web)"/>
    <w:basedOn w:val="Normal"/>
    <w:uiPriority w:val="99"/>
    <w:semiHidden/>
    <w:unhideWhenUsed/>
    <w:rsid w:val="00D71EA2"/>
    <w:pPr>
      <w:spacing w:before="100" w:beforeAutospacing="1" w:after="100" w:afterAutospacing="1"/>
    </w:pPr>
    <w:rPr>
      <w:rFonts w:eastAsiaTheme="minorHAnsi"/>
    </w:rPr>
  </w:style>
  <w:style w:type="character" w:styleId="Hipervnculo">
    <w:name w:val="Hyperlink"/>
    <w:basedOn w:val="Fuentedeprrafopredeter"/>
    <w:uiPriority w:val="99"/>
    <w:semiHidden/>
    <w:unhideWhenUsed/>
    <w:rsid w:val="008B3EAB"/>
    <w:rPr>
      <w:color w:val="0000FF"/>
      <w:u w:val="single"/>
    </w:rPr>
  </w:style>
  <w:style w:type="character" w:styleId="Hipervnculovisitado">
    <w:name w:val="FollowedHyperlink"/>
    <w:basedOn w:val="Fuentedeprrafopredeter"/>
    <w:uiPriority w:val="99"/>
    <w:semiHidden/>
    <w:unhideWhenUsed/>
    <w:rsid w:val="008B3EAB"/>
    <w:rPr>
      <w:color w:val="800080"/>
      <w:u w:val="single"/>
    </w:rPr>
  </w:style>
  <w:style w:type="paragraph" w:customStyle="1" w:styleId="font5">
    <w:name w:val="font5"/>
    <w:basedOn w:val="Normal"/>
    <w:rsid w:val="008B3EAB"/>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8B3EAB"/>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8B3EAB"/>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8B3EAB"/>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8B3EAB"/>
    <w:pPr>
      <w:spacing w:before="100" w:beforeAutospacing="1" w:after="100" w:afterAutospacing="1"/>
      <w:jc w:val="center"/>
    </w:pPr>
  </w:style>
  <w:style w:type="paragraph" w:customStyle="1" w:styleId="xl66">
    <w:name w:val="xl66"/>
    <w:basedOn w:val="Normal"/>
    <w:rsid w:val="008B3EAB"/>
    <w:pPr>
      <w:spacing w:before="100" w:beforeAutospacing="1" w:after="100" w:afterAutospacing="1"/>
    </w:pPr>
    <w:rPr>
      <w:rFonts w:ascii="Arial" w:hAnsi="Arial" w:cs="Arial"/>
      <w:i/>
      <w:iCs/>
    </w:rPr>
  </w:style>
  <w:style w:type="paragraph" w:customStyle="1" w:styleId="xl67">
    <w:name w:val="xl67"/>
    <w:basedOn w:val="Normal"/>
    <w:rsid w:val="008B3EAB"/>
    <w:pPr>
      <w:spacing w:before="100" w:beforeAutospacing="1" w:after="100" w:afterAutospacing="1"/>
    </w:pPr>
    <w:rPr>
      <w:rFonts w:ascii="Arial" w:hAnsi="Arial" w:cs="Arial"/>
      <w:b/>
      <w:bCs/>
    </w:rPr>
  </w:style>
  <w:style w:type="paragraph" w:customStyle="1" w:styleId="xl68">
    <w:name w:val="xl68"/>
    <w:basedOn w:val="Normal"/>
    <w:rsid w:val="008B3EAB"/>
    <w:pPr>
      <w:spacing w:before="100" w:beforeAutospacing="1" w:after="100" w:afterAutospacing="1"/>
    </w:pPr>
    <w:rPr>
      <w:rFonts w:ascii="Arial" w:hAnsi="Arial" w:cs="Arial"/>
      <w:b/>
      <w:bCs/>
    </w:rPr>
  </w:style>
  <w:style w:type="paragraph" w:customStyle="1" w:styleId="xl69">
    <w:name w:val="xl69"/>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8B3EA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3">
    <w:name w:val="xl73"/>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4">
    <w:name w:val="xl74"/>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6">
    <w:name w:val="xl76"/>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7">
    <w:name w:val="xl77"/>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8">
    <w:name w:val="xl78"/>
    <w:basedOn w:val="Normal"/>
    <w:rsid w:val="008B3EAB"/>
    <w:pPr>
      <w:spacing w:before="100" w:beforeAutospacing="1" w:after="100" w:afterAutospacing="1"/>
    </w:pPr>
    <w:rPr>
      <w:rFonts w:ascii="Arial" w:hAnsi="Arial" w:cs="Arial"/>
      <w:sz w:val="16"/>
      <w:szCs w:val="16"/>
    </w:rPr>
  </w:style>
  <w:style w:type="paragraph" w:customStyle="1" w:styleId="xl79">
    <w:name w:val="xl79"/>
    <w:basedOn w:val="Normal"/>
    <w:rsid w:val="008B3EAB"/>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0">
    <w:name w:val="xl80"/>
    <w:basedOn w:val="Normal"/>
    <w:rsid w:val="008B3EAB"/>
    <w:pPr>
      <w:spacing w:before="100" w:beforeAutospacing="1" w:after="100" w:afterAutospacing="1"/>
      <w:jc w:val="center"/>
    </w:pPr>
    <w:rPr>
      <w:rFonts w:ascii="Arial" w:hAnsi="Arial" w:cs="Arial"/>
      <w:sz w:val="16"/>
      <w:szCs w:val="16"/>
    </w:rPr>
  </w:style>
  <w:style w:type="paragraph" w:customStyle="1" w:styleId="xl81">
    <w:name w:val="xl81"/>
    <w:basedOn w:val="Normal"/>
    <w:rsid w:val="008B3EAB"/>
    <w:pPr>
      <w:spacing w:before="100" w:beforeAutospacing="1" w:after="100" w:afterAutospacing="1"/>
    </w:pPr>
    <w:rPr>
      <w:rFonts w:ascii="Arial" w:hAnsi="Arial" w:cs="Arial"/>
      <w:sz w:val="16"/>
      <w:szCs w:val="16"/>
    </w:rPr>
  </w:style>
  <w:style w:type="paragraph" w:customStyle="1" w:styleId="xl82">
    <w:name w:val="xl82"/>
    <w:basedOn w:val="Normal"/>
    <w:rsid w:val="008B3EAB"/>
    <w:pPr>
      <w:spacing w:before="100" w:beforeAutospacing="1" w:after="100" w:afterAutospacing="1"/>
      <w:jc w:val="center"/>
    </w:pPr>
    <w:rPr>
      <w:rFonts w:ascii="Arial" w:hAnsi="Arial" w:cs="Arial"/>
      <w:sz w:val="16"/>
      <w:szCs w:val="16"/>
    </w:rPr>
  </w:style>
  <w:style w:type="paragraph" w:customStyle="1" w:styleId="xl83">
    <w:name w:val="xl83"/>
    <w:basedOn w:val="Normal"/>
    <w:rsid w:val="008B3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4">
    <w:name w:val="xl84"/>
    <w:basedOn w:val="Normal"/>
    <w:rsid w:val="008B3EAB"/>
    <w:pPr>
      <w:spacing w:before="100" w:beforeAutospacing="1" w:after="100" w:afterAutospacing="1"/>
      <w:jc w:val="right"/>
    </w:pPr>
    <w:rPr>
      <w:rFonts w:ascii="Arial" w:hAnsi="Arial" w:cs="Arial"/>
      <w:sz w:val="16"/>
      <w:szCs w:val="16"/>
    </w:rPr>
  </w:style>
  <w:style w:type="paragraph" w:customStyle="1" w:styleId="xl85">
    <w:name w:val="xl85"/>
    <w:basedOn w:val="Normal"/>
    <w:rsid w:val="008B3EAB"/>
    <w:pPr>
      <w:spacing w:before="100" w:beforeAutospacing="1" w:after="100" w:afterAutospacing="1"/>
    </w:pPr>
    <w:rPr>
      <w:rFonts w:ascii="Arial" w:hAnsi="Arial" w:cs="Arial"/>
      <w:sz w:val="14"/>
      <w:szCs w:val="14"/>
    </w:rPr>
  </w:style>
  <w:style w:type="paragraph" w:customStyle="1" w:styleId="xl86">
    <w:name w:val="xl86"/>
    <w:basedOn w:val="Normal"/>
    <w:rsid w:val="008B3EAB"/>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7">
    <w:name w:val="xl87"/>
    <w:basedOn w:val="Normal"/>
    <w:rsid w:val="008B3EA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8">
    <w:name w:val="xl88"/>
    <w:basedOn w:val="Normal"/>
    <w:rsid w:val="008B3E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9">
    <w:name w:val="xl89"/>
    <w:basedOn w:val="Normal"/>
    <w:rsid w:val="008B3EA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0">
    <w:name w:val="xl90"/>
    <w:basedOn w:val="Normal"/>
    <w:rsid w:val="008B3EA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91">
    <w:name w:val="xl91"/>
    <w:basedOn w:val="Normal"/>
    <w:rsid w:val="008B3EAB"/>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2">
    <w:name w:val="xl92"/>
    <w:basedOn w:val="Normal"/>
    <w:rsid w:val="008B3EA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rsid w:val="008B3EAB"/>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Normal1">
    <w:name w:val="Normal1"/>
    <w:basedOn w:val="Normal"/>
    <w:rsid w:val="00BD51FE"/>
    <w:pPr>
      <w:spacing w:before="100" w:beforeAutospacing="1" w:after="100" w:afterAutospacing="1"/>
    </w:pPr>
  </w:style>
  <w:style w:type="character" w:customStyle="1" w:styleId="normalchar">
    <w:name w:val="normal__char"/>
    <w:basedOn w:val="Fuentedeprrafopredeter"/>
    <w:rsid w:val="00BD51FE"/>
  </w:style>
  <w:style w:type="numbering" w:customStyle="1" w:styleId="Sinlista1">
    <w:name w:val="Sin lista1"/>
    <w:next w:val="Sinlista"/>
    <w:uiPriority w:val="99"/>
    <w:semiHidden/>
    <w:unhideWhenUsed/>
    <w:rsid w:val="00453E4D"/>
  </w:style>
  <w:style w:type="paragraph" w:styleId="Encabezado">
    <w:name w:val="header"/>
    <w:basedOn w:val="Normal"/>
    <w:link w:val="EncabezadoCar"/>
    <w:unhideWhenUsed/>
    <w:rsid w:val="002A74AC"/>
    <w:pPr>
      <w:tabs>
        <w:tab w:val="center" w:pos="4252"/>
        <w:tab w:val="right" w:pos="8504"/>
      </w:tabs>
    </w:pPr>
  </w:style>
  <w:style w:type="character" w:customStyle="1" w:styleId="EncabezadoCar">
    <w:name w:val="Encabezado Car"/>
    <w:basedOn w:val="Fuentedeprrafopredeter"/>
    <w:link w:val="Encabezado"/>
    <w:rsid w:val="002A74AC"/>
    <w:rPr>
      <w:sz w:val="24"/>
      <w:szCs w:val="24"/>
    </w:rPr>
  </w:style>
  <w:style w:type="paragraph" w:styleId="Piedepgina">
    <w:name w:val="footer"/>
    <w:basedOn w:val="Normal"/>
    <w:link w:val="PiedepginaCar"/>
    <w:unhideWhenUsed/>
    <w:rsid w:val="002A74AC"/>
    <w:pPr>
      <w:tabs>
        <w:tab w:val="center" w:pos="4252"/>
        <w:tab w:val="right" w:pos="8504"/>
      </w:tabs>
    </w:pPr>
  </w:style>
  <w:style w:type="character" w:customStyle="1" w:styleId="PiedepginaCar">
    <w:name w:val="Pie de página Car"/>
    <w:basedOn w:val="Fuentedeprrafopredeter"/>
    <w:link w:val="Piedepgina"/>
    <w:rsid w:val="002A74AC"/>
    <w:rPr>
      <w:sz w:val="24"/>
      <w:szCs w:val="24"/>
    </w:rPr>
  </w:style>
  <w:style w:type="table" w:styleId="Tablaconcuadrcula">
    <w:name w:val="Table Grid"/>
    <w:basedOn w:val="Tablanormal"/>
    <w:rsid w:val="00792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86165">
      <w:bodyDiv w:val="1"/>
      <w:marLeft w:val="0"/>
      <w:marRight w:val="0"/>
      <w:marTop w:val="0"/>
      <w:marBottom w:val="0"/>
      <w:divBdr>
        <w:top w:val="none" w:sz="0" w:space="0" w:color="auto"/>
        <w:left w:val="none" w:sz="0" w:space="0" w:color="auto"/>
        <w:bottom w:val="none" w:sz="0" w:space="0" w:color="auto"/>
        <w:right w:val="none" w:sz="0" w:space="0" w:color="auto"/>
      </w:divBdr>
    </w:div>
    <w:div w:id="635112737">
      <w:bodyDiv w:val="1"/>
      <w:marLeft w:val="0"/>
      <w:marRight w:val="0"/>
      <w:marTop w:val="0"/>
      <w:marBottom w:val="0"/>
      <w:divBdr>
        <w:top w:val="none" w:sz="0" w:space="0" w:color="auto"/>
        <w:left w:val="none" w:sz="0" w:space="0" w:color="auto"/>
        <w:bottom w:val="none" w:sz="0" w:space="0" w:color="auto"/>
        <w:right w:val="none" w:sz="0" w:space="0" w:color="auto"/>
      </w:divBdr>
    </w:div>
    <w:div w:id="645819758">
      <w:bodyDiv w:val="1"/>
      <w:marLeft w:val="0"/>
      <w:marRight w:val="0"/>
      <w:marTop w:val="0"/>
      <w:marBottom w:val="0"/>
      <w:divBdr>
        <w:top w:val="none" w:sz="0" w:space="0" w:color="auto"/>
        <w:left w:val="none" w:sz="0" w:space="0" w:color="auto"/>
        <w:bottom w:val="none" w:sz="0" w:space="0" w:color="auto"/>
        <w:right w:val="none" w:sz="0" w:space="0" w:color="auto"/>
      </w:divBdr>
    </w:div>
    <w:div w:id="985085255">
      <w:bodyDiv w:val="1"/>
      <w:marLeft w:val="0"/>
      <w:marRight w:val="0"/>
      <w:marTop w:val="0"/>
      <w:marBottom w:val="0"/>
      <w:divBdr>
        <w:top w:val="none" w:sz="0" w:space="0" w:color="auto"/>
        <w:left w:val="none" w:sz="0" w:space="0" w:color="auto"/>
        <w:bottom w:val="none" w:sz="0" w:space="0" w:color="auto"/>
        <w:right w:val="none" w:sz="0" w:space="0" w:color="auto"/>
      </w:divBdr>
    </w:div>
    <w:div w:id="987904901">
      <w:bodyDiv w:val="1"/>
      <w:marLeft w:val="0"/>
      <w:marRight w:val="0"/>
      <w:marTop w:val="0"/>
      <w:marBottom w:val="0"/>
      <w:divBdr>
        <w:top w:val="none" w:sz="0" w:space="0" w:color="auto"/>
        <w:left w:val="none" w:sz="0" w:space="0" w:color="auto"/>
        <w:bottom w:val="none" w:sz="0" w:space="0" w:color="auto"/>
        <w:right w:val="none" w:sz="0" w:space="0" w:color="auto"/>
      </w:divBdr>
    </w:div>
    <w:div w:id="1152528673">
      <w:bodyDiv w:val="1"/>
      <w:marLeft w:val="0"/>
      <w:marRight w:val="0"/>
      <w:marTop w:val="0"/>
      <w:marBottom w:val="0"/>
      <w:divBdr>
        <w:top w:val="none" w:sz="0" w:space="0" w:color="auto"/>
        <w:left w:val="none" w:sz="0" w:space="0" w:color="auto"/>
        <w:bottom w:val="none" w:sz="0" w:space="0" w:color="auto"/>
        <w:right w:val="none" w:sz="0" w:space="0" w:color="auto"/>
      </w:divBdr>
    </w:div>
    <w:div w:id="1158381379">
      <w:bodyDiv w:val="1"/>
      <w:marLeft w:val="0"/>
      <w:marRight w:val="0"/>
      <w:marTop w:val="0"/>
      <w:marBottom w:val="0"/>
      <w:divBdr>
        <w:top w:val="none" w:sz="0" w:space="0" w:color="auto"/>
        <w:left w:val="none" w:sz="0" w:space="0" w:color="auto"/>
        <w:bottom w:val="none" w:sz="0" w:space="0" w:color="auto"/>
        <w:right w:val="none" w:sz="0" w:space="0" w:color="auto"/>
      </w:divBdr>
    </w:div>
    <w:div w:id="1315378152">
      <w:bodyDiv w:val="1"/>
      <w:marLeft w:val="0"/>
      <w:marRight w:val="0"/>
      <w:marTop w:val="0"/>
      <w:marBottom w:val="0"/>
      <w:divBdr>
        <w:top w:val="none" w:sz="0" w:space="0" w:color="auto"/>
        <w:left w:val="none" w:sz="0" w:space="0" w:color="auto"/>
        <w:bottom w:val="none" w:sz="0" w:space="0" w:color="auto"/>
        <w:right w:val="none" w:sz="0" w:space="0" w:color="auto"/>
      </w:divBdr>
    </w:div>
    <w:div w:id="1566180947">
      <w:bodyDiv w:val="1"/>
      <w:marLeft w:val="0"/>
      <w:marRight w:val="0"/>
      <w:marTop w:val="0"/>
      <w:marBottom w:val="0"/>
      <w:divBdr>
        <w:top w:val="none" w:sz="0" w:space="0" w:color="auto"/>
        <w:left w:val="none" w:sz="0" w:space="0" w:color="auto"/>
        <w:bottom w:val="none" w:sz="0" w:space="0" w:color="auto"/>
        <w:right w:val="none" w:sz="0" w:space="0" w:color="auto"/>
      </w:divBdr>
    </w:div>
    <w:div w:id="1603414377">
      <w:bodyDiv w:val="1"/>
      <w:marLeft w:val="0"/>
      <w:marRight w:val="0"/>
      <w:marTop w:val="0"/>
      <w:marBottom w:val="0"/>
      <w:divBdr>
        <w:top w:val="none" w:sz="0" w:space="0" w:color="auto"/>
        <w:left w:val="none" w:sz="0" w:space="0" w:color="auto"/>
        <w:bottom w:val="none" w:sz="0" w:space="0" w:color="auto"/>
        <w:right w:val="none" w:sz="0" w:space="0" w:color="auto"/>
      </w:divBdr>
    </w:div>
    <w:div w:id="1644037733">
      <w:bodyDiv w:val="1"/>
      <w:marLeft w:val="0"/>
      <w:marRight w:val="0"/>
      <w:marTop w:val="0"/>
      <w:marBottom w:val="0"/>
      <w:divBdr>
        <w:top w:val="none" w:sz="0" w:space="0" w:color="auto"/>
        <w:left w:val="none" w:sz="0" w:space="0" w:color="auto"/>
        <w:bottom w:val="none" w:sz="0" w:space="0" w:color="auto"/>
        <w:right w:val="none" w:sz="0" w:space="0" w:color="auto"/>
      </w:divBdr>
    </w:div>
    <w:div w:id="1646399766">
      <w:bodyDiv w:val="1"/>
      <w:marLeft w:val="0"/>
      <w:marRight w:val="0"/>
      <w:marTop w:val="0"/>
      <w:marBottom w:val="0"/>
      <w:divBdr>
        <w:top w:val="none" w:sz="0" w:space="0" w:color="auto"/>
        <w:left w:val="none" w:sz="0" w:space="0" w:color="auto"/>
        <w:bottom w:val="none" w:sz="0" w:space="0" w:color="auto"/>
        <w:right w:val="none" w:sz="0" w:space="0" w:color="auto"/>
      </w:divBdr>
    </w:div>
    <w:div w:id="1666780239">
      <w:bodyDiv w:val="1"/>
      <w:marLeft w:val="0"/>
      <w:marRight w:val="0"/>
      <w:marTop w:val="0"/>
      <w:marBottom w:val="0"/>
      <w:divBdr>
        <w:top w:val="none" w:sz="0" w:space="0" w:color="auto"/>
        <w:left w:val="none" w:sz="0" w:space="0" w:color="auto"/>
        <w:bottom w:val="none" w:sz="0" w:space="0" w:color="auto"/>
        <w:right w:val="none" w:sz="0" w:space="0" w:color="auto"/>
      </w:divBdr>
    </w:div>
    <w:div w:id="1779258778">
      <w:bodyDiv w:val="1"/>
      <w:marLeft w:val="0"/>
      <w:marRight w:val="0"/>
      <w:marTop w:val="0"/>
      <w:marBottom w:val="0"/>
      <w:divBdr>
        <w:top w:val="none" w:sz="0" w:space="0" w:color="auto"/>
        <w:left w:val="none" w:sz="0" w:space="0" w:color="auto"/>
        <w:bottom w:val="none" w:sz="0" w:space="0" w:color="auto"/>
        <w:right w:val="none" w:sz="0" w:space="0" w:color="auto"/>
      </w:divBdr>
    </w:div>
    <w:div w:id="1866408253">
      <w:bodyDiv w:val="1"/>
      <w:marLeft w:val="0"/>
      <w:marRight w:val="0"/>
      <w:marTop w:val="0"/>
      <w:marBottom w:val="0"/>
      <w:divBdr>
        <w:top w:val="none" w:sz="0" w:space="0" w:color="auto"/>
        <w:left w:val="none" w:sz="0" w:space="0" w:color="auto"/>
        <w:bottom w:val="none" w:sz="0" w:space="0" w:color="auto"/>
        <w:right w:val="none" w:sz="0" w:space="0" w:color="auto"/>
      </w:divBdr>
    </w:div>
    <w:div w:id="1869760121">
      <w:bodyDiv w:val="1"/>
      <w:marLeft w:val="0"/>
      <w:marRight w:val="0"/>
      <w:marTop w:val="0"/>
      <w:marBottom w:val="0"/>
      <w:divBdr>
        <w:top w:val="none" w:sz="0" w:space="0" w:color="auto"/>
        <w:left w:val="none" w:sz="0" w:space="0" w:color="auto"/>
        <w:bottom w:val="none" w:sz="0" w:space="0" w:color="auto"/>
        <w:right w:val="none" w:sz="0" w:space="0" w:color="auto"/>
      </w:divBdr>
    </w:div>
    <w:div w:id="1949503426">
      <w:bodyDiv w:val="1"/>
      <w:marLeft w:val="0"/>
      <w:marRight w:val="0"/>
      <w:marTop w:val="0"/>
      <w:marBottom w:val="0"/>
      <w:divBdr>
        <w:top w:val="none" w:sz="0" w:space="0" w:color="auto"/>
        <w:left w:val="none" w:sz="0" w:space="0" w:color="auto"/>
        <w:bottom w:val="none" w:sz="0" w:space="0" w:color="auto"/>
        <w:right w:val="none" w:sz="0" w:space="0" w:color="auto"/>
      </w:divBdr>
    </w:div>
    <w:div w:id="1985810342">
      <w:bodyDiv w:val="1"/>
      <w:marLeft w:val="0"/>
      <w:marRight w:val="0"/>
      <w:marTop w:val="0"/>
      <w:marBottom w:val="0"/>
      <w:divBdr>
        <w:top w:val="none" w:sz="0" w:space="0" w:color="auto"/>
        <w:left w:val="none" w:sz="0" w:space="0" w:color="auto"/>
        <w:bottom w:val="none" w:sz="0" w:space="0" w:color="auto"/>
        <w:right w:val="none" w:sz="0" w:space="0" w:color="auto"/>
      </w:divBdr>
    </w:div>
    <w:div w:id="19890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2A822BAC69C4794A7989A5CB8017E" ma:contentTypeVersion="6" ma:contentTypeDescription="" ma:contentTypeScope="" ma:versionID="066d427469222181a2ecd98948ec9ef6">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171E3-65FD-4304-8CFB-8DF894EB4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394A372-1BE6-4B42-B251-60B4C7AAEA6B}">
  <ds:schemaRefs>
    <ds:schemaRef ds:uri="http://schemas.microsoft.com/sharepoint/v3/contenttype/forms"/>
  </ds:schemaRefs>
</ds:datastoreItem>
</file>

<file path=customXml/itemProps3.xml><?xml version="1.0" encoding="utf-8"?>
<ds:datastoreItem xmlns:ds="http://schemas.openxmlformats.org/officeDocument/2006/customXml" ds:itemID="{88CEAA6A-6A60-4706-9664-E1EBA39F364F}">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1A9D5419-E39B-4D9F-9B28-47AF968C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50</Pages>
  <Words>13546</Words>
  <Characters>110010</Characters>
  <Application>Microsoft Office Word</Application>
  <DocSecurity>0</DocSecurity>
  <Lines>916</Lines>
  <Paragraphs>246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n052775</dc:creator>
  <cp:lastModifiedBy>Iñaki De Santiago</cp:lastModifiedBy>
  <cp:revision>4</cp:revision>
  <cp:lastPrinted>2020-11-04T13:58:00Z</cp:lastPrinted>
  <dcterms:created xsi:type="dcterms:W3CDTF">2020-11-11T14:05:00Z</dcterms:created>
  <dcterms:modified xsi:type="dcterms:W3CDTF">2020-11-11T15:11:00Z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0x0101008182A822BAC69C4794A7989A5CB8017E</vt:lpwstr>
  </property>
</Properties>
</file>