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José Javier Esparza Abaurrea jaunak aurkeztutako gaurkosun handiko galdera, EH Bildurekiko itunaren justifikazioari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Esparza Abaurrea jaunak, Legebiltzarreko Erregelamenduan ezarritakoaren babesean, gaurkotasun handiko honako galdera hau aurkezten du, Nafarroako Gobernuko Ekonomia eta Ogasuneko kontseilariak hurrengo Osoko Bilkuran ahoz erantzun dezan:</w:t>
      </w:r>
    </w:p>
    <w:p>
      <w:pPr>
        <w:pStyle w:val="0"/>
        <w:suppressAutoHyphens w:val="false"/>
        <w:rPr>
          <w:rStyle w:val="1"/>
        </w:rPr>
      </w:pPr>
      <w:r>
        <w:rPr>
          <w:rStyle w:val="1"/>
        </w:rPr>
        <w:t xml:space="preserve">Zertan oinarritzen zara adierazten duzunean Nafarroako Aurrekontu Orokorrak “negoziatu nahi izan duenarekin negoziatu dituela Nafarroako Gobernuak”, era horretan justifikatuz EH Bildurekiko ituna?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