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noviembre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muestra, una vez más, su repulsa ante todo tipo de violencia machista producto de las múltiples discriminaciones que sufren las mujeres en cualquier ámbito y contexto.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manifiesta su compromiso a seguir trabajando activamente contra todas las desigualdades·que generan situaciones de vulnerabilidad y violencia contra las mujeres y niñas.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muestra su solidaridad con las mujeres y niñas agredidas y/o asesinadas, víctimas de la violencia machista más extrema, transmitiendo todo nuestro apoyo a ellas y a sus familiares.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El Parlamento de Navarra manifiesta la necesidad de que todos los hombres, de todas las edades, asuman compromisos y posiciones activas frente a todo tipo de violencia hacia las mujeres.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El Parlamento de Navarra invita a toda la ciudadanía a seguir mostrando su rechazo y su compromiso con la erradicación de la violencia contra las mujeres, la denuncia de todas las manifestaciones de control patriarcal y de limitaciones y condicionamientos del ejercicio de la libertad y la autonomía de las mujeres, y a participar en todas las actividades que se organicen en torno al 25 de noviembre.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El Parlamento de Navarra se suma a la celebración del Día Internacional de la Eliminación de la Violencia Contra la Mujer y para ello se realizará una concentración en el atrio del Parlamento donde se leerá esta declaración y se colocará un lazo violeta en la fachada del Parlamento.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Además de manera simbólica se colocará una silla vacía por cada una de las mujeres víctimas de la violencia de género hasta conformar y representar el total de víctimas de 2020 (40 a fecha de 12 de noviembre) en el atrio del Parlamento” (10-20/DEC-00104).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noviembre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