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y regular el foro de coordinación y corresponsabilidad con los municipios de Navarra a través de la Federación Navarra de Municipios y Concejos con la finalidad de garantizar la articulación de las políticas culturales, aprobada por la Comisión de Cultura y Deporte del Parlamento de Navarra en sesión celebrada el día 2 de diciembre de 2020, cuyo texto se inserta a continuación:</w:t>
      </w:r>
    </w:p>
    <w:p>
      <w:pPr>
        <w:pStyle w:val="0"/>
        <w:suppressAutoHyphens w:val="false"/>
        <w:rPr>
          <w:rStyle w:val="1"/>
        </w:rPr>
      </w:pPr>
      <w:r>
        <w:rPr>
          <w:rStyle w:val="1"/>
        </w:rPr>
        <w:t xml:space="preserve">“El Parlamento de Navarra insta al Gobierno de Navarra a impulsar y regular el foro de coordinación y corresponsabilidad con los municipios de Navarra, a través de la Federación Navarra de Municipios y Concejos, con la finalidad de garantizar la articulación de las políticas culturales”.</w:t>
      </w:r>
    </w:p>
    <w:p>
      <w:pPr>
        <w:pStyle w:val="0"/>
        <w:suppressAutoHyphens w:val="false"/>
        <w:rPr>
          <w:rStyle w:val="1"/>
        </w:rPr>
      </w:pPr>
      <w:r>
        <w:rPr>
          <w:rStyle w:val="1"/>
        </w:rPr>
        <w:t xml:space="preserve">Pamplona, 2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