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953" w:rsidRPr="00351953" w:rsidRDefault="00FA495F" w:rsidP="00696DF6">
      <w:pPr>
        <w:pStyle w:val="EstiloPortada"/>
        <w:tabs>
          <w:tab w:val="left" w:pos="8222"/>
        </w:tabs>
        <w:ind w:left="3969" w:right="0"/>
        <w:jc w:val="right"/>
        <w:rPr>
          <w:sz w:val="50"/>
          <w:szCs w:val="50"/>
        </w:rPr>
      </w:pPr>
      <w:r w:rsidRPr="00696DF6">
        <w:rPr>
          <w:noProof/>
          <w:sz w:val="50"/>
          <w:szCs w:val="50"/>
          <w:lang w:val="es-ES" w:eastAsia="es-ES"/>
        </w:rPr>
        <mc:AlternateContent>
          <mc:Choice Requires="wps">
            <w:drawing>
              <wp:anchor distT="0" distB="0" distL="114300" distR="114300" simplePos="0" relativeHeight="251657728" behindDoc="0" locked="0" layoutInCell="1" allowOverlap="1" wp14:anchorId="44865297" wp14:editId="701B31BC">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3A0070" w:rsidRPr="003A7956" w:rsidRDefault="003A0070" w:rsidP="004C3423">
                            <w:pPr>
                              <w:spacing w:after="0"/>
                              <w:ind w:firstLine="0"/>
                              <w:jc w:val="center"/>
                              <w:rPr>
                                <w:sz w:val="18"/>
                                <w:szCs w:val="18"/>
                                <w:lang w:val="es-ES"/>
                              </w:rPr>
                            </w:pPr>
                            <w:r w:rsidRPr="003A7956">
                              <w:rPr>
                                <w:sz w:val="18"/>
                                <w:szCs w:val="18"/>
                                <w:lang w:val="es-ES"/>
                              </w:rPr>
                              <w:t>CAMARA DE</w:t>
                            </w:r>
                          </w:p>
                          <w:p w:rsidR="003A0070" w:rsidRPr="003A7956" w:rsidRDefault="003A0070" w:rsidP="004C3423">
                            <w:pPr>
                              <w:spacing w:after="0"/>
                              <w:ind w:firstLine="0"/>
                              <w:jc w:val="center"/>
                              <w:rPr>
                                <w:sz w:val="18"/>
                                <w:szCs w:val="18"/>
                                <w:lang w:val="es-ES"/>
                              </w:rPr>
                            </w:pPr>
                            <w:r w:rsidRPr="003A7956">
                              <w:rPr>
                                <w:sz w:val="18"/>
                                <w:szCs w:val="18"/>
                                <w:lang w:val="es-ES"/>
                              </w:rPr>
                              <w:t>COMPTOS</w:t>
                            </w:r>
                          </w:p>
                          <w:p w:rsidR="003A0070" w:rsidRPr="003A7956" w:rsidRDefault="003A0070" w:rsidP="004C3423">
                            <w:pPr>
                              <w:spacing w:after="0"/>
                              <w:ind w:firstLine="0"/>
                              <w:jc w:val="center"/>
                              <w:rPr>
                                <w:sz w:val="18"/>
                                <w:szCs w:val="18"/>
                                <w:lang w:val="es-ES"/>
                              </w:rPr>
                            </w:pPr>
                            <w:r w:rsidRPr="003A7956">
                              <w:rPr>
                                <w:sz w:val="18"/>
                                <w:szCs w:val="18"/>
                                <w:lang w:val="es-ES"/>
                              </w:rPr>
                              <w:t>DE NAVARRA</w:t>
                            </w:r>
                          </w:p>
                          <w:p w:rsidR="003A0070" w:rsidRPr="003A7956" w:rsidRDefault="003A0070" w:rsidP="004C3423">
                            <w:pPr>
                              <w:spacing w:after="0"/>
                              <w:ind w:firstLine="0"/>
                              <w:jc w:val="center"/>
                              <w:rPr>
                                <w:color w:val="808080"/>
                                <w:sz w:val="18"/>
                                <w:szCs w:val="18"/>
                                <w:lang w:val="es-ES"/>
                              </w:rPr>
                            </w:pPr>
                            <w:r w:rsidRPr="003A7956">
                              <w:rPr>
                                <w:color w:val="808080"/>
                                <w:sz w:val="18"/>
                                <w:szCs w:val="18"/>
                                <w:lang w:val="es-ES"/>
                              </w:rPr>
                              <w:t>NAFARROAKO</w:t>
                            </w:r>
                          </w:p>
                          <w:p w:rsidR="003A0070" w:rsidRPr="003A7956" w:rsidRDefault="003A0070" w:rsidP="004C3423">
                            <w:pPr>
                              <w:spacing w:after="0"/>
                              <w:ind w:firstLine="0"/>
                              <w:jc w:val="center"/>
                              <w:rPr>
                                <w:color w:val="808080"/>
                                <w:sz w:val="18"/>
                                <w:szCs w:val="18"/>
                                <w:lang w:val="es-ES"/>
                              </w:rPr>
                            </w:pPr>
                            <w:r w:rsidRPr="003A7956">
                              <w:rPr>
                                <w:color w:val="808080"/>
                                <w:sz w:val="18"/>
                                <w:szCs w:val="18"/>
                                <w:lang w:val="es-ES"/>
                              </w:rPr>
                              <w:t>KONTUEN</w:t>
                            </w:r>
                          </w:p>
                          <w:p w:rsidR="003A0070" w:rsidRPr="003A7956" w:rsidRDefault="003A0070" w:rsidP="004C3423">
                            <w:pPr>
                              <w:spacing w:after="0"/>
                              <w:ind w:firstLine="0"/>
                              <w:jc w:val="center"/>
                              <w:rPr>
                                <w:color w:val="808080"/>
                                <w:sz w:val="18"/>
                                <w:szCs w:val="18"/>
                                <w:lang w:val="es-ES"/>
                              </w:rPr>
                            </w:pPr>
                            <w:r w:rsidRPr="003A7956">
                              <w:rPr>
                                <w:color w:val="808080"/>
                                <w:sz w:val="18"/>
                                <w:szCs w:val="18"/>
                                <w:lang w:val="es-ES"/>
                              </w:rPr>
                              <w:t>GANBERA</w:t>
                            </w:r>
                          </w:p>
                          <w:p w:rsidR="003A0070" w:rsidRPr="002C7026" w:rsidRDefault="003A0070"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4865297"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3A0070" w:rsidRPr="003A7956" w:rsidRDefault="003A0070" w:rsidP="004C3423">
                      <w:pPr>
                        <w:spacing w:after="0"/>
                        <w:ind w:firstLine="0"/>
                        <w:jc w:val="center"/>
                        <w:rPr>
                          <w:sz w:val="18"/>
                          <w:szCs w:val="18"/>
                          <w:lang w:val="es-ES"/>
                        </w:rPr>
                      </w:pPr>
                      <w:r w:rsidRPr="003A7956">
                        <w:rPr>
                          <w:sz w:val="18"/>
                          <w:szCs w:val="18"/>
                          <w:lang w:val="es-ES"/>
                        </w:rPr>
                        <w:t>CAMARA DE</w:t>
                      </w:r>
                    </w:p>
                    <w:p w:rsidR="003A0070" w:rsidRPr="003A7956" w:rsidRDefault="003A0070" w:rsidP="004C3423">
                      <w:pPr>
                        <w:spacing w:after="0"/>
                        <w:ind w:firstLine="0"/>
                        <w:jc w:val="center"/>
                        <w:rPr>
                          <w:sz w:val="18"/>
                          <w:szCs w:val="18"/>
                          <w:lang w:val="es-ES"/>
                        </w:rPr>
                      </w:pPr>
                      <w:r w:rsidRPr="003A7956">
                        <w:rPr>
                          <w:sz w:val="18"/>
                          <w:szCs w:val="18"/>
                          <w:lang w:val="es-ES"/>
                        </w:rPr>
                        <w:t>COMPTOS</w:t>
                      </w:r>
                    </w:p>
                    <w:p w:rsidR="003A0070" w:rsidRPr="003A7956" w:rsidRDefault="003A0070" w:rsidP="004C3423">
                      <w:pPr>
                        <w:spacing w:after="0"/>
                        <w:ind w:firstLine="0"/>
                        <w:jc w:val="center"/>
                        <w:rPr>
                          <w:sz w:val="18"/>
                          <w:szCs w:val="18"/>
                          <w:lang w:val="es-ES"/>
                        </w:rPr>
                      </w:pPr>
                      <w:r w:rsidRPr="003A7956">
                        <w:rPr>
                          <w:sz w:val="18"/>
                          <w:szCs w:val="18"/>
                          <w:lang w:val="es-ES"/>
                        </w:rPr>
                        <w:t>DE NAVARRA</w:t>
                      </w:r>
                    </w:p>
                    <w:p w:rsidR="003A0070" w:rsidRPr="003A7956" w:rsidRDefault="003A0070" w:rsidP="004C3423">
                      <w:pPr>
                        <w:spacing w:after="0"/>
                        <w:ind w:firstLine="0"/>
                        <w:jc w:val="center"/>
                        <w:rPr>
                          <w:color w:val="808080"/>
                          <w:sz w:val="18"/>
                          <w:szCs w:val="18"/>
                          <w:lang w:val="es-ES"/>
                        </w:rPr>
                      </w:pPr>
                      <w:r w:rsidRPr="003A7956">
                        <w:rPr>
                          <w:color w:val="808080"/>
                          <w:sz w:val="18"/>
                          <w:szCs w:val="18"/>
                          <w:lang w:val="es-ES"/>
                        </w:rPr>
                        <w:t>NAFARROAKO</w:t>
                      </w:r>
                    </w:p>
                    <w:p w:rsidR="003A0070" w:rsidRPr="003A7956" w:rsidRDefault="003A0070" w:rsidP="004C3423">
                      <w:pPr>
                        <w:spacing w:after="0"/>
                        <w:ind w:firstLine="0"/>
                        <w:jc w:val="center"/>
                        <w:rPr>
                          <w:color w:val="808080"/>
                          <w:sz w:val="18"/>
                          <w:szCs w:val="18"/>
                          <w:lang w:val="es-ES"/>
                        </w:rPr>
                      </w:pPr>
                      <w:r w:rsidRPr="003A7956">
                        <w:rPr>
                          <w:color w:val="808080"/>
                          <w:sz w:val="18"/>
                          <w:szCs w:val="18"/>
                          <w:lang w:val="es-ES"/>
                        </w:rPr>
                        <w:t>KONTUEN</w:t>
                      </w:r>
                    </w:p>
                    <w:p w:rsidR="003A0070" w:rsidRPr="003A7956" w:rsidRDefault="003A0070" w:rsidP="004C3423">
                      <w:pPr>
                        <w:spacing w:after="0"/>
                        <w:ind w:firstLine="0"/>
                        <w:jc w:val="center"/>
                        <w:rPr>
                          <w:color w:val="808080"/>
                          <w:sz w:val="18"/>
                          <w:szCs w:val="18"/>
                          <w:lang w:val="es-ES"/>
                        </w:rPr>
                      </w:pPr>
                      <w:r w:rsidRPr="003A7956">
                        <w:rPr>
                          <w:color w:val="808080"/>
                          <w:sz w:val="18"/>
                          <w:szCs w:val="18"/>
                          <w:lang w:val="es-ES"/>
                        </w:rPr>
                        <w:t>GANBERA</w:t>
                      </w:r>
                    </w:p>
                    <w:p w:rsidR="003A0070" w:rsidRPr="002C7026" w:rsidRDefault="003A0070" w:rsidP="002C7026">
                      <w:pPr>
                        <w:spacing w:after="0"/>
                        <w:ind w:firstLine="0"/>
                        <w:jc w:val="center"/>
                        <w:rPr>
                          <w:rFonts w:ascii="Trajan" w:hAnsi="Trajan"/>
                          <w:color w:val="808080"/>
                          <w:sz w:val="18"/>
                          <w:szCs w:val="18"/>
                          <w:lang w:val="es-ES"/>
                        </w:rPr>
                      </w:pPr>
                    </w:p>
                  </w:txbxContent>
                </v:textbox>
              </v:shape>
            </w:pict>
          </mc:Fallback>
        </mc:AlternateContent>
      </w:r>
      <w:r w:rsidR="00351953" w:rsidRPr="00696DF6">
        <w:rPr>
          <w:sz w:val="50"/>
          <w:szCs w:val="50"/>
        </w:rPr>
        <w:t>Instituto</w:t>
      </w:r>
      <w:r w:rsidR="00351953" w:rsidRPr="00351953">
        <w:rPr>
          <w:sz w:val="50"/>
          <w:szCs w:val="50"/>
        </w:rPr>
        <w:t xml:space="preserve"> Navarro</w:t>
      </w:r>
    </w:p>
    <w:p w:rsidR="00351953" w:rsidRPr="00351953" w:rsidRDefault="00351953" w:rsidP="00656FB1">
      <w:pPr>
        <w:pStyle w:val="EstiloPortada"/>
        <w:tabs>
          <w:tab w:val="left" w:pos="8222"/>
        </w:tabs>
        <w:ind w:left="3969" w:right="0"/>
        <w:jc w:val="right"/>
        <w:rPr>
          <w:sz w:val="50"/>
          <w:szCs w:val="50"/>
        </w:rPr>
      </w:pPr>
      <w:proofErr w:type="gramStart"/>
      <w:r w:rsidRPr="00351953">
        <w:rPr>
          <w:sz w:val="50"/>
          <w:szCs w:val="50"/>
        </w:rPr>
        <w:t>para</w:t>
      </w:r>
      <w:proofErr w:type="gramEnd"/>
      <w:r w:rsidRPr="00351953">
        <w:rPr>
          <w:sz w:val="50"/>
          <w:szCs w:val="50"/>
        </w:rPr>
        <w:t xml:space="preserve"> la Igualdad</w:t>
      </w:r>
    </w:p>
    <w:p w:rsidR="00351953" w:rsidRPr="00351953" w:rsidRDefault="00351953" w:rsidP="00656FB1">
      <w:pPr>
        <w:pStyle w:val="EstiloPortada"/>
        <w:tabs>
          <w:tab w:val="left" w:pos="8222"/>
        </w:tabs>
        <w:ind w:left="3969" w:right="0"/>
        <w:jc w:val="right"/>
        <w:rPr>
          <w:sz w:val="50"/>
          <w:szCs w:val="50"/>
        </w:rPr>
      </w:pPr>
      <w:r w:rsidRPr="00351953">
        <w:rPr>
          <w:sz w:val="50"/>
          <w:szCs w:val="50"/>
        </w:rPr>
        <w:t>(2016-2019)</w:t>
      </w:r>
    </w:p>
    <w:p w:rsidR="001C3A32" w:rsidRPr="00204979" w:rsidRDefault="001C3A32" w:rsidP="00656FB1">
      <w:pPr>
        <w:pStyle w:val="texto"/>
      </w:pPr>
    </w:p>
    <w:p w:rsidR="001C3A32" w:rsidRPr="00204979" w:rsidRDefault="001C3A32" w:rsidP="00656FB1">
      <w:pPr>
        <w:pStyle w:val="texto"/>
      </w:pPr>
    </w:p>
    <w:p w:rsidR="002F2530" w:rsidRPr="00204979" w:rsidRDefault="002F2530" w:rsidP="00656FB1">
      <w:pPr>
        <w:pStyle w:val="texto"/>
      </w:pPr>
    </w:p>
    <w:p w:rsidR="001C3A32" w:rsidRPr="00204979" w:rsidRDefault="001C3A32" w:rsidP="00656FB1">
      <w:pPr>
        <w:pStyle w:val="texto"/>
      </w:pPr>
    </w:p>
    <w:p w:rsidR="001C3A32" w:rsidRDefault="001C3A32" w:rsidP="00656FB1">
      <w:pPr>
        <w:pStyle w:val="texto"/>
      </w:pPr>
    </w:p>
    <w:p w:rsidR="00351953" w:rsidRPr="00204979" w:rsidRDefault="00351953" w:rsidP="00656FB1">
      <w:pPr>
        <w:pStyle w:val="texto"/>
      </w:pPr>
    </w:p>
    <w:p w:rsidR="001C3A32" w:rsidRPr="00204979" w:rsidRDefault="001C3A32" w:rsidP="00656FB1">
      <w:pPr>
        <w:pStyle w:val="texto"/>
      </w:pPr>
    </w:p>
    <w:p w:rsidR="00844F74" w:rsidRDefault="00844F74" w:rsidP="00656FB1">
      <w:pPr>
        <w:pStyle w:val="texto"/>
      </w:pPr>
    </w:p>
    <w:p w:rsidR="007C6798" w:rsidRDefault="007C6798" w:rsidP="00656FB1">
      <w:pPr>
        <w:pStyle w:val="texto"/>
      </w:pPr>
    </w:p>
    <w:p w:rsidR="007C6798" w:rsidRDefault="007C6798" w:rsidP="00656FB1">
      <w:pPr>
        <w:pStyle w:val="texto"/>
      </w:pPr>
    </w:p>
    <w:p w:rsidR="007C6798" w:rsidRDefault="007C6798" w:rsidP="00656FB1">
      <w:pPr>
        <w:pStyle w:val="texto"/>
      </w:pPr>
    </w:p>
    <w:p w:rsidR="007C6798" w:rsidRPr="00204979" w:rsidRDefault="007C6798" w:rsidP="00656FB1">
      <w:pPr>
        <w:pStyle w:val="texto"/>
      </w:pPr>
    </w:p>
    <w:p w:rsidR="00844F74" w:rsidRPr="00204979" w:rsidRDefault="00844F74" w:rsidP="00656FB1">
      <w:pPr>
        <w:pStyle w:val="texto"/>
      </w:pPr>
    </w:p>
    <w:p w:rsidR="004940F4" w:rsidRDefault="004940F4" w:rsidP="00656FB1">
      <w:pPr>
        <w:pStyle w:val="Fechaportada"/>
      </w:pPr>
    </w:p>
    <w:p w:rsidR="004940F4" w:rsidRDefault="004940F4" w:rsidP="00656FB1">
      <w:pPr>
        <w:pStyle w:val="Fechaportada"/>
      </w:pPr>
    </w:p>
    <w:p w:rsidR="004940F4" w:rsidRDefault="004940F4" w:rsidP="00656FB1">
      <w:pPr>
        <w:pStyle w:val="Fechaportada"/>
      </w:pPr>
    </w:p>
    <w:p w:rsidR="00716463" w:rsidRPr="001D4F09" w:rsidRDefault="00696DF6" w:rsidP="00656FB1">
      <w:pPr>
        <w:pStyle w:val="Fechaportada"/>
      </w:pPr>
      <w:r>
        <w:t>Noviembre</w:t>
      </w:r>
      <w:r w:rsidR="00253E78" w:rsidRPr="001D4F09">
        <w:t xml:space="preserve"> de 20</w:t>
      </w:r>
      <w:r w:rsidR="00351953">
        <w:t>2</w:t>
      </w:r>
      <w:r w:rsidR="00253E78" w:rsidRPr="001D4F09">
        <w:t>0</w:t>
      </w:r>
    </w:p>
    <w:p w:rsidR="008E3FFE" w:rsidRPr="001D4F09" w:rsidRDefault="008E3FFE" w:rsidP="00656FB1">
      <w:pPr>
        <w:pStyle w:val="ndice"/>
        <w:rPr>
          <w:rFonts w:ascii="Times New Roman" w:hAnsi="Times New Roman"/>
        </w:rPr>
        <w:sectPr w:rsidR="008E3FFE"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656FB1">
      <w:pPr>
        <w:pStyle w:val="ndice"/>
      </w:pPr>
      <w:r w:rsidRPr="00891D73">
        <w:lastRenderedPageBreak/>
        <w:t>Índice</w:t>
      </w:r>
    </w:p>
    <w:p w:rsidR="00DA1BDC" w:rsidRDefault="0014728F">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55803071" w:history="1">
        <w:r w:rsidR="00DA1BDC" w:rsidRPr="00F72A2F">
          <w:rPr>
            <w:rStyle w:val="Hipervnculo"/>
            <w:noProof/>
          </w:rPr>
          <w:t>I. Introducción</w:t>
        </w:r>
        <w:r w:rsidR="00DA1BDC">
          <w:rPr>
            <w:noProof/>
            <w:webHidden/>
          </w:rPr>
          <w:tab/>
        </w:r>
        <w:r w:rsidR="00DA1BDC">
          <w:rPr>
            <w:noProof/>
            <w:webHidden/>
          </w:rPr>
          <w:fldChar w:fldCharType="begin"/>
        </w:r>
        <w:r w:rsidR="00DA1BDC">
          <w:rPr>
            <w:noProof/>
            <w:webHidden/>
          </w:rPr>
          <w:instrText xml:space="preserve"> PAGEREF _Toc55803071 \h </w:instrText>
        </w:r>
        <w:r w:rsidR="00DA1BDC">
          <w:rPr>
            <w:noProof/>
            <w:webHidden/>
          </w:rPr>
        </w:r>
        <w:r w:rsidR="00DA1BDC">
          <w:rPr>
            <w:noProof/>
            <w:webHidden/>
          </w:rPr>
          <w:fldChar w:fldCharType="separate"/>
        </w:r>
        <w:r w:rsidR="00347793">
          <w:rPr>
            <w:noProof/>
            <w:webHidden/>
          </w:rPr>
          <w:t>3</w:t>
        </w:r>
        <w:r w:rsidR="00DA1BDC">
          <w:rPr>
            <w:noProof/>
            <w:webHidden/>
          </w:rPr>
          <w:fldChar w:fldCharType="end"/>
        </w:r>
      </w:hyperlink>
    </w:p>
    <w:p w:rsidR="00DA1BDC" w:rsidRDefault="00432486">
      <w:pPr>
        <w:pStyle w:val="TDC1"/>
        <w:rPr>
          <w:rFonts w:asciiTheme="minorHAnsi" w:eastAsiaTheme="minorEastAsia" w:hAnsiTheme="minorHAnsi" w:cstheme="minorBidi"/>
          <w:smallCaps w:val="0"/>
          <w:noProof/>
          <w:szCs w:val="22"/>
          <w:lang w:val="es-ES" w:eastAsia="es-ES"/>
        </w:rPr>
      </w:pPr>
      <w:hyperlink w:anchor="_Toc55803072" w:history="1">
        <w:r w:rsidR="00DA1BDC" w:rsidRPr="00F72A2F">
          <w:rPr>
            <w:rStyle w:val="Hipervnculo"/>
            <w:noProof/>
          </w:rPr>
          <w:t>II. El Instituto Navarro para la Igualdad</w:t>
        </w:r>
        <w:r w:rsidR="00DA1BDC">
          <w:rPr>
            <w:noProof/>
            <w:webHidden/>
          </w:rPr>
          <w:tab/>
        </w:r>
        <w:r w:rsidR="00DA1BDC">
          <w:rPr>
            <w:noProof/>
            <w:webHidden/>
          </w:rPr>
          <w:fldChar w:fldCharType="begin"/>
        </w:r>
        <w:r w:rsidR="00DA1BDC">
          <w:rPr>
            <w:noProof/>
            <w:webHidden/>
          </w:rPr>
          <w:instrText xml:space="preserve"> PAGEREF _Toc55803072 \h </w:instrText>
        </w:r>
        <w:r w:rsidR="00DA1BDC">
          <w:rPr>
            <w:noProof/>
            <w:webHidden/>
          </w:rPr>
        </w:r>
        <w:r w:rsidR="00DA1BDC">
          <w:rPr>
            <w:noProof/>
            <w:webHidden/>
          </w:rPr>
          <w:fldChar w:fldCharType="separate"/>
        </w:r>
        <w:r w:rsidR="00347793">
          <w:rPr>
            <w:noProof/>
            <w:webHidden/>
          </w:rPr>
          <w:t>4</w:t>
        </w:r>
        <w:r w:rsidR="00DA1BDC">
          <w:rPr>
            <w:noProof/>
            <w:webHidden/>
          </w:rPr>
          <w:fldChar w:fldCharType="end"/>
        </w:r>
      </w:hyperlink>
    </w:p>
    <w:p w:rsidR="00DA1BDC" w:rsidRDefault="00432486">
      <w:pPr>
        <w:pStyle w:val="TDC2"/>
        <w:rPr>
          <w:rFonts w:asciiTheme="minorHAnsi" w:eastAsiaTheme="minorEastAsia" w:hAnsiTheme="minorHAnsi" w:cstheme="minorBidi"/>
          <w:noProof/>
          <w:szCs w:val="22"/>
          <w:lang w:val="es-ES" w:eastAsia="es-ES"/>
        </w:rPr>
      </w:pPr>
      <w:hyperlink w:anchor="_Toc55803073" w:history="1">
        <w:r w:rsidR="00DA1BDC" w:rsidRPr="00F72A2F">
          <w:rPr>
            <w:rStyle w:val="Hipervnculo"/>
            <w:noProof/>
          </w:rPr>
          <w:t>II.1. Introducción</w:t>
        </w:r>
        <w:r w:rsidR="00DA1BDC">
          <w:rPr>
            <w:noProof/>
            <w:webHidden/>
          </w:rPr>
          <w:tab/>
        </w:r>
        <w:r w:rsidR="00DA1BDC">
          <w:rPr>
            <w:noProof/>
            <w:webHidden/>
          </w:rPr>
          <w:fldChar w:fldCharType="begin"/>
        </w:r>
        <w:r w:rsidR="00DA1BDC">
          <w:rPr>
            <w:noProof/>
            <w:webHidden/>
          </w:rPr>
          <w:instrText xml:space="preserve"> PAGEREF _Toc55803073 \h </w:instrText>
        </w:r>
        <w:r w:rsidR="00DA1BDC">
          <w:rPr>
            <w:noProof/>
            <w:webHidden/>
          </w:rPr>
        </w:r>
        <w:r w:rsidR="00DA1BDC">
          <w:rPr>
            <w:noProof/>
            <w:webHidden/>
          </w:rPr>
          <w:fldChar w:fldCharType="separate"/>
        </w:r>
        <w:r w:rsidR="00347793">
          <w:rPr>
            <w:noProof/>
            <w:webHidden/>
          </w:rPr>
          <w:t>4</w:t>
        </w:r>
        <w:r w:rsidR="00DA1BDC">
          <w:rPr>
            <w:noProof/>
            <w:webHidden/>
          </w:rPr>
          <w:fldChar w:fldCharType="end"/>
        </w:r>
      </w:hyperlink>
    </w:p>
    <w:p w:rsidR="00DA1BDC" w:rsidRDefault="00432486">
      <w:pPr>
        <w:pStyle w:val="TDC2"/>
        <w:rPr>
          <w:rFonts w:asciiTheme="minorHAnsi" w:eastAsiaTheme="minorEastAsia" w:hAnsiTheme="minorHAnsi" w:cstheme="minorBidi"/>
          <w:noProof/>
          <w:szCs w:val="22"/>
          <w:lang w:val="es-ES" w:eastAsia="es-ES"/>
        </w:rPr>
      </w:pPr>
      <w:hyperlink w:anchor="_Toc55803074" w:history="1">
        <w:r w:rsidR="00DA1BDC" w:rsidRPr="00F72A2F">
          <w:rPr>
            <w:rStyle w:val="Hipervnculo"/>
            <w:noProof/>
          </w:rPr>
          <w:t>II.2. Competencias y funciones</w:t>
        </w:r>
        <w:r w:rsidR="00DA1BDC">
          <w:rPr>
            <w:noProof/>
            <w:webHidden/>
          </w:rPr>
          <w:tab/>
        </w:r>
        <w:r w:rsidR="00DA1BDC">
          <w:rPr>
            <w:noProof/>
            <w:webHidden/>
          </w:rPr>
          <w:fldChar w:fldCharType="begin"/>
        </w:r>
        <w:r w:rsidR="00DA1BDC">
          <w:rPr>
            <w:noProof/>
            <w:webHidden/>
          </w:rPr>
          <w:instrText xml:space="preserve"> PAGEREF _Toc55803074 \h </w:instrText>
        </w:r>
        <w:r w:rsidR="00DA1BDC">
          <w:rPr>
            <w:noProof/>
            <w:webHidden/>
          </w:rPr>
        </w:r>
        <w:r w:rsidR="00DA1BDC">
          <w:rPr>
            <w:noProof/>
            <w:webHidden/>
          </w:rPr>
          <w:fldChar w:fldCharType="separate"/>
        </w:r>
        <w:r w:rsidR="00347793">
          <w:rPr>
            <w:noProof/>
            <w:webHidden/>
          </w:rPr>
          <w:t>4</w:t>
        </w:r>
        <w:r w:rsidR="00DA1BDC">
          <w:rPr>
            <w:noProof/>
            <w:webHidden/>
          </w:rPr>
          <w:fldChar w:fldCharType="end"/>
        </w:r>
      </w:hyperlink>
    </w:p>
    <w:p w:rsidR="00DA1BDC" w:rsidRDefault="00432486">
      <w:pPr>
        <w:pStyle w:val="TDC2"/>
        <w:rPr>
          <w:rFonts w:asciiTheme="minorHAnsi" w:eastAsiaTheme="minorEastAsia" w:hAnsiTheme="minorHAnsi" w:cstheme="minorBidi"/>
          <w:noProof/>
          <w:szCs w:val="22"/>
          <w:lang w:val="es-ES" w:eastAsia="es-ES"/>
        </w:rPr>
      </w:pPr>
      <w:hyperlink w:anchor="_Toc55803075" w:history="1">
        <w:r w:rsidR="00DA1BDC" w:rsidRPr="00F72A2F">
          <w:rPr>
            <w:rStyle w:val="Hipervnculo"/>
            <w:noProof/>
          </w:rPr>
          <w:t>II.3. Órganos de dirección</w:t>
        </w:r>
        <w:r w:rsidR="00DA1BDC">
          <w:rPr>
            <w:noProof/>
            <w:webHidden/>
          </w:rPr>
          <w:tab/>
        </w:r>
        <w:r w:rsidR="00DA1BDC">
          <w:rPr>
            <w:noProof/>
            <w:webHidden/>
          </w:rPr>
          <w:fldChar w:fldCharType="begin"/>
        </w:r>
        <w:r w:rsidR="00DA1BDC">
          <w:rPr>
            <w:noProof/>
            <w:webHidden/>
          </w:rPr>
          <w:instrText xml:space="preserve"> PAGEREF _Toc55803075 \h </w:instrText>
        </w:r>
        <w:r w:rsidR="00DA1BDC">
          <w:rPr>
            <w:noProof/>
            <w:webHidden/>
          </w:rPr>
        </w:r>
        <w:r w:rsidR="00DA1BDC">
          <w:rPr>
            <w:noProof/>
            <w:webHidden/>
          </w:rPr>
          <w:fldChar w:fldCharType="separate"/>
        </w:r>
        <w:r w:rsidR="00347793">
          <w:rPr>
            <w:noProof/>
            <w:webHidden/>
          </w:rPr>
          <w:t>5</w:t>
        </w:r>
        <w:r w:rsidR="00DA1BDC">
          <w:rPr>
            <w:noProof/>
            <w:webHidden/>
          </w:rPr>
          <w:fldChar w:fldCharType="end"/>
        </w:r>
      </w:hyperlink>
    </w:p>
    <w:p w:rsidR="00DA1BDC" w:rsidRDefault="00432486">
      <w:pPr>
        <w:pStyle w:val="TDC2"/>
        <w:rPr>
          <w:rFonts w:asciiTheme="minorHAnsi" w:eastAsiaTheme="minorEastAsia" w:hAnsiTheme="minorHAnsi" w:cstheme="minorBidi"/>
          <w:noProof/>
          <w:szCs w:val="22"/>
          <w:lang w:val="es-ES" w:eastAsia="es-ES"/>
        </w:rPr>
      </w:pPr>
      <w:hyperlink w:anchor="_Toc55803076" w:history="1">
        <w:r w:rsidR="00DA1BDC" w:rsidRPr="00F72A2F">
          <w:rPr>
            <w:rStyle w:val="Hipervnculo"/>
            <w:noProof/>
          </w:rPr>
          <w:t>II.4. Programa presupuestario Instituto Navarro para la Igualdad</w:t>
        </w:r>
        <w:r w:rsidR="00DA1BDC">
          <w:rPr>
            <w:noProof/>
            <w:webHidden/>
          </w:rPr>
          <w:tab/>
        </w:r>
        <w:r w:rsidR="00DA1BDC">
          <w:rPr>
            <w:noProof/>
            <w:webHidden/>
          </w:rPr>
          <w:fldChar w:fldCharType="begin"/>
        </w:r>
        <w:r w:rsidR="00DA1BDC">
          <w:rPr>
            <w:noProof/>
            <w:webHidden/>
          </w:rPr>
          <w:instrText xml:space="preserve"> PAGEREF _Toc55803076 \h </w:instrText>
        </w:r>
        <w:r w:rsidR="00DA1BDC">
          <w:rPr>
            <w:noProof/>
            <w:webHidden/>
          </w:rPr>
        </w:r>
        <w:r w:rsidR="00DA1BDC">
          <w:rPr>
            <w:noProof/>
            <w:webHidden/>
          </w:rPr>
          <w:fldChar w:fldCharType="separate"/>
        </w:r>
        <w:r w:rsidR="00347793">
          <w:rPr>
            <w:noProof/>
            <w:webHidden/>
          </w:rPr>
          <w:t>5</w:t>
        </w:r>
        <w:r w:rsidR="00DA1BDC">
          <w:rPr>
            <w:noProof/>
            <w:webHidden/>
          </w:rPr>
          <w:fldChar w:fldCharType="end"/>
        </w:r>
      </w:hyperlink>
    </w:p>
    <w:p w:rsidR="00DA1BDC" w:rsidRDefault="00432486">
      <w:pPr>
        <w:pStyle w:val="TDC2"/>
        <w:rPr>
          <w:rFonts w:asciiTheme="minorHAnsi" w:eastAsiaTheme="minorEastAsia" w:hAnsiTheme="minorHAnsi" w:cstheme="minorBidi"/>
          <w:noProof/>
          <w:szCs w:val="22"/>
          <w:lang w:val="es-ES" w:eastAsia="es-ES"/>
        </w:rPr>
      </w:pPr>
      <w:hyperlink w:anchor="_Toc55803077" w:history="1">
        <w:r w:rsidR="00DA1BDC" w:rsidRPr="00F72A2F">
          <w:rPr>
            <w:rStyle w:val="Hipervnculo"/>
            <w:noProof/>
          </w:rPr>
          <w:t>II.5. Personal del Instituto Navarro para la Igualdad</w:t>
        </w:r>
        <w:r w:rsidR="00DA1BDC">
          <w:rPr>
            <w:noProof/>
            <w:webHidden/>
          </w:rPr>
          <w:tab/>
        </w:r>
        <w:r w:rsidR="00DA1BDC">
          <w:rPr>
            <w:noProof/>
            <w:webHidden/>
          </w:rPr>
          <w:fldChar w:fldCharType="begin"/>
        </w:r>
        <w:r w:rsidR="00DA1BDC">
          <w:rPr>
            <w:noProof/>
            <w:webHidden/>
          </w:rPr>
          <w:instrText xml:space="preserve"> PAGEREF _Toc55803077 \h </w:instrText>
        </w:r>
        <w:r w:rsidR="00DA1BDC">
          <w:rPr>
            <w:noProof/>
            <w:webHidden/>
          </w:rPr>
        </w:r>
        <w:r w:rsidR="00DA1BDC">
          <w:rPr>
            <w:noProof/>
            <w:webHidden/>
          </w:rPr>
          <w:fldChar w:fldCharType="separate"/>
        </w:r>
        <w:r w:rsidR="00347793">
          <w:rPr>
            <w:noProof/>
            <w:webHidden/>
          </w:rPr>
          <w:t>8</w:t>
        </w:r>
        <w:r w:rsidR="00DA1BDC">
          <w:rPr>
            <w:noProof/>
            <w:webHidden/>
          </w:rPr>
          <w:fldChar w:fldCharType="end"/>
        </w:r>
      </w:hyperlink>
    </w:p>
    <w:p w:rsidR="00DA1BDC" w:rsidRDefault="00432486">
      <w:pPr>
        <w:pStyle w:val="TDC2"/>
        <w:rPr>
          <w:rFonts w:asciiTheme="minorHAnsi" w:eastAsiaTheme="minorEastAsia" w:hAnsiTheme="minorHAnsi" w:cstheme="minorBidi"/>
          <w:noProof/>
          <w:szCs w:val="22"/>
          <w:lang w:val="es-ES" w:eastAsia="es-ES"/>
        </w:rPr>
      </w:pPr>
      <w:hyperlink w:anchor="_Toc55803078" w:history="1">
        <w:r w:rsidR="00DA1BDC" w:rsidRPr="00F72A2F">
          <w:rPr>
            <w:rStyle w:val="Hipervnculo"/>
            <w:noProof/>
          </w:rPr>
          <w:t>II.6. Índice de Igualdad de Género</w:t>
        </w:r>
        <w:r w:rsidR="00DA1BDC">
          <w:rPr>
            <w:noProof/>
            <w:webHidden/>
          </w:rPr>
          <w:tab/>
        </w:r>
        <w:r w:rsidR="00DA1BDC">
          <w:rPr>
            <w:noProof/>
            <w:webHidden/>
          </w:rPr>
          <w:fldChar w:fldCharType="begin"/>
        </w:r>
        <w:r w:rsidR="00DA1BDC">
          <w:rPr>
            <w:noProof/>
            <w:webHidden/>
          </w:rPr>
          <w:instrText xml:space="preserve"> PAGEREF _Toc55803078 \h </w:instrText>
        </w:r>
        <w:r w:rsidR="00DA1BDC">
          <w:rPr>
            <w:noProof/>
            <w:webHidden/>
          </w:rPr>
        </w:r>
        <w:r w:rsidR="00DA1BDC">
          <w:rPr>
            <w:noProof/>
            <w:webHidden/>
          </w:rPr>
          <w:fldChar w:fldCharType="separate"/>
        </w:r>
        <w:r w:rsidR="00347793">
          <w:rPr>
            <w:noProof/>
            <w:webHidden/>
          </w:rPr>
          <w:t>9</w:t>
        </w:r>
        <w:r w:rsidR="00DA1BDC">
          <w:rPr>
            <w:noProof/>
            <w:webHidden/>
          </w:rPr>
          <w:fldChar w:fldCharType="end"/>
        </w:r>
      </w:hyperlink>
    </w:p>
    <w:p w:rsidR="00DA1BDC" w:rsidRDefault="00432486">
      <w:pPr>
        <w:pStyle w:val="TDC1"/>
        <w:rPr>
          <w:rFonts w:asciiTheme="minorHAnsi" w:eastAsiaTheme="minorEastAsia" w:hAnsiTheme="minorHAnsi" w:cstheme="minorBidi"/>
          <w:smallCaps w:val="0"/>
          <w:noProof/>
          <w:szCs w:val="22"/>
          <w:lang w:val="es-ES" w:eastAsia="es-ES"/>
        </w:rPr>
      </w:pPr>
      <w:hyperlink w:anchor="_Toc55803079" w:history="1">
        <w:r w:rsidR="00DA1BDC" w:rsidRPr="00F72A2F">
          <w:rPr>
            <w:rStyle w:val="Hipervnculo"/>
            <w:noProof/>
          </w:rPr>
          <w:t>III. Objetivos y alcance</w:t>
        </w:r>
        <w:r w:rsidR="00DA1BDC">
          <w:rPr>
            <w:noProof/>
            <w:webHidden/>
          </w:rPr>
          <w:tab/>
        </w:r>
        <w:r w:rsidR="00DA1BDC">
          <w:rPr>
            <w:noProof/>
            <w:webHidden/>
          </w:rPr>
          <w:fldChar w:fldCharType="begin"/>
        </w:r>
        <w:r w:rsidR="00DA1BDC">
          <w:rPr>
            <w:noProof/>
            <w:webHidden/>
          </w:rPr>
          <w:instrText xml:space="preserve"> PAGEREF _Toc55803079 \h </w:instrText>
        </w:r>
        <w:r w:rsidR="00DA1BDC">
          <w:rPr>
            <w:noProof/>
            <w:webHidden/>
          </w:rPr>
        </w:r>
        <w:r w:rsidR="00DA1BDC">
          <w:rPr>
            <w:noProof/>
            <w:webHidden/>
          </w:rPr>
          <w:fldChar w:fldCharType="separate"/>
        </w:r>
        <w:r w:rsidR="00347793">
          <w:rPr>
            <w:noProof/>
            <w:webHidden/>
          </w:rPr>
          <w:t>11</w:t>
        </w:r>
        <w:r w:rsidR="00DA1BDC">
          <w:rPr>
            <w:noProof/>
            <w:webHidden/>
          </w:rPr>
          <w:fldChar w:fldCharType="end"/>
        </w:r>
      </w:hyperlink>
    </w:p>
    <w:p w:rsidR="00DA1BDC" w:rsidRDefault="00432486">
      <w:pPr>
        <w:pStyle w:val="TDC1"/>
        <w:rPr>
          <w:rFonts w:asciiTheme="minorHAnsi" w:eastAsiaTheme="minorEastAsia" w:hAnsiTheme="minorHAnsi" w:cstheme="minorBidi"/>
          <w:smallCaps w:val="0"/>
          <w:noProof/>
          <w:szCs w:val="22"/>
          <w:lang w:val="es-ES" w:eastAsia="es-ES"/>
        </w:rPr>
      </w:pPr>
      <w:hyperlink w:anchor="_Toc55803080" w:history="1">
        <w:r w:rsidR="00DA1BDC" w:rsidRPr="00F72A2F">
          <w:rPr>
            <w:rStyle w:val="Hipervnculo"/>
            <w:noProof/>
            <w:spacing w:val="6"/>
          </w:rPr>
          <w:t>IV. Conclusiones y recomendaciones</w:t>
        </w:r>
        <w:r w:rsidR="00DA1BDC">
          <w:rPr>
            <w:noProof/>
            <w:webHidden/>
          </w:rPr>
          <w:tab/>
        </w:r>
        <w:r w:rsidR="00DA1BDC">
          <w:rPr>
            <w:noProof/>
            <w:webHidden/>
          </w:rPr>
          <w:fldChar w:fldCharType="begin"/>
        </w:r>
        <w:r w:rsidR="00DA1BDC">
          <w:rPr>
            <w:noProof/>
            <w:webHidden/>
          </w:rPr>
          <w:instrText xml:space="preserve"> PAGEREF _Toc55803080 \h </w:instrText>
        </w:r>
        <w:r w:rsidR="00DA1BDC">
          <w:rPr>
            <w:noProof/>
            <w:webHidden/>
          </w:rPr>
        </w:r>
        <w:r w:rsidR="00DA1BDC">
          <w:rPr>
            <w:noProof/>
            <w:webHidden/>
          </w:rPr>
          <w:fldChar w:fldCharType="separate"/>
        </w:r>
        <w:r w:rsidR="00347793">
          <w:rPr>
            <w:noProof/>
            <w:webHidden/>
          </w:rPr>
          <w:t>15</w:t>
        </w:r>
        <w:r w:rsidR="00DA1BDC">
          <w:rPr>
            <w:noProof/>
            <w:webHidden/>
          </w:rPr>
          <w:fldChar w:fldCharType="end"/>
        </w:r>
      </w:hyperlink>
    </w:p>
    <w:p w:rsidR="00DA1BDC" w:rsidRDefault="00432486">
      <w:pPr>
        <w:pStyle w:val="TDC2"/>
        <w:rPr>
          <w:rFonts w:asciiTheme="minorHAnsi" w:eastAsiaTheme="minorEastAsia" w:hAnsiTheme="minorHAnsi" w:cstheme="minorBidi"/>
          <w:noProof/>
          <w:szCs w:val="22"/>
          <w:lang w:val="es-ES" w:eastAsia="es-ES"/>
        </w:rPr>
      </w:pPr>
      <w:hyperlink w:anchor="_Toc55803081" w:history="1">
        <w:r w:rsidR="00DA1BDC" w:rsidRPr="00F72A2F">
          <w:rPr>
            <w:rStyle w:val="Hipervnculo"/>
            <w:noProof/>
          </w:rPr>
          <w:t>IV.1. Actuaciones de promoción y fomento de la igualdad</w:t>
        </w:r>
        <w:r w:rsidR="00DA1BDC">
          <w:rPr>
            <w:noProof/>
            <w:webHidden/>
          </w:rPr>
          <w:tab/>
        </w:r>
        <w:r w:rsidR="00DA1BDC">
          <w:rPr>
            <w:noProof/>
            <w:webHidden/>
          </w:rPr>
          <w:fldChar w:fldCharType="begin"/>
        </w:r>
        <w:r w:rsidR="00DA1BDC">
          <w:rPr>
            <w:noProof/>
            <w:webHidden/>
          </w:rPr>
          <w:instrText xml:space="preserve"> PAGEREF _Toc55803081 \h </w:instrText>
        </w:r>
        <w:r w:rsidR="00DA1BDC">
          <w:rPr>
            <w:noProof/>
            <w:webHidden/>
          </w:rPr>
        </w:r>
        <w:r w:rsidR="00DA1BDC">
          <w:rPr>
            <w:noProof/>
            <w:webHidden/>
          </w:rPr>
          <w:fldChar w:fldCharType="separate"/>
        </w:r>
        <w:r w:rsidR="00347793">
          <w:rPr>
            <w:noProof/>
            <w:webHidden/>
          </w:rPr>
          <w:t>16</w:t>
        </w:r>
        <w:r w:rsidR="00DA1BDC">
          <w:rPr>
            <w:noProof/>
            <w:webHidden/>
          </w:rPr>
          <w:fldChar w:fldCharType="end"/>
        </w:r>
      </w:hyperlink>
    </w:p>
    <w:p w:rsidR="00DA1BDC" w:rsidRDefault="00432486">
      <w:pPr>
        <w:pStyle w:val="TDC2"/>
        <w:rPr>
          <w:rFonts w:asciiTheme="minorHAnsi" w:eastAsiaTheme="minorEastAsia" w:hAnsiTheme="minorHAnsi" w:cstheme="minorBidi"/>
          <w:noProof/>
          <w:szCs w:val="22"/>
          <w:lang w:val="es-ES" w:eastAsia="es-ES"/>
        </w:rPr>
      </w:pPr>
      <w:hyperlink w:anchor="_Toc55803082" w:history="1">
        <w:r w:rsidR="00DA1BDC" w:rsidRPr="00F72A2F">
          <w:rPr>
            <w:rStyle w:val="Hipervnculo"/>
            <w:noProof/>
          </w:rPr>
          <w:t>IV.2. Asistencia y protección a las víctimas de violencia de género</w:t>
        </w:r>
        <w:r w:rsidR="00DA1BDC">
          <w:rPr>
            <w:noProof/>
            <w:webHidden/>
          </w:rPr>
          <w:tab/>
        </w:r>
        <w:r w:rsidR="00DA1BDC">
          <w:rPr>
            <w:noProof/>
            <w:webHidden/>
          </w:rPr>
          <w:fldChar w:fldCharType="begin"/>
        </w:r>
        <w:r w:rsidR="00DA1BDC">
          <w:rPr>
            <w:noProof/>
            <w:webHidden/>
          </w:rPr>
          <w:instrText xml:space="preserve"> PAGEREF _Toc55803082 \h </w:instrText>
        </w:r>
        <w:r w:rsidR="00DA1BDC">
          <w:rPr>
            <w:noProof/>
            <w:webHidden/>
          </w:rPr>
        </w:r>
        <w:r w:rsidR="00DA1BDC">
          <w:rPr>
            <w:noProof/>
            <w:webHidden/>
          </w:rPr>
          <w:fldChar w:fldCharType="separate"/>
        </w:r>
        <w:r w:rsidR="00347793">
          <w:rPr>
            <w:noProof/>
            <w:webHidden/>
          </w:rPr>
          <w:t>37</w:t>
        </w:r>
        <w:r w:rsidR="00DA1BDC">
          <w:rPr>
            <w:noProof/>
            <w:webHidden/>
          </w:rPr>
          <w:fldChar w:fldCharType="end"/>
        </w:r>
      </w:hyperlink>
    </w:p>
    <w:p w:rsidR="00DA1BDC" w:rsidRDefault="00432486">
      <w:pPr>
        <w:pStyle w:val="TDC2"/>
        <w:rPr>
          <w:rFonts w:asciiTheme="minorHAnsi" w:eastAsiaTheme="minorEastAsia" w:hAnsiTheme="minorHAnsi" w:cstheme="minorBidi"/>
          <w:noProof/>
          <w:szCs w:val="22"/>
          <w:lang w:val="es-ES" w:eastAsia="es-ES"/>
        </w:rPr>
      </w:pPr>
      <w:hyperlink w:anchor="_Toc55803083" w:history="1">
        <w:r w:rsidR="00DA1BDC" w:rsidRPr="00F72A2F">
          <w:rPr>
            <w:rStyle w:val="Hipervnculo"/>
            <w:noProof/>
          </w:rPr>
          <w:t>IV.3. Atención al colectivo LGTBI+</w:t>
        </w:r>
        <w:r w:rsidR="00DA1BDC">
          <w:rPr>
            <w:noProof/>
            <w:webHidden/>
          </w:rPr>
          <w:tab/>
        </w:r>
        <w:r w:rsidR="00DA1BDC">
          <w:rPr>
            <w:noProof/>
            <w:webHidden/>
          </w:rPr>
          <w:fldChar w:fldCharType="begin"/>
        </w:r>
        <w:r w:rsidR="00DA1BDC">
          <w:rPr>
            <w:noProof/>
            <w:webHidden/>
          </w:rPr>
          <w:instrText xml:space="preserve"> PAGEREF _Toc55803083 \h </w:instrText>
        </w:r>
        <w:r w:rsidR="00DA1BDC">
          <w:rPr>
            <w:noProof/>
            <w:webHidden/>
          </w:rPr>
        </w:r>
        <w:r w:rsidR="00DA1BDC">
          <w:rPr>
            <w:noProof/>
            <w:webHidden/>
          </w:rPr>
          <w:fldChar w:fldCharType="separate"/>
        </w:r>
        <w:r w:rsidR="00347793">
          <w:rPr>
            <w:noProof/>
            <w:webHidden/>
          </w:rPr>
          <w:t>50</w:t>
        </w:r>
        <w:r w:rsidR="00DA1BDC">
          <w:rPr>
            <w:noProof/>
            <w:webHidden/>
          </w:rPr>
          <w:fldChar w:fldCharType="end"/>
        </w:r>
      </w:hyperlink>
    </w:p>
    <w:p w:rsidR="00DA1BDC" w:rsidRDefault="00432486">
      <w:pPr>
        <w:pStyle w:val="TDC2"/>
        <w:rPr>
          <w:rFonts w:asciiTheme="minorHAnsi" w:eastAsiaTheme="minorEastAsia" w:hAnsiTheme="minorHAnsi" w:cstheme="minorBidi"/>
          <w:noProof/>
          <w:szCs w:val="22"/>
          <w:lang w:val="es-ES" w:eastAsia="es-ES"/>
        </w:rPr>
      </w:pPr>
      <w:hyperlink w:anchor="_Toc55803084" w:history="1">
        <w:r w:rsidR="00DA1BDC" w:rsidRPr="00F72A2F">
          <w:rPr>
            <w:rStyle w:val="Hipervnculo"/>
            <w:noProof/>
          </w:rPr>
          <w:t>IV.4. Conclusión final y recomendaciones</w:t>
        </w:r>
        <w:r w:rsidR="00DA1BDC">
          <w:rPr>
            <w:noProof/>
            <w:webHidden/>
          </w:rPr>
          <w:tab/>
        </w:r>
        <w:r w:rsidR="00DA1BDC">
          <w:rPr>
            <w:noProof/>
            <w:webHidden/>
          </w:rPr>
          <w:fldChar w:fldCharType="begin"/>
        </w:r>
        <w:r w:rsidR="00DA1BDC">
          <w:rPr>
            <w:noProof/>
            <w:webHidden/>
          </w:rPr>
          <w:instrText xml:space="preserve"> PAGEREF _Toc55803084 \h </w:instrText>
        </w:r>
        <w:r w:rsidR="00DA1BDC">
          <w:rPr>
            <w:noProof/>
            <w:webHidden/>
          </w:rPr>
        </w:r>
        <w:r w:rsidR="00DA1BDC">
          <w:rPr>
            <w:noProof/>
            <w:webHidden/>
          </w:rPr>
          <w:fldChar w:fldCharType="separate"/>
        </w:r>
        <w:r w:rsidR="00347793">
          <w:rPr>
            <w:noProof/>
            <w:webHidden/>
          </w:rPr>
          <w:t>54</w:t>
        </w:r>
        <w:r w:rsidR="00DA1BDC">
          <w:rPr>
            <w:noProof/>
            <w:webHidden/>
          </w:rPr>
          <w:fldChar w:fldCharType="end"/>
        </w:r>
      </w:hyperlink>
    </w:p>
    <w:p w:rsidR="006533E5" w:rsidRDefault="006533E5">
      <w:pPr>
        <w:pStyle w:val="TDC1"/>
        <w:rPr>
          <w:rStyle w:val="Hipervnculo"/>
          <w:noProof/>
        </w:rPr>
      </w:pPr>
    </w:p>
    <w:p w:rsidR="00DA1BDC" w:rsidRDefault="00432486">
      <w:pPr>
        <w:pStyle w:val="TDC1"/>
        <w:rPr>
          <w:rFonts w:asciiTheme="minorHAnsi" w:eastAsiaTheme="minorEastAsia" w:hAnsiTheme="minorHAnsi" w:cstheme="minorBidi"/>
          <w:smallCaps w:val="0"/>
          <w:noProof/>
          <w:szCs w:val="22"/>
          <w:lang w:val="es-ES" w:eastAsia="es-ES"/>
        </w:rPr>
      </w:pPr>
      <w:hyperlink w:anchor="_Toc55803085" w:history="1">
        <w:r w:rsidR="00DA1BDC" w:rsidRPr="00F72A2F">
          <w:rPr>
            <w:rStyle w:val="Hipervnculo"/>
            <w:rFonts w:eastAsiaTheme="majorEastAsia" w:cs="Arial"/>
            <w:noProof/>
            <w:lang w:eastAsia="es-ES"/>
          </w:rPr>
          <w:t>ANEXOS</w:t>
        </w:r>
        <w:r w:rsidR="00DA1BDC">
          <w:rPr>
            <w:noProof/>
            <w:webHidden/>
          </w:rPr>
          <w:tab/>
        </w:r>
        <w:r w:rsidR="00DA1BDC">
          <w:rPr>
            <w:noProof/>
            <w:webHidden/>
          </w:rPr>
          <w:fldChar w:fldCharType="begin"/>
        </w:r>
        <w:r w:rsidR="00DA1BDC">
          <w:rPr>
            <w:noProof/>
            <w:webHidden/>
          </w:rPr>
          <w:instrText xml:space="preserve"> PAGEREF _Toc55803085 \h </w:instrText>
        </w:r>
        <w:r w:rsidR="00DA1BDC">
          <w:rPr>
            <w:noProof/>
            <w:webHidden/>
          </w:rPr>
        </w:r>
        <w:r w:rsidR="00DA1BDC">
          <w:rPr>
            <w:noProof/>
            <w:webHidden/>
          </w:rPr>
          <w:fldChar w:fldCharType="separate"/>
        </w:r>
        <w:r w:rsidR="00347793">
          <w:rPr>
            <w:noProof/>
            <w:webHidden/>
          </w:rPr>
          <w:t>58</w:t>
        </w:r>
        <w:r w:rsidR="00DA1BDC">
          <w:rPr>
            <w:noProof/>
            <w:webHidden/>
          </w:rPr>
          <w:fldChar w:fldCharType="end"/>
        </w:r>
      </w:hyperlink>
    </w:p>
    <w:p w:rsidR="00DA1BDC" w:rsidRDefault="00432486">
      <w:pPr>
        <w:pStyle w:val="TDC1"/>
        <w:rPr>
          <w:rFonts w:asciiTheme="minorHAnsi" w:eastAsiaTheme="minorEastAsia" w:hAnsiTheme="minorHAnsi" w:cstheme="minorBidi"/>
          <w:smallCaps w:val="0"/>
          <w:noProof/>
          <w:szCs w:val="22"/>
          <w:lang w:val="es-ES" w:eastAsia="es-ES"/>
        </w:rPr>
      </w:pPr>
      <w:hyperlink w:anchor="_Toc55803086" w:history="1">
        <w:r w:rsidR="00DA1BDC" w:rsidRPr="00F72A2F">
          <w:rPr>
            <w:rStyle w:val="Hipervnculo"/>
            <w:noProof/>
          </w:rPr>
          <w:t>Anexo 1. Marco regulador aplicable</w:t>
        </w:r>
        <w:r w:rsidR="00DA1BDC">
          <w:rPr>
            <w:noProof/>
            <w:webHidden/>
          </w:rPr>
          <w:tab/>
        </w:r>
        <w:r w:rsidR="00DA1BDC">
          <w:rPr>
            <w:noProof/>
            <w:webHidden/>
          </w:rPr>
          <w:fldChar w:fldCharType="begin"/>
        </w:r>
        <w:r w:rsidR="00DA1BDC">
          <w:rPr>
            <w:noProof/>
            <w:webHidden/>
          </w:rPr>
          <w:instrText xml:space="preserve"> PAGEREF _Toc55803086 \h </w:instrText>
        </w:r>
        <w:r w:rsidR="00DA1BDC">
          <w:rPr>
            <w:noProof/>
            <w:webHidden/>
          </w:rPr>
        </w:r>
        <w:r w:rsidR="00DA1BDC">
          <w:rPr>
            <w:noProof/>
            <w:webHidden/>
          </w:rPr>
          <w:fldChar w:fldCharType="separate"/>
        </w:r>
        <w:r w:rsidR="00347793">
          <w:rPr>
            <w:noProof/>
            <w:webHidden/>
          </w:rPr>
          <w:t>59</w:t>
        </w:r>
        <w:r w:rsidR="00DA1BDC">
          <w:rPr>
            <w:noProof/>
            <w:webHidden/>
          </w:rPr>
          <w:fldChar w:fldCharType="end"/>
        </w:r>
      </w:hyperlink>
    </w:p>
    <w:p w:rsidR="00DA1BDC" w:rsidRDefault="00432486">
      <w:pPr>
        <w:pStyle w:val="TDC1"/>
        <w:rPr>
          <w:rFonts w:asciiTheme="minorHAnsi" w:eastAsiaTheme="minorEastAsia" w:hAnsiTheme="minorHAnsi" w:cstheme="minorBidi"/>
          <w:smallCaps w:val="0"/>
          <w:noProof/>
          <w:szCs w:val="22"/>
          <w:lang w:val="es-ES" w:eastAsia="es-ES"/>
        </w:rPr>
      </w:pPr>
      <w:hyperlink w:anchor="_Toc55803087" w:history="1">
        <w:r w:rsidR="00DA1BDC" w:rsidRPr="00F72A2F">
          <w:rPr>
            <w:rStyle w:val="Hipervnculo"/>
            <w:noProof/>
          </w:rPr>
          <w:t>Anexo 2. Funciones del Instituto Navarro para la Igualdad</w:t>
        </w:r>
        <w:r w:rsidR="00DA1BDC">
          <w:rPr>
            <w:noProof/>
            <w:webHidden/>
          </w:rPr>
          <w:tab/>
        </w:r>
        <w:r w:rsidR="00DA1BDC">
          <w:rPr>
            <w:noProof/>
            <w:webHidden/>
          </w:rPr>
          <w:fldChar w:fldCharType="begin"/>
        </w:r>
        <w:r w:rsidR="00DA1BDC">
          <w:rPr>
            <w:noProof/>
            <w:webHidden/>
          </w:rPr>
          <w:instrText xml:space="preserve"> PAGEREF _Toc55803087 \h </w:instrText>
        </w:r>
        <w:r w:rsidR="00DA1BDC">
          <w:rPr>
            <w:noProof/>
            <w:webHidden/>
          </w:rPr>
        </w:r>
        <w:r w:rsidR="00DA1BDC">
          <w:rPr>
            <w:noProof/>
            <w:webHidden/>
          </w:rPr>
          <w:fldChar w:fldCharType="separate"/>
        </w:r>
        <w:r w:rsidR="00347793">
          <w:rPr>
            <w:noProof/>
            <w:webHidden/>
          </w:rPr>
          <w:t>61</w:t>
        </w:r>
        <w:r w:rsidR="00DA1BDC">
          <w:rPr>
            <w:noProof/>
            <w:webHidden/>
          </w:rPr>
          <w:fldChar w:fldCharType="end"/>
        </w:r>
      </w:hyperlink>
    </w:p>
    <w:p w:rsidR="00DA1BDC" w:rsidRDefault="00432486">
      <w:pPr>
        <w:pStyle w:val="TDC1"/>
        <w:rPr>
          <w:rFonts w:asciiTheme="minorHAnsi" w:eastAsiaTheme="minorEastAsia" w:hAnsiTheme="minorHAnsi" w:cstheme="minorBidi"/>
          <w:smallCaps w:val="0"/>
          <w:noProof/>
          <w:szCs w:val="22"/>
          <w:lang w:val="es-ES" w:eastAsia="es-ES"/>
        </w:rPr>
      </w:pPr>
      <w:hyperlink w:anchor="_Toc55803088" w:history="1">
        <w:r w:rsidR="00DA1BDC" w:rsidRPr="00F72A2F">
          <w:rPr>
            <w:rStyle w:val="Hipervnculo"/>
            <w:noProof/>
          </w:rPr>
          <w:t>Anexo 3. Objetivos, acciones e indicadores presupuestarios</w:t>
        </w:r>
        <w:r w:rsidR="00DA1BDC" w:rsidRPr="00F72A2F">
          <w:rPr>
            <w:rStyle w:val="Hipervnculo"/>
            <w:noProof/>
            <w:vertAlign w:val="superscript"/>
          </w:rPr>
          <w:t>,</w:t>
        </w:r>
        <w:r w:rsidR="00DA1BDC">
          <w:rPr>
            <w:noProof/>
            <w:webHidden/>
          </w:rPr>
          <w:tab/>
        </w:r>
        <w:r w:rsidR="00DA1BDC">
          <w:rPr>
            <w:noProof/>
            <w:webHidden/>
          </w:rPr>
          <w:fldChar w:fldCharType="begin"/>
        </w:r>
        <w:r w:rsidR="00DA1BDC">
          <w:rPr>
            <w:noProof/>
            <w:webHidden/>
          </w:rPr>
          <w:instrText xml:space="preserve"> PAGEREF _Toc55803088 \h </w:instrText>
        </w:r>
        <w:r w:rsidR="00DA1BDC">
          <w:rPr>
            <w:noProof/>
            <w:webHidden/>
          </w:rPr>
        </w:r>
        <w:r w:rsidR="00DA1BDC">
          <w:rPr>
            <w:noProof/>
            <w:webHidden/>
          </w:rPr>
          <w:fldChar w:fldCharType="separate"/>
        </w:r>
        <w:r w:rsidR="00347793">
          <w:rPr>
            <w:noProof/>
            <w:webHidden/>
          </w:rPr>
          <w:t>63</w:t>
        </w:r>
        <w:r w:rsidR="00DA1BDC">
          <w:rPr>
            <w:noProof/>
            <w:webHidden/>
          </w:rPr>
          <w:fldChar w:fldCharType="end"/>
        </w:r>
      </w:hyperlink>
    </w:p>
    <w:p w:rsidR="006533E5" w:rsidRDefault="006533E5">
      <w:pPr>
        <w:pStyle w:val="TDC1"/>
        <w:rPr>
          <w:rStyle w:val="Hipervnculo"/>
          <w:noProof/>
        </w:rPr>
      </w:pPr>
    </w:p>
    <w:p w:rsidR="00DA1BDC" w:rsidRDefault="00432486">
      <w:pPr>
        <w:pStyle w:val="TDC1"/>
        <w:rPr>
          <w:rFonts w:asciiTheme="minorHAnsi" w:eastAsiaTheme="minorEastAsia" w:hAnsiTheme="minorHAnsi" w:cstheme="minorBidi"/>
          <w:smallCaps w:val="0"/>
          <w:noProof/>
          <w:szCs w:val="22"/>
          <w:lang w:val="es-ES" w:eastAsia="es-ES"/>
        </w:rPr>
      </w:pPr>
      <w:hyperlink w:anchor="_Toc55803089" w:history="1">
        <w:r w:rsidR="00DA1BDC" w:rsidRPr="00F72A2F">
          <w:rPr>
            <w:rStyle w:val="Hipervnculo"/>
            <w:noProof/>
          </w:rPr>
          <w:t>Alegaciones presentadas al informe provisional</w:t>
        </w:r>
        <w:r w:rsidR="00DA1BDC">
          <w:rPr>
            <w:noProof/>
            <w:webHidden/>
          </w:rPr>
          <w:tab/>
        </w:r>
        <w:r w:rsidR="00DA1BDC">
          <w:rPr>
            <w:noProof/>
            <w:webHidden/>
          </w:rPr>
          <w:fldChar w:fldCharType="begin"/>
        </w:r>
        <w:r w:rsidR="00DA1BDC">
          <w:rPr>
            <w:noProof/>
            <w:webHidden/>
          </w:rPr>
          <w:instrText xml:space="preserve"> PAGEREF _Toc55803089 \h </w:instrText>
        </w:r>
        <w:r w:rsidR="00DA1BDC">
          <w:rPr>
            <w:noProof/>
            <w:webHidden/>
          </w:rPr>
        </w:r>
        <w:r w:rsidR="00DA1BDC">
          <w:rPr>
            <w:noProof/>
            <w:webHidden/>
          </w:rPr>
          <w:fldChar w:fldCharType="separate"/>
        </w:r>
        <w:r w:rsidR="00347793">
          <w:rPr>
            <w:noProof/>
            <w:webHidden/>
          </w:rPr>
          <w:t>67</w:t>
        </w:r>
        <w:r w:rsidR="00DA1BDC">
          <w:rPr>
            <w:noProof/>
            <w:webHidden/>
          </w:rPr>
          <w:fldChar w:fldCharType="end"/>
        </w:r>
      </w:hyperlink>
    </w:p>
    <w:p w:rsidR="00DA1BDC" w:rsidRDefault="00432486">
      <w:pPr>
        <w:pStyle w:val="TDC1"/>
        <w:rPr>
          <w:rFonts w:asciiTheme="minorHAnsi" w:eastAsiaTheme="minorEastAsia" w:hAnsiTheme="minorHAnsi" w:cstheme="minorBidi"/>
          <w:smallCaps w:val="0"/>
          <w:noProof/>
          <w:szCs w:val="22"/>
          <w:lang w:val="es-ES" w:eastAsia="es-ES"/>
        </w:rPr>
      </w:pPr>
      <w:hyperlink w:anchor="_Toc55803090" w:history="1">
        <w:r w:rsidR="00DA1BDC" w:rsidRPr="00F72A2F">
          <w:rPr>
            <w:rStyle w:val="Hipervnculo"/>
            <w:noProof/>
          </w:rPr>
          <w:t>Contestación a las alegaciones presentadas al informe provisional</w:t>
        </w:r>
      </w:hyperlink>
    </w:p>
    <w:p w:rsidR="00891D73" w:rsidRDefault="0014728F" w:rsidP="00656FB1">
      <w:pPr>
        <w:pStyle w:val="texto"/>
      </w:pPr>
      <w:r>
        <w:fldChar w:fldCharType="end"/>
      </w:r>
    </w:p>
    <w:p w:rsidR="00891D73" w:rsidRDefault="00891D73" w:rsidP="00656FB1">
      <w:pPr>
        <w:pStyle w:val="texto"/>
      </w:pPr>
    </w:p>
    <w:p w:rsidR="00891D73" w:rsidRPr="00E703B6" w:rsidRDefault="00891D73" w:rsidP="00656FB1"/>
    <w:p w:rsidR="008E3FFE" w:rsidRDefault="008E3FFE" w:rsidP="00656FB1">
      <w:pPr>
        <w:pStyle w:val="texto"/>
        <w:sectPr w:rsidR="008E3FFE" w:rsidSect="00160F66">
          <w:type w:val="oddPage"/>
          <w:pgSz w:w="11907" w:h="16840" w:code="9"/>
          <w:pgMar w:top="2109" w:right="1559" w:bottom="1644" w:left="1559" w:header="369" w:footer="402" w:gutter="0"/>
          <w:pgNumType w:start="3"/>
          <w:cols w:space="720"/>
          <w:docGrid w:linePitch="360"/>
        </w:sectPr>
      </w:pPr>
    </w:p>
    <w:p w:rsidR="00351953" w:rsidRPr="00730AE6" w:rsidRDefault="00351953" w:rsidP="00656FB1">
      <w:pPr>
        <w:pStyle w:val="atitulo1"/>
        <w:tabs>
          <w:tab w:val="left" w:pos="8931"/>
        </w:tabs>
      </w:pPr>
      <w:bookmarkStart w:id="0" w:name="_Toc33782861"/>
      <w:bookmarkStart w:id="1" w:name="_Toc48543637"/>
      <w:bookmarkStart w:id="2" w:name="_Toc53049514"/>
      <w:bookmarkStart w:id="3" w:name="_Toc55803071"/>
      <w:bookmarkStart w:id="4" w:name="_Toc303592528"/>
      <w:bookmarkStart w:id="5" w:name="_Toc309383711"/>
      <w:bookmarkStart w:id="6" w:name="_Toc339016600"/>
      <w:bookmarkStart w:id="7" w:name="_Toc442251791"/>
      <w:r w:rsidRPr="00730AE6">
        <w:lastRenderedPageBreak/>
        <w:t>I. Introducción</w:t>
      </w:r>
      <w:bookmarkEnd w:id="0"/>
      <w:bookmarkEnd w:id="1"/>
      <w:bookmarkEnd w:id="2"/>
      <w:bookmarkEnd w:id="3"/>
      <w:r w:rsidRPr="00730AE6">
        <w:t xml:space="preserve"> </w:t>
      </w:r>
    </w:p>
    <w:p w:rsidR="00351953" w:rsidRPr="007841A1" w:rsidRDefault="00351953" w:rsidP="00B645B4">
      <w:pPr>
        <w:ind w:right="142" w:firstLine="284"/>
        <w:rPr>
          <w:spacing w:val="6"/>
          <w:sz w:val="26"/>
          <w:szCs w:val="26"/>
          <w:lang w:eastAsia="es-ES"/>
        </w:rPr>
      </w:pPr>
      <w:r w:rsidRPr="007841A1">
        <w:rPr>
          <w:spacing w:val="6"/>
          <w:sz w:val="26"/>
          <w:szCs w:val="26"/>
          <w:lang w:eastAsia="es-ES"/>
        </w:rPr>
        <w:t>La Cámara de Comptos de Navarra incluyó en su programa anual de fisc</w:t>
      </w:r>
      <w:r w:rsidRPr="007841A1">
        <w:rPr>
          <w:spacing w:val="6"/>
          <w:sz w:val="26"/>
          <w:szCs w:val="26"/>
          <w:lang w:eastAsia="es-ES"/>
        </w:rPr>
        <w:t>a</w:t>
      </w:r>
      <w:r w:rsidRPr="007841A1">
        <w:rPr>
          <w:spacing w:val="6"/>
          <w:sz w:val="26"/>
          <w:szCs w:val="26"/>
          <w:lang w:eastAsia="es-ES"/>
        </w:rPr>
        <w:t xml:space="preserve">lización para 2019, la realización de un informe </w:t>
      </w:r>
      <w:r>
        <w:rPr>
          <w:spacing w:val="6"/>
          <w:sz w:val="26"/>
          <w:szCs w:val="26"/>
          <w:lang w:eastAsia="es-ES"/>
        </w:rPr>
        <w:t xml:space="preserve">de auditoría </w:t>
      </w:r>
      <w:r w:rsidRPr="007841A1">
        <w:rPr>
          <w:spacing w:val="6"/>
          <w:sz w:val="26"/>
          <w:szCs w:val="26"/>
          <w:lang w:eastAsia="es-ES"/>
        </w:rPr>
        <w:t>sobre el Instituto Navarro para la Igualdad/</w:t>
      </w:r>
      <w:proofErr w:type="spellStart"/>
      <w:r w:rsidRPr="007841A1">
        <w:rPr>
          <w:spacing w:val="6"/>
          <w:sz w:val="26"/>
          <w:szCs w:val="26"/>
          <w:lang w:eastAsia="es-ES"/>
        </w:rPr>
        <w:t>Nafarroako</w:t>
      </w:r>
      <w:proofErr w:type="spellEnd"/>
      <w:r w:rsidRPr="007841A1">
        <w:rPr>
          <w:spacing w:val="6"/>
          <w:sz w:val="26"/>
          <w:szCs w:val="26"/>
          <w:lang w:eastAsia="es-ES"/>
        </w:rPr>
        <w:t xml:space="preserve"> </w:t>
      </w:r>
      <w:proofErr w:type="spellStart"/>
      <w:r w:rsidRPr="007841A1">
        <w:rPr>
          <w:spacing w:val="6"/>
          <w:sz w:val="26"/>
          <w:szCs w:val="26"/>
          <w:lang w:eastAsia="es-ES"/>
        </w:rPr>
        <w:t>Berdintasunerako</w:t>
      </w:r>
      <w:proofErr w:type="spellEnd"/>
      <w:r w:rsidRPr="007841A1">
        <w:rPr>
          <w:spacing w:val="6"/>
          <w:sz w:val="26"/>
          <w:szCs w:val="26"/>
          <w:lang w:eastAsia="es-ES"/>
        </w:rPr>
        <w:t xml:space="preserve"> </w:t>
      </w:r>
      <w:proofErr w:type="spellStart"/>
      <w:r w:rsidRPr="007841A1">
        <w:rPr>
          <w:spacing w:val="6"/>
          <w:sz w:val="26"/>
          <w:szCs w:val="26"/>
          <w:lang w:eastAsia="es-ES"/>
        </w:rPr>
        <w:t>Institutua</w:t>
      </w:r>
      <w:proofErr w:type="spellEnd"/>
      <w:r w:rsidRPr="007841A1">
        <w:rPr>
          <w:spacing w:val="6"/>
          <w:sz w:val="26"/>
          <w:szCs w:val="26"/>
          <w:lang w:eastAsia="es-ES"/>
        </w:rPr>
        <w:t xml:space="preserve"> (INAI/NABI en adelante).</w:t>
      </w:r>
    </w:p>
    <w:p w:rsidR="00351953" w:rsidRPr="00BB4AC4" w:rsidRDefault="00351953" w:rsidP="00B645B4">
      <w:pPr>
        <w:ind w:right="142" w:firstLine="284"/>
        <w:rPr>
          <w:spacing w:val="6"/>
          <w:sz w:val="26"/>
          <w:szCs w:val="26"/>
          <w:lang w:eastAsia="es-ES"/>
        </w:rPr>
      </w:pPr>
      <w:r w:rsidRPr="007841A1">
        <w:rPr>
          <w:spacing w:val="6"/>
          <w:sz w:val="26"/>
          <w:szCs w:val="26"/>
          <w:lang w:eastAsia="es-ES"/>
        </w:rPr>
        <w:t xml:space="preserve">El informe se estructura en cuatro epígrafes, incluida esta introducción; en el segundo se describen los aspectos generales del INAI/NABI; en el tercero se exponen los objetivos y alcance del trabajo realizado y, el cuarto y último, contiene las principales conclusiones y recomendaciones. </w:t>
      </w:r>
      <w:r w:rsidRPr="00BB4AC4">
        <w:rPr>
          <w:spacing w:val="6"/>
          <w:sz w:val="26"/>
          <w:szCs w:val="26"/>
          <w:lang w:eastAsia="es-ES"/>
        </w:rPr>
        <w:t xml:space="preserve">Además, incluye </w:t>
      </w:r>
      <w:r>
        <w:rPr>
          <w:spacing w:val="6"/>
          <w:sz w:val="26"/>
          <w:szCs w:val="26"/>
          <w:lang w:eastAsia="es-ES"/>
        </w:rPr>
        <w:t xml:space="preserve">tres </w:t>
      </w:r>
      <w:r w:rsidRPr="00BB4AC4">
        <w:rPr>
          <w:spacing w:val="6"/>
          <w:sz w:val="26"/>
          <w:szCs w:val="26"/>
          <w:lang w:eastAsia="es-ES"/>
        </w:rPr>
        <w:t>anexos, que contienen, el marco regulador aplicable, las funciones del INAI/NABI</w:t>
      </w:r>
      <w:r>
        <w:rPr>
          <w:spacing w:val="6"/>
          <w:sz w:val="26"/>
          <w:szCs w:val="26"/>
          <w:lang w:eastAsia="es-ES"/>
        </w:rPr>
        <w:t xml:space="preserve"> y</w:t>
      </w:r>
      <w:r w:rsidRPr="00BB4AC4">
        <w:rPr>
          <w:spacing w:val="6"/>
          <w:sz w:val="26"/>
          <w:szCs w:val="26"/>
          <w:lang w:eastAsia="es-ES"/>
        </w:rPr>
        <w:t xml:space="preserve"> los objetivos, acciones e indicadores </w:t>
      </w:r>
      <w:r w:rsidR="00313A66">
        <w:rPr>
          <w:spacing w:val="6"/>
          <w:sz w:val="26"/>
          <w:szCs w:val="26"/>
          <w:lang w:eastAsia="es-ES"/>
        </w:rPr>
        <w:t>de los programas pres</w:t>
      </w:r>
      <w:r w:rsidR="00313A66">
        <w:rPr>
          <w:spacing w:val="6"/>
          <w:sz w:val="26"/>
          <w:szCs w:val="26"/>
          <w:lang w:eastAsia="es-ES"/>
        </w:rPr>
        <w:t>u</w:t>
      </w:r>
      <w:r w:rsidR="00313A66">
        <w:rPr>
          <w:spacing w:val="6"/>
          <w:sz w:val="26"/>
          <w:szCs w:val="26"/>
          <w:lang w:eastAsia="es-ES"/>
        </w:rPr>
        <w:t>puestarios.</w:t>
      </w:r>
    </w:p>
    <w:p w:rsidR="00351953" w:rsidRPr="007841A1" w:rsidRDefault="00351953" w:rsidP="00B645B4">
      <w:pPr>
        <w:ind w:right="142" w:firstLine="284"/>
        <w:rPr>
          <w:spacing w:val="6"/>
          <w:sz w:val="26"/>
          <w:szCs w:val="26"/>
          <w:lang w:eastAsia="es-ES"/>
        </w:rPr>
      </w:pPr>
      <w:r w:rsidRPr="007841A1">
        <w:rPr>
          <w:spacing w:val="6"/>
          <w:sz w:val="26"/>
          <w:szCs w:val="26"/>
          <w:lang w:eastAsia="es-ES"/>
        </w:rPr>
        <w:t xml:space="preserve">El trabajo lo realizó entre los meses de octubre de 2019 y </w:t>
      </w:r>
      <w:r>
        <w:rPr>
          <w:spacing w:val="6"/>
          <w:sz w:val="26"/>
          <w:szCs w:val="26"/>
          <w:lang w:eastAsia="es-ES"/>
        </w:rPr>
        <w:t>junio</w:t>
      </w:r>
      <w:r w:rsidRPr="007841A1">
        <w:rPr>
          <w:spacing w:val="6"/>
          <w:sz w:val="26"/>
          <w:szCs w:val="26"/>
          <w:lang w:eastAsia="es-ES"/>
        </w:rPr>
        <w:t xml:space="preserve"> de 2020 un equipo integrado por dos técnicas de auditoría y una auditora, con la colab</w:t>
      </w:r>
      <w:r w:rsidRPr="007841A1">
        <w:rPr>
          <w:spacing w:val="6"/>
          <w:sz w:val="26"/>
          <w:szCs w:val="26"/>
          <w:lang w:eastAsia="es-ES"/>
        </w:rPr>
        <w:t>o</w:t>
      </w:r>
      <w:r w:rsidRPr="007841A1">
        <w:rPr>
          <w:spacing w:val="6"/>
          <w:sz w:val="26"/>
          <w:szCs w:val="26"/>
          <w:lang w:eastAsia="es-ES"/>
        </w:rPr>
        <w:t>ración de los servicios jurídicos y administrativos de la Cámara de Comptos.</w:t>
      </w:r>
    </w:p>
    <w:p w:rsidR="008368D6" w:rsidRPr="0069726A" w:rsidRDefault="008368D6" w:rsidP="00B645B4">
      <w:pPr>
        <w:ind w:right="142" w:firstLine="284"/>
        <w:rPr>
          <w:spacing w:val="6"/>
          <w:sz w:val="26"/>
          <w:szCs w:val="26"/>
          <w:lang w:eastAsia="es-ES"/>
        </w:rPr>
      </w:pPr>
      <w:r w:rsidRPr="008368D6">
        <w:rPr>
          <w:spacing w:val="6"/>
          <w:sz w:val="26"/>
          <w:szCs w:val="26"/>
          <w:lang w:eastAsia="es-ES"/>
        </w:rPr>
        <w:t>De conformidad con lo previsto en el artículo 11 de la Ley Foral 19/1984, reguladora de la Cámara de Comptos de Navarra, los resultados de este trab</w:t>
      </w:r>
      <w:r w:rsidRPr="008368D6">
        <w:rPr>
          <w:spacing w:val="6"/>
          <w:sz w:val="26"/>
          <w:szCs w:val="26"/>
          <w:lang w:eastAsia="es-ES"/>
        </w:rPr>
        <w:t>a</w:t>
      </w:r>
      <w:r w:rsidRPr="008368D6">
        <w:rPr>
          <w:spacing w:val="6"/>
          <w:sz w:val="26"/>
          <w:szCs w:val="26"/>
          <w:lang w:eastAsia="es-ES"/>
        </w:rPr>
        <w:t>jo se pusieron de manifiesto, con el fin de que formula</w:t>
      </w:r>
      <w:r w:rsidR="003E2158">
        <w:rPr>
          <w:spacing w:val="6"/>
          <w:sz w:val="26"/>
          <w:szCs w:val="26"/>
          <w:lang w:eastAsia="es-ES"/>
        </w:rPr>
        <w:t>sen</w:t>
      </w:r>
      <w:r w:rsidRPr="008368D6">
        <w:rPr>
          <w:spacing w:val="6"/>
          <w:sz w:val="26"/>
          <w:szCs w:val="26"/>
          <w:lang w:eastAsia="es-ES"/>
        </w:rPr>
        <w:t xml:space="preserve"> alegaciones, </w:t>
      </w:r>
      <w:r>
        <w:rPr>
          <w:spacing w:val="6"/>
          <w:sz w:val="26"/>
          <w:szCs w:val="26"/>
          <w:lang w:eastAsia="es-ES"/>
        </w:rPr>
        <w:t>al co</w:t>
      </w:r>
      <w:r>
        <w:rPr>
          <w:spacing w:val="6"/>
          <w:sz w:val="26"/>
          <w:szCs w:val="26"/>
          <w:lang w:eastAsia="es-ES"/>
        </w:rPr>
        <w:t>n</w:t>
      </w:r>
      <w:r>
        <w:rPr>
          <w:spacing w:val="6"/>
          <w:sz w:val="26"/>
          <w:szCs w:val="26"/>
          <w:lang w:eastAsia="es-ES"/>
        </w:rPr>
        <w:t>sejero del Departamento de Presidencia, Igualdad, Función Pública e Interior; a la consejera del Departamento de Relaciones Ciudadanas</w:t>
      </w:r>
      <w:r w:rsidR="00FF031D">
        <w:rPr>
          <w:spacing w:val="6"/>
          <w:sz w:val="26"/>
          <w:szCs w:val="26"/>
          <w:lang w:eastAsia="es-ES"/>
        </w:rPr>
        <w:t xml:space="preserve"> y</w:t>
      </w:r>
      <w:r w:rsidRPr="00A9744E">
        <w:rPr>
          <w:color w:val="FF0000"/>
          <w:spacing w:val="6"/>
          <w:sz w:val="26"/>
          <w:szCs w:val="26"/>
          <w:lang w:eastAsia="es-ES"/>
        </w:rPr>
        <w:t xml:space="preserve"> </w:t>
      </w:r>
      <w:r w:rsidRPr="00793A55">
        <w:rPr>
          <w:spacing w:val="6"/>
          <w:sz w:val="26"/>
          <w:szCs w:val="26"/>
          <w:lang w:eastAsia="es-ES"/>
        </w:rPr>
        <w:t>a la</w:t>
      </w:r>
      <w:r w:rsidR="00FF031D" w:rsidRPr="00793A55">
        <w:rPr>
          <w:spacing w:val="6"/>
          <w:sz w:val="26"/>
          <w:szCs w:val="26"/>
          <w:lang w:eastAsia="es-ES"/>
        </w:rPr>
        <w:t>s</w:t>
      </w:r>
      <w:r w:rsidRPr="00793A55">
        <w:rPr>
          <w:spacing w:val="6"/>
          <w:sz w:val="26"/>
          <w:szCs w:val="26"/>
          <w:lang w:eastAsia="es-ES"/>
        </w:rPr>
        <w:t xml:space="preserve"> gerente</w:t>
      </w:r>
      <w:r w:rsidR="00FF031D" w:rsidRPr="00793A55">
        <w:rPr>
          <w:spacing w:val="6"/>
          <w:sz w:val="26"/>
          <w:szCs w:val="26"/>
          <w:lang w:eastAsia="es-ES"/>
        </w:rPr>
        <w:t>s</w:t>
      </w:r>
      <w:r w:rsidRPr="00793A55">
        <w:rPr>
          <w:spacing w:val="6"/>
          <w:sz w:val="26"/>
          <w:szCs w:val="26"/>
          <w:lang w:eastAsia="es-ES"/>
        </w:rPr>
        <w:t xml:space="preserve"> del Ins</w:t>
      </w:r>
      <w:r w:rsidR="003E2158" w:rsidRPr="00793A55">
        <w:rPr>
          <w:spacing w:val="6"/>
          <w:sz w:val="26"/>
          <w:szCs w:val="26"/>
          <w:lang w:eastAsia="es-ES"/>
        </w:rPr>
        <w:t xml:space="preserve">tituto </w:t>
      </w:r>
      <w:r w:rsidR="003E2158" w:rsidRPr="0069726A">
        <w:rPr>
          <w:spacing w:val="6"/>
          <w:sz w:val="26"/>
          <w:szCs w:val="26"/>
          <w:lang w:eastAsia="es-ES"/>
        </w:rPr>
        <w:t>Navarro para la Igualdad</w:t>
      </w:r>
      <w:r w:rsidR="00830470">
        <w:rPr>
          <w:spacing w:val="6"/>
          <w:sz w:val="26"/>
          <w:szCs w:val="26"/>
          <w:lang w:eastAsia="es-ES"/>
        </w:rPr>
        <w:t>.</w:t>
      </w:r>
    </w:p>
    <w:p w:rsidR="00696DF6" w:rsidRPr="0069726A" w:rsidRDefault="00696DF6" w:rsidP="00B645B4">
      <w:pPr>
        <w:ind w:right="142" w:firstLine="284"/>
        <w:rPr>
          <w:spacing w:val="6"/>
          <w:sz w:val="26"/>
          <w:szCs w:val="26"/>
          <w:lang w:eastAsia="es-ES"/>
        </w:rPr>
      </w:pPr>
      <w:r w:rsidRPr="0069726A">
        <w:rPr>
          <w:spacing w:val="6"/>
          <w:sz w:val="26"/>
          <w:szCs w:val="26"/>
          <w:lang w:eastAsia="es-ES"/>
        </w:rPr>
        <w:t>Transcurrido el plazo fijado</w:t>
      </w:r>
      <w:r w:rsidR="0069726A" w:rsidRPr="0069726A">
        <w:rPr>
          <w:spacing w:val="6"/>
          <w:sz w:val="26"/>
          <w:szCs w:val="26"/>
          <w:lang w:eastAsia="es-ES"/>
        </w:rPr>
        <w:t>, ha presentado alegaciones el consejero del Departamento de Presidencia, Igualdad, Función Pública e Interior.</w:t>
      </w:r>
    </w:p>
    <w:p w:rsidR="00351953" w:rsidRPr="007841A1" w:rsidRDefault="00351953" w:rsidP="00B645B4">
      <w:pPr>
        <w:ind w:right="142" w:firstLine="284"/>
        <w:rPr>
          <w:spacing w:val="6"/>
          <w:sz w:val="26"/>
          <w:szCs w:val="26"/>
          <w:lang w:eastAsia="es-ES"/>
        </w:rPr>
      </w:pPr>
      <w:r w:rsidRPr="007841A1">
        <w:rPr>
          <w:spacing w:val="6"/>
          <w:sz w:val="26"/>
          <w:szCs w:val="26"/>
          <w:lang w:eastAsia="es-ES"/>
        </w:rPr>
        <w:t>Agradecemos al personal del INAI/NABI la colaboración prestada en la realización del presente trabajo.</w:t>
      </w:r>
      <w:bookmarkStart w:id="8" w:name="_Toc423419507"/>
    </w:p>
    <w:p w:rsidR="00351953" w:rsidRPr="00662881" w:rsidRDefault="00351953" w:rsidP="00656FB1">
      <w:pPr>
        <w:pStyle w:val="texto"/>
        <w:tabs>
          <w:tab w:val="clear" w:pos="2835"/>
          <w:tab w:val="clear" w:pos="3969"/>
          <w:tab w:val="clear" w:pos="5103"/>
          <w:tab w:val="clear" w:pos="6237"/>
          <w:tab w:val="clear" w:pos="7371"/>
        </w:tabs>
        <w:rPr>
          <w:szCs w:val="26"/>
        </w:rPr>
      </w:pPr>
    </w:p>
    <w:p w:rsidR="00351953" w:rsidRPr="00730AE6" w:rsidRDefault="00351953" w:rsidP="00656FB1">
      <w:pPr>
        <w:pStyle w:val="texto"/>
        <w:tabs>
          <w:tab w:val="clear" w:pos="2835"/>
          <w:tab w:val="clear" w:pos="3969"/>
          <w:tab w:val="clear" w:pos="5103"/>
          <w:tab w:val="clear" w:pos="6237"/>
          <w:tab w:val="clear" w:pos="7371"/>
        </w:tabs>
        <w:rPr>
          <w:rFonts w:ascii="Arial" w:hAnsi="Arial"/>
          <w:b/>
          <w:color w:val="000000"/>
          <w:kern w:val="28"/>
          <w:sz w:val="25"/>
          <w:szCs w:val="26"/>
        </w:rPr>
      </w:pPr>
      <w:r w:rsidRPr="00730AE6">
        <w:br w:type="page"/>
      </w:r>
    </w:p>
    <w:p w:rsidR="00351953" w:rsidRDefault="00351953" w:rsidP="00656FB1">
      <w:pPr>
        <w:pStyle w:val="atitulo1"/>
      </w:pPr>
      <w:bookmarkStart w:id="9" w:name="_Toc33782862"/>
      <w:bookmarkStart w:id="10" w:name="_Toc48543638"/>
      <w:bookmarkStart w:id="11" w:name="_Toc53049515"/>
      <w:bookmarkStart w:id="12" w:name="_Toc55803072"/>
      <w:r>
        <w:lastRenderedPageBreak/>
        <w:t>II. El Instituto Navarro para la Igualdad</w:t>
      </w:r>
      <w:bookmarkEnd w:id="9"/>
      <w:bookmarkEnd w:id="10"/>
      <w:bookmarkEnd w:id="11"/>
      <w:bookmarkEnd w:id="12"/>
      <w:r>
        <w:t xml:space="preserve"> </w:t>
      </w:r>
    </w:p>
    <w:p w:rsidR="00351953" w:rsidRPr="006877EF" w:rsidRDefault="00351953" w:rsidP="00656FB1">
      <w:pPr>
        <w:pStyle w:val="atitulo2"/>
      </w:pPr>
      <w:bookmarkStart w:id="13" w:name="_Toc48543639"/>
      <w:bookmarkStart w:id="14" w:name="_Toc53049516"/>
      <w:bookmarkStart w:id="15" w:name="_Toc55803073"/>
      <w:r w:rsidRPr="006877EF">
        <w:t>II.1</w:t>
      </w:r>
      <w:r>
        <w:t>.</w:t>
      </w:r>
      <w:r w:rsidRPr="006877EF">
        <w:t xml:space="preserve"> Introducción</w:t>
      </w:r>
      <w:bookmarkEnd w:id="13"/>
      <w:bookmarkEnd w:id="14"/>
      <w:bookmarkEnd w:id="15"/>
      <w:r w:rsidRPr="006877EF">
        <w:t xml:space="preserve"> </w:t>
      </w:r>
    </w:p>
    <w:p w:rsidR="00351953" w:rsidRPr="0018031E" w:rsidRDefault="00351953" w:rsidP="00B645B4">
      <w:pPr>
        <w:ind w:right="142" w:firstLine="284"/>
        <w:rPr>
          <w:spacing w:val="4"/>
          <w:sz w:val="26"/>
          <w:szCs w:val="26"/>
          <w:lang w:eastAsia="es-ES"/>
        </w:rPr>
      </w:pPr>
      <w:r w:rsidRPr="0018031E">
        <w:rPr>
          <w:spacing w:val="4"/>
          <w:sz w:val="26"/>
          <w:szCs w:val="26"/>
          <w:lang w:eastAsia="es-ES"/>
        </w:rPr>
        <w:t>La Ley Orgánica 13/1982, de 10 de agosto, de Reintegración y Amejor</w:t>
      </w:r>
      <w:r w:rsidRPr="0018031E">
        <w:rPr>
          <w:spacing w:val="4"/>
          <w:sz w:val="26"/>
          <w:szCs w:val="26"/>
          <w:lang w:eastAsia="es-ES"/>
        </w:rPr>
        <w:t>a</w:t>
      </w:r>
      <w:r w:rsidRPr="0018031E">
        <w:rPr>
          <w:spacing w:val="4"/>
          <w:sz w:val="26"/>
          <w:szCs w:val="26"/>
          <w:lang w:eastAsia="es-ES"/>
        </w:rPr>
        <w:t>miento del Régimen Foral de Navarra, atribuye a la Comunidad Foral de Nav</w:t>
      </w:r>
      <w:r w:rsidRPr="0018031E">
        <w:rPr>
          <w:spacing w:val="4"/>
          <w:sz w:val="26"/>
          <w:szCs w:val="26"/>
          <w:lang w:eastAsia="es-ES"/>
        </w:rPr>
        <w:t>a</w:t>
      </w:r>
      <w:r w:rsidRPr="0018031E">
        <w:rPr>
          <w:spacing w:val="4"/>
          <w:sz w:val="26"/>
          <w:szCs w:val="26"/>
          <w:lang w:eastAsia="es-ES"/>
        </w:rPr>
        <w:t>rra (CFN en adelante) la competencia exclusiva en materia de políticas de igualdad.</w:t>
      </w:r>
    </w:p>
    <w:p w:rsidR="00351953" w:rsidRDefault="00351953" w:rsidP="00B645B4">
      <w:pPr>
        <w:ind w:right="142" w:firstLine="284"/>
        <w:rPr>
          <w:spacing w:val="6"/>
          <w:sz w:val="26"/>
          <w:szCs w:val="26"/>
          <w:lang w:eastAsia="es-ES"/>
        </w:rPr>
      </w:pPr>
      <w:r w:rsidRPr="007841A1">
        <w:rPr>
          <w:spacing w:val="6"/>
          <w:sz w:val="26"/>
          <w:szCs w:val="26"/>
          <w:lang w:eastAsia="es-ES"/>
        </w:rPr>
        <w:t>El INAI/NABI es un organismo autónomo adscrito al Departamento de Pr</w:t>
      </w:r>
      <w:r w:rsidRPr="007841A1">
        <w:rPr>
          <w:spacing w:val="6"/>
          <w:sz w:val="26"/>
          <w:szCs w:val="26"/>
          <w:lang w:eastAsia="es-ES"/>
        </w:rPr>
        <w:t>e</w:t>
      </w:r>
      <w:r w:rsidRPr="007841A1">
        <w:rPr>
          <w:spacing w:val="6"/>
          <w:sz w:val="26"/>
          <w:szCs w:val="26"/>
          <w:lang w:eastAsia="es-ES"/>
        </w:rPr>
        <w:t>sidencia, Igualdad, Función Pública e Interior de la Administración de la C</w:t>
      </w:r>
      <w:r w:rsidRPr="007841A1">
        <w:rPr>
          <w:spacing w:val="6"/>
          <w:sz w:val="26"/>
          <w:szCs w:val="26"/>
          <w:lang w:eastAsia="es-ES"/>
        </w:rPr>
        <w:t>o</w:t>
      </w:r>
      <w:r w:rsidRPr="007841A1">
        <w:rPr>
          <w:spacing w:val="6"/>
          <w:sz w:val="26"/>
          <w:szCs w:val="26"/>
          <w:lang w:eastAsia="es-ES"/>
        </w:rPr>
        <w:t>munidad Foral</w:t>
      </w:r>
      <w:r>
        <w:rPr>
          <w:rStyle w:val="Refdenotaalpie"/>
          <w:spacing w:val="6"/>
          <w:sz w:val="26"/>
          <w:szCs w:val="26"/>
          <w:lang w:eastAsia="es-ES"/>
        </w:rPr>
        <w:footnoteReference w:id="1"/>
      </w:r>
      <w:r w:rsidRPr="007841A1">
        <w:rPr>
          <w:spacing w:val="6"/>
          <w:sz w:val="26"/>
          <w:szCs w:val="26"/>
          <w:lang w:eastAsia="es-ES"/>
        </w:rPr>
        <w:t xml:space="preserve"> (</w:t>
      </w:r>
      <w:r>
        <w:rPr>
          <w:spacing w:val="6"/>
          <w:sz w:val="26"/>
          <w:szCs w:val="26"/>
          <w:lang w:eastAsia="es-ES"/>
        </w:rPr>
        <w:t>ACFN</w:t>
      </w:r>
      <w:r w:rsidRPr="007841A1">
        <w:rPr>
          <w:spacing w:val="6"/>
          <w:sz w:val="26"/>
          <w:szCs w:val="26"/>
          <w:lang w:eastAsia="es-ES"/>
        </w:rPr>
        <w:t xml:space="preserve"> en adelante)</w:t>
      </w:r>
      <w:r>
        <w:rPr>
          <w:spacing w:val="6"/>
          <w:sz w:val="26"/>
          <w:szCs w:val="26"/>
          <w:lang w:eastAsia="es-ES"/>
        </w:rPr>
        <w:t>,</w:t>
      </w:r>
      <w:r w:rsidRPr="007841A1">
        <w:rPr>
          <w:spacing w:val="6"/>
          <w:sz w:val="26"/>
          <w:szCs w:val="26"/>
          <w:lang w:eastAsia="es-ES"/>
        </w:rPr>
        <w:t xml:space="preserve"> cuya finalidad es la gestión de las co</w:t>
      </w:r>
      <w:r w:rsidRPr="007841A1">
        <w:rPr>
          <w:spacing w:val="6"/>
          <w:sz w:val="26"/>
          <w:szCs w:val="26"/>
          <w:lang w:eastAsia="es-ES"/>
        </w:rPr>
        <w:t>m</w:t>
      </w:r>
      <w:r w:rsidRPr="007841A1">
        <w:rPr>
          <w:spacing w:val="6"/>
          <w:sz w:val="26"/>
          <w:szCs w:val="26"/>
          <w:lang w:eastAsia="es-ES"/>
        </w:rPr>
        <w:t xml:space="preserve">petencias en materia de políticas de igualdad entre mujeres y hombres en la </w:t>
      </w:r>
      <w:r>
        <w:rPr>
          <w:spacing w:val="6"/>
          <w:sz w:val="26"/>
          <w:szCs w:val="26"/>
          <w:lang w:eastAsia="es-ES"/>
        </w:rPr>
        <w:t>CFN</w:t>
      </w:r>
      <w:r w:rsidRPr="007841A1">
        <w:rPr>
          <w:spacing w:val="6"/>
          <w:sz w:val="26"/>
          <w:szCs w:val="26"/>
          <w:lang w:eastAsia="es-ES"/>
        </w:rPr>
        <w:t xml:space="preserve">. </w:t>
      </w:r>
    </w:p>
    <w:p w:rsidR="001B6E1E" w:rsidRPr="007841A1" w:rsidRDefault="001B6E1E" w:rsidP="0081264F">
      <w:pPr>
        <w:spacing w:after="240"/>
        <w:ind w:right="142" w:firstLine="284"/>
        <w:rPr>
          <w:spacing w:val="6"/>
          <w:sz w:val="26"/>
          <w:szCs w:val="26"/>
          <w:lang w:eastAsia="es-ES"/>
        </w:rPr>
      </w:pPr>
      <w:r>
        <w:rPr>
          <w:spacing w:val="6"/>
          <w:sz w:val="26"/>
          <w:szCs w:val="26"/>
          <w:lang w:eastAsia="es-ES"/>
        </w:rPr>
        <w:t>El marco regulador aplicable a este organismo se adjunta en el Anexo 1 de este informe.</w:t>
      </w:r>
    </w:p>
    <w:p w:rsidR="00351953" w:rsidRPr="006877EF" w:rsidRDefault="00351953" w:rsidP="00B645B4">
      <w:pPr>
        <w:pStyle w:val="atitulo2"/>
        <w:ind w:right="142"/>
      </w:pPr>
      <w:bookmarkStart w:id="16" w:name="_Toc48543640"/>
      <w:bookmarkStart w:id="17" w:name="_Toc53049517"/>
      <w:bookmarkStart w:id="18" w:name="_Toc55803074"/>
      <w:r>
        <w:t>II.2.</w:t>
      </w:r>
      <w:r w:rsidRPr="006877EF">
        <w:t xml:space="preserve"> Competencias y funciones</w:t>
      </w:r>
      <w:bookmarkEnd w:id="16"/>
      <w:bookmarkEnd w:id="17"/>
      <w:bookmarkEnd w:id="18"/>
    </w:p>
    <w:p w:rsidR="00351953" w:rsidRPr="00322E35" w:rsidRDefault="00351953" w:rsidP="00791E24">
      <w:pPr>
        <w:ind w:right="142" w:firstLine="284"/>
        <w:rPr>
          <w:spacing w:val="6"/>
          <w:sz w:val="26"/>
          <w:szCs w:val="26"/>
          <w:lang w:eastAsia="es-ES"/>
        </w:rPr>
      </w:pPr>
      <w:r w:rsidRPr="00322E35">
        <w:rPr>
          <w:spacing w:val="6"/>
          <w:sz w:val="26"/>
          <w:szCs w:val="26"/>
          <w:lang w:eastAsia="es-ES"/>
        </w:rPr>
        <w:t>El Decreto Foral 260/2019, de 30 de octubre, aprueba los Estatutos del INAI/NABI</w:t>
      </w:r>
      <w:r>
        <w:rPr>
          <w:rStyle w:val="Refdenotaalpie"/>
          <w:spacing w:val="6"/>
          <w:sz w:val="26"/>
          <w:szCs w:val="26"/>
          <w:lang w:eastAsia="es-ES"/>
        </w:rPr>
        <w:footnoteReference w:id="2"/>
      </w:r>
      <w:r w:rsidRPr="00322E35">
        <w:rPr>
          <w:spacing w:val="6"/>
          <w:sz w:val="26"/>
          <w:szCs w:val="26"/>
          <w:lang w:eastAsia="es-ES"/>
        </w:rPr>
        <w:t xml:space="preserve"> y señala que el organismo autónomo tiene un carácter transve</w:t>
      </w:r>
      <w:r w:rsidRPr="00322E35">
        <w:rPr>
          <w:spacing w:val="6"/>
          <w:sz w:val="26"/>
          <w:szCs w:val="26"/>
          <w:lang w:eastAsia="es-ES"/>
        </w:rPr>
        <w:t>r</w:t>
      </w:r>
      <w:r w:rsidRPr="00322E35">
        <w:rPr>
          <w:spacing w:val="6"/>
          <w:sz w:val="26"/>
          <w:szCs w:val="26"/>
          <w:lang w:eastAsia="es-ES"/>
        </w:rPr>
        <w:t>sal</w:t>
      </w:r>
      <w:r>
        <w:rPr>
          <w:spacing w:val="6"/>
          <w:sz w:val="26"/>
          <w:szCs w:val="26"/>
          <w:lang w:eastAsia="es-ES"/>
        </w:rPr>
        <w:t>,</w:t>
      </w:r>
      <w:r w:rsidRPr="00322E35">
        <w:rPr>
          <w:spacing w:val="6"/>
          <w:sz w:val="26"/>
          <w:szCs w:val="26"/>
          <w:lang w:eastAsia="es-ES"/>
        </w:rPr>
        <w:t xml:space="preserve"> de manera que las políticas de igualdad form</w:t>
      </w:r>
      <w:r>
        <w:rPr>
          <w:spacing w:val="6"/>
          <w:sz w:val="26"/>
          <w:szCs w:val="26"/>
          <w:lang w:eastAsia="es-ES"/>
        </w:rPr>
        <w:t>a</w:t>
      </w:r>
      <w:r w:rsidRPr="00322E35">
        <w:rPr>
          <w:spacing w:val="6"/>
          <w:sz w:val="26"/>
          <w:szCs w:val="26"/>
          <w:lang w:eastAsia="es-ES"/>
        </w:rPr>
        <w:t>n parte de todas las políticas públicas. Sus competencias son las siguientes:</w:t>
      </w:r>
    </w:p>
    <w:p w:rsidR="00351953" w:rsidRPr="00322E35" w:rsidRDefault="00351953" w:rsidP="00791E24">
      <w:pPr>
        <w:pStyle w:val="texto"/>
        <w:numPr>
          <w:ilvl w:val="0"/>
          <w:numId w:val="10"/>
        </w:numPr>
        <w:tabs>
          <w:tab w:val="clear" w:pos="2835"/>
          <w:tab w:val="clear" w:pos="3969"/>
          <w:tab w:val="clear" w:pos="5103"/>
          <w:tab w:val="clear" w:pos="6237"/>
          <w:tab w:val="clear" w:pos="7371"/>
          <w:tab w:val="left" w:pos="426"/>
        </w:tabs>
        <w:ind w:left="142" w:right="142" w:firstLine="0"/>
        <w:rPr>
          <w:i/>
        </w:rPr>
      </w:pPr>
      <w:r w:rsidRPr="00322E35">
        <w:rPr>
          <w:i/>
        </w:rPr>
        <w:t>Coordinación y gestión de las políticas de igualdad entre mujeres y ho</w:t>
      </w:r>
      <w:r w:rsidRPr="00322E35">
        <w:rPr>
          <w:i/>
        </w:rPr>
        <w:t>m</w:t>
      </w:r>
      <w:r w:rsidRPr="00322E35">
        <w:rPr>
          <w:i/>
        </w:rPr>
        <w:t xml:space="preserve">bres en el ámbito de la </w:t>
      </w:r>
      <w:r>
        <w:rPr>
          <w:i/>
        </w:rPr>
        <w:t>CFN</w:t>
      </w:r>
      <w:r w:rsidRPr="00322E35">
        <w:rPr>
          <w:i/>
        </w:rPr>
        <w:t>.</w:t>
      </w:r>
    </w:p>
    <w:p w:rsidR="00351953" w:rsidRPr="00322E35" w:rsidRDefault="00351953" w:rsidP="00791E24">
      <w:pPr>
        <w:pStyle w:val="texto"/>
        <w:numPr>
          <w:ilvl w:val="0"/>
          <w:numId w:val="10"/>
        </w:numPr>
        <w:tabs>
          <w:tab w:val="clear" w:pos="2835"/>
          <w:tab w:val="clear" w:pos="3969"/>
          <w:tab w:val="clear" w:pos="5103"/>
          <w:tab w:val="clear" w:pos="6237"/>
          <w:tab w:val="clear" w:pos="7371"/>
          <w:tab w:val="left" w:pos="426"/>
        </w:tabs>
        <w:ind w:left="142" w:right="142" w:firstLine="0"/>
        <w:rPr>
          <w:i/>
        </w:rPr>
      </w:pPr>
      <w:r w:rsidRPr="00322E35">
        <w:rPr>
          <w:i/>
        </w:rPr>
        <w:t>Coordinación y gestión de las medidas de actuación integral frente a la violencia contra las mujeres o violencia de género.</w:t>
      </w:r>
    </w:p>
    <w:p w:rsidR="00351953" w:rsidRPr="00322E35" w:rsidRDefault="00351953" w:rsidP="00791E24">
      <w:pPr>
        <w:pStyle w:val="texto"/>
        <w:numPr>
          <w:ilvl w:val="0"/>
          <w:numId w:val="10"/>
        </w:numPr>
        <w:tabs>
          <w:tab w:val="clear" w:pos="2835"/>
          <w:tab w:val="clear" w:pos="3969"/>
          <w:tab w:val="clear" w:pos="5103"/>
          <w:tab w:val="clear" w:pos="6237"/>
          <w:tab w:val="clear" w:pos="7371"/>
          <w:tab w:val="left" w:pos="426"/>
        </w:tabs>
        <w:ind w:left="142" w:right="142" w:firstLine="0"/>
        <w:rPr>
          <w:i/>
        </w:rPr>
      </w:pPr>
      <w:r w:rsidRPr="00322E35">
        <w:rPr>
          <w:i/>
        </w:rPr>
        <w:t xml:space="preserve">Coordinación y gestión de las políticas de igualdad social de las personas </w:t>
      </w:r>
      <w:r>
        <w:rPr>
          <w:i/>
        </w:rPr>
        <w:t>LGTBI+</w:t>
      </w:r>
      <w:r w:rsidRPr="00322E35">
        <w:rPr>
          <w:rStyle w:val="Refdenotaalpie"/>
          <w:i/>
        </w:rPr>
        <w:footnoteReference w:id="3"/>
      </w:r>
      <w:proofErr w:type="gramStart"/>
      <w:r>
        <w:rPr>
          <w:i/>
          <w:vertAlign w:val="superscript"/>
        </w:rPr>
        <w:t>,</w:t>
      </w:r>
      <w:r w:rsidRPr="00322E35">
        <w:rPr>
          <w:rStyle w:val="Refdenotaalpie"/>
          <w:i/>
        </w:rPr>
        <w:footnoteReference w:id="4"/>
      </w:r>
      <w:r w:rsidRPr="00322E35">
        <w:rPr>
          <w:i/>
        </w:rPr>
        <w:t>.</w:t>
      </w:r>
      <w:proofErr w:type="gramEnd"/>
    </w:p>
    <w:p w:rsidR="00351953" w:rsidRPr="00322E35" w:rsidRDefault="00351953" w:rsidP="00791E24">
      <w:pPr>
        <w:pStyle w:val="texto"/>
        <w:tabs>
          <w:tab w:val="clear" w:pos="2835"/>
          <w:tab w:val="clear" w:pos="3969"/>
          <w:tab w:val="clear" w:pos="5103"/>
          <w:tab w:val="clear" w:pos="6237"/>
          <w:tab w:val="clear" w:pos="7371"/>
        </w:tabs>
        <w:ind w:right="142"/>
        <w:rPr>
          <w:szCs w:val="26"/>
        </w:rPr>
      </w:pPr>
      <w:r w:rsidRPr="00322E35">
        <w:rPr>
          <w:szCs w:val="26"/>
        </w:rPr>
        <w:t xml:space="preserve">Asimismo, </w:t>
      </w:r>
      <w:r w:rsidR="007036AB">
        <w:rPr>
          <w:szCs w:val="26"/>
        </w:rPr>
        <w:t>este decreto</w:t>
      </w:r>
      <w:r w:rsidRPr="00322E35">
        <w:rPr>
          <w:szCs w:val="26"/>
        </w:rPr>
        <w:t xml:space="preserve"> señala las funciones que el INAI/NABI ejercerá p</w:t>
      </w:r>
      <w:r w:rsidRPr="00322E35">
        <w:rPr>
          <w:szCs w:val="26"/>
        </w:rPr>
        <w:t>a</w:t>
      </w:r>
      <w:r w:rsidRPr="00322E35">
        <w:rPr>
          <w:szCs w:val="26"/>
        </w:rPr>
        <w:t>ra el desarrollo de sus competencias</w:t>
      </w:r>
      <w:r>
        <w:rPr>
          <w:szCs w:val="26"/>
        </w:rPr>
        <w:t xml:space="preserve">. En </w:t>
      </w:r>
      <w:r w:rsidRPr="00322E35">
        <w:rPr>
          <w:szCs w:val="26"/>
        </w:rPr>
        <w:t xml:space="preserve">el </w:t>
      </w:r>
      <w:r w:rsidRPr="00E60F0D">
        <w:rPr>
          <w:szCs w:val="26"/>
        </w:rPr>
        <w:t>Anexo 2</w:t>
      </w:r>
      <w:r>
        <w:rPr>
          <w:szCs w:val="26"/>
        </w:rPr>
        <w:t xml:space="preserve"> de este informe se rel</w:t>
      </w:r>
      <w:r>
        <w:rPr>
          <w:szCs w:val="26"/>
        </w:rPr>
        <w:t>a</w:t>
      </w:r>
      <w:r>
        <w:rPr>
          <w:szCs w:val="26"/>
        </w:rPr>
        <w:t xml:space="preserve">cionan dichas </w:t>
      </w:r>
      <w:r w:rsidR="0005227F">
        <w:rPr>
          <w:szCs w:val="26"/>
        </w:rPr>
        <w:t>funciones</w:t>
      </w:r>
      <w:r>
        <w:rPr>
          <w:szCs w:val="26"/>
        </w:rPr>
        <w:t>.</w:t>
      </w:r>
    </w:p>
    <w:p w:rsidR="00E363A5" w:rsidRPr="0005227F" w:rsidRDefault="0005227F" w:rsidP="00791E24">
      <w:pPr>
        <w:pStyle w:val="texto"/>
        <w:tabs>
          <w:tab w:val="clear" w:pos="2835"/>
          <w:tab w:val="clear" w:pos="3969"/>
          <w:tab w:val="clear" w:pos="5103"/>
          <w:tab w:val="clear" w:pos="6237"/>
          <w:tab w:val="clear" w:pos="7371"/>
        </w:tabs>
        <w:ind w:right="142"/>
        <w:rPr>
          <w:szCs w:val="26"/>
        </w:rPr>
      </w:pPr>
      <w:bookmarkStart w:id="19" w:name="_Toc48543641"/>
      <w:bookmarkStart w:id="20" w:name="_Toc53049518"/>
      <w:r>
        <w:rPr>
          <w:szCs w:val="26"/>
        </w:rPr>
        <w:t>En cumplimiento de la Ley Foral 17/2019, de 4 de abril, de Igualdad de mujeres y hombres</w:t>
      </w:r>
      <w:r w:rsidRPr="0005227F">
        <w:rPr>
          <w:szCs w:val="26"/>
        </w:rPr>
        <w:t>, el INAI/NABI</w:t>
      </w:r>
      <w:r>
        <w:rPr>
          <w:szCs w:val="26"/>
        </w:rPr>
        <w:t xml:space="preserve">, en colaboración con los correspondientes departamentos y la participación de las entidades locales (EELL en adelante) </w:t>
      </w:r>
      <w:r>
        <w:rPr>
          <w:szCs w:val="26"/>
        </w:rPr>
        <w:lastRenderedPageBreak/>
        <w:t xml:space="preserve">y todos los agentes sociales y económicos implicados, debe elaborar el Plan Estratégico de igualdad entre mujeres y hombres de Navarra. Aunque la ley foral mencionada establecía un plazo de un año desde la entrada en vigor de la misma para la aprobación del plan estratégico por el Gobierno de Navarra, a fecha de redacción de este informe dicho plan no </w:t>
      </w:r>
      <w:r w:rsidR="006666BB">
        <w:rPr>
          <w:szCs w:val="26"/>
        </w:rPr>
        <w:t xml:space="preserve">ha sido </w:t>
      </w:r>
      <w:r>
        <w:rPr>
          <w:szCs w:val="26"/>
        </w:rPr>
        <w:t xml:space="preserve">aprobado. </w:t>
      </w:r>
    </w:p>
    <w:p w:rsidR="00351953" w:rsidRPr="006877EF" w:rsidRDefault="00351953" w:rsidP="00B645B4">
      <w:pPr>
        <w:pStyle w:val="atitulo2"/>
        <w:ind w:right="142"/>
      </w:pPr>
      <w:bookmarkStart w:id="21" w:name="_Toc55803075"/>
      <w:r w:rsidRPr="006877EF">
        <w:t>II.3</w:t>
      </w:r>
      <w:r>
        <w:t>.</w:t>
      </w:r>
      <w:r w:rsidRPr="006877EF">
        <w:t xml:space="preserve"> Órganos de dirección</w:t>
      </w:r>
      <w:bookmarkEnd w:id="19"/>
      <w:bookmarkEnd w:id="20"/>
      <w:bookmarkEnd w:id="21"/>
      <w:r>
        <w:t xml:space="preserve"> </w:t>
      </w:r>
    </w:p>
    <w:p w:rsidR="00351953" w:rsidRPr="00322E35" w:rsidRDefault="00351953" w:rsidP="00B645B4">
      <w:pPr>
        <w:pStyle w:val="texto"/>
        <w:tabs>
          <w:tab w:val="clear" w:pos="2835"/>
          <w:tab w:val="clear" w:pos="3969"/>
          <w:tab w:val="clear" w:pos="5103"/>
          <w:tab w:val="clear" w:pos="6237"/>
          <w:tab w:val="clear" w:pos="7371"/>
        </w:tabs>
        <w:spacing w:before="120" w:after="120"/>
        <w:ind w:right="142"/>
        <w:rPr>
          <w:sz w:val="28"/>
          <w:szCs w:val="28"/>
          <w:lang w:eastAsia="es-ES"/>
        </w:rPr>
      </w:pPr>
      <w:r w:rsidRPr="00322E35">
        <w:rPr>
          <w:szCs w:val="26"/>
        </w:rPr>
        <w:t>Los órganos de dirección del INAI/NABI son el Consejo de Gobierno y la Dirección-Gerencia.</w:t>
      </w:r>
    </w:p>
    <w:p w:rsidR="00351953" w:rsidRPr="00062550" w:rsidRDefault="00351953" w:rsidP="00656FB1">
      <w:pPr>
        <w:tabs>
          <w:tab w:val="left" w:pos="8647"/>
        </w:tabs>
        <w:spacing w:after="120"/>
        <w:ind w:firstLine="0"/>
        <w:rPr>
          <w:i/>
          <w:sz w:val="26"/>
          <w:szCs w:val="26"/>
          <w:lang w:eastAsia="es-ES"/>
        </w:rPr>
      </w:pPr>
      <w:r w:rsidRPr="00062550">
        <w:rPr>
          <w:i/>
          <w:sz w:val="26"/>
          <w:szCs w:val="26"/>
          <w:lang w:eastAsia="es-ES"/>
        </w:rPr>
        <w:t>Organigrama</w:t>
      </w:r>
    </w:p>
    <w:p w:rsidR="00351953" w:rsidRDefault="00351953" w:rsidP="00656FB1">
      <w:pPr>
        <w:tabs>
          <w:tab w:val="left" w:pos="8647"/>
        </w:tabs>
        <w:spacing w:after="0"/>
        <w:ind w:firstLine="284"/>
        <w:rPr>
          <w:spacing w:val="-2"/>
          <w:sz w:val="26"/>
          <w:szCs w:val="26"/>
          <w:lang w:eastAsia="es-ES"/>
        </w:rPr>
      </w:pPr>
      <w:r w:rsidRPr="00677EFC">
        <w:rPr>
          <w:spacing w:val="-2"/>
          <w:sz w:val="26"/>
          <w:szCs w:val="26"/>
          <w:lang w:eastAsia="es-ES"/>
        </w:rPr>
        <w:t>La estructura</w:t>
      </w:r>
      <w:r>
        <w:rPr>
          <w:rStyle w:val="Refdenotaalpie"/>
          <w:spacing w:val="-2"/>
          <w:sz w:val="26"/>
          <w:szCs w:val="26"/>
          <w:lang w:eastAsia="es-ES"/>
        </w:rPr>
        <w:footnoteReference w:id="5"/>
      </w:r>
      <w:r>
        <w:rPr>
          <w:spacing w:val="-2"/>
          <w:sz w:val="26"/>
          <w:szCs w:val="26"/>
          <w:lang w:eastAsia="es-ES"/>
        </w:rPr>
        <w:t xml:space="preserve"> del INAI/NABI es la siguiente:</w:t>
      </w:r>
    </w:p>
    <w:p w:rsidR="00351953" w:rsidRDefault="00351953" w:rsidP="00656FB1">
      <w:pPr>
        <w:tabs>
          <w:tab w:val="left" w:pos="8647"/>
        </w:tabs>
        <w:spacing w:after="0"/>
        <w:ind w:firstLine="284"/>
        <w:rPr>
          <w:spacing w:val="-2"/>
          <w:sz w:val="26"/>
          <w:szCs w:val="26"/>
          <w:lang w:eastAsia="es-ES"/>
        </w:rPr>
      </w:pPr>
    </w:p>
    <w:p w:rsidR="00351953" w:rsidRPr="005A4792" w:rsidRDefault="00351953" w:rsidP="00656FB1">
      <w:pPr>
        <w:tabs>
          <w:tab w:val="left" w:pos="9356"/>
        </w:tabs>
        <w:ind w:firstLine="0"/>
        <w:rPr>
          <w:rFonts w:ascii="Arial Narrow" w:hAnsi="Arial Narrow"/>
          <w:spacing w:val="6"/>
          <w:sz w:val="26"/>
          <w:szCs w:val="26"/>
          <w:lang w:val="es-ES"/>
        </w:rPr>
      </w:pPr>
      <w:r w:rsidRPr="005A4792">
        <w:rPr>
          <w:rFonts w:ascii="Arial Narrow" w:hAnsi="Arial Narrow"/>
          <w:noProof/>
          <w:spacing w:val="6"/>
          <w:sz w:val="28"/>
          <w:szCs w:val="28"/>
          <w:lang w:val="es-ES" w:eastAsia="es-ES"/>
        </w:rPr>
        <mc:AlternateContent>
          <mc:Choice Requires="wps">
            <w:drawing>
              <wp:anchor distT="0" distB="0" distL="114300" distR="114300" simplePos="0" relativeHeight="251641856" behindDoc="0" locked="0" layoutInCell="1" allowOverlap="1" wp14:anchorId="46A8D929" wp14:editId="569FCD97">
                <wp:simplePos x="0" y="0"/>
                <wp:positionH relativeFrom="column">
                  <wp:posOffset>1619885</wp:posOffset>
                </wp:positionH>
                <wp:positionV relativeFrom="paragraph">
                  <wp:posOffset>34290</wp:posOffset>
                </wp:positionV>
                <wp:extent cx="2238375" cy="259715"/>
                <wp:effectExtent l="0" t="0" r="28575" b="26035"/>
                <wp:wrapNone/>
                <wp:docPr id="6" name="11 Rectángulo"/>
                <wp:cNvGraphicFramePr/>
                <a:graphic xmlns:a="http://schemas.openxmlformats.org/drawingml/2006/main">
                  <a:graphicData uri="http://schemas.microsoft.com/office/word/2010/wordprocessingShape">
                    <wps:wsp>
                      <wps:cNvSpPr/>
                      <wps:spPr>
                        <a:xfrm>
                          <a:off x="0" y="0"/>
                          <a:ext cx="2238375" cy="259715"/>
                        </a:xfrm>
                        <a:prstGeom prst="rect">
                          <a:avLst/>
                        </a:prstGeom>
                        <a:solidFill>
                          <a:sysClr val="window" lastClr="FFFFFF"/>
                        </a:solidFill>
                        <a:ln w="6350" cap="flat" cmpd="sng" algn="ctr">
                          <a:solidFill>
                            <a:sysClr val="windowText" lastClr="000000"/>
                          </a:solidFill>
                          <a:prstDash val="solid"/>
                        </a:ln>
                        <a:effectLst/>
                      </wps:spPr>
                      <wps:txbx>
                        <w:txbxContent>
                          <w:p w:rsidR="003A0070" w:rsidRPr="005A4792" w:rsidRDefault="003A0070" w:rsidP="00351953">
                            <w:pPr>
                              <w:ind w:firstLine="0"/>
                              <w:jc w:val="center"/>
                              <w:rPr>
                                <w:rFonts w:ascii="Arial" w:hAnsi="Arial" w:cs="Arial"/>
                                <w:sz w:val="16"/>
                                <w:szCs w:val="16"/>
                              </w:rPr>
                            </w:pPr>
                            <w:r w:rsidRPr="005A4792">
                              <w:rPr>
                                <w:rFonts w:ascii="Arial" w:hAnsi="Arial" w:cs="Arial"/>
                                <w:sz w:val="16"/>
                                <w:szCs w:val="16"/>
                              </w:rPr>
                              <w:t>CONSEJO DE GOBIERNO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6A8D929" id="11 Rectángulo" o:spid="_x0000_s1027" style="position:absolute;left:0;text-align:left;margin-left:127.55pt;margin-top:2.7pt;width:176.25pt;height:20.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" fillcolor="window" strokecolor="windowText" strokeweight=".5pt">
                <v:textbox>
                  <w:txbxContent>
                    <w:p w:rsidR="003A0070" w:rsidRPr="005A4792" w:rsidRDefault="003A0070" w:rsidP="00351953">
                      <w:pPr>
                        <w:ind w:firstLine="0"/>
                        <w:jc w:val="center"/>
                        <w:rPr>
                          <w:rFonts w:ascii="Arial" w:hAnsi="Arial" w:cs="Arial"/>
                          <w:sz w:val="16"/>
                          <w:szCs w:val="16"/>
                        </w:rPr>
                      </w:pPr>
                      <w:r w:rsidRPr="005A4792">
                        <w:rPr>
                          <w:rFonts w:ascii="Arial" w:hAnsi="Arial" w:cs="Arial"/>
                          <w:sz w:val="16"/>
                          <w:szCs w:val="16"/>
                        </w:rPr>
                        <w:t>CONSEJO DE GOBIERNO</w:t>
                      </w:r>
                    </w:p>
                  </w:txbxContent>
                </v:textbox>
              </v:rect>
            </w:pict>
          </mc:Fallback>
        </mc:AlternateContent>
      </w:r>
    </w:p>
    <w:p w:rsidR="00351953" w:rsidRPr="005A4792" w:rsidRDefault="00351953" w:rsidP="00656FB1">
      <w:pPr>
        <w:ind w:firstLine="0"/>
        <w:rPr>
          <w:rFonts w:ascii="Arial Narrow" w:hAnsi="Arial Narrow"/>
          <w:spacing w:val="6"/>
          <w:sz w:val="28"/>
          <w:szCs w:val="28"/>
          <w:lang w:eastAsia="es-ES"/>
        </w:rPr>
      </w:pPr>
      <w:r w:rsidRPr="005A4792">
        <w:rPr>
          <w:rFonts w:ascii="Arial Narrow" w:hAnsi="Arial Narrow"/>
          <w:noProof/>
          <w:lang w:val="es-ES" w:eastAsia="es-ES"/>
        </w:rPr>
        <mc:AlternateContent>
          <mc:Choice Requires="wps">
            <w:drawing>
              <wp:anchor distT="0" distB="0" distL="114300" distR="114300" simplePos="0" relativeHeight="251678720" behindDoc="0" locked="0" layoutInCell="1" allowOverlap="1" wp14:anchorId="4B9EEF93" wp14:editId="2B59AC73">
                <wp:simplePos x="0" y="0"/>
                <wp:positionH relativeFrom="column">
                  <wp:posOffset>5831459</wp:posOffset>
                </wp:positionH>
                <wp:positionV relativeFrom="paragraph">
                  <wp:posOffset>303530</wp:posOffset>
                </wp:positionV>
                <wp:extent cx="6096" cy="1444752"/>
                <wp:effectExtent l="76200" t="0" r="70485" b="60325"/>
                <wp:wrapNone/>
                <wp:docPr id="9" name="14 Conector recto de flecha"/>
                <wp:cNvGraphicFramePr/>
                <a:graphic xmlns:a="http://schemas.openxmlformats.org/drawingml/2006/main">
                  <a:graphicData uri="http://schemas.microsoft.com/office/word/2010/wordprocessingShape">
                    <wps:wsp>
                      <wps:cNvCnPr/>
                      <wps:spPr>
                        <a:xfrm>
                          <a:off x="0" y="0"/>
                          <a:ext cx="6096" cy="1444752"/>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BAD9F74" id="_x0000_t32" coordsize="21600,21600" o:spt="32" o:oned="t" path="m,l21600,21600e" filled="f">
                <v:path arrowok="t" fillok="f" o:connecttype="none"/>
                <o:lock v:ext="edit" shapetype="t"/>
              </v:shapetype>
              <v:shape id="14 Conector recto de flecha" o:spid="_x0000_s1026" type="#_x0000_t32" style="position:absolute;margin-left:459.15pt;margin-top:23.9pt;width:.5pt;height:11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" strokeweight=".5pt">
                <v:stroke endarrow="open"/>
              </v:shape>
            </w:pict>
          </mc:Fallback>
        </mc:AlternateContent>
      </w:r>
      <w:r w:rsidRPr="005A4792">
        <w:rPr>
          <w:rFonts w:ascii="Arial Narrow" w:hAnsi="Arial Narrow"/>
          <w:noProof/>
          <w:spacing w:val="6"/>
          <w:sz w:val="28"/>
          <w:szCs w:val="28"/>
          <w:lang w:val="es-ES" w:eastAsia="es-ES"/>
        </w:rPr>
        <mc:AlternateContent>
          <mc:Choice Requires="wps">
            <w:drawing>
              <wp:anchor distT="0" distB="0" distL="114300" distR="114300" simplePos="0" relativeHeight="251635712" behindDoc="0" locked="0" layoutInCell="1" allowOverlap="1" wp14:anchorId="2A398DA6" wp14:editId="7CFBD2EC">
                <wp:simplePos x="0" y="0"/>
                <wp:positionH relativeFrom="margin">
                  <wp:posOffset>2693035</wp:posOffset>
                </wp:positionH>
                <wp:positionV relativeFrom="paragraph">
                  <wp:posOffset>5715</wp:posOffset>
                </wp:positionV>
                <wp:extent cx="0" cy="615950"/>
                <wp:effectExtent l="0" t="0" r="19050" b="31750"/>
                <wp:wrapNone/>
                <wp:docPr id="7" name="12 Conector recto"/>
                <wp:cNvGraphicFramePr/>
                <a:graphic xmlns:a="http://schemas.openxmlformats.org/drawingml/2006/main">
                  <a:graphicData uri="http://schemas.microsoft.com/office/word/2010/wordprocessingShape">
                    <wps:wsp>
                      <wps:cNvCnPr/>
                      <wps:spPr>
                        <a:xfrm>
                          <a:off x="0" y="0"/>
                          <a:ext cx="0" cy="61595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F4C6C07" id="12 Conector recto" o:spid="_x0000_s1026" style="position:absolute;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2.05pt,.45pt" to="212.0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" strokeweight=".5pt">
                <w10:wrap anchorx="margin"/>
              </v:line>
            </w:pict>
          </mc:Fallback>
        </mc:AlternateContent>
      </w:r>
      <w:r w:rsidRPr="005A4792">
        <w:rPr>
          <w:rFonts w:ascii="Arial Narrow" w:hAnsi="Arial Narrow"/>
          <w:noProof/>
          <w:spacing w:val="6"/>
          <w:sz w:val="28"/>
          <w:szCs w:val="28"/>
          <w:lang w:val="es-ES" w:eastAsia="es-ES"/>
        </w:rPr>
        <mc:AlternateContent>
          <mc:Choice Requires="wps">
            <w:drawing>
              <wp:anchor distT="0" distB="0" distL="114300" distR="114300" simplePos="0" relativeHeight="251666432" behindDoc="0" locked="0" layoutInCell="1" allowOverlap="1" wp14:anchorId="63D79BB9" wp14:editId="617DE8F0">
                <wp:simplePos x="0" y="0"/>
                <wp:positionH relativeFrom="column">
                  <wp:posOffset>1619885</wp:posOffset>
                </wp:positionH>
                <wp:positionV relativeFrom="paragraph">
                  <wp:posOffset>243840</wp:posOffset>
                </wp:positionV>
                <wp:extent cx="2238375" cy="259715"/>
                <wp:effectExtent l="0" t="0" r="28575" b="26035"/>
                <wp:wrapNone/>
                <wp:docPr id="8" name="13 Rectángulo"/>
                <wp:cNvGraphicFramePr/>
                <a:graphic xmlns:a="http://schemas.openxmlformats.org/drawingml/2006/main">
                  <a:graphicData uri="http://schemas.microsoft.com/office/word/2010/wordprocessingShape">
                    <wps:wsp>
                      <wps:cNvSpPr/>
                      <wps:spPr>
                        <a:xfrm>
                          <a:off x="0" y="0"/>
                          <a:ext cx="2238375" cy="259715"/>
                        </a:xfrm>
                        <a:prstGeom prst="rect">
                          <a:avLst/>
                        </a:prstGeom>
                        <a:solidFill>
                          <a:sysClr val="window" lastClr="FFFFFF"/>
                        </a:solidFill>
                        <a:ln w="6350" cap="flat" cmpd="sng" algn="ctr">
                          <a:solidFill>
                            <a:sysClr val="windowText" lastClr="000000"/>
                          </a:solidFill>
                          <a:prstDash val="solid"/>
                        </a:ln>
                        <a:effectLst/>
                      </wps:spPr>
                      <wps:txbx>
                        <w:txbxContent>
                          <w:p w:rsidR="003A0070" w:rsidRPr="005A4792" w:rsidRDefault="003A0070" w:rsidP="00351953">
                            <w:pPr>
                              <w:ind w:firstLine="0"/>
                              <w:jc w:val="center"/>
                              <w:rPr>
                                <w:rFonts w:ascii="Arial" w:hAnsi="Arial" w:cs="Arial"/>
                                <w:sz w:val="16"/>
                                <w:szCs w:val="16"/>
                              </w:rPr>
                            </w:pPr>
                            <w:r w:rsidRPr="005A4792">
                              <w:rPr>
                                <w:rFonts w:ascii="Arial" w:hAnsi="Arial" w:cs="Arial"/>
                                <w:sz w:val="16"/>
                                <w:szCs w:val="16"/>
                              </w:rPr>
                              <w:t>DIRECCIÓN-GERENCIA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3D79BB9" id="13 Rectángulo" o:spid="_x0000_s1028" style="position:absolute;left:0;text-align:left;margin-left:127.55pt;margin-top:19.2pt;width:176.25pt;height:2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" fillcolor="window" strokecolor="windowText" strokeweight=".5pt">
                <v:textbox>
                  <w:txbxContent>
                    <w:p w:rsidR="003A0070" w:rsidRPr="005A4792" w:rsidRDefault="003A0070" w:rsidP="00351953">
                      <w:pPr>
                        <w:ind w:firstLine="0"/>
                        <w:jc w:val="center"/>
                        <w:rPr>
                          <w:rFonts w:ascii="Arial" w:hAnsi="Arial" w:cs="Arial"/>
                          <w:sz w:val="16"/>
                          <w:szCs w:val="16"/>
                        </w:rPr>
                      </w:pPr>
                      <w:r w:rsidRPr="005A4792">
                        <w:rPr>
                          <w:rFonts w:ascii="Arial" w:hAnsi="Arial" w:cs="Arial"/>
                          <w:sz w:val="16"/>
                          <w:szCs w:val="16"/>
                        </w:rPr>
                        <w:t>DIRECCIÓN-GERENCIA</w:t>
                      </w:r>
                    </w:p>
                  </w:txbxContent>
                </v:textbox>
              </v:rect>
            </w:pict>
          </mc:Fallback>
        </mc:AlternateContent>
      </w:r>
    </w:p>
    <w:p w:rsidR="00351953" w:rsidRPr="005A4792" w:rsidRDefault="00351953" w:rsidP="00656FB1">
      <w:pPr>
        <w:rPr>
          <w:rFonts w:ascii="Arial Narrow" w:hAnsi="Arial Narrow"/>
        </w:rPr>
      </w:pPr>
      <w:r w:rsidRPr="005A4792">
        <w:rPr>
          <w:rFonts w:ascii="Arial Narrow" w:hAnsi="Arial Narrow"/>
          <w:noProof/>
          <w:lang w:val="es-ES" w:eastAsia="es-ES"/>
        </w:rPr>
        <mc:AlternateContent>
          <mc:Choice Requires="wps">
            <w:drawing>
              <wp:anchor distT="0" distB="0" distL="114300" distR="114300" simplePos="0" relativeHeight="251676672" behindDoc="0" locked="0" layoutInCell="1" allowOverlap="1" wp14:anchorId="365E2C22" wp14:editId="55CFF23C">
                <wp:simplePos x="0" y="0"/>
                <wp:positionH relativeFrom="column">
                  <wp:posOffset>3840057</wp:posOffset>
                </wp:positionH>
                <wp:positionV relativeFrom="paragraph">
                  <wp:posOffset>6350</wp:posOffset>
                </wp:positionV>
                <wp:extent cx="1971675" cy="0"/>
                <wp:effectExtent l="0" t="0" r="28575" b="19050"/>
                <wp:wrapNone/>
                <wp:docPr id="16" name="15 Conector recto"/>
                <wp:cNvGraphicFramePr/>
                <a:graphic xmlns:a="http://schemas.openxmlformats.org/drawingml/2006/main">
                  <a:graphicData uri="http://schemas.microsoft.com/office/word/2010/wordprocessingShape">
                    <wps:wsp>
                      <wps:cNvCnPr/>
                      <wps:spPr>
                        <a:xfrm>
                          <a:off x="0" y="0"/>
                          <a:ext cx="1971675"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34F4D34D" id="15 Conector recto"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02.35pt,.5pt" to="457.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" strokeweight=".5pt"/>
            </w:pict>
          </mc:Fallback>
        </mc:AlternateContent>
      </w:r>
    </w:p>
    <w:p w:rsidR="00351953" w:rsidRPr="005A4792" w:rsidRDefault="00A83000" w:rsidP="00656FB1">
      <w:pPr>
        <w:rPr>
          <w:rFonts w:ascii="Arial Narrow" w:hAnsi="Arial Narrow"/>
        </w:rPr>
      </w:pPr>
      <w:r w:rsidRPr="005A4792">
        <w:rPr>
          <w:rFonts w:ascii="Arial Narrow" w:hAnsi="Arial Narrow"/>
          <w:noProof/>
          <w:lang w:val="es-ES" w:eastAsia="es-ES"/>
        </w:rPr>
        <mc:AlternateContent>
          <mc:Choice Requires="wps">
            <w:drawing>
              <wp:anchor distT="0" distB="0" distL="114300" distR="114300" simplePos="0" relativeHeight="251658240" behindDoc="0" locked="0" layoutInCell="1" allowOverlap="1" wp14:anchorId="554E5046" wp14:editId="386A6253">
                <wp:simplePos x="0" y="0"/>
                <wp:positionH relativeFrom="column">
                  <wp:posOffset>2864485</wp:posOffset>
                </wp:positionH>
                <wp:positionV relativeFrom="paragraph">
                  <wp:posOffset>107950</wp:posOffset>
                </wp:positionV>
                <wp:extent cx="0" cy="275590"/>
                <wp:effectExtent l="95250" t="0" r="76200" b="48260"/>
                <wp:wrapNone/>
                <wp:docPr id="38" name="18 Conector recto de flecha"/>
                <wp:cNvGraphicFramePr/>
                <a:graphic xmlns:a="http://schemas.openxmlformats.org/drawingml/2006/main">
                  <a:graphicData uri="http://schemas.microsoft.com/office/word/2010/wordprocessingShape">
                    <wps:wsp>
                      <wps:cNvCnPr/>
                      <wps:spPr>
                        <a:xfrm>
                          <a:off x="0" y="0"/>
                          <a:ext cx="0" cy="275590"/>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3F0AD1A" id="18 Conector recto de flecha" o:spid="_x0000_s1026" type="#_x0000_t32" style="position:absolute;margin-left:225.55pt;margin-top:8.5pt;width:0;height:21.7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" strokeweight=".5pt">
                <v:stroke endarrow="open"/>
              </v:shape>
            </w:pict>
          </mc:Fallback>
        </mc:AlternateContent>
      </w:r>
      <w:r w:rsidR="00351953" w:rsidRPr="005A4792">
        <w:rPr>
          <w:rFonts w:ascii="Arial Narrow" w:hAnsi="Arial Narrow"/>
          <w:noProof/>
          <w:lang w:val="es-ES" w:eastAsia="es-ES"/>
        </w:rPr>
        <mc:AlternateContent>
          <mc:Choice Requires="wps">
            <w:drawing>
              <wp:anchor distT="0" distB="0" distL="114300" distR="114300" simplePos="0" relativeHeight="251660288" behindDoc="0" locked="0" layoutInCell="1" allowOverlap="1" wp14:anchorId="258CD87E" wp14:editId="275A1472">
                <wp:simplePos x="0" y="0"/>
                <wp:positionH relativeFrom="column">
                  <wp:posOffset>970280</wp:posOffset>
                </wp:positionH>
                <wp:positionV relativeFrom="paragraph">
                  <wp:posOffset>72390</wp:posOffset>
                </wp:positionV>
                <wp:extent cx="0" cy="232410"/>
                <wp:effectExtent l="95250" t="0" r="57150" b="53340"/>
                <wp:wrapNone/>
                <wp:docPr id="19" name="20 Conector recto de flecha"/>
                <wp:cNvGraphicFramePr/>
                <a:graphic xmlns:a="http://schemas.openxmlformats.org/drawingml/2006/main">
                  <a:graphicData uri="http://schemas.microsoft.com/office/word/2010/wordprocessingShape">
                    <wps:wsp>
                      <wps:cNvCnPr/>
                      <wps:spPr>
                        <a:xfrm>
                          <a:off x="0" y="0"/>
                          <a:ext cx="0" cy="232410"/>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C75574C" id="20 Conector recto de flecha" o:spid="_x0000_s1026" type="#_x0000_t32" style="position:absolute;margin-left:76.4pt;margin-top:5.7pt;width:0;height:18.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" strokeweight=".5pt">
                <v:stroke endarrow="open"/>
              </v:shape>
            </w:pict>
          </mc:Fallback>
        </mc:AlternateContent>
      </w:r>
      <w:r w:rsidR="00351953" w:rsidRPr="005A4792">
        <w:rPr>
          <w:rFonts w:ascii="Arial Narrow" w:hAnsi="Arial Narrow"/>
          <w:noProof/>
          <w:lang w:val="es-ES" w:eastAsia="es-ES"/>
        </w:rPr>
        <mc:AlternateContent>
          <mc:Choice Requires="wps">
            <w:drawing>
              <wp:anchor distT="0" distB="0" distL="114300" distR="114300" simplePos="0" relativeHeight="251680768" behindDoc="0" locked="0" layoutInCell="1" allowOverlap="1" wp14:anchorId="45CF1582" wp14:editId="3478E9A1">
                <wp:simplePos x="0" y="0"/>
                <wp:positionH relativeFrom="column">
                  <wp:posOffset>5003800</wp:posOffset>
                </wp:positionH>
                <wp:positionV relativeFrom="paragraph">
                  <wp:posOffset>82550</wp:posOffset>
                </wp:positionV>
                <wp:extent cx="0" cy="275590"/>
                <wp:effectExtent l="95250" t="0" r="76200" b="48260"/>
                <wp:wrapNone/>
                <wp:docPr id="26" name="18 Conector recto de flecha"/>
                <wp:cNvGraphicFramePr/>
                <a:graphic xmlns:a="http://schemas.openxmlformats.org/drawingml/2006/main">
                  <a:graphicData uri="http://schemas.microsoft.com/office/word/2010/wordprocessingShape">
                    <wps:wsp>
                      <wps:cNvCnPr/>
                      <wps:spPr>
                        <a:xfrm>
                          <a:off x="0" y="0"/>
                          <a:ext cx="0" cy="275590"/>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30C78E6" id="18 Conector recto de flecha" o:spid="_x0000_s1026" type="#_x0000_t32" style="position:absolute;margin-left:394pt;margin-top:6.5pt;width:0;height:21.7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" strokeweight=".5pt">
                <v:stroke endarrow="open"/>
              </v:shape>
            </w:pict>
          </mc:Fallback>
        </mc:AlternateContent>
      </w:r>
      <w:r w:rsidR="00351953" w:rsidRPr="005A4792">
        <w:rPr>
          <w:rFonts w:ascii="Arial Narrow" w:hAnsi="Arial Narrow"/>
          <w:noProof/>
          <w:lang w:val="es-ES" w:eastAsia="es-ES"/>
        </w:rPr>
        <mc:AlternateContent>
          <mc:Choice Requires="wps">
            <w:drawing>
              <wp:anchor distT="0" distB="0" distL="114300" distR="114300" simplePos="0" relativeHeight="251670528" behindDoc="0" locked="0" layoutInCell="1" allowOverlap="1" wp14:anchorId="1DA79151" wp14:editId="407EA35F">
                <wp:simplePos x="0" y="0"/>
                <wp:positionH relativeFrom="column">
                  <wp:posOffset>972184</wp:posOffset>
                </wp:positionH>
                <wp:positionV relativeFrom="paragraph">
                  <wp:posOffset>78740</wp:posOffset>
                </wp:positionV>
                <wp:extent cx="4029075" cy="0"/>
                <wp:effectExtent l="0" t="0" r="28575" b="19050"/>
                <wp:wrapNone/>
                <wp:docPr id="32" name="17 Conector recto"/>
                <wp:cNvGraphicFramePr/>
                <a:graphic xmlns:a="http://schemas.openxmlformats.org/drawingml/2006/main">
                  <a:graphicData uri="http://schemas.microsoft.com/office/word/2010/wordprocessingShape">
                    <wps:wsp>
                      <wps:cNvCnPr/>
                      <wps:spPr>
                        <a:xfrm>
                          <a:off x="0" y="0"/>
                          <a:ext cx="4029075" cy="0"/>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6F6F8537" id="17 Conector recto"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6.55pt,6.2pt" to="393.8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" strokeweight=".5pt"/>
            </w:pict>
          </mc:Fallback>
        </mc:AlternateContent>
      </w:r>
    </w:p>
    <w:p w:rsidR="00351953" w:rsidRPr="005A4792" w:rsidRDefault="00351953" w:rsidP="00656FB1">
      <w:pPr>
        <w:ind w:firstLine="284"/>
        <w:rPr>
          <w:rFonts w:ascii="Arial Narrow" w:hAnsi="Arial Narrow"/>
          <w:spacing w:val="6"/>
          <w:sz w:val="26"/>
          <w:szCs w:val="26"/>
          <w:lang w:val="es-ES"/>
        </w:rPr>
      </w:pPr>
      <w:r w:rsidRPr="005A4792">
        <w:rPr>
          <w:rFonts w:ascii="Arial Narrow" w:hAnsi="Arial Narrow"/>
          <w:noProof/>
          <w:spacing w:val="6"/>
          <w:sz w:val="26"/>
          <w:szCs w:val="24"/>
          <w:lang w:val="es-ES" w:eastAsia="es-ES"/>
        </w:rPr>
        <mc:AlternateContent>
          <mc:Choice Requires="wps">
            <w:drawing>
              <wp:anchor distT="0" distB="0" distL="114300" distR="114300" simplePos="0" relativeHeight="251645952" behindDoc="0" locked="0" layoutInCell="1" allowOverlap="1" wp14:anchorId="644ADC46" wp14:editId="26F14645">
                <wp:simplePos x="0" y="0"/>
                <wp:positionH relativeFrom="column">
                  <wp:posOffset>-170815</wp:posOffset>
                </wp:positionH>
                <wp:positionV relativeFrom="paragraph">
                  <wp:posOffset>91863</wp:posOffset>
                </wp:positionV>
                <wp:extent cx="1943100" cy="398145"/>
                <wp:effectExtent l="0" t="0" r="19050" b="20955"/>
                <wp:wrapNone/>
                <wp:docPr id="41" name="23 Rectángulo"/>
                <wp:cNvGraphicFramePr/>
                <a:graphic xmlns:a="http://schemas.openxmlformats.org/drawingml/2006/main">
                  <a:graphicData uri="http://schemas.microsoft.com/office/word/2010/wordprocessingShape">
                    <wps:wsp>
                      <wps:cNvSpPr/>
                      <wps:spPr>
                        <a:xfrm>
                          <a:off x="0" y="0"/>
                          <a:ext cx="1943100" cy="398145"/>
                        </a:xfrm>
                        <a:prstGeom prst="rect">
                          <a:avLst/>
                        </a:prstGeom>
                        <a:solidFill>
                          <a:sysClr val="window" lastClr="FFFFFF"/>
                        </a:solidFill>
                        <a:ln w="6350" cap="flat" cmpd="sng" algn="ctr">
                          <a:solidFill>
                            <a:sysClr val="windowText" lastClr="000000"/>
                          </a:solidFill>
                          <a:prstDash val="solid"/>
                        </a:ln>
                        <a:effectLst/>
                      </wps:spPr>
                      <wps:txbx>
                        <w:txbxContent>
                          <w:p w:rsidR="003A0070" w:rsidRDefault="003A0070" w:rsidP="00351953">
                            <w:pPr>
                              <w:spacing w:after="0"/>
                              <w:ind w:firstLine="0"/>
                              <w:jc w:val="center"/>
                              <w:rPr>
                                <w:rFonts w:ascii="Arial" w:hAnsi="Arial" w:cs="Arial"/>
                                <w:sz w:val="14"/>
                                <w:szCs w:val="14"/>
                              </w:rPr>
                            </w:pPr>
                            <w:r w:rsidRPr="005A4792">
                              <w:rPr>
                                <w:rFonts w:ascii="Arial" w:hAnsi="Arial" w:cs="Arial"/>
                                <w:sz w:val="14"/>
                                <w:szCs w:val="14"/>
                              </w:rPr>
                              <w:t>SUBDIRECCIÓN DE GOBERNANZA</w:t>
                            </w:r>
                          </w:p>
                          <w:p w:rsidR="003A0070" w:rsidRPr="005A4792" w:rsidRDefault="003A0070" w:rsidP="00351953">
                            <w:pPr>
                              <w:spacing w:after="0"/>
                              <w:ind w:firstLine="0"/>
                              <w:jc w:val="center"/>
                              <w:rPr>
                                <w:rFonts w:ascii="Arial" w:hAnsi="Arial" w:cs="Arial"/>
                                <w:sz w:val="14"/>
                                <w:szCs w:val="14"/>
                              </w:rPr>
                            </w:pPr>
                            <w:r w:rsidRPr="005A4792">
                              <w:rPr>
                                <w:rFonts w:ascii="Arial" w:hAnsi="Arial" w:cs="Arial"/>
                                <w:sz w:val="14"/>
                                <w:szCs w:val="14"/>
                              </w:rPr>
                              <w:t>PARA LA IGUALDAD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44ADC46" id="23 Rectángulo" o:spid="_x0000_s1029" style="position:absolute;left:0;text-align:left;margin-left:-13.45pt;margin-top:7.25pt;width:153pt;height:31.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" fillcolor="window" strokecolor="windowText" strokeweight=".5pt">
                <v:textbox>
                  <w:txbxContent>
                    <w:p w:rsidR="003A0070" w:rsidRDefault="003A0070" w:rsidP="00351953">
                      <w:pPr>
                        <w:spacing w:after="0"/>
                        <w:ind w:firstLine="0"/>
                        <w:jc w:val="center"/>
                        <w:rPr>
                          <w:rFonts w:ascii="Arial" w:hAnsi="Arial" w:cs="Arial"/>
                          <w:sz w:val="14"/>
                          <w:szCs w:val="14"/>
                        </w:rPr>
                      </w:pPr>
                      <w:r w:rsidRPr="005A4792">
                        <w:rPr>
                          <w:rFonts w:ascii="Arial" w:hAnsi="Arial" w:cs="Arial"/>
                          <w:sz w:val="14"/>
                          <w:szCs w:val="14"/>
                        </w:rPr>
                        <w:t>SUBDIRECCIÓN DE GOBERNANZA</w:t>
                      </w:r>
                    </w:p>
                    <w:p w:rsidR="003A0070" w:rsidRPr="005A4792" w:rsidRDefault="003A0070" w:rsidP="00351953">
                      <w:pPr>
                        <w:spacing w:after="0"/>
                        <w:ind w:firstLine="0"/>
                        <w:jc w:val="center"/>
                        <w:rPr>
                          <w:rFonts w:ascii="Arial" w:hAnsi="Arial" w:cs="Arial"/>
                          <w:sz w:val="14"/>
                          <w:szCs w:val="14"/>
                        </w:rPr>
                      </w:pPr>
                      <w:r w:rsidRPr="005A4792">
                        <w:rPr>
                          <w:rFonts w:ascii="Arial" w:hAnsi="Arial" w:cs="Arial"/>
                          <w:sz w:val="14"/>
                          <w:szCs w:val="14"/>
                        </w:rPr>
                        <w:t>PARA LA IGUALDAD</w:t>
                      </w:r>
                    </w:p>
                  </w:txbxContent>
                </v:textbox>
              </v:rect>
            </w:pict>
          </mc:Fallback>
        </mc:AlternateContent>
      </w:r>
      <w:r w:rsidRPr="005A4792">
        <w:rPr>
          <w:rFonts w:ascii="Arial Narrow" w:hAnsi="Arial Narrow"/>
          <w:noProof/>
          <w:spacing w:val="6"/>
          <w:sz w:val="26"/>
          <w:szCs w:val="24"/>
          <w:lang w:val="es-ES" w:eastAsia="es-ES"/>
        </w:rPr>
        <mc:AlternateContent>
          <mc:Choice Requires="wps">
            <w:drawing>
              <wp:anchor distT="0" distB="0" distL="114300" distR="114300" simplePos="0" relativeHeight="251656192" behindDoc="0" locked="0" layoutInCell="1" allowOverlap="1" wp14:anchorId="11217A92" wp14:editId="4C67DAAD">
                <wp:simplePos x="0" y="0"/>
                <wp:positionH relativeFrom="column">
                  <wp:posOffset>4115435</wp:posOffset>
                </wp:positionH>
                <wp:positionV relativeFrom="paragraph">
                  <wp:posOffset>153035</wp:posOffset>
                </wp:positionV>
                <wp:extent cx="1447800" cy="447675"/>
                <wp:effectExtent l="0" t="0" r="19050" b="28575"/>
                <wp:wrapNone/>
                <wp:docPr id="39" name="21 Rectángulo"/>
                <wp:cNvGraphicFramePr/>
                <a:graphic xmlns:a="http://schemas.openxmlformats.org/drawingml/2006/main">
                  <a:graphicData uri="http://schemas.microsoft.com/office/word/2010/wordprocessingShape">
                    <wps:wsp>
                      <wps:cNvSpPr/>
                      <wps:spPr>
                        <a:xfrm>
                          <a:off x="0" y="0"/>
                          <a:ext cx="1447800" cy="447675"/>
                        </a:xfrm>
                        <a:prstGeom prst="rect">
                          <a:avLst/>
                        </a:prstGeom>
                        <a:solidFill>
                          <a:sysClr val="window" lastClr="FFFFFF"/>
                        </a:solidFill>
                        <a:ln w="6350" cap="flat" cmpd="sng" algn="ctr">
                          <a:solidFill>
                            <a:sysClr val="windowText" lastClr="000000"/>
                          </a:solidFill>
                          <a:prstDash val="solid"/>
                        </a:ln>
                        <a:effectLst/>
                      </wps:spPr>
                      <wps:txbx>
                        <w:txbxContent>
                          <w:p w:rsidR="003A0070" w:rsidRDefault="003A0070" w:rsidP="00351953">
                            <w:pPr>
                              <w:spacing w:after="0"/>
                              <w:ind w:firstLine="0"/>
                              <w:jc w:val="center"/>
                              <w:rPr>
                                <w:rFonts w:ascii="Arial" w:hAnsi="Arial" w:cs="Arial"/>
                                <w:sz w:val="14"/>
                                <w:szCs w:val="14"/>
                              </w:rPr>
                            </w:pPr>
                            <w:r w:rsidRPr="005A4792">
                              <w:rPr>
                                <w:rFonts w:ascii="Arial" w:hAnsi="Arial" w:cs="Arial"/>
                                <w:sz w:val="14"/>
                                <w:szCs w:val="14"/>
                              </w:rPr>
                              <w:t xml:space="preserve">SUBDIRECCIÓN DE </w:t>
                            </w:r>
                          </w:p>
                          <w:p w:rsidR="003A0070" w:rsidRPr="005A4792" w:rsidRDefault="003A0070" w:rsidP="00351953">
                            <w:pPr>
                              <w:spacing w:after="0"/>
                              <w:ind w:firstLine="0"/>
                              <w:jc w:val="center"/>
                              <w:rPr>
                                <w:rFonts w:ascii="Arial" w:hAnsi="Arial" w:cs="Arial"/>
                                <w:sz w:val="14"/>
                                <w:szCs w:val="14"/>
                              </w:rPr>
                            </w:pPr>
                            <w:r w:rsidRPr="005A4792">
                              <w:rPr>
                                <w:rFonts w:ascii="Arial" w:hAnsi="Arial" w:cs="Arial"/>
                                <w:sz w:val="14"/>
                                <w:szCs w:val="14"/>
                              </w:rPr>
                              <w:t xml:space="preserve">IGUALDAD LGTBI+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11217A92" id="21 Rectángulo" o:spid="_x0000_s1030" style="position:absolute;left:0;text-align:left;margin-left:324.05pt;margin-top:12.05pt;width:114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" fillcolor="window" strokecolor="windowText" strokeweight=".5pt">
                <v:textbox>
                  <w:txbxContent>
                    <w:p w:rsidR="003A0070" w:rsidRDefault="003A0070" w:rsidP="00351953">
                      <w:pPr>
                        <w:spacing w:after="0"/>
                        <w:ind w:firstLine="0"/>
                        <w:jc w:val="center"/>
                        <w:rPr>
                          <w:rFonts w:ascii="Arial" w:hAnsi="Arial" w:cs="Arial"/>
                          <w:sz w:val="14"/>
                          <w:szCs w:val="14"/>
                        </w:rPr>
                      </w:pPr>
                      <w:r w:rsidRPr="005A4792">
                        <w:rPr>
                          <w:rFonts w:ascii="Arial" w:hAnsi="Arial" w:cs="Arial"/>
                          <w:sz w:val="14"/>
                          <w:szCs w:val="14"/>
                        </w:rPr>
                        <w:t xml:space="preserve">SUBDIRECCIÓN DE </w:t>
                      </w:r>
                    </w:p>
                    <w:p w:rsidR="003A0070" w:rsidRPr="005A4792" w:rsidRDefault="003A0070" w:rsidP="00351953">
                      <w:pPr>
                        <w:spacing w:after="0"/>
                        <w:ind w:firstLine="0"/>
                        <w:jc w:val="center"/>
                        <w:rPr>
                          <w:rFonts w:ascii="Arial" w:hAnsi="Arial" w:cs="Arial"/>
                          <w:sz w:val="14"/>
                          <w:szCs w:val="14"/>
                        </w:rPr>
                      </w:pPr>
                      <w:r w:rsidRPr="005A4792">
                        <w:rPr>
                          <w:rFonts w:ascii="Arial" w:hAnsi="Arial" w:cs="Arial"/>
                          <w:sz w:val="14"/>
                          <w:szCs w:val="14"/>
                        </w:rPr>
                        <w:t xml:space="preserve">IGUALDAD LGTBI+ </w:t>
                      </w:r>
                    </w:p>
                  </w:txbxContent>
                </v:textbox>
              </v:rect>
            </w:pict>
          </mc:Fallback>
        </mc:AlternateContent>
      </w:r>
      <w:r w:rsidRPr="005A4792">
        <w:rPr>
          <w:rFonts w:ascii="Arial Narrow" w:hAnsi="Arial Narrow"/>
          <w:noProof/>
          <w:spacing w:val="6"/>
          <w:sz w:val="26"/>
          <w:szCs w:val="24"/>
          <w:lang w:val="es-ES" w:eastAsia="es-ES"/>
        </w:rPr>
        <mc:AlternateContent>
          <mc:Choice Requires="wps">
            <w:drawing>
              <wp:anchor distT="0" distB="0" distL="114300" distR="114300" simplePos="0" relativeHeight="251654144" behindDoc="0" locked="0" layoutInCell="1" allowOverlap="1" wp14:anchorId="473CFC0F" wp14:editId="099EA3CB">
                <wp:simplePos x="0" y="0"/>
                <wp:positionH relativeFrom="column">
                  <wp:posOffset>1915161</wp:posOffset>
                </wp:positionH>
                <wp:positionV relativeFrom="paragraph">
                  <wp:posOffset>124460</wp:posOffset>
                </wp:positionV>
                <wp:extent cx="2057400" cy="476250"/>
                <wp:effectExtent l="0" t="0" r="19050" b="19050"/>
                <wp:wrapNone/>
                <wp:docPr id="40" name="22 Rectángulo"/>
                <wp:cNvGraphicFramePr/>
                <a:graphic xmlns:a="http://schemas.openxmlformats.org/drawingml/2006/main">
                  <a:graphicData uri="http://schemas.microsoft.com/office/word/2010/wordprocessingShape">
                    <wps:wsp>
                      <wps:cNvSpPr/>
                      <wps:spPr>
                        <a:xfrm>
                          <a:off x="0" y="0"/>
                          <a:ext cx="2057400" cy="476250"/>
                        </a:xfrm>
                        <a:prstGeom prst="rect">
                          <a:avLst/>
                        </a:prstGeom>
                        <a:solidFill>
                          <a:sysClr val="window" lastClr="FFFFFF"/>
                        </a:solidFill>
                        <a:ln w="6350" cap="flat" cmpd="sng" algn="ctr">
                          <a:solidFill>
                            <a:sysClr val="windowText" lastClr="000000"/>
                          </a:solidFill>
                          <a:prstDash val="solid"/>
                        </a:ln>
                        <a:effectLst/>
                      </wps:spPr>
                      <wps:txbx>
                        <w:txbxContent>
                          <w:p w:rsidR="003A0070" w:rsidRDefault="003A0070" w:rsidP="00351953">
                            <w:pPr>
                              <w:spacing w:after="0"/>
                              <w:ind w:firstLine="0"/>
                              <w:jc w:val="center"/>
                              <w:rPr>
                                <w:rFonts w:ascii="Arial" w:hAnsi="Arial" w:cs="Arial"/>
                                <w:sz w:val="14"/>
                                <w:szCs w:val="14"/>
                              </w:rPr>
                            </w:pPr>
                            <w:r w:rsidRPr="005A4792">
                              <w:rPr>
                                <w:rFonts w:ascii="Arial" w:hAnsi="Arial" w:cs="Arial"/>
                                <w:sz w:val="14"/>
                                <w:szCs w:val="14"/>
                              </w:rPr>
                              <w:t>SUBDIRECCIÓN DE CIUDADANÍA,</w:t>
                            </w:r>
                          </w:p>
                          <w:p w:rsidR="003A0070" w:rsidRDefault="003A0070" w:rsidP="00351953">
                            <w:pPr>
                              <w:spacing w:after="0"/>
                              <w:ind w:firstLine="0"/>
                              <w:jc w:val="center"/>
                              <w:rPr>
                                <w:rFonts w:ascii="Arial" w:hAnsi="Arial" w:cs="Arial"/>
                                <w:sz w:val="14"/>
                                <w:szCs w:val="14"/>
                              </w:rPr>
                            </w:pPr>
                            <w:r w:rsidRPr="005A4792">
                              <w:rPr>
                                <w:rFonts w:ascii="Arial" w:hAnsi="Arial" w:cs="Arial"/>
                                <w:sz w:val="14"/>
                                <w:szCs w:val="14"/>
                              </w:rPr>
                              <w:t xml:space="preserve"> EMPODERAMIENTO Y PARTICIPACIÓN </w:t>
                            </w:r>
                          </w:p>
                          <w:p w:rsidR="003A0070" w:rsidRPr="005A4792" w:rsidRDefault="003A0070" w:rsidP="00351953">
                            <w:pPr>
                              <w:spacing w:after="0"/>
                              <w:ind w:firstLine="0"/>
                              <w:jc w:val="center"/>
                              <w:rPr>
                                <w:rFonts w:ascii="Arial" w:hAnsi="Arial" w:cs="Arial"/>
                                <w:sz w:val="14"/>
                                <w:szCs w:val="14"/>
                              </w:rPr>
                            </w:pPr>
                            <w:r w:rsidRPr="005A4792">
                              <w:rPr>
                                <w:rFonts w:ascii="Arial" w:hAnsi="Arial" w:cs="Arial"/>
                                <w:sz w:val="14"/>
                                <w:szCs w:val="14"/>
                              </w:rPr>
                              <w:t>DE LAS MUJERES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73CFC0F" id="22 Rectángulo" o:spid="_x0000_s1031" style="position:absolute;left:0;text-align:left;margin-left:150.8pt;margin-top:9.8pt;width:162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" fillcolor="window" strokecolor="windowText" strokeweight=".5pt">
                <v:textbox>
                  <w:txbxContent>
                    <w:p w:rsidR="003A0070" w:rsidRDefault="003A0070" w:rsidP="00351953">
                      <w:pPr>
                        <w:spacing w:after="0"/>
                        <w:ind w:firstLine="0"/>
                        <w:jc w:val="center"/>
                        <w:rPr>
                          <w:rFonts w:ascii="Arial" w:hAnsi="Arial" w:cs="Arial"/>
                          <w:sz w:val="14"/>
                          <w:szCs w:val="14"/>
                        </w:rPr>
                      </w:pPr>
                      <w:r w:rsidRPr="005A4792">
                        <w:rPr>
                          <w:rFonts w:ascii="Arial" w:hAnsi="Arial" w:cs="Arial"/>
                          <w:sz w:val="14"/>
                          <w:szCs w:val="14"/>
                        </w:rPr>
                        <w:t>SUBDIRECCIÓN DE CIUDADANÍA,</w:t>
                      </w:r>
                    </w:p>
                    <w:p w:rsidR="003A0070" w:rsidRDefault="003A0070" w:rsidP="00351953">
                      <w:pPr>
                        <w:spacing w:after="0"/>
                        <w:ind w:firstLine="0"/>
                        <w:jc w:val="center"/>
                        <w:rPr>
                          <w:rFonts w:ascii="Arial" w:hAnsi="Arial" w:cs="Arial"/>
                          <w:sz w:val="14"/>
                          <w:szCs w:val="14"/>
                        </w:rPr>
                      </w:pPr>
                      <w:r w:rsidRPr="005A4792">
                        <w:rPr>
                          <w:rFonts w:ascii="Arial" w:hAnsi="Arial" w:cs="Arial"/>
                          <w:sz w:val="14"/>
                          <w:szCs w:val="14"/>
                        </w:rPr>
                        <w:t xml:space="preserve"> EMPODERAMIENTO Y PARTICIPACIÓN </w:t>
                      </w:r>
                    </w:p>
                    <w:p w:rsidR="003A0070" w:rsidRPr="005A4792" w:rsidRDefault="003A0070" w:rsidP="00351953">
                      <w:pPr>
                        <w:spacing w:after="0"/>
                        <w:ind w:firstLine="0"/>
                        <w:jc w:val="center"/>
                        <w:rPr>
                          <w:rFonts w:ascii="Arial" w:hAnsi="Arial" w:cs="Arial"/>
                          <w:sz w:val="14"/>
                          <w:szCs w:val="14"/>
                        </w:rPr>
                      </w:pPr>
                      <w:r w:rsidRPr="005A4792">
                        <w:rPr>
                          <w:rFonts w:ascii="Arial" w:hAnsi="Arial" w:cs="Arial"/>
                          <w:sz w:val="14"/>
                          <w:szCs w:val="14"/>
                        </w:rPr>
                        <w:t>DE LAS MUJERES</w:t>
                      </w:r>
                    </w:p>
                  </w:txbxContent>
                </v:textbox>
              </v:rect>
            </w:pict>
          </mc:Fallback>
        </mc:AlternateContent>
      </w:r>
    </w:p>
    <w:p w:rsidR="00351953" w:rsidRPr="005A4792" w:rsidRDefault="00351953" w:rsidP="00656FB1">
      <w:pPr>
        <w:ind w:firstLine="284"/>
        <w:rPr>
          <w:rFonts w:ascii="Arial Narrow" w:hAnsi="Arial Narrow"/>
          <w:spacing w:val="6"/>
          <w:sz w:val="26"/>
          <w:szCs w:val="26"/>
          <w:lang w:val="es-ES"/>
        </w:rPr>
      </w:pPr>
      <w:r w:rsidRPr="005A4792">
        <w:rPr>
          <w:rFonts w:ascii="Arial Narrow" w:hAnsi="Arial Narrow"/>
          <w:noProof/>
          <w:spacing w:val="6"/>
          <w:sz w:val="26"/>
          <w:szCs w:val="26"/>
          <w:lang w:val="es-ES" w:eastAsia="es-ES"/>
        </w:rPr>
        <mc:AlternateContent>
          <mc:Choice Requires="wps">
            <w:drawing>
              <wp:anchor distT="0" distB="0" distL="114300" distR="114300" simplePos="0" relativeHeight="251637760" behindDoc="0" locked="0" layoutInCell="1" allowOverlap="1" wp14:anchorId="25FE5C25" wp14:editId="2A21B02A">
                <wp:simplePos x="0" y="0"/>
                <wp:positionH relativeFrom="column">
                  <wp:posOffset>964325</wp:posOffset>
                </wp:positionH>
                <wp:positionV relativeFrom="paragraph">
                  <wp:posOffset>210964</wp:posOffset>
                </wp:positionV>
                <wp:extent cx="0" cy="162572"/>
                <wp:effectExtent l="0" t="0" r="19050" b="27940"/>
                <wp:wrapNone/>
                <wp:docPr id="42" name="24 Conector recto"/>
                <wp:cNvGraphicFramePr/>
                <a:graphic xmlns:a="http://schemas.openxmlformats.org/drawingml/2006/main">
                  <a:graphicData uri="http://schemas.microsoft.com/office/word/2010/wordprocessingShape">
                    <wps:wsp>
                      <wps:cNvCnPr/>
                      <wps:spPr>
                        <a:xfrm>
                          <a:off x="0" y="0"/>
                          <a:ext cx="0" cy="162572"/>
                        </a:xfrm>
                        <a:prstGeom prst="line">
                          <a:avLst/>
                        </a:prstGeom>
                        <a:noFill/>
                        <a:ln w="6350" cap="flat" cmpd="sng" algn="ctr">
                          <a:solidFill>
                            <a:sysClr val="windowText" lastClr="000000">
                              <a:shade val="95000"/>
                              <a:satMod val="105000"/>
                            </a:sysClr>
                          </a:solidFill>
                          <a:prstDash val="solid"/>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38B280A" id="24 Conector recto"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75.95pt,16.6pt" to="75.9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" strokeweight=".5pt"/>
            </w:pict>
          </mc:Fallback>
        </mc:AlternateContent>
      </w:r>
    </w:p>
    <w:p w:rsidR="00351953" w:rsidRPr="005A4792" w:rsidRDefault="00A83000" w:rsidP="00656FB1">
      <w:pPr>
        <w:ind w:firstLine="284"/>
        <w:rPr>
          <w:rFonts w:ascii="Arial Narrow" w:hAnsi="Arial Narrow"/>
          <w:spacing w:val="6"/>
          <w:sz w:val="26"/>
          <w:szCs w:val="26"/>
          <w:lang w:val="es-ES"/>
        </w:rPr>
      </w:pPr>
      <w:r w:rsidRPr="005A4792">
        <w:rPr>
          <w:rFonts w:ascii="Arial Narrow" w:hAnsi="Arial Narrow"/>
          <w:noProof/>
          <w:spacing w:val="6"/>
          <w:sz w:val="26"/>
          <w:szCs w:val="24"/>
          <w:lang w:val="es-ES" w:eastAsia="es-ES"/>
        </w:rPr>
        <mc:AlternateContent>
          <mc:Choice Requires="wps">
            <w:drawing>
              <wp:anchor distT="0" distB="0" distL="114300" distR="114300" simplePos="0" relativeHeight="251682816" behindDoc="0" locked="0" layoutInCell="1" allowOverlap="1" wp14:anchorId="59550486" wp14:editId="2D9B6B10">
                <wp:simplePos x="0" y="0"/>
                <wp:positionH relativeFrom="column">
                  <wp:posOffset>2603500</wp:posOffset>
                </wp:positionH>
                <wp:positionV relativeFrom="paragraph">
                  <wp:posOffset>252984</wp:posOffset>
                </wp:positionV>
                <wp:extent cx="0" cy="147955"/>
                <wp:effectExtent l="95250" t="0" r="57150" b="61595"/>
                <wp:wrapNone/>
                <wp:docPr id="48" name="25 Conector recto de flecha"/>
                <wp:cNvGraphicFramePr/>
                <a:graphic xmlns:a="http://schemas.openxmlformats.org/drawingml/2006/main">
                  <a:graphicData uri="http://schemas.microsoft.com/office/word/2010/wordprocessingShape">
                    <wps:wsp>
                      <wps:cNvCnPr/>
                      <wps:spPr>
                        <a:xfrm>
                          <a:off x="0" y="0"/>
                          <a:ext cx="0" cy="147955"/>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FAECA30" id="25 Conector recto de flecha" o:spid="_x0000_s1026" type="#_x0000_t32" style="position:absolute;margin-left:205pt;margin-top:19.9pt;width:0;height:11.6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" strokeweight=".5pt">
                <v:stroke endarrow="open"/>
              </v:shape>
            </w:pict>
          </mc:Fallback>
        </mc:AlternateContent>
      </w:r>
      <w:r w:rsidRPr="005A4792">
        <w:rPr>
          <w:rFonts w:ascii="Arial Narrow" w:hAnsi="Arial Narrow"/>
          <w:noProof/>
          <w:spacing w:val="6"/>
          <w:sz w:val="26"/>
          <w:szCs w:val="24"/>
          <w:lang w:val="es-ES" w:eastAsia="es-ES"/>
        </w:rPr>
        <mc:AlternateContent>
          <mc:Choice Requires="wps">
            <w:drawing>
              <wp:anchor distT="0" distB="0" distL="114300" distR="114300" simplePos="0" relativeHeight="251648000" behindDoc="0" locked="0" layoutInCell="1" allowOverlap="1" wp14:anchorId="423C55BE" wp14:editId="1FB23151">
                <wp:simplePos x="0" y="0"/>
                <wp:positionH relativeFrom="column">
                  <wp:posOffset>2245995</wp:posOffset>
                </wp:positionH>
                <wp:positionV relativeFrom="paragraph">
                  <wp:posOffset>417195</wp:posOffset>
                </wp:positionV>
                <wp:extent cx="1160780" cy="552450"/>
                <wp:effectExtent l="0" t="0" r="20320" b="19050"/>
                <wp:wrapNone/>
                <wp:docPr id="53" name="37 Rectángulo"/>
                <wp:cNvGraphicFramePr/>
                <a:graphic xmlns:a="http://schemas.openxmlformats.org/drawingml/2006/main">
                  <a:graphicData uri="http://schemas.microsoft.com/office/word/2010/wordprocessingShape">
                    <wps:wsp>
                      <wps:cNvSpPr/>
                      <wps:spPr>
                        <a:xfrm>
                          <a:off x="0" y="0"/>
                          <a:ext cx="1160780" cy="552450"/>
                        </a:xfrm>
                        <a:prstGeom prst="rect">
                          <a:avLst/>
                        </a:prstGeom>
                        <a:solidFill>
                          <a:sysClr val="window" lastClr="FFFFFF"/>
                        </a:solidFill>
                        <a:ln w="6350" cap="flat" cmpd="sng" algn="ctr">
                          <a:solidFill>
                            <a:sysClr val="windowText" lastClr="000000"/>
                          </a:solidFill>
                          <a:prstDash val="solid"/>
                        </a:ln>
                        <a:effectLst/>
                      </wps:spPr>
                      <wps:txbx>
                        <w:txbxContent>
                          <w:p w:rsidR="003A0070" w:rsidRPr="005A4792" w:rsidRDefault="003A0070" w:rsidP="00351953">
                            <w:pPr>
                              <w:spacing w:after="0"/>
                              <w:ind w:firstLine="0"/>
                              <w:jc w:val="center"/>
                              <w:rPr>
                                <w:rFonts w:ascii="Arial" w:hAnsi="Arial" w:cs="Arial"/>
                                <w:sz w:val="14"/>
                                <w:szCs w:val="14"/>
                              </w:rPr>
                            </w:pPr>
                            <w:r w:rsidRPr="005A4792">
                              <w:rPr>
                                <w:rFonts w:ascii="Arial" w:hAnsi="Arial" w:cs="Arial"/>
                                <w:sz w:val="14"/>
                                <w:szCs w:val="14"/>
                              </w:rPr>
                              <w:t>SECCIÓN DE SENS</w:t>
                            </w:r>
                            <w:r w:rsidRPr="005A4792">
                              <w:rPr>
                                <w:rFonts w:ascii="Arial" w:hAnsi="Arial" w:cs="Arial"/>
                                <w:sz w:val="14"/>
                                <w:szCs w:val="14"/>
                              </w:rPr>
                              <w:t>I</w:t>
                            </w:r>
                            <w:r w:rsidRPr="005A4792">
                              <w:rPr>
                                <w:rFonts w:ascii="Arial" w:hAnsi="Arial" w:cs="Arial"/>
                                <w:sz w:val="14"/>
                                <w:szCs w:val="14"/>
                              </w:rPr>
                              <w:t>BILIZACIÓN Y CAMBIO DE VALORES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23C55BE" id="37 Rectángulo" o:spid="_x0000_s1032" style="position:absolute;left:0;text-align:left;margin-left:176.85pt;margin-top:32.85pt;width:91.4pt;height:4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" fillcolor="window" strokecolor="windowText" strokeweight=".5pt">
                <v:textbox>
                  <w:txbxContent>
                    <w:p w:rsidR="003A0070" w:rsidRPr="005A4792" w:rsidRDefault="003A0070" w:rsidP="00351953">
                      <w:pPr>
                        <w:spacing w:after="0"/>
                        <w:ind w:firstLine="0"/>
                        <w:jc w:val="center"/>
                        <w:rPr>
                          <w:rFonts w:ascii="Arial" w:hAnsi="Arial" w:cs="Arial"/>
                          <w:sz w:val="14"/>
                          <w:szCs w:val="14"/>
                        </w:rPr>
                      </w:pPr>
                      <w:r w:rsidRPr="005A4792">
                        <w:rPr>
                          <w:rFonts w:ascii="Arial" w:hAnsi="Arial" w:cs="Arial"/>
                          <w:sz w:val="14"/>
                          <w:szCs w:val="14"/>
                        </w:rPr>
                        <w:t>SECCIÓN DE SENSIBILIZACIÓN Y CAMBIO DE VALORES</w:t>
                      </w:r>
                    </w:p>
                  </w:txbxContent>
                </v:textbox>
              </v:rect>
            </w:pict>
          </mc:Fallback>
        </mc:AlternateContent>
      </w:r>
      <w:r w:rsidR="00351953" w:rsidRPr="005A4792">
        <w:rPr>
          <w:rFonts w:ascii="Arial Narrow" w:hAnsi="Arial Narrow"/>
          <w:noProof/>
          <w:spacing w:val="6"/>
          <w:sz w:val="26"/>
          <w:szCs w:val="24"/>
          <w:lang w:val="es-ES" w:eastAsia="es-ES"/>
        </w:rPr>
        <mc:AlternateContent>
          <mc:Choice Requires="wps">
            <w:drawing>
              <wp:anchor distT="0" distB="0" distL="114300" distR="114300" simplePos="0" relativeHeight="251633664" behindDoc="0" locked="0" layoutInCell="1" allowOverlap="1" wp14:anchorId="697001FD" wp14:editId="090932BC">
                <wp:simplePos x="0" y="0"/>
                <wp:positionH relativeFrom="column">
                  <wp:posOffset>2618867</wp:posOffset>
                </wp:positionH>
                <wp:positionV relativeFrom="paragraph">
                  <wp:posOffset>252604</wp:posOffset>
                </wp:positionV>
                <wp:extent cx="1495070" cy="0"/>
                <wp:effectExtent l="0" t="0" r="10160" b="19050"/>
                <wp:wrapNone/>
                <wp:docPr id="43" name="27 Conector recto"/>
                <wp:cNvGraphicFramePr/>
                <a:graphic xmlns:a="http://schemas.openxmlformats.org/drawingml/2006/main">
                  <a:graphicData uri="http://schemas.microsoft.com/office/word/2010/wordprocessingShape">
                    <wps:wsp>
                      <wps:cNvCnPr/>
                      <wps:spPr>
                        <a:xfrm flipH="1">
                          <a:off x="0" y="0"/>
                          <a:ext cx="149507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BFFAEBB" id="27 Conector recto" o:spid="_x0000_s1026" style="position:absolute;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2pt,19.9pt" to="323.9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" strokeweight=".5pt"/>
            </w:pict>
          </mc:Fallback>
        </mc:AlternateContent>
      </w:r>
      <w:r w:rsidR="00351953" w:rsidRPr="005A4792">
        <w:rPr>
          <w:rFonts w:ascii="Arial Narrow" w:hAnsi="Arial Narrow"/>
          <w:noProof/>
          <w:spacing w:val="6"/>
          <w:sz w:val="26"/>
          <w:szCs w:val="26"/>
          <w:lang w:val="es-ES" w:eastAsia="es-ES"/>
        </w:rPr>
        <mc:AlternateContent>
          <mc:Choice Requires="wps">
            <w:drawing>
              <wp:anchor distT="0" distB="0" distL="114300" distR="114300" simplePos="0" relativeHeight="251639808" behindDoc="0" locked="0" layoutInCell="1" allowOverlap="1" wp14:anchorId="40EC1862" wp14:editId="3C704962">
                <wp:simplePos x="0" y="0"/>
                <wp:positionH relativeFrom="column">
                  <wp:posOffset>3164888</wp:posOffset>
                </wp:positionH>
                <wp:positionV relativeFrom="paragraph">
                  <wp:posOffset>7620</wp:posOffset>
                </wp:positionV>
                <wp:extent cx="0" cy="254000"/>
                <wp:effectExtent l="0" t="0" r="19050" b="31750"/>
                <wp:wrapNone/>
                <wp:docPr id="44" name="29 Conector recto"/>
                <wp:cNvGraphicFramePr/>
                <a:graphic xmlns:a="http://schemas.openxmlformats.org/drawingml/2006/main">
                  <a:graphicData uri="http://schemas.microsoft.com/office/word/2010/wordprocessingShape">
                    <wps:wsp>
                      <wps:cNvCnPr/>
                      <wps:spPr>
                        <a:xfrm>
                          <a:off x="0" y="0"/>
                          <a:ext cx="0" cy="25400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E87B143" id="29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2pt,.6pt" to="249.2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" strokeweight=".5pt"/>
            </w:pict>
          </mc:Fallback>
        </mc:AlternateContent>
      </w:r>
      <w:r w:rsidR="00351953" w:rsidRPr="005A4792">
        <w:rPr>
          <w:rFonts w:ascii="Arial Narrow" w:hAnsi="Arial Narrow"/>
          <w:noProof/>
          <w:spacing w:val="6"/>
          <w:sz w:val="26"/>
          <w:szCs w:val="24"/>
          <w:lang w:val="es-ES" w:eastAsia="es-ES"/>
        </w:rPr>
        <mc:AlternateContent>
          <mc:Choice Requires="wps">
            <w:drawing>
              <wp:anchor distT="0" distB="0" distL="114300" distR="114300" simplePos="0" relativeHeight="251662336" behindDoc="0" locked="0" layoutInCell="1" allowOverlap="1" wp14:anchorId="3ABC1004" wp14:editId="5BBF3401">
                <wp:simplePos x="0" y="0"/>
                <wp:positionH relativeFrom="column">
                  <wp:posOffset>215837</wp:posOffset>
                </wp:positionH>
                <wp:positionV relativeFrom="paragraph">
                  <wp:posOffset>87301</wp:posOffset>
                </wp:positionV>
                <wp:extent cx="1411794" cy="0"/>
                <wp:effectExtent l="0" t="0" r="36195" b="19050"/>
                <wp:wrapNone/>
                <wp:docPr id="45" name="31 Conector recto"/>
                <wp:cNvGraphicFramePr/>
                <a:graphic xmlns:a="http://schemas.openxmlformats.org/drawingml/2006/main">
                  <a:graphicData uri="http://schemas.microsoft.com/office/word/2010/wordprocessingShape">
                    <wps:wsp>
                      <wps:cNvCnPr/>
                      <wps:spPr>
                        <a:xfrm flipV="1">
                          <a:off x="0" y="0"/>
                          <a:ext cx="1411794"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AF95286" id="31 Conector recto"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6.85pt" to="128.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" strokeweight=".5pt"/>
            </w:pict>
          </mc:Fallback>
        </mc:AlternateContent>
      </w:r>
      <w:r w:rsidR="00351953" w:rsidRPr="005A4792">
        <w:rPr>
          <w:rFonts w:ascii="Arial Narrow" w:hAnsi="Arial Narrow"/>
          <w:noProof/>
          <w:spacing w:val="6"/>
          <w:sz w:val="26"/>
          <w:szCs w:val="26"/>
          <w:lang w:val="es-ES" w:eastAsia="es-ES"/>
        </w:rPr>
        <mc:AlternateContent>
          <mc:Choice Requires="wps">
            <w:drawing>
              <wp:anchor distT="0" distB="0" distL="114300" distR="114300" simplePos="0" relativeHeight="251674624" behindDoc="0" locked="0" layoutInCell="1" allowOverlap="1" wp14:anchorId="513B004D" wp14:editId="5F876010">
                <wp:simplePos x="0" y="0"/>
                <wp:positionH relativeFrom="column">
                  <wp:posOffset>223408</wp:posOffset>
                </wp:positionH>
                <wp:positionV relativeFrom="paragraph">
                  <wp:posOffset>92710</wp:posOffset>
                </wp:positionV>
                <wp:extent cx="0" cy="304800"/>
                <wp:effectExtent l="95250" t="0" r="57150" b="57150"/>
                <wp:wrapNone/>
                <wp:docPr id="46" name="28 Conector recto de flecha"/>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2A91203" id="28 Conector recto de flecha" o:spid="_x0000_s1026" type="#_x0000_t32" style="position:absolute;margin-left:17.6pt;margin-top:7.3pt;width:0;height:2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" strokeweight=".5pt">
                <v:stroke endarrow="open"/>
              </v:shape>
            </w:pict>
          </mc:Fallback>
        </mc:AlternateContent>
      </w:r>
      <w:r w:rsidR="00351953" w:rsidRPr="005A4792">
        <w:rPr>
          <w:rFonts w:ascii="Arial Narrow" w:hAnsi="Arial Narrow"/>
          <w:noProof/>
          <w:spacing w:val="6"/>
          <w:sz w:val="26"/>
          <w:szCs w:val="26"/>
          <w:lang w:val="es-ES" w:eastAsia="es-ES"/>
        </w:rPr>
        <mc:AlternateContent>
          <mc:Choice Requires="wps">
            <w:drawing>
              <wp:anchor distT="0" distB="0" distL="114300" distR="114300" simplePos="0" relativeHeight="251672576" behindDoc="0" locked="0" layoutInCell="1" allowOverlap="1" wp14:anchorId="677D3AB3" wp14:editId="4A41CCA7">
                <wp:simplePos x="0" y="0"/>
                <wp:positionH relativeFrom="column">
                  <wp:posOffset>1620520</wp:posOffset>
                </wp:positionH>
                <wp:positionV relativeFrom="paragraph">
                  <wp:posOffset>93345</wp:posOffset>
                </wp:positionV>
                <wp:extent cx="0" cy="313055"/>
                <wp:effectExtent l="95250" t="0" r="76200" b="48895"/>
                <wp:wrapNone/>
                <wp:docPr id="47" name="30 Conector recto de flecha"/>
                <wp:cNvGraphicFramePr/>
                <a:graphic xmlns:a="http://schemas.openxmlformats.org/drawingml/2006/main">
                  <a:graphicData uri="http://schemas.microsoft.com/office/word/2010/wordprocessingShape">
                    <wps:wsp>
                      <wps:cNvCnPr/>
                      <wps:spPr>
                        <a:xfrm>
                          <a:off x="0" y="0"/>
                          <a:ext cx="0" cy="313055"/>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B7E2C09" id="30 Conector recto de flecha" o:spid="_x0000_s1026" type="#_x0000_t32" style="position:absolute;margin-left:127.6pt;margin-top:7.35pt;width:0;height:24.6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" strokeweight=".5pt">
                <v:stroke endarrow="open"/>
              </v:shape>
            </w:pict>
          </mc:Fallback>
        </mc:AlternateContent>
      </w:r>
      <w:r w:rsidR="00351953" w:rsidRPr="005A4792">
        <w:rPr>
          <w:rFonts w:ascii="Arial Narrow" w:hAnsi="Arial Narrow"/>
          <w:noProof/>
          <w:spacing w:val="6"/>
          <w:sz w:val="26"/>
          <w:szCs w:val="24"/>
          <w:lang w:val="es-ES" w:eastAsia="es-ES"/>
        </w:rPr>
        <mc:AlternateContent>
          <mc:Choice Requires="wps">
            <w:drawing>
              <wp:anchor distT="0" distB="0" distL="114300" distR="114300" simplePos="0" relativeHeight="251664384" behindDoc="0" locked="0" layoutInCell="1" allowOverlap="1" wp14:anchorId="3E670B3F" wp14:editId="12273FD7">
                <wp:simplePos x="0" y="0"/>
                <wp:positionH relativeFrom="column">
                  <wp:posOffset>4114165</wp:posOffset>
                </wp:positionH>
                <wp:positionV relativeFrom="paragraph">
                  <wp:posOffset>261620</wp:posOffset>
                </wp:positionV>
                <wp:extent cx="0" cy="147955"/>
                <wp:effectExtent l="95250" t="0" r="57150" b="61595"/>
                <wp:wrapNone/>
                <wp:docPr id="49" name="25 Conector recto de flecha"/>
                <wp:cNvGraphicFramePr/>
                <a:graphic xmlns:a="http://schemas.openxmlformats.org/drawingml/2006/main">
                  <a:graphicData uri="http://schemas.microsoft.com/office/word/2010/wordprocessingShape">
                    <wps:wsp>
                      <wps:cNvCnPr/>
                      <wps:spPr>
                        <a:xfrm>
                          <a:off x="0" y="0"/>
                          <a:ext cx="0" cy="147955"/>
                        </a:xfrm>
                        <a:prstGeom prst="straightConnector1">
                          <a:avLst/>
                        </a:prstGeom>
                        <a:noFill/>
                        <a:ln w="6350" cap="flat" cmpd="sng" algn="ctr">
                          <a:solidFill>
                            <a:sysClr val="windowText" lastClr="000000">
                              <a:shade val="95000"/>
                              <a:satMod val="105000"/>
                            </a:sysClr>
                          </a:solidFill>
                          <a:prstDash val="solid"/>
                          <a:tailEnd type="arrow"/>
                        </a:ln>
                        <a:effectLst/>
                      </wps:spPr>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6743CB4" id="25 Conector recto de flecha" o:spid="_x0000_s1026" type="#_x0000_t32" style="position:absolute;margin-left:323.95pt;margin-top:20.6pt;width:0;height:11.6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" strokeweight=".5pt">
                <v:stroke endarrow="open"/>
              </v:shape>
            </w:pict>
          </mc:Fallback>
        </mc:AlternateContent>
      </w:r>
    </w:p>
    <w:p w:rsidR="00351953" w:rsidRPr="005A4792" w:rsidRDefault="00351953" w:rsidP="00656FB1">
      <w:pPr>
        <w:ind w:firstLine="284"/>
        <w:rPr>
          <w:rFonts w:ascii="Arial Narrow" w:hAnsi="Arial Narrow"/>
          <w:spacing w:val="6"/>
          <w:sz w:val="26"/>
          <w:szCs w:val="26"/>
          <w:lang w:val="es-ES"/>
        </w:rPr>
      </w:pPr>
      <w:r w:rsidRPr="005A4792">
        <w:rPr>
          <w:rFonts w:ascii="Arial Narrow" w:hAnsi="Arial Narrow"/>
          <w:noProof/>
          <w:spacing w:val="6"/>
          <w:sz w:val="26"/>
          <w:szCs w:val="24"/>
          <w:lang w:val="es-ES" w:eastAsia="es-ES"/>
        </w:rPr>
        <mc:AlternateContent>
          <mc:Choice Requires="wps">
            <w:drawing>
              <wp:anchor distT="0" distB="0" distL="114300" distR="114300" simplePos="0" relativeHeight="251668480" behindDoc="0" locked="0" layoutInCell="1" allowOverlap="1" wp14:anchorId="06C8C751" wp14:editId="5F932858">
                <wp:simplePos x="0" y="0"/>
                <wp:positionH relativeFrom="column">
                  <wp:posOffset>4934839</wp:posOffset>
                </wp:positionH>
                <wp:positionV relativeFrom="paragraph">
                  <wp:posOffset>128524</wp:posOffset>
                </wp:positionV>
                <wp:extent cx="1143000" cy="533400"/>
                <wp:effectExtent l="0" t="0" r="19050" b="19050"/>
                <wp:wrapNone/>
                <wp:docPr id="54" name="33 Rectángulo"/>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3A0070" w:rsidRPr="005A4792" w:rsidRDefault="003A0070" w:rsidP="00351953">
                            <w:pPr>
                              <w:spacing w:after="0"/>
                              <w:ind w:firstLine="0"/>
                              <w:jc w:val="center"/>
                              <w:rPr>
                                <w:rFonts w:ascii="Arial" w:hAnsi="Arial" w:cs="Arial"/>
                                <w:sz w:val="14"/>
                                <w:szCs w:val="14"/>
                              </w:rPr>
                            </w:pPr>
                            <w:r w:rsidRPr="005A4792">
                              <w:rPr>
                                <w:rFonts w:ascii="Arial" w:hAnsi="Arial" w:cs="Arial"/>
                                <w:sz w:val="14"/>
                                <w:szCs w:val="14"/>
                              </w:rPr>
                              <w:t>SECCIÓN JURÍDICA Y DE GESTIÓN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6C8C751" id="33 Rectángulo" o:spid="_x0000_s1033" style="position:absolute;left:0;text-align:left;margin-left:388.55pt;margin-top:10.1pt;width:90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" fillcolor="window" strokecolor="windowText" strokeweight=".5pt">
                <v:textbox>
                  <w:txbxContent>
                    <w:p w:rsidR="003A0070" w:rsidRPr="005A4792" w:rsidRDefault="003A0070" w:rsidP="00351953">
                      <w:pPr>
                        <w:spacing w:after="0"/>
                        <w:ind w:firstLine="0"/>
                        <w:jc w:val="center"/>
                        <w:rPr>
                          <w:rFonts w:ascii="Arial" w:hAnsi="Arial" w:cs="Arial"/>
                          <w:sz w:val="14"/>
                          <w:szCs w:val="14"/>
                        </w:rPr>
                      </w:pPr>
                      <w:r w:rsidRPr="005A4792">
                        <w:rPr>
                          <w:rFonts w:ascii="Arial" w:hAnsi="Arial" w:cs="Arial"/>
                          <w:sz w:val="14"/>
                          <w:szCs w:val="14"/>
                        </w:rPr>
                        <w:t>SECCIÓN JURÍDICA Y DE GESTIÓN</w:t>
                      </w:r>
                    </w:p>
                  </w:txbxContent>
                </v:textbox>
              </v:rect>
            </w:pict>
          </mc:Fallback>
        </mc:AlternateContent>
      </w:r>
      <w:r w:rsidRPr="005A4792">
        <w:rPr>
          <w:rFonts w:ascii="Arial Narrow" w:hAnsi="Arial Narrow"/>
          <w:noProof/>
          <w:spacing w:val="6"/>
          <w:sz w:val="26"/>
          <w:szCs w:val="24"/>
          <w:lang w:val="es-ES" w:eastAsia="es-ES"/>
        </w:rPr>
        <mc:AlternateContent>
          <mc:Choice Requires="wps">
            <w:drawing>
              <wp:anchor distT="0" distB="0" distL="114300" distR="114300" simplePos="0" relativeHeight="251643904" behindDoc="0" locked="0" layoutInCell="1" allowOverlap="1" wp14:anchorId="2B7FA178" wp14:editId="5A6248D7">
                <wp:simplePos x="0" y="0"/>
                <wp:positionH relativeFrom="column">
                  <wp:posOffset>3645535</wp:posOffset>
                </wp:positionH>
                <wp:positionV relativeFrom="paragraph">
                  <wp:posOffset>140547</wp:posOffset>
                </wp:positionV>
                <wp:extent cx="953770" cy="533400"/>
                <wp:effectExtent l="0" t="0" r="17780" b="19050"/>
                <wp:wrapNone/>
                <wp:docPr id="50" name="34 Rectángulo"/>
                <wp:cNvGraphicFramePr/>
                <a:graphic xmlns:a="http://schemas.openxmlformats.org/drawingml/2006/main">
                  <a:graphicData uri="http://schemas.microsoft.com/office/word/2010/wordprocessingShape">
                    <wps:wsp>
                      <wps:cNvSpPr/>
                      <wps:spPr>
                        <a:xfrm>
                          <a:off x="0" y="0"/>
                          <a:ext cx="953770" cy="533400"/>
                        </a:xfrm>
                        <a:prstGeom prst="rect">
                          <a:avLst/>
                        </a:prstGeom>
                        <a:solidFill>
                          <a:sysClr val="window" lastClr="FFFFFF"/>
                        </a:solidFill>
                        <a:ln w="6350" cap="flat" cmpd="sng" algn="ctr">
                          <a:solidFill>
                            <a:sysClr val="windowText" lastClr="000000"/>
                          </a:solidFill>
                          <a:prstDash val="solid"/>
                        </a:ln>
                        <a:effectLst/>
                      </wps:spPr>
                      <wps:txbx>
                        <w:txbxContent>
                          <w:p w:rsidR="003A0070" w:rsidRPr="005A4792" w:rsidRDefault="003A0070" w:rsidP="00351953">
                            <w:pPr>
                              <w:spacing w:after="0"/>
                              <w:ind w:firstLine="0"/>
                              <w:jc w:val="center"/>
                              <w:rPr>
                                <w:rFonts w:ascii="Arial" w:hAnsi="Arial" w:cs="Arial"/>
                                <w:sz w:val="14"/>
                                <w:szCs w:val="14"/>
                              </w:rPr>
                            </w:pPr>
                            <w:r w:rsidRPr="005A4792">
                              <w:rPr>
                                <w:rFonts w:ascii="Arial" w:hAnsi="Arial" w:cs="Arial"/>
                                <w:sz w:val="14"/>
                                <w:szCs w:val="14"/>
                              </w:rPr>
                              <w:t>SECCIÓN DE PROGRAMAS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2B7FA178" id="34 Rectángulo" o:spid="_x0000_s1034" style="position:absolute;left:0;text-align:left;margin-left:287.05pt;margin-top:11.05pt;width:75.1pt;height:4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" fillcolor="window" strokecolor="windowText" strokeweight=".5pt">
                <v:textbox>
                  <w:txbxContent>
                    <w:p w:rsidR="003A0070" w:rsidRPr="005A4792" w:rsidRDefault="003A0070" w:rsidP="00351953">
                      <w:pPr>
                        <w:spacing w:after="0"/>
                        <w:ind w:firstLine="0"/>
                        <w:jc w:val="center"/>
                        <w:rPr>
                          <w:rFonts w:ascii="Arial" w:hAnsi="Arial" w:cs="Arial"/>
                          <w:sz w:val="14"/>
                          <w:szCs w:val="14"/>
                        </w:rPr>
                      </w:pPr>
                      <w:r w:rsidRPr="005A4792">
                        <w:rPr>
                          <w:rFonts w:ascii="Arial" w:hAnsi="Arial" w:cs="Arial"/>
                          <w:sz w:val="14"/>
                          <w:szCs w:val="14"/>
                        </w:rPr>
                        <w:t>SECCIÓN DE PROGRAMAS</w:t>
                      </w:r>
                    </w:p>
                  </w:txbxContent>
                </v:textbox>
              </v:rect>
            </w:pict>
          </mc:Fallback>
        </mc:AlternateContent>
      </w:r>
      <w:r w:rsidRPr="005A4792">
        <w:rPr>
          <w:rFonts w:ascii="Arial Narrow" w:hAnsi="Arial Narrow"/>
          <w:noProof/>
          <w:spacing w:val="6"/>
          <w:sz w:val="26"/>
          <w:szCs w:val="24"/>
          <w:lang w:val="es-ES" w:eastAsia="es-ES"/>
        </w:rPr>
        <mc:AlternateContent>
          <mc:Choice Requires="wps">
            <w:drawing>
              <wp:anchor distT="0" distB="0" distL="114300" distR="114300" simplePos="0" relativeHeight="251650048" behindDoc="0" locked="0" layoutInCell="1" allowOverlap="1" wp14:anchorId="07914E8E" wp14:editId="6C7F4705">
                <wp:simplePos x="0" y="0"/>
                <wp:positionH relativeFrom="column">
                  <wp:posOffset>974007</wp:posOffset>
                </wp:positionH>
                <wp:positionV relativeFrom="paragraph">
                  <wp:posOffset>131445</wp:posOffset>
                </wp:positionV>
                <wp:extent cx="985962" cy="561975"/>
                <wp:effectExtent l="0" t="0" r="24130" b="28575"/>
                <wp:wrapNone/>
                <wp:docPr id="51" name="36 Rectángulo"/>
                <wp:cNvGraphicFramePr/>
                <a:graphic xmlns:a="http://schemas.openxmlformats.org/drawingml/2006/main">
                  <a:graphicData uri="http://schemas.microsoft.com/office/word/2010/wordprocessingShape">
                    <wps:wsp>
                      <wps:cNvSpPr/>
                      <wps:spPr>
                        <a:xfrm>
                          <a:off x="0" y="0"/>
                          <a:ext cx="985962" cy="561975"/>
                        </a:xfrm>
                        <a:prstGeom prst="rect">
                          <a:avLst/>
                        </a:prstGeom>
                        <a:solidFill>
                          <a:sysClr val="window" lastClr="FFFFFF"/>
                        </a:solidFill>
                        <a:ln w="6350" cap="flat" cmpd="sng" algn="ctr">
                          <a:solidFill>
                            <a:sysClr val="windowText" lastClr="000000"/>
                          </a:solidFill>
                          <a:prstDash val="solid"/>
                        </a:ln>
                        <a:effectLst/>
                      </wps:spPr>
                      <wps:txbx>
                        <w:txbxContent>
                          <w:p w:rsidR="003A0070" w:rsidRPr="005A4792" w:rsidRDefault="003A0070" w:rsidP="00351953">
                            <w:pPr>
                              <w:spacing w:after="0"/>
                              <w:ind w:firstLine="0"/>
                              <w:jc w:val="center"/>
                              <w:rPr>
                                <w:rFonts w:ascii="Arial" w:hAnsi="Arial" w:cs="Arial"/>
                                <w:sz w:val="14"/>
                                <w:szCs w:val="14"/>
                              </w:rPr>
                            </w:pPr>
                            <w:r w:rsidRPr="005A4792">
                              <w:rPr>
                                <w:rFonts w:ascii="Arial" w:hAnsi="Arial" w:cs="Arial"/>
                                <w:sz w:val="14"/>
                                <w:szCs w:val="14"/>
                              </w:rPr>
                              <w:t>SECCIÓN DE VIOLENCIA CO</w:t>
                            </w:r>
                            <w:r w:rsidRPr="005A4792">
                              <w:rPr>
                                <w:rFonts w:ascii="Arial" w:hAnsi="Arial" w:cs="Arial"/>
                                <w:sz w:val="14"/>
                                <w:szCs w:val="14"/>
                              </w:rPr>
                              <w:t>N</w:t>
                            </w:r>
                            <w:r w:rsidRPr="005A4792">
                              <w:rPr>
                                <w:rFonts w:ascii="Arial" w:hAnsi="Arial" w:cs="Arial"/>
                                <w:sz w:val="14"/>
                                <w:szCs w:val="14"/>
                              </w:rPr>
                              <w:t>TRA LAS MUJ</w:t>
                            </w:r>
                            <w:r w:rsidRPr="005A4792">
                              <w:rPr>
                                <w:rFonts w:ascii="Arial" w:hAnsi="Arial" w:cs="Arial"/>
                                <w:sz w:val="14"/>
                                <w:szCs w:val="14"/>
                              </w:rPr>
                              <w:t>E</w:t>
                            </w:r>
                            <w:r w:rsidRPr="005A4792">
                              <w:rPr>
                                <w:rFonts w:ascii="Arial" w:hAnsi="Arial" w:cs="Arial"/>
                                <w:sz w:val="14"/>
                                <w:szCs w:val="14"/>
                              </w:rPr>
                              <w:t>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7914E8E" id="36 Rectángulo" o:spid="_x0000_s1035" style="position:absolute;left:0;text-align:left;margin-left:76.7pt;margin-top:10.35pt;width:77.65pt;height:44.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" fillcolor="window" strokecolor="windowText" strokeweight=".5pt">
                <v:textbox>
                  <w:txbxContent>
                    <w:p w:rsidR="003A0070" w:rsidRPr="005A4792" w:rsidRDefault="003A0070" w:rsidP="00351953">
                      <w:pPr>
                        <w:spacing w:after="0"/>
                        <w:ind w:firstLine="0"/>
                        <w:jc w:val="center"/>
                        <w:rPr>
                          <w:rFonts w:ascii="Arial" w:hAnsi="Arial" w:cs="Arial"/>
                          <w:sz w:val="14"/>
                          <w:szCs w:val="14"/>
                        </w:rPr>
                      </w:pPr>
                      <w:r w:rsidRPr="005A4792">
                        <w:rPr>
                          <w:rFonts w:ascii="Arial" w:hAnsi="Arial" w:cs="Arial"/>
                          <w:sz w:val="14"/>
                          <w:szCs w:val="14"/>
                        </w:rPr>
                        <w:t>SECCIÓN DE VIOLENCIA CONTRA LAS MUJERES</w:t>
                      </w:r>
                    </w:p>
                  </w:txbxContent>
                </v:textbox>
              </v:rect>
            </w:pict>
          </mc:Fallback>
        </mc:AlternateContent>
      </w:r>
      <w:r w:rsidRPr="005A4792">
        <w:rPr>
          <w:rFonts w:ascii="Arial Narrow" w:hAnsi="Arial Narrow"/>
          <w:noProof/>
          <w:spacing w:val="6"/>
          <w:sz w:val="26"/>
          <w:szCs w:val="24"/>
          <w:lang w:val="es-ES" w:eastAsia="es-ES"/>
        </w:rPr>
        <mc:AlternateContent>
          <mc:Choice Requires="wps">
            <w:drawing>
              <wp:anchor distT="0" distB="0" distL="114300" distR="114300" simplePos="0" relativeHeight="251652096" behindDoc="0" locked="0" layoutInCell="1" allowOverlap="1" wp14:anchorId="69D475D0" wp14:editId="16B89517">
                <wp:simplePos x="0" y="0"/>
                <wp:positionH relativeFrom="column">
                  <wp:posOffset>-234591</wp:posOffset>
                </wp:positionH>
                <wp:positionV relativeFrom="paragraph">
                  <wp:posOffset>131445</wp:posOffset>
                </wp:positionV>
                <wp:extent cx="1010064" cy="561975"/>
                <wp:effectExtent l="0" t="0" r="19050" b="28575"/>
                <wp:wrapNone/>
                <wp:docPr id="52" name="35 Rectángulo"/>
                <wp:cNvGraphicFramePr/>
                <a:graphic xmlns:a="http://schemas.openxmlformats.org/drawingml/2006/main">
                  <a:graphicData uri="http://schemas.microsoft.com/office/word/2010/wordprocessingShape">
                    <wps:wsp>
                      <wps:cNvSpPr/>
                      <wps:spPr>
                        <a:xfrm>
                          <a:off x="0" y="0"/>
                          <a:ext cx="1010064" cy="561975"/>
                        </a:xfrm>
                        <a:prstGeom prst="rect">
                          <a:avLst/>
                        </a:prstGeom>
                        <a:solidFill>
                          <a:sysClr val="window" lastClr="FFFFFF"/>
                        </a:solidFill>
                        <a:ln w="6350" cap="flat" cmpd="sng" algn="ctr">
                          <a:solidFill>
                            <a:sysClr val="windowText" lastClr="000000"/>
                          </a:solidFill>
                          <a:prstDash val="solid"/>
                        </a:ln>
                        <a:effectLst/>
                      </wps:spPr>
                      <wps:txbx>
                        <w:txbxContent>
                          <w:p w:rsidR="003A0070" w:rsidRPr="005A4792" w:rsidRDefault="003A0070" w:rsidP="00351953">
                            <w:pPr>
                              <w:spacing w:after="0"/>
                              <w:ind w:firstLine="0"/>
                              <w:jc w:val="center"/>
                              <w:rPr>
                                <w:rFonts w:ascii="Arial" w:hAnsi="Arial" w:cs="Arial"/>
                                <w:sz w:val="14"/>
                                <w:szCs w:val="14"/>
                              </w:rPr>
                            </w:pPr>
                            <w:r w:rsidRPr="005A4792">
                              <w:rPr>
                                <w:rFonts w:ascii="Arial" w:hAnsi="Arial" w:cs="Arial"/>
                                <w:sz w:val="14"/>
                                <w:szCs w:val="14"/>
                              </w:rPr>
                              <w:t>SECCIÓN DE TRANSVERSAL</w:t>
                            </w:r>
                            <w:r w:rsidRPr="005A4792">
                              <w:rPr>
                                <w:rFonts w:ascii="Arial" w:hAnsi="Arial" w:cs="Arial"/>
                                <w:sz w:val="14"/>
                                <w:szCs w:val="14"/>
                              </w:rPr>
                              <w:t>I</w:t>
                            </w:r>
                            <w:r w:rsidRPr="005A4792">
                              <w:rPr>
                                <w:rFonts w:ascii="Arial" w:hAnsi="Arial" w:cs="Arial"/>
                                <w:sz w:val="14"/>
                                <w:szCs w:val="14"/>
                              </w:rPr>
                              <w:t>DAD DE GÉNERO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9D475D0" id="35 Rectángulo" o:spid="_x0000_s1036" style="position:absolute;left:0;text-align:left;margin-left:-18.45pt;margin-top:10.35pt;width:79.55pt;height:44.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" fillcolor="window" strokecolor="windowText" strokeweight=".5pt">
                <v:textbox>
                  <w:txbxContent>
                    <w:p w:rsidR="003A0070" w:rsidRPr="005A4792" w:rsidRDefault="003A0070" w:rsidP="00351953">
                      <w:pPr>
                        <w:spacing w:after="0"/>
                        <w:ind w:firstLine="0"/>
                        <w:jc w:val="center"/>
                        <w:rPr>
                          <w:rFonts w:ascii="Arial" w:hAnsi="Arial" w:cs="Arial"/>
                          <w:sz w:val="14"/>
                          <w:szCs w:val="14"/>
                        </w:rPr>
                      </w:pPr>
                      <w:r w:rsidRPr="005A4792">
                        <w:rPr>
                          <w:rFonts w:ascii="Arial" w:hAnsi="Arial" w:cs="Arial"/>
                          <w:sz w:val="14"/>
                          <w:szCs w:val="14"/>
                        </w:rPr>
                        <w:t>SECCIÓN DE TRANSVERSALIDAD DE GÉNERO</w:t>
                      </w:r>
                    </w:p>
                  </w:txbxContent>
                </v:textbox>
              </v:rect>
            </w:pict>
          </mc:Fallback>
        </mc:AlternateContent>
      </w:r>
    </w:p>
    <w:p w:rsidR="00351953" w:rsidRPr="005A4792" w:rsidRDefault="00351953" w:rsidP="00656FB1">
      <w:pPr>
        <w:spacing w:before="120" w:after="120"/>
        <w:ind w:firstLine="284"/>
        <w:rPr>
          <w:spacing w:val="6"/>
          <w:sz w:val="26"/>
          <w:szCs w:val="26"/>
        </w:rPr>
      </w:pPr>
    </w:p>
    <w:p w:rsidR="00351953" w:rsidRPr="005A4792" w:rsidRDefault="00351953" w:rsidP="00656FB1">
      <w:pPr>
        <w:spacing w:before="120" w:after="120"/>
        <w:ind w:firstLine="284"/>
        <w:rPr>
          <w:spacing w:val="6"/>
          <w:sz w:val="26"/>
          <w:szCs w:val="26"/>
        </w:rPr>
      </w:pPr>
    </w:p>
    <w:p w:rsidR="00351953" w:rsidRPr="00677EFC" w:rsidRDefault="00351953" w:rsidP="00656FB1">
      <w:pPr>
        <w:tabs>
          <w:tab w:val="left" w:pos="8647"/>
        </w:tabs>
        <w:spacing w:after="0"/>
        <w:ind w:firstLine="284"/>
        <w:rPr>
          <w:spacing w:val="-2"/>
          <w:sz w:val="26"/>
          <w:szCs w:val="26"/>
          <w:lang w:eastAsia="es-ES"/>
        </w:rPr>
      </w:pPr>
    </w:p>
    <w:p w:rsidR="00351953" w:rsidRPr="006877EF" w:rsidRDefault="00351953" w:rsidP="00863E01">
      <w:pPr>
        <w:pStyle w:val="atitulo2"/>
        <w:spacing w:after="120"/>
      </w:pPr>
      <w:bookmarkStart w:id="22" w:name="_Toc48543642"/>
      <w:bookmarkStart w:id="23" w:name="_Toc53049519"/>
      <w:bookmarkStart w:id="24" w:name="_Toc55803076"/>
      <w:r w:rsidRPr="006877EF">
        <w:t>II.</w:t>
      </w:r>
      <w:r>
        <w:t>4.</w:t>
      </w:r>
      <w:r w:rsidRPr="006877EF">
        <w:t xml:space="preserve"> Programa presupuestario Instituto Navarro para la Igualdad</w:t>
      </w:r>
      <w:bookmarkEnd w:id="22"/>
      <w:bookmarkEnd w:id="23"/>
      <w:bookmarkEnd w:id="24"/>
      <w:r w:rsidRPr="006877EF">
        <w:t xml:space="preserve"> </w:t>
      </w:r>
    </w:p>
    <w:p w:rsidR="00351953" w:rsidRDefault="00351953" w:rsidP="00B645B4">
      <w:pPr>
        <w:spacing w:after="100"/>
        <w:ind w:right="142" w:firstLine="284"/>
        <w:rPr>
          <w:spacing w:val="6"/>
          <w:sz w:val="26"/>
          <w:szCs w:val="26"/>
          <w:lang w:eastAsia="es-ES"/>
        </w:rPr>
      </w:pPr>
      <w:r w:rsidRPr="007841A1">
        <w:rPr>
          <w:spacing w:val="6"/>
          <w:sz w:val="26"/>
          <w:szCs w:val="26"/>
          <w:lang w:eastAsia="es-ES"/>
        </w:rPr>
        <w:t>Los pr</w:t>
      </w:r>
      <w:r>
        <w:rPr>
          <w:spacing w:val="6"/>
          <w:sz w:val="26"/>
          <w:szCs w:val="26"/>
          <w:lang w:eastAsia="es-ES"/>
        </w:rPr>
        <w:t xml:space="preserve">esupuestos generales de Navarra </w:t>
      </w:r>
      <w:r w:rsidRPr="007841A1">
        <w:rPr>
          <w:spacing w:val="6"/>
          <w:sz w:val="26"/>
          <w:szCs w:val="26"/>
          <w:lang w:eastAsia="es-ES"/>
        </w:rPr>
        <w:t xml:space="preserve">contemplan </w:t>
      </w:r>
      <w:r>
        <w:rPr>
          <w:spacing w:val="6"/>
          <w:sz w:val="26"/>
          <w:szCs w:val="26"/>
          <w:lang w:eastAsia="es-ES"/>
        </w:rPr>
        <w:t>las actuaciones del INAI/NABI dentro d</w:t>
      </w:r>
      <w:r w:rsidRPr="007841A1">
        <w:rPr>
          <w:spacing w:val="6"/>
          <w:sz w:val="26"/>
          <w:szCs w:val="26"/>
          <w:lang w:eastAsia="es-ES"/>
        </w:rPr>
        <w:t xml:space="preserve">el programa presupuestario </w:t>
      </w:r>
      <w:proofErr w:type="spellStart"/>
      <w:r w:rsidRPr="007841A1">
        <w:rPr>
          <w:spacing w:val="6"/>
          <w:sz w:val="26"/>
          <w:szCs w:val="26"/>
          <w:lang w:eastAsia="es-ES"/>
        </w:rPr>
        <w:t>B40</w:t>
      </w:r>
      <w:proofErr w:type="spellEnd"/>
      <w:r w:rsidRPr="007841A1">
        <w:rPr>
          <w:spacing w:val="6"/>
          <w:sz w:val="26"/>
          <w:szCs w:val="26"/>
          <w:lang w:eastAsia="es-ES"/>
        </w:rPr>
        <w:t>.- Ins</w:t>
      </w:r>
      <w:r>
        <w:rPr>
          <w:spacing w:val="6"/>
          <w:sz w:val="26"/>
          <w:szCs w:val="26"/>
          <w:lang w:eastAsia="es-ES"/>
        </w:rPr>
        <w:t>tituto Navarro para la Igualdad. Los objetivos, acciones e indicadores incluidos en el programa se recogen en el Anexo 3 de este informe.</w:t>
      </w:r>
    </w:p>
    <w:p w:rsidR="00351953" w:rsidRDefault="00351953" w:rsidP="00791E24">
      <w:pPr>
        <w:pStyle w:val="texto"/>
        <w:tabs>
          <w:tab w:val="clear" w:pos="2835"/>
          <w:tab w:val="clear" w:pos="3969"/>
          <w:tab w:val="clear" w:pos="5103"/>
          <w:tab w:val="clear" w:pos="6237"/>
          <w:tab w:val="clear" w:pos="7371"/>
        </w:tabs>
        <w:spacing w:after="120"/>
        <w:ind w:right="142"/>
        <w:rPr>
          <w:szCs w:val="26"/>
        </w:rPr>
      </w:pPr>
      <w:r>
        <w:rPr>
          <w:szCs w:val="26"/>
        </w:rPr>
        <w:t>El gasto total del programa y su evolución 2016-2019, por capítulos ec</w:t>
      </w:r>
      <w:r>
        <w:rPr>
          <w:szCs w:val="26"/>
        </w:rPr>
        <w:t>o</w:t>
      </w:r>
      <w:r>
        <w:rPr>
          <w:szCs w:val="26"/>
        </w:rPr>
        <w:t xml:space="preserve">nómicos, </w:t>
      </w:r>
      <w:r w:rsidRPr="00647775">
        <w:rPr>
          <w:szCs w:val="26"/>
        </w:rPr>
        <w:t xml:space="preserve">es </w:t>
      </w:r>
      <w:r>
        <w:rPr>
          <w:szCs w:val="26"/>
        </w:rPr>
        <w:t>el</w:t>
      </w:r>
      <w:r w:rsidRPr="00647775">
        <w:rPr>
          <w:szCs w:val="26"/>
        </w:rPr>
        <w:t xml:space="preserve"> siguiente:</w:t>
      </w:r>
    </w:p>
    <w:tbl>
      <w:tblPr>
        <w:tblW w:w="8861" w:type="dxa"/>
        <w:tblInd w:w="70" w:type="dxa"/>
        <w:tblLayout w:type="fixed"/>
        <w:tblCellMar>
          <w:left w:w="70" w:type="dxa"/>
          <w:right w:w="70" w:type="dxa"/>
        </w:tblCellMar>
        <w:tblLook w:val="04A0" w:firstRow="1" w:lastRow="0" w:firstColumn="1" w:lastColumn="0" w:noHBand="0" w:noVBand="1"/>
      </w:tblPr>
      <w:tblGrid>
        <w:gridCol w:w="3049"/>
        <w:gridCol w:w="992"/>
        <w:gridCol w:w="1135"/>
        <w:gridCol w:w="1134"/>
        <w:gridCol w:w="992"/>
        <w:gridCol w:w="850"/>
        <w:gridCol w:w="709"/>
      </w:tblGrid>
      <w:tr w:rsidR="00351953" w:rsidRPr="004F4A59" w:rsidTr="004F4A59">
        <w:trPr>
          <w:trHeight w:val="284"/>
        </w:trPr>
        <w:tc>
          <w:tcPr>
            <w:tcW w:w="3049" w:type="dxa"/>
            <w:tcBorders>
              <w:top w:val="single" w:sz="4" w:space="0" w:color="auto"/>
              <w:left w:val="nil"/>
              <w:bottom w:val="single" w:sz="4" w:space="0" w:color="auto"/>
              <w:right w:val="nil"/>
            </w:tcBorders>
            <w:shd w:val="clear" w:color="auto" w:fill="B8CCE4" w:themeFill="accent1" w:themeFillTint="66"/>
            <w:vAlign w:val="center"/>
            <w:hideMark/>
          </w:tcPr>
          <w:p w:rsidR="00351953" w:rsidRPr="004F4A59" w:rsidRDefault="00351953" w:rsidP="00656FB1">
            <w:pPr>
              <w:tabs>
                <w:tab w:val="left" w:pos="2412"/>
              </w:tabs>
              <w:spacing w:after="0"/>
              <w:ind w:firstLine="0"/>
              <w:jc w:val="left"/>
              <w:rPr>
                <w:rFonts w:ascii="Arial" w:hAnsi="Arial" w:cs="Arial"/>
                <w:color w:val="000000"/>
                <w:sz w:val="16"/>
                <w:szCs w:val="16"/>
                <w:lang w:val="es-ES" w:eastAsia="es-ES"/>
              </w:rPr>
            </w:pPr>
            <w:r w:rsidRPr="004F4A59">
              <w:rPr>
                <w:rFonts w:ascii="Arial" w:hAnsi="Arial" w:cs="Arial"/>
                <w:color w:val="000000"/>
                <w:sz w:val="16"/>
                <w:szCs w:val="16"/>
                <w:lang w:val="es-ES" w:eastAsia="es-ES"/>
              </w:rPr>
              <w:t>Capítulo</w:t>
            </w:r>
          </w:p>
        </w:tc>
        <w:tc>
          <w:tcPr>
            <w:tcW w:w="992" w:type="dxa"/>
            <w:tcBorders>
              <w:top w:val="single" w:sz="4" w:space="0" w:color="auto"/>
              <w:left w:val="nil"/>
              <w:bottom w:val="single" w:sz="4" w:space="0" w:color="auto"/>
              <w:right w:val="nil"/>
            </w:tcBorders>
            <w:shd w:val="clear" w:color="auto" w:fill="B8CCE4" w:themeFill="accent1" w:themeFillTint="66"/>
            <w:noWrap/>
            <w:vAlign w:val="center"/>
            <w:hideMark/>
          </w:tcPr>
          <w:p w:rsidR="00351953" w:rsidRPr="004F4A59" w:rsidRDefault="00351953" w:rsidP="00656FB1">
            <w:pPr>
              <w:spacing w:after="0"/>
              <w:ind w:firstLine="0"/>
              <w:jc w:val="right"/>
              <w:rPr>
                <w:rFonts w:ascii="Arial" w:hAnsi="Arial" w:cs="Arial"/>
                <w:color w:val="000000"/>
                <w:sz w:val="16"/>
                <w:szCs w:val="16"/>
                <w:lang w:val="es-ES" w:eastAsia="es-ES"/>
              </w:rPr>
            </w:pPr>
            <w:r w:rsidRPr="004F4A59">
              <w:rPr>
                <w:rFonts w:ascii="Arial" w:hAnsi="Arial" w:cs="Arial"/>
                <w:color w:val="000000"/>
                <w:sz w:val="16"/>
                <w:szCs w:val="16"/>
                <w:lang w:val="es-ES" w:eastAsia="es-ES"/>
              </w:rPr>
              <w:t>2016</w:t>
            </w:r>
          </w:p>
        </w:tc>
        <w:tc>
          <w:tcPr>
            <w:tcW w:w="1135" w:type="dxa"/>
            <w:tcBorders>
              <w:top w:val="single" w:sz="4" w:space="0" w:color="auto"/>
              <w:left w:val="nil"/>
              <w:bottom w:val="single" w:sz="4" w:space="0" w:color="auto"/>
              <w:right w:val="nil"/>
            </w:tcBorders>
            <w:shd w:val="clear" w:color="auto" w:fill="B8CCE4" w:themeFill="accent1" w:themeFillTint="66"/>
            <w:noWrap/>
            <w:vAlign w:val="center"/>
            <w:hideMark/>
          </w:tcPr>
          <w:p w:rsidR="00351953" w:rsidRPr="004F4A59" w:rsidRDefault="00351953" w:rsidP="00656FB1">
            <w:pPr>
              <w:spacing w:after="0"/>
              <w:ind w:firstLine="0"/>
              <w:jc w:val="right"/>
              <w:rPr>
                <w:rFonts w:ascii="Arial" w:hAnsi="Arial" w:cs="Arial"/>
                <w:color w:val="000000"/>
                <w:sz w:val="16"/>
                <w:szCs w:val="16"/>
                <w:lang w:val="es-ES" w:eastAsia="es-ES"/>
              </w:rPr>
            </w:pPr>
            <w:r w:rsidRPr="004F4A59">
              <w:rPr>
                <w:rFonts w:ascii="Arial" w:hAnsi="Arial" w:cs="Arial"/>
                <w:color w:val="000000"/>
                <w:sz w:val="16"/>
                <w:szCs w:val="16"/>
                <w:lang w:val="es-ES" w:eastAsia="es-ES"/>
              </w:rPr>
              <w:t>2017</w:t>
            </w:r>
          </w:p>
        </w:tc>
        <w:tc>
          <w:tcPr>
            <w:tcW w:w="1134" w:type="dxa"/>
            <w:tcBorders>
              <w:top w:val="single" w:sz="4" w:space="0" w:color="auto"/>
              <w:left w:val="nil"/>
              <w:bottom w:val="single" w:sz="4" w:space="0" w:color="auto"/>
              <w:right w:val="nil"/>
            </w:tcBorders>
            <w:shd w:val="clear" w:color="auto" w:fill="B8CCE4" w:themeFill="accent1" w:themeFillTint="66"/>
            <w:noWrap/>
            <w:vAlign w:val="center"/>
            <w:hideMark/>
          </w:tcPr>
          <w:p w:rsidR="00351953" w:rsidRPr="004F4A59" w:rsidRDefault="00351953" w:rsidP="00656FB1">
            <w:pPr>
              <w:spacing w:after="0"/>
              <w:ind w:firstLine="0"/>
              <w:jc w:val="right"/>
              <w:rPr>
                <w:rFonts w:ascii="Arial" w:hAnsi="Arial" w:cs="Arial"/>
                <w:color w:val="000000"/>
                <w:sz w:val="16"/>
                <w:szCs w:val="16"/>
                <w:lang w:val="es-ES" w:eastAsia="es-ES"/>
              </w:rPr>
            </w:pPr>
            <w:r w:rsidRPr="004F4A59">
              <w:rPr>
                <w:rFonts w:ascii="Arial" w:hAnsi="Arial" w:cs="Arial"/>
                <w:color w:val="000000"/>
                <w:sz w:val="16"/>
                <w:szCs w:val="16"/>
                <w:lang w:val="es-ES" w:eastAsia="es-ES"/>
              </w:rPr>
              <w:t>2018</w:t>
            </w:r>
          </w:p>
        </w:tc>
        <w:tc>
          <w:tcPr>
            <w:tcW w:w="992" w:type="dxa"/>
            <w:tcBorders>
              <w:top w:val="single" w:sz="4" w:space="0" w:color="auto"/>
              <w:left w:val="nil"/>
              <w:bottom w:val="single" w:sz="4" w:space="0" w:color="auto"/>
              <w:right w:val="nil"/>
            </w:tcBorders>
            <w:shd w:val="clear" w:color="auto" w:fill="B8CCE4" w:themeFill="accent1" w:themeFillTint="66"/>
            <w:vAlign w:val="center"/>
          </w:tcPr>
          <w:p w:rsidR="00351953" w:rsidRPr="004F4A59" w:rsidRDefault="00351953" w:rsidP="00656FB1">
            <w:pPr>
              <w:spacing w:after="0"/>
              <w:ind w:firstLine="0"/>
              <w:jc w:val="right"/>
              <w:rPr>
                <w:rFonts w:ascii="Arial" w:hAnsi="Arial" w:cs="Arial"/>
                <w:color w:val="000000"/>
                <w:sz w:val="16"/>
                <w:szCs w:val="16"/>
                <w:lang w:val="es-ES" w:eastAsia="es-ES"/>
              </w:rPr>
            </w:pPr>
            <w:r w:rsidRPr="004F4A59">
              <w:rPr>
                <w:rFonts w:ascii="Arial" w:hAnsi="Arial" w:cs="Arial"/>
                <w:color w:val="000000"/>
                <w:sz w:val="16"/>
                <w:szCs w:val="16"/>
                <w:lang w:val="es-ES" w:eastAsia="es-ES"/>
              </w:rPr>
              <w:t>2019</w:t>
            </w:r>
          </w:p>
        </w:tc>
        <w:tc>
          <w:tcPr>
            <w:tcW w:w="850" w:type="dxa"/>
            <w:tcBorders>
              <w:top w:val="single" w:sz="4" w:space="0" w:color="auto"/>
              <w:left w:val="nil"/>
              <w:bottom w:val="single" w:sz="4" w:space="0" w:color="auto"/>
              <w:right w:val="nil"/>
            </w:tcBorders>
            <w:shd w:val="clear" w:color="auto" w:fill="B8CCE4" w:themeFill="accent1" w:themeFillTint="66"/>
            <w:vAlign w:val="center"/>
          </w:tcPr>
          <w:p w:rsidR="00351953" w:rsidRPr="004F4A59" w:rsidRDefault="00351953" w:rsidP="00656FB1">
            <w:pPr>
              <w:spacing w:after="0"/>
              <w:ind w:hanging="70"/>
              <w:jc w:val="right"/>
              <w:rPr>
                <w:rFonts w:ascii="Arial" w:hAnsi="Arial" w:cs="Arial"/>
                <w:color w:val="000000"/>
                <w:sz w:val="16"/>
                <w:szCs w:val="16"/>
                <w:lang w:val="es-ES" w:eastAsia="es-ES"/>
              </w:rPr>
            </w:pPr>
            <w:r w:rsidRPr="004F4A59">
              <w:rPr>
                <w:rFonts w:ascii="Arial" w:hAnsi="Arial" w:cs="Arial"/>
                <w:color w:val="000000"/>
                <w:sz w:val="16"/>
                <w:szCs w:val="16"/>
                <w:lang w:val="es-ES" w:eastAsia="es-ES"/>
              </w:rPr>
              <w:t>%</w:t>
            </w:r>
            <w:r w:rsidR="004F4A59" w:rsidRPr="004F4A59">
              <w:rPr>
                <w:rFonts w:ascii="Arial" w:hAnsi="Arial" w:cs="Arial"/>
                <w:color w:val="000000"/>
                <w:sz w:val="16"/>
                <w:szCs w:val="16"/>
                <w:lang w:val="es-ES" w:eastAsia="es-ES"/>
              </w:rPr>
              <w:t xml:space="preserve"> V</w:t>
            </w:r>
            <w:r w:rsidRPr="004F4A59">
              <w:rPr>
                <w:rFonts w:ascii="Arial" w:hAnsi="Arial" w:cs="Arial"/>
                <w:color w:val="000000"/>
                <w:sz w:val="16"/>
                <w:szCs w:val="16"/>
                <w:lang w:val="es-ES" w:eastAsia="es-ES"/>
              </w:rPr>
              <w:t>ar.</w:t>
            </w:r>
          </w:p>
          <w:p w:rsidR="00351953" w:rsidRPr="004F4A59" w:rsidRDefault="004F4A59" w:rsidP="00656FB1">
            <w:pPr>
              <w:spacing w:after="0"/>
              <w:ind w:hanging="70"/>
              <w:jc w:val="right"/>
              <w:rPr>
                <w:rFonts w:ascii="Arial" w:hAnsi="Arial" w:cs="Arial"/>
                <w:color w:val="000000"/>
                <w:sz w:val="16"/>
                <w:szCs w:val="16"/>
                <w:lang w:val="es-ES" w:eastAsia="es-ES"/>
              </w:rPr>
            </w:pPr>
            <w:r w:rsidRPr="004F4A59">
              <w:rPr>
                <w:rFonts w:ascii="Arial" w:hAnsi="Arial" w:cs="Arial"/>
                <w:color w:val="000000"/>
                <w:sz w:val="16"/>
                <w:szCs w:val="16"/>
                <w:lang w:val="es-ES" w:eastAsia="es-ES"/>
              </w:rPr>
              <w:t>20</w:t>
            </w:r>
            <w:r w:rsidR="00351953" w:rsidRPr="004F4A59">
              <w:rPr>
                <w:rFonts w:ascii="Arial" w:hAnsi="Arial" w:cs="Arial"/>
                <w:color w:val="000000"/>
                <w:sz w:val="16"/>
                <w:szCs w:val="16"/>
                <w:lang w:val="es-ES" w:eastAsia="es-ES"/>
              </w:rPr>
              <w:t>19/18</w:t>
            </w:r>
          </w:p>
        </w:tc>
        <w:tc>
          <w:tcPr>
            <w:tcW w:w="709" w:type="dxa"/>
            <w:tcBorders>
              <w:top w:val="single" w:sz="4" w:space="0" w:color="auto"/>
              <w:left w:val="nil"/>
              <w:bottom w:val="single" w:sz="4" w:space="0" w:color="auto"/>
              <w:right w:val="nil"/>
            </w:tcBorders>
            <w:shd w:val="clear" w:color="auto" w:fill="B8CCE4" w:themeFill="accent1" w:themeFillTint="66"/>
            <w:vAlign w:val="center"/>
          </w:tcPr>
          <w:p w:rsidR="00351953" w:rsidRPr="004F4A59" w:rsidRDefault="00351953" w:rsidP="00656FB1">
            <w:pPr>
              <w:spacing w:after="0"/>
              <w:ind w:hanging="70"/>
              <w:jc w:val="right"/>
              <w:rPr>
                <w:rFonts w:ascii="Arial" w:hAnsi="Arial" w:cs="Arial"/>
                <w:color w:val="000000"/>
                <w:sz w:val="16"/>
                <w:szCs w:val="16"/>
                <w:lang w:val="es-ES" w:eastAsia="es-ES"/>
              </w:rPr>
            </w:pPr>
            <w:r w:rsidRPr="004F4A59">
              <w:rPr>
                <w:rFonts w:ascii="Arial" w:hAnsi="Arial" w:cs="Arial"/>
                <w:color w:val="000000"/>
                <w:sz w:val="16"/>
                <w:szCs w:val="16"/>
                <w:lang w:val="es-ES" w:eastAsia="es-ES"/>
              </w:rPr>
              <w:t>%</w:t>
            </w:r>
            <w:r w:rsidR="004F4A59" w:rsidRPr="004F4A59">
              <w:rPr>
                <w:rFonts w:ascii="Arial" w:hAnsi="Arial" w:cs="Arial"/>
                <w:color w:val="000000"/>
                <w:sz w:val="16"/>
                <w:szCs w:val="16"/>
                <w:lang w:val="es-ES" w:eastAsia="es-ES"/>
              </w:rPr>
              <w:t xml:space="preserve"> V</w:t>
            </w:r>
            <w:r w:rsidRPr="004F4A59">
              <w:rPr>
                <w:rFonts w:ascii="Arial" w:hAnsi="Arial" w:cs="Arial"/>
                <w:color w:val="000000"/>
                <w:sz w:val="16"/>
                <w:szCs w:val="16"/>
                <w:lang w:val="es-ES" w:eastAsia="es-ES"/>
              </w:rPr>
              <w:t>ar.</w:t>
            </w:r>
          </w:p>
          <w:p w:rsidR="00351953" w:rsidRPr="004F4A59" w:rsidRDefault="004F4A59" w:rsidP="00656FB1">
            <w:pPr>
              <w:spacing w:after="0"/>
              <w:ind w:hanging="70"/>
              <w:jc w:val="right"/>
              <w:rPr>
                <w:rFonts w:ascii="Arial" w:hAnsi="Arial" w:cs="Arial"/>
                <w:color w:val="000000"/>
                <w:sz w:val="16"/>
                <w:szCs w:val="16"/>
                <w:lang w:val="es-ES" w:eastAsia="es-ES"/>
              </w:rPr>
            </w:pPr>
            <w:r w:rsidRPr="004F4A59">
              <w:rPr>
                <w:rFonts w:ascii="Arial" w:hAnsi="Arial" w:cs="Arial"/>
                <w:color w:val="000000"/>
                <w:sz w:val="16"/>
                <w:szCs w:val="16"/>
                <w:lang w:val="es-ES" w:eastAsia="es-ES"/>
              </w:rPr>
              <w:t>20</w:t>
            </w:r>
            <w:r w:rsidR="00351953" w:rsidRPr="004F4A59">
              <w:rPr>
                <w:rFonts w:ascii="Arial" w:hAnsi="Arial" w:cs="Arial"/>
                <w:color w:val="000000"/>
                <w:sz w:val="16"/>
                <w:szCs w:val="16"/>
                <w:lang w:val="es-ES" w:eastAsia="es-ES"/>
              </w:rPr>
              <w:t>19/16</w:t>
            </w:r>
          </w:p>
        </w:tc>
      </w:tr>
      <w:tr w:rsidR="00351953" w:rsidRPr="007621A8" w:rsidTr="00696DF6">
        <w:trPr>
          <w:trHeight w:val="284"/>
        </w:trPr>
        <w:tc>
          <w:tcPr>
            <w:tcW w:w="3049" w:type="dxa"/>
            <w:tcBorders>
              <w:top w:val="single" w:sz="4" w:space="0" w:color="auto"/>
              <w:left w:val="nil"/>
              <w:bottom w:val="single" w:sz="2" w:space="0" w:color="auto"/>
              <w:right w:val="nil"/>
            </w:tcBorders>
            <w:shd w:val="clear" w:color="auto" w:fill="auto"/>
            <w:vAlign w:val="center"/>
            <w:hideMark/>
          </w:tcPr>
          <w:p w:rsidR="00351953" w:rsidRPr="007621A8" w:rsidRDefault="00351953" w:rsidP="00656FB1">
            <w:pPr>
              <w:tabs>
                <w:tab w:val="left" w:pos="2412"/>
              </w:tabs>
              <w:spacing w:after="0"/>
              <w:ind w:hanging="70"/>
              <w:jc w:val="left"/>
              <w:rPr>
                <w:rFonts w:ascii="Arial Narrow" w:hAnsi="Arial Narrow" w:cs="Arial"/>
                <w:color w:val="000000"/>
                <w:lang w:val="es-ES" w:eastAsia="es-ES"/>
              </w:rPr>
            </w:pPr>
            <w:r w:rsidRPr="007621A8">
              <w:rPr>
                <w:rFonts w:ascii="Arial Narrow" w:hAnsi="Arial Narrow" w:cs="Arial"/>
                <w:color w:val="000000"/>
                <w:lang w:eastAsia="es-ES"/>
              </w:rPr>
              <w:t>Gastos de personal </w:t>
            </w:r>
          </w:p>
        </w:tc>
        <w:tc>
          <w:tcPr>
            <w:tcW w:w="992" w:type="dxa"/>
            <w:tcBorders>
              <w:top w:val="single" w:sz="4" w:space="0" w:color="auto"/>
              <w:left w:val="nil"/>
              <w:bottom w:val="single" w:sz="2" w:space="0" w:color="auto"/>
              <w:right w:val="nil"/>
            </w:tcBorders>
            <w:shd w:val="clear" w:color="auto" w:fill="auto"/>
            <w:noWrap/>
            <w:vAlign w:val="center"/>
          </w:tcPr>
          <w:p w:rsidR="00351953" w:rsidRPr="007621A8" w:rsidRDefault="00351953" w:rsidP="00656FB1">
            <w:pPr>
              <w:spacing w:after="0"/>
              <w:ind w:firstLine="0"/>
              <w:jc w:val="right"/>
              <w:rPr>
                <w:rFonts w:ascii="Arial Narrow" w:hAnsi="Arial Narrow" w:cs="Arial"/>
                <w:color w:val="000000"/>
                <w:lang w:val="es-ES" w:eastAsia="es-ES"/>
              </w:rPr>
            </w:pPr>
            <w:r w:rsidRPr="007621A8">
              <w:rPr>
                <w:rFonts w:ascii="Arial Narrow" w:hAnsi="Arial Narrow" w:cs="Arial"/>
                <w:color w:val="000000"/>
                <w:lang w:val="es-ES" w:eastAsia="es-ES"/>
              </w:rPr>
              <w:t>801.255</w:t>
            </w:r>
          </w:p>
        </w:tc>
        <w:tc>
          <w:tcPr>
            <w:tcW w:w="1135" w:type="dxa"/>
            <w:tcBorders>
              <w:top w:val="single" w:sz="4" w:space="0" w:color="auto"/>
              <w:left w:val="nil"/>
              <w:bottom w:val="single" w:sz="2" w:space="0" w:color="auto"/>
              <w:right w:val="nil"/>
            </w:tcBorders>
            <w:shd w:val="clear" w:color="auto" w:fill="auto"/>
            <w:noWrap/>
            <w:vAlign w:val="center"/>
          </w:tcPr>
          <w:p w:rsidR="00351953" w:rsidRPr="007621A8" w:rsidRDefault="00351953" w:rsidP="00656FB1">
            <w:pPr>
              <w:spacing w:after="0"/>
              <w:ind w:firstLine="0"/>
              <w:jc w:val="right"/>
              <w:rPr>
                <w:rFonts w:ascii="Arial Narrow" w:hAnsi="Arial Narrow" w:cs="Arial"/>
                <w:color w:val="000000"/>
                <w:lang w:val="es-ES" w:eastAsia="es-ES"/>
              </w:rPr>
            </w:pPr>
            <w:r w:rsidRPr="007621A8">
              <w:rPr>
                <w:rFonts w:ascii="Arial Narrow" w:hAnsi="Arial Narrow" w:cs="Arial"/>
                <w:color w:val="000000"/>
                <w:lang w:val="es-ES" w:eastAsia="es-ES"/>
              </w:rPr>
              <w:t>859.180</w:t>
            </w:r>
          </w:p>
        </w:tc>
        <w:tc>
          <w:tcPr>
            <w:tcW w:w="1134" w:type="dxa"/>
            <w:tcBorders>
              <w:top w:val="single" w:sz="4" w:space="0" w:color="auto"/>
              <w:left w:val="nil"/>
              <w:bottom w:val="single" w:sz="2" w:space="0" w:color="auto"/>
              <w:right w:val="nil"/>
            </w:tcBorders>
            <w:shd w:val="clear" w:color="auto" w:fill="auto"/>
            <w:noWrap/>
            <w:vAlign w:val="center"/>
          </w:tcPr>
          <w:p w:rsidR="00351953" w:rsidRPr="007621A8" w:rsidRDefault="00351953" w:rsidP="00656FB1">
            <w:pPr>
              <w:spacing w:after="0"/>
              <w:ind w:firstLine="0"/>
              <w:jc w:val="right"/>
              <w:rPr>
                <w:rFonts w:ascii="Arial Narrow" w:hAnsi="Arial Narrow" w:cs="Arial"/>
                <w:color w:val="000000"/>
                <w:lang w:val="es-ES" w:eastAsia="es-ES"/>
              </w:rPr>
            </w:pPr>
            <w:r w:rsidRPr="007621A8">
              <w:rPr>
                <w:rFonts w:ascii="Arial Narrow" w:hAnsi="Arial Narrow" w:cs="Arial"/>
                <w:color w:val="000000"/>
                <w:lang w:val="es-ES" w:eastAsia="es-ES"/>
              </w:rPr>
              <w:t>954.880</w:t>
            </w:r>
          </w:p>
        </w:tc>
        <w:tc>
          <w:tcPr>
            <w:tcW w:w="992" w:type="dxa"/>
            <w:tcBorders>
              <w:top w:val="single" w:sz="4" w:space="0" w:color="auto"/>
              <w:left w:val="nil"/>
              <w:bottom w:val="single" w:sz="2" w:space="0" w:color="auto"/>
              <w:right w:val="nil"/>
            </w:tcBorders>
            <w:shd w:val="clear" w:color="auto" w:fill="auto"/>
            <w:noWrap/>
            <w:vAlign w:val="center"/>
          </w:tcPr>
          <w:p w:rsidR="00351953" w:rsidRPr="007621A8" w:rsidRDefault="00351953" w:rsidP="00656FB1">
            <w:pPr>
              <w:spacing w:after="0"/>
              <w:ind w:firstLine="0"/>
              <w:jc w:val="right"/>
              <w:rPr>
                <w:rFonts w:ascii="Arial Narrow" w:hAnsi="Arial Narrow" w:cs="Arial"/>
                <w:color w:val="000000"/>
                <w:lang w:val="es-ES" w:eastAsia="es-ES"/>
              </w:rPr>
            </w:pPr>
            <w:r w:rsidRPr="007621A8">
              <w:rPr>
                <w:rFonts w:ascii="Arial Narrow" w:hAnsi="Arial Narrow" w:cs="Arial"/>
                <w:color w:val="000000"/>
                <w:lang w:val="es-ES" w:eastAsia="es-ES"/>
              </w:rPr>
              <w:t>1.050.202</w:t>
            </w:r>
          </w:p>
        </w:tc>
        <w:tc>
          <w:tcPr>
            <w:tcW w:w="850" w:type="dxa"/>
            <w:tcBorders>
              <w:top w:val="single" w:sz="4" w:space="0" w:color="auto"/>
              <w:left w:val="nil"/>
              <w:bottom w:val="single" w:sz="2" w:space="0" w:color="auto"/>
              <w:right w:val="nil"/>
            </w:tcBorders>
            <w:vAlign w:val="center"/>
          </w:tcPr>
          <w:p w:rsidR="00351953" w:rsidRPr="007621A8" w:rsidRDefault="00351953" w:rsidP="00656FB1">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10</w:t>
            </w:r>
          </w:p>
        </w:tc>
        <w:tc>
          <w:tcPr>
            <w:tcW w:w="709" w:type="dxa"/>
            <w:tcBorders>
              <w:top w:val="single" w:sz="4" w:space="0" w:color="auto"/>
              <w:left w:val="nil"/>
              <w:bottom w:val="single" w:sz="2" w:space="0" w:color="auto"/>
              <w:right w:val="nil"/>
            </w:tcBorders>
            <w:vAlign w:val="center"/>
          </w:tcPr>
          <w:p w:rsidR="00351953" w:rsidRPr="007621A8" w:rsidRDefault="00351953" w:rsidP="00656FB1">
            <w:pPr>
              <w:spacing w:after="0"/>
              <w:ind w:firstLine="0"/>
              <w:jc w:val="right"/>
              <w:rPr>
                <w:rFonts w:ascii="Arial Narrow" w:hAnsi="Arial Narrow" w:cs="Arial"/>
                <w:color w:val="000000"/>
                <w:lang w:val="es-ES" w:eastAsia="es-ES"/>
              </w:rPr>
            </w:pPr>
            <w:r w:rsidRPr="007621A8">
              <w:rPr>
                <w:rFonts w:ascii="Arial Narrow" w:hAnsi="Arial Narrow" w:cs="Arial"/>
                <w:color w:val="000000"/>
                <w:lang w:val="es-ES" w:eastAsia="es-ES"/>
              </w:rPr>
              <w:t>31</w:t>
            </w:r>
          </w:p>
        </w:tc>
      </w:tr>
      <w:tr w:rsidR="00351953" w:rsidRPr="007621A8" w:rsidTr="00696DF6">
        <w:trPr>
          <w:trHeight w:val="284"/>
        </w:trPr>
        <w:tc>
          <w:tcPr>
            <w:tcW w:w="3049" w:type="dxa"/>
            <w:tcBorders>
              <w:top w:val="single" w:sz="2" w:space="0" w:color="auto"/>
              <w:left w:val="nil"/>
              <w:bottom w:val="single" w:sz="2" w:space="0" w:color="auto"/>
              <w:right w:val="nil"/>
            </w:tcBorders>
            <w:shd w:val="clear" w:color="auto" w:fill="auto"/>
            <w:vAlign w:val="center"/>
            <w:hideMark/>
          </w:tcPr>
          <w:p w:rsidR="00351953" w:rsidRPr="007621A8" w:rsidRDefault="00351953" w:rsidP="00656FB1">
            <w:pPr>
              <w:tabs>
                <w:tab w:val="left" w:pos="2412"/>
              </w:tabs>
              <w:spacing w:after="0"/>
              <w:ind w:left="-70" w:firstLine="0"/>
              <w:jc w:val="left"/>
              <w:rPr>
                <w:rFonts w:ascii="Arial Narrow" w:hAnsi="Arial Narrow"/>
                <w:color w:val="000000"/>
                <w:lang w:val="es-ES" w:eastAsia="es-ES"/>
              </w:rPr>
            </w:pPr>
            <w:r w:rsidRPr="007621A8">
              <w:rPr>
                <w:rFonts w:ascii="Arial Narrow" w:hAnsi="Arial Narrow"/>
                <w:color w:val="000000"/>
                <w:lang w:val="es-ES" w:eastAsia="es-ES"/>
              </w:rPr>
              <w:t xml:space="preserve">Gastos </w:t>
            </w:r>
            <w:r>
              <w:rPr>
                <w:rFonts w:ascii="Arial Narrow" w:hAnsi="Arial Narrow"/>
                <w:color w:val="000000"/>
                <w:lang w:val="es-ES" w:eastAsia="es-ES"/>
              </w:rPr>
              <w:t xml:space="preserve">corrientes </w:t>
            </w:r>
            <w:r w:rsidRPr="007621A8">
              <w:rPr>
                <w:rFonts w:ascii="Arial Narrow" w:hAnsi="Arial Narrow"/>
                <w:color w:val="000000"/>
                <w:lang w:val="es-ES" w:eastAsia="es-ES"/>
              </w:rPr>
              <w:t>en bien</w:t>
            </w:r>
            <w:r>
              <w:rPr>
                <w:rFonts w:ascii="Arial Narrow" w:hAnsi="Arial Narrow"/>
                <w:color w:val="000000"/>
                <w:lang w:val="es-ES" w:eastAsia="es-ES"/>
              </w:rPr>
              <w:t>es</w:t>
            </w:r>
            <w:r w:rsidRPr="007621A8">
              <w:rPr>
                <w:rFonts w:ascii="Arial Narrow" w:hAnsi="Arial Narrow"/>
                <w:color w:val="000000"/>
                <w:lang w:val="es-ES" w:eastAsia="es-ES"/>
              </w:rPr>
              <w:t xml:space="preserve"> y servicios</w:t>
            </w:r>
          </w:p>
        </w:tc>
        <w:tc>
          <w:tcPr>
            <w:tcW w:w="992" w:type="dxa"/>
            <w:tcBorders>
              <w:top w:val="single" w:sz="2" w:space="0" w:color="auto"/>
              <w:left w:val="nil"/>
              <w:bottom w:val="single" w:sz="2" w:space="0" w:color="auto"/>
              <w:right w:val="nil"/>
            </w:tcBorders>
            <w:shd w:val="clear" w:color="auto" w:fill="auto"/>
            <w:noWrap/>
            <w:vAlign w:val="center"/>
          </w:tcPr>
          <w:p w:rsidR="00351953" w:rsidRPr="007621A8" w:rsidRDefault="00351953" w:rsidP="00656FB1">
            <w:pPr>
              <w:spacing w:after="0"/>
              <w:ind w:firstLine="0"/>
              <w:jc w:val="right"/>
              <w:rPr>
                <w:rFonts w:ascii="Arial Narrow" w:hAnsi="Arial Narrow" w:cs="Arial"/>
                <w:color w:val="000000"/>
                <w:lang w:val="es-ES" w:eastAsia="es-ES"/>
              </w:rPr>
            </w:pPr>
            <w:r w:rsidRPr="007621A8">
              <w:rPr>
                <w:rFonts w:ascii="Arial Narrow" w:hAnsi="Arial Narrow" w:cs="Arial"/>
                <w:color w:val="000000"/>
                <w:lang w:val="es-ES" w:eastAsia="es-ES"/>
              </w:rPr>
              <w:t>998.478</w:t>
            </w:r>
          </w:p>
        </w:tc>
        <w:tc>
          <w:tcPr>
            <w:tcW w:w="1135" w:type="dxa"/>
            <w:tcBorders>
              <w:top w:val="single" w:sz="2" w:space="0" w:color="auto"/>
              <w:left w:val="nil"/>
              <w:bottom w:val="single" w:sz="2" w:space="0" w:color="auto"/>
              <w:right w:val="nil"/>
            </w:tcBorders>
            <w:shd w:val="clear" w:color="auto" w:fill="auto"/>
            <w:noWrap/>
            <w:vAlign w:val="center"/>
          </w:tcPr>
          <w:p w:rsidR="00351953" w:rsidRPr="007621A8" w:rsidRDefault="00351953" w:rsidP="00656FB1">
            <w:pPr>
              <w:spacing w:after="0"/>
              <w:ind w:firstLine="0"/>
              <w:jc w:val="right"/>
              <w:rPr>
                <w:rFonts w:ascii="Arial Narrow" w:hAnsi="Arial Narrow" w:cs="Arial"/>
                <w:color w:val="000000"/>
                <w:lang w:val="es-ES" w:eastAsia="es-ES"/>
              </w:rPr>
            </w:pPr>
            <w:r w:rsidRPr="007621A8">
              <w:rPr>
                <w:rFonts w:ascii="Arial Narrow" w:hAnsi="Arial Narrow" w:cs="Arial"/>
                <w:color w:val="000000"/>
                <w:lang w:val="es-ES" w:eastAsia="es-ES"/>
              </w:rPr>
              <w:t>1.522.254</w:t>
            </w:r>
          </w:p>
        </w:tc>
        <w:tc>
          <w:tcPr>
            <w:tcW w:w="1134" w:type="dxa"/>
            <w:tcBorders>
              <w:top w:val="single" w:sz="2" w:space="0" w:color="auto"/>
              <w:left w:val="nil"/>
              <w:bottom w:val="single" w:sz="2" w:space="0" w:color="auto"/>
              <w:right w:val="nil"/>
            </w:tcBorders>
            <w:shd w:val="clear" w:color="auto" w:fill="auto"/>
            <w:noWrap/>
            <w:vAlign w:val="center"/>
          </w:tcPr>
          <w:p w:rsidR="00351953" w:rsidRPr="007621A8" w:rsidRDefault="00351953" w:rsidP="00656FB1">
            <w:pPr>
              <w:spacing w:after="0"/>
              <w:ind w:firstLine="0"/>
              <w:jc w:val="right"/>
              <w:rPr>
                <w:rFonts w:ascii="Arial Narrow" w:hAnsi="Arial Narrow" w:cs="Arial"/>
                <w:color w:val="000000"/>
                <w:lang w:val="es-ES" w:eastAsia="es-ES"/>
              </w:rPr>
            </w:pPr>
            <w:r w:rsidRPr="007621A8">
              <w:rPr>
                <w:rFonts w:ascii="Arial Narrow" w:hAnsi="Arial Narrow" w:cs="Arial"/>
                <w:color w:val="000000"/>
                <w:lang w:val="es-ES" w:eastAsia="es-ES"/>
              </w:rPr>
              <w:t>1.646.243</w:t>
            </w:r>
          </w:p>
        </w:tc>
        <w:tc>
          <w:tcPr>
            <w:tcW w:w="992" w:type="dxa"/>
            <w:tcBorders>
              <w:top w:val="single" w:sz="2" w:space="0" w:color="auto"/>
              <w:left w:val="nil"/>
              <w:bottom w:val="single" w:sz="2" w:space="0" w:color="auto"/>
              <w:right w:val="nil"/>
            </w:tcBorders>
            <w:shd w:val="clear" w:color="auto" w:fill="auto"/>
            <w:noWrap/>
            <w:vAlign w:val="center"/>
          </w:tcPr>
          <w:p w:rsidR="00351953" w:rsidRPr="007621A8" w:rsidRDefault="00351953" w:rsidP="00656FB1">
            <w:pPr>
              <w:spacing w:after="0"/>
              <w:ind w:firstLine="0"/>
              <w:jc w:val="right"/>
              <w:rPr>
                <w:rFonts w:ascii="Arial Narrow" w:hAnsi="Arial Narrow" w:cs="Arial"/>
                <w:color w:val="000000"/>
                <w:lang w:val="es-ES" w:eastAsia="es-ES"/>
              </w:rPr>
            </w:pPr>
            <w:r w:rsidRPr="007621A8">
              <w:rPr>
                <w:rFonts w:ascii="Arial Narrow" w:hAnsi="Arial Narrow" w:cs="Arial"/>
                <w:color w:val="000000"/>
                <w:lang w:val="es-ES" w:eastAsia="es-ES"/>
              </w:rPr>
              <w:t>1.475.379</w:t>
            </w:r>
          </w:p>
        </w:tc>
        <w:tc>
          <w:tcPr>
            <w:tcW w:w="850" w:type="dxa"/>
            <w:tcBorders>
              <w:top w:val="single" w:sz="2" w:space="0" w:color="auto"/>
              <w:left w:val="nil"/>
              <w:bottom w:val="single" w:sz="2" w:space="0" w:color="auto"/>
              <w:right w:val="nil"/>
            </w:tcBorders>
            <w:vAlign w:val="center"/>
          </w:tcPr>
          <w:p w:rsidR="00351953" w:rsidRPr="007621A8" w:rsidRDefault="00351953" w:rsidP="00656FB1">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-10</w:t>
            </w:r>
          </w:p>
        </w:tc>
        <w:tc>
          <w:tcPr>
            <w:tcW w:w="709" w:type="dxa"/>
            <w:tcBorders>
              <w:top w:val="single" w:sz="2" w:space="0" w:color="auto"/>
              <w:left w:val="nil"/>
              <w:bottom w:val="single" w:sz="2" w:space="0" w:color="auto"/>
              <w:right w:val="nil"/>
            </w:tcBorders>
            <w:vAlign w:val="center"/>
          </w:tcPr>
          <w:p w:rsidR="00351953" w:rsidRPr="007621A8" w:rsidRDefault="00351953" w:rsidP="00656FB1">
            <w:pPr>
              <w:spacing w:after="0"/>
              <w:ind w:firstLine="0"/>
              <w:jc w:val="right"/>
              <w:rPr>
                <w:rFonts w:ascii="Arial Narrow" w:hAnsi="Arial Narrow" w:cs="Arial"/>
                <w:color w:val="000000"/>
                <w:lang w:val="es-ES" w:eastAsia="es-ES"/>
              </w:rPr>
            </w:pPr>
            <w:r w:rsidRPr="007621A8">
              <w:rPr>
                <w:rFonts w:ascii="Arial Narrow" w:hAnsi="Arial Narrow" w:cs="Arial"/>
                <w:color w:val="000000"/>
                <w:lang w:val="es-ES" w:eastAsia="es-ES"/>
              </w:rPr>
              <w:t>48</w:t>
            </w:r>
          </w:p>
        </w:tc>
      </w:tr>
      <w:tr w:rsidR="00351953" w:rsidRPr="007621A8" w:rsidTr="00696DF6">
        <w:trPr>
          <w:trHeight w:val="284"/>
        </w:trPr>
        <w:tc>
          <w:tcPr>
            <w:tcW w:w="3049" w:type="dxa"/>
            <w:tcBorders>
              <w:top w:val="single" w:sz="2" w:space="0" w:color="auto"/>
              <w:left w:val="nil"/>
              <w:bottom w:val="single" w:sz="2" w:space="0" w:color="auto"/>
              <w:right w:val="nil"/>
            </w:tcBorders>
            <w:shd w:val="clear" w:color="auto" w:fill="auto"/>
            <w:vAlign w:val="center"/>
            <w:hideMark/>
          </w:tcPr>
          <w:p w:rsidR="00351953" w:rsidRPr="007621A8" w:rsidRDefault="00351953" w:rsidP="00656FB1">
            <w:pPr>
              <w:tabs>
                <w:tab w:val="left" w:pos="2412"/>
              </w:tabs>
              <w:spacing w:after="0"/>
              <w:ind w:hanging="70"/>
              <w:jc w:val="left"/>
              <w:rPr>
                <w:rFonts w:ascii="Arial Narrow" w:hAnsi="Arial Narrow"/>
                <w:color w:val="000000"/>
                <w:lang w:val="es-ES" w:eastAsia="es-ES"/>
              </w:rPr>
            </w:pPr>
            <w:r w:rsidRPr="007621A8">
              <w:rPr>
                <w:rFonts w:ascii="Arial Narrow" w:hAnsi="Arial Narrow"/>
                <w:color w:val="000000"/>
                <w:lang w:val="es-ES" w:eastAsia="es-ES"/>
              </w:rPr>
              <w:t>Transferencias corrientes</w:t>
            </w:r>
          </w:p>
        </w:tc>
        <w:tc>
          <w:tcPr>
            <w:tcW w:w="992" w:type="dxa"/>
            <w:tcBorders>
              <w:top w:val="single" w:sz="2" w:space="0" w:color="auto"/>
              <w:left w:val="nil"/>
              <w:bottom w:val="single" w:sz="2" w:space="0" w:color="auto"/>
              <w:right w:val="nil"/>
            </w:tcBorders>
            <w:shd w:val="clear" w:color="auto" w:fill="auto"/>
            <w:noWrap/>
            <w:vAlign w:val="center"/>
          </w:tcPr>
          <w:p w:rsidR="00351953" w:rsidRPr="007621A8" w:rsidRDefault="00351953" w:rsidP="00656FB1">
            <w:pPr>
              <w:spacing w:after="0"/>
              <w:ind w:firstLine="0"/>
              <w:jc w:val="right"/>
              <w:rPr>
                <w:rFonts w:ascii="Arial Narrow" w:hAnsi="Arial Narrow" w:cs="Arial"/>
                <w:color w:val="000000"/>
                <w:lang w:val="es-ES" w:eastAsia="es-ES"/>
              </w:rPr>
            </w:pPr>
            <w:r w:rsidRPr="007621A8">
              <w:rPr>
                <w:rFonts w:ascii="Arial Narrow" w:hAnsi="Arial Narrow" w:cs="Arial"/>
                <w:color w:val="000000"/>
                <w:lang w:val="es-ES" w:eastAsia="es-ES"/>
              </w:rPr>
              <w:t>720.205</w:t>
            </w:r>
          </w:p>
        </w:tc>
        <w:tc>
          <w:tcPr>
            <w:tcW w:w="1135" w:type="dxa"/>
            <w:tcBorders>
              <w:top w:val="single" w:sz="2" w:space="0" w:color="auto"/>
              <w:left w:val="nil"/>
              <w:bottom w:val="single" w:sz="2" w:space="0" w:color="auto"/>
              <w:right w:val="nil"/>
            </w:tcBorders>
            <w:shd w:val="clear" w:color="auto" w:fill="auto"/>
            <w:noWrap/>
            <w:vAlign w:val="center"/>
          </w:tcPr>
          <w:p w:rsidR="00351953" w:rsidRPr="007621A8" w:rsidRDefault="00351953" w:rsidP="00656FB1">
            <w:pPr>
              <w:spacing w:after="0"/>
              <w:ind w:firstLine="0"/>
              <w:jc w:val="right"/>
              <w:rPr>
                <w:rFonts w:ascii="Arial Narrow" w:hAnsi="Arial Narrow" w:cs="Arial"/>
                <w:color w:val="000000"/>
                <w:lang w:val="es-ES" w:eastAsia="es-ES"/>
              </w:rPr>
            </w:pPr>
            <w:r w:rsidRPr="007621A8">
              <w:rPr>
                <w:rFonts w:ascii="Arial Narrow" w:hAnsi="Arial Narrow" w:cs="Arial"/>
                <w:color w:val="000000"/>
                <w:lang w:val="es-ES" w:eastAsia="es-ES"/>
              </w:rPr>
              <w:t>874.216</w:t>
            </w:r>
          </w:p>
        </w:tc>
        <w:tc>
          <w:tcPr>
            <w:tcW w:w="1134" w:type="dxa"/>
            <w:tcBorders>
              <w:top w:val="single" w:sz="2" w:space="0" w:color="auto"/>
              <w:left w:val="nil"/>
              <w:bottom w:val="single" w:sz="2" w:space="0" w:color="auto"/>
              <w:right w:val="nil"/>
            </w:tcBorders>
            <w:shd w:val="clear" w:color="auto" w:fill="auto"/>
            <w:noWrap/>
            <w:vAlign w:val="center"/>
          </w:tcPr>
          <w:p w:rsidR="00351953" w:rsidRPr="007621A8" w:rsidRDefault="00351953" w:rsidP="00656FB1">
            <w:pPr>
              <w:spacing w:after="0"/>
              <w:ind w:firstLine="0"/>
              <w:jc w:val="right"/>
              <w:rPr>
                <w:rFonts w:ascii="Arial Narrow" w:hAnsi="Arial Narrow" w:cs="Arial"/>
                <w:color w:val="000000"/>
                <w:lang w:val="es-ES" w:eastAsia="es-ES"/>
              </w:rPr>
            </w:pPr>
            <w:r w:rsidRPr="007621A8">
              <w:rPr>
                <w:rFonts w:ascii="Arial Narrow" w:hAnsi="Arial Narrow" w:cs="Arial"/>
                <w:color w:val="000000"/>
                <w:lang w:val="es-ES" w:eastAsia="es-ES"/>
              </w:rPr>
              <w:t>1.102.683</w:t>
            </w:r>
          </w:p>
        </w:tc>
        <w:tc>
          <w:tcPr>
            <w:tcW w:w="992" w:type="dxa"/>
            <w:tcBorders>
              <w:top w:val="single" w:sz="2" w:space="0" w:color="auto"/>
              <w:left w:val="nil"/>
              <w:bottom w:val="single" w:sz="2" w:space="0" w:color="auto"/>
              <w:right w:val="nil"/>
            </w:tcBorders>
            <w:shd w:val="clear" w:color="auto" w:fill="auto"/>
            <w:noWrap/>
            <w:vAlign w:val="center"/>
          </w:tcPr>
          <w:p w:rsidR="00351953" w:rsidRPr="007621A8" w:rsidRDefault="00351953" w:rsidP="00656FB1">
            <w:pPr>
              <w:spacing w:after="0"/>
              <w:ind w:firstLine="0"/>
              <w:jc w:val="right"/>
              <w:rPr>
                <w:rFonts w:ascii="Arial Narrow" w:hAnsi="Arial Narrow" w:cs="Arial"/>
                <w:color w:val="000000"/>
                <w:lang w:val="es-ES" w:eastAsia="es-ES"/>
              </w:rPr>
            </w:pPr>
            <w:r w:rsidRPr="008B0AFD">
              <w:rPr>
                <w:rFonts w:ascii="Arial Narrow" w:hAnsi="Arial Narrow" w:cs="Arial"/>
                <w:lang w:val="es-ES" w:eastAsia="es-ES"/>
              </w:rPr>
              <w:t>1.506.442</w:t>
            </w:r>
          </w:p>
        </w:tc>
        <w:tc>
          <w:tcPr>
            <w:tcW w:w="850" w:type="dxa"/>
            <w:tcBorders>
              <w:top w:val="single" w:sz="2" w:space="0" w:color="auto"/>
              <w:left w:val="nil"/>
              <w:bottom w:val="single" w:sz="2" w:space="0" w:color="auto"/>
              <w:right w:val="nil"/>
            </w:tcBorders>
            <w:vAlign w:val="center"/>
          </w:tcPr>
          <w:p w:rsidR="00351953" w:rsidRPr="007621A8" w:rsidRDefault="00351953" w:rsidP="00656FB1">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37</w:t>
            </w:r>
          </w:p>
        </w:tc>
        <w:tc>
          <w:tcPr>
            <w:tcW w:w="709" w:type="dxa"/>
            <w:tcBorders>
              <w:top w:val="single" w:sz="2" w:space="0" w:color="auto"/>
              <w:left w:val="nil"/>
              <w:bottom w:val="single" w:sz="2" w:space="0" w:color="auto"/>
              <w:right w:val="nil"/>
            </w:tcBorders>
            <w:vAlign w:val="center"/>
          </w:tcPr>
          <w:p w:rsidR="00351953" w:rsidRPr="007621A8" w:rsidRDefault="00351953" w:rsidP="00656FB1">
            <w:pPr>
              <w:spacing w:after="0"/>
              <w:ind w:firstLine="0"/>
              <w:jc w:val="right"/>
              <w:rPr>
                <w:rFonts w:ascii="Arial Narrow" w:hAnsi="Arial Narrow" w:cs="Arial"/>
                <w:color w:val="000000"/>
                <w:lang w:val="es-ES" w:eastAsia="es-ES"/>
              </w:rPr>
            </w:pPr>
            <w:r w:rsidRPr="007621A8">
              <w:rPr>
                <w:rFonts w:ascii="Arial Narrow" w:hAnsi="Arial Narrow" w:cs="Arial"/>
                <w:color w:val="000000"/>
                <w:lang w:val="es-ES" w:eastAsia="es-ES"/>
              </w:rPr>
              <w:t>109</w:t>
            </w:r>
          </w:p>
        </w:tc>
      </w:tr>
      <w:tr w:rsidR="00351953" w:rsidRPr="007621A8" w:rsidTr="00696DF6">
        <w:trPr>
          <w:trHeight w:val="284"/>
        </w:trPr>
        <w:tc>
          <w:tcPr>
            <w:tcW w:w="3049" w:type="dxa"/>
            <w:tcBorders>
              <w:top w:val="single" w:sz="2" w:space="0" w:color="auto"/>
              <w:left w:val="nil"/>
              <w:bottom w:val="single" w:sz="4" w:space="0" w:color="auto"/>
              <w:right w:val="nil"/>
            </w:tcBorders>
            <w:shd w:val="clear" w:color="auto" w:fill="auto"/>
            <w:vAlign w:val="center"/>
            <w:hideMark/>
          </w:tcPr>
          <w:p w:rsidR="00351953" w:rsidRPr="007621A8" w:rsidRDefault="00351953" w:rsidP="00656FB1">
            <w:pPr>
              <w:tabs>
                <w:tab w:val="left" w:pos="2412"/>
              </w:tabs>
              <w:spacing w:after="0"/>
              <w:ind w:hanging="70"/>
              <w:jc w:val="left"/>
              <w:rPr>
                <w:rFonts w:ascii="Arial Narrow" w:hAnsi="Arial Narrow"/>
                <w:color w:val="000000"/>
                <w:lang w:val="es-ES" w:eastAsia="es-ES"/>
              </w:rPr>
            </w:pPr>
            <w:r w:rsidRPr="007621A8">
              <w:rPr>
                <w:rFonts w:ascii="Arial Narrow" w:hAnsi="Arial Narrow"/>
                <w:color w:val="000000"/>
                <w:lang w:val="es-ES" w:eastAsia="es-ES"/>
              </w:rPr>
              <w:t>Inversiones reales</w:t>
            </w:r>
          </w:p>
        </w:tc>
        <w:tc>
          <w:tcPr>
            <w:tcW w:w="992" w:type="dxa"/>
            <w:tcBorders>
              <w:top w:val="single" w:sz="2" w:space="0" w:color="auto"/>
              <w:left w:val="nil"/>
              <w:bottom w:val="single" w:sz="4" w:space="0" w:color="auto"/>
              <w:right w:val="nil"/>
            </w:tcBorders>
            <w:shd w:val="clear" w:color="auto" w:fill="auto"/>
            <w:noWrap/>
            <w:vAlign w:val="center"/>
          </w:tcPr>
          <w:p w:rsidR="00351953" w:rsidRPr="007621A8" w:rsidRDefault="00351953" w:rsidP="00656FB1">
            <w:pPr>
              <w:spacing w:after="0"/>
              <w:ind w:firstLine="0"/>
              <w:jc w:val="right"/>
              <w:rPr>
                <w:rFonts w:ascii="Arial Narrow" w:hAnsi="Arial Narrow" w:cs="Arial"/>
                <w:color w:val="000000"/>
                <w:lang w:val="es-ES" w:eastAsia="es-ES"/>
              </w:rPr>
            </w:pPr>
            <w:r w:rsidRPr="007621A8">
              <w:rPr>
                <w:rFonts w:ascii="Arial Narrow" w:hAnsi="Arial Narrow" w:cs="Arial"/>
                <w:color w:val="000000"/>
                <w:lang w:val="es-ES" w:eastAsia="es-ES"/>
              </w:rPr>
              <w:t>5.472</w:t>
            </w:r>
          </w:p>
        </w:tc>
        <w:tc>
          <w:tcPr>
            <w:tcW w:w="1135" w:type="dxa"/>
            <w:tcBorders>
              <w:top w:val="single" w:sz="2" w:space="0" w:color="auto"/>
              <w:left w:val="nil"/>
              <w:bottom w:val="single" w:sz="4" w:space="0" w:color="auto"/>
              <w:right w:val="nil"/>
            </w:tcBorders>
            <w:shd w:val="clear" w:color="auto" w:fill="auto"/>
            <w:noWrap/>
            <w:vAlign w:val="center"/>
          </w:tcPr>
          <w:p w:rsidR="00351953" w:rsidRPr="007621A8" w:rsidRDefault="00351953" w:rsidP="00656FB1">
            <w:pPr>
              <w:spacing w:after="0"/>
              <w:ind w:firstLine="0"/>
              <w:jc w:val="right"/>
              <w:rPr>
                <w:rFonts w:ascii="Arial Narrow" w:hAnsi="Arial Narrow" w:cs="Arial"/>
                <w:color w:val="000000"/>
                <w:lang w:val="es-ES" w:eastAsia="es-ES"/>
              </w:rPr>
            </w:pPr>
            <w:r w:rsidRPr="007621A8">
              <w:rPr>
                <w:rFonts w:ascii="Arial Narrow" w:hAnsi="Arial Narrow" w:cs="Arial"/>
                <w:color w:val="000000"/>
                <w:lang w:val="es-ES" w:eastAsia="es-ES"/>
              </w:rPr>
              <w:t>4.137</w:t>
            </w:r>
          </w:p>
        </w:tc>
        <w:tc>
          <w:tcPr>
            <w:tcW w:w="1134" w:type="dxa"/>
            <w:tcBorders>
              <w:top w:val="single" w:sz="2" w:space="0" w:color="auto"/>
              <w:left w:val="nil"/>
              <w:bottom w:val="single" w:sz="4" w:space="0" w:color="auto"/>
              <w:right w:val="nil"/>
            </w:tcBorders>
            <w:shd w:val="clear" w:color="auto" w:fill="auto"/>
            <w:noWrap/>
            <w:vAlign w:val="center"/>
          </w:tcPr>
          <w:p w:rsidR="00351953" w:rsidRPr="007621A8" w:rsidRDefault="00351953" w:rsidP="00656FB1">
            <w:pPr>
              <w:spacing w:after="0"/>
              <w:ind w:firstLine="0"/>
              <w:jc w:val="right"/>
              <w:rPr>
                <w:rFonts w:ascii="Arial Narrow" w:hAnsi="Arial Narrow" w:cs="Arial"/>
                <w:color w:val="000000"/>
                <w:lang w:val="es-ES" w:eastAsia="es-ES"/>
              </w:rPr>
            </w:pPr>
            <w:r w:rsidRPr="007621A8">
              <w:rPr>
                <w:rFonts w:ascii="Arial Narrow" w:hAnsi="Arial Narrow" w:cs="Arial"/>
                <w:color w:val="000000"/>
                <w:lang w:val="es-ES" w:eastAsia="es-ES"/>
              </w:rPr>
              <w:t>20.462</w:t>
            </w:r>
          </w:p>
        </w:tc>
        <w:tc>
          <w:tcPr>
            <w:tcW w:w="992" w:type="dxa"/>
            <w:tcBorders>
              <w:top w:val="single" w:sz="2" w:space="0" w:color="auto"/>
              <w:left w:val="nil"/>
              <w:bottom w:val="single" w:sz="4" w:space="0" w:color="auto"/>
              <w:right w:val="nil"/>
            </w:tcBorders>
            <w:shd w:val="clear" w:color="auto" w:fill="auto"/>
            <w:noWrap/>
            <w:vAlign w:val="center"/>
          </w:tcPr>
          <w:p w:rsidR="00351953" w:rsidRPr="007621A8" w:rsidRDefault="00351953" w:rsidP="00656FB1">
            <w:pPr>
              <w:spacing w:after="0"/>
              <w:ind w:firstLine="0"/>
              <w:jc w:val="right"/>
              <w:rPr>
                <w:rFonts w:ascii="Arial Narrow" w:hAnsi="Arial Narrow" w:cs="Arial"/>
                <w:color w:val="000000"/>
                <w:lang w:val="es-ES" w:eastAsia="es-ES"/>
              </w:rPr>
            </w:pPr>
            <w:r w:rsidRPr="007621A8">
              <w:rPr>
                <w:rFonts w:ascii="Arial Narrow" w:hAnsi="Arial Narrow" w:cs="Arial"/>
                <w:color w:val="000000"/>
                <w:lang w:val="es-ES" w:eastAsia="es-ES"/>
              </w:rPr>
              <w:t>46.644</w:t>
            </w:r>
          </w:p>
        </w:tc>
        <w:tc>
          <w:tcPr>
            <w:tcW w:w="850" w:type="dxa"/>
            <w:tcBorders>
              <w:top w:val="single" w:sz="2" w:space="0" w:color="auto"/>
              <w:left w:val="nil"/>
              <w:bottom w:val="single" w:sz="4" w:space="0" w:color="auto"/>
              <w:right w:val="nil"/>
            </w:tcBorders>
            <w:vAlign w:val="center"/>
          </w:tcPr>
          <w:p w:rsidR="00351953" w:rsidRPr="007621A8" w:rsidRDefault="00351953" w:rsidP="00656FB1">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128</w:t>
            </w:r>
          </w:p>
        </w:tc>
        <w:tc>
          <w:tcPr>
            <w:tcW w:w="709" w:type="dxa"/>
            <w:tcBorders>
              <w:top w:val="single" w:sz="2" w:space="0" w:color="auto"/>
              <w:left w:val="nil"/>
              <w:bottom w:val="single" w:sz="4" w:space="0" w:color="auto"/>
              <w:right w:val="nil"/>
            </w:tcBorders>
            <w:vAlign w:val="center"/>
          </w:tcPr>
          <w:p w:rsidR="00351953" w:rsidRPr="007621A8" w:rsidRDefault="00351953" w:rsidP="00656FB1">
            <w:pPr>
              <w:spacing w:after="0"/>
              <w:ind w:firstLine="0"/>
              <w:jc w:val="right"/>
              <w:rPr>
                <w:rFonts w:ascii="Arial Narrow" w:hAnsi="Arial Narrow" w:cs="Arial"/>
                <w:color w:val="000000"/>
                <w:lang w:val="es-ES" w:eastAsia="es-ES"/>
              </w:rPr>
            </w:pPr>
            <w:r w:rsidRPr="007621A8">
              <w:rPr>
                <w:rFonts w:ascii="Arial Narrow" w:hAnsi="Arial Narrow" w:cs="Arial"/>
                <w:color w:val="000000"/>
                <w:lang w:val="es-ES" w:eastAsia="es-ES"/>
              </w:rPr>
              <w:t>752</w:t>
            </w:r>
          </w:p>
        </w:tc>
      </w:tr>
      <w:tr w:rsidR="00351953" w:rsidRPr="004F4A59" w:rsidTr="00696DF6">
        <w:trPr>
          <w:trHeight w:val="284"/>
        </w:trPr>
        <w:tc>
          <w:tcPr>
            <w:tcW w:w="3049" w:type="dxa"/>
            <w:tcBorders>
              <w:top w:val="single" w:sz="4" w:space="0" w:color="auto"/>
              <w:left w:val="nil"/>
              <w:bottom w:val="single" w:sz="4" w:space="0" w:color="auto"/>
              <w:right w:val="nil"/>
            </w:tcBorders>
            <w:shd w:val="clear" w:color="auto" w:fill="B8CCE4" w:themeFill="accent1" w:themeFillTint="66"/>
            <w:vAlign w:val="center"/>
          </w:tcPr>
          <w:p w:rsidR="00351953" w:rsidRPr="004F4A59" w:rsidRDefault="00351953" w:rsidP="00656FB1">
            <w:pPr>
              <w:tabs>
                <w:tab w:val="left" w:pos="2412"/>
              </w:tabs>
              <w:spacing w:after="0"/>
              <w:ind w:left="-70" w:firstLine="0"/>
              <w:jc w:val="left"/>
              <w:rPr>
                <w:rFonts w:ascii="Arial" w:hAnsi="Arial" w:cs="Arial"/>
                <w:color w:val="000000"/>
                <w:sz w:val="16"/>
                <w:szCs w:val="16"/>
                <w:lang w:val="es-ES" w:eastAsia="es-ES"/>
              </w:rPr>
            </w:pPr>
            <w:r w:rsidRPr="004F4A59">
              <w:rPr>
                <w:rFonts w:ascii="Arial" w:hAnsi="Arial" w:cs="Arial"/>
                <w:color w:val="000000"/>
                <w:sz w:val="16"/>
                <w:szCs w:val="16"/>
                <w:lang w:val="es-ES" w:eastAsia="es-ES"/>
              </w:rPr>
              <w:lastRenderedPageBreak/>
              <w:t>Total  programa</w:t>
            </w:r>
          </w:p>
        </w:tc>
        <w:tc>
          <w:tcPr>
            <w:tcW w:w="992" w:type="dxa"/>
            <w:tcBorders>
              <w:top w:val="single" w:sz="4" w:space="0" w:color="auto"/>
              <w:left w:val="nil"/>
              <w:bottom w:val="single" w:sz="4" w:space="0" w:color="auto"/>
              <w:right w:val="nil"/>
            </w:tcBorders>
            <w:shd w:val="clear" w:color="auto" w:fill="B8CCE4" w:themeFill="accent1" w:themeFillTint="66"/>
            <w:noWrap/>
            <w:vAlign w:val="center"/>
          </w:tcPr>
          <w:p w:rsidR="00351953" w:rsidRPr="004F4A59" w:rsidRDefault="00351953" w:rsidP="00656FB1">
            <w:pPr>
              <w:spacing w:after="0"/>
              <w:ind w:firstLine="0"/>
              <w:jc w:val="right"/>
              <w:rPr>
                <w:rFonts w:ascii="Arial" w:hAnsi="Arial" w:cs="Arial"/>
                <w:color w:val="000000"/>
                <w:sz w:val="16"/>
                <w:szCs w:val="16"/>
                <w:lang w:val="es-ES" w:eastAsia="es-ES"/>
              </w:rPr>
            </w:pPr>
            <w:r w:rsidRPr="004F4A59">
              <w:rPr>
                <w:rFonts w:ascii="Arial" w:hAnsi="Arial" w:cs="Arial"/>
                <w:color w:val="000000"/>
                <w:sz w:val="16"/>
                <w:szCs w:val="16"/>
                <w:lang w:val="es-ES" w:eastAsia="es-ES"/>
              </w:rPr>
              <w:t>2.525.410</w:t>
            </w:r>
          </w:p>
        </w:tc>
        <w:tc>
          <w:tcPr>
            <w:tcW w:w="1135" w:type="dxa"/>
            <w:tcBorders>
              <w:top w:val="single" w:sz="4" w:space="0" w:color="auto"/>
              <w:left w:val="nil"/>
              <w:bottom w:val="single" w:sz="4" w:space="0" w:color="auto"/>
              <w:right w:val="nil"/>
            </w:tcBorders>
            <w:shd w:val="clear" w:color="auto" w:fill="B8CCE4" w:themeFill="accent1" w:themeFillTint="66"/>
            <w:noWrap/>
            <w:vAlign w:val="center"/>
          </w:tcPr>
          <w:p w:rsidR="00351953" w:rsidRPr="004F4A59" w:rsidRDefault="00351953" w:rsidP="00656FB1">
            <w:pPr>
              <w:spacing w:after="0"/>
              <w:ind w:firstLine="0"/>
              <w:jc w:val="right"/>
              <w:rPr>
                <w:rFonts w:ascii="Arial" w:hAnsi="Arial" w:cs="Arial"/>
                <w:color w:val="000000"/>
                <w:sz w:val="16"/>
                <w:szCs w:val="16"/>
                <w:lang w:val="es-ES" w:eastAsia="es-ES"/>
              </w:rPr>
            </w:pPr>
            <w:r w:rsidRPr="004F4A59">
              <w:rPr>
                <w:rFonts w:ascii="Arial" w:hAnsi="Arial" w:cs="Arial"/>
                <w:color w:val="000000"/>
                <w:sz w:val="16"/>
                <w:szCs w:val="16"/>
                <w:lang w:val="es-ES" w:eastAsia="es-ES"/>
              </w:rPr>
              <w:t>3.259.787</w:t>
            </w:r>
          </w:p>
        </w:tc>
        <w:tc>
          <w:tcPr>
            <w:tcW w:w="1134" w:type="dxa"/>
            <w:tcBorders>
              <w:top w:val="single" w:sz="4" w:space="0" w:color="auto"/>
              <w:left w:val="nil"/>
              <w:bottom w:val="single" w:sz="4" w:space="0" w:color="auto"/>
              <w:right w:val="nil"/>
            </w:tcBorders>
            <w:shd w:val="clear" w:color="auto" w:fill="B8CCE4" w:themeFill="accent1" w:themeFillTint="66"/>
            <w:noWrap/>
            <w:vAlign w:val="center"/>
          </w:tcPr>
          <w:p w:rsidR="00351953" w:rsidRPr="004F4A59" w:rsidRDefault="00351953" w:rsidP="00656FB1">
            <w:pPr>
              <w:spacing w:after="0"/>
              <w:ind w:firstLine="0"/>
              <w:jc w:val="right"/>
              <w:rPr>
                <w:rFonts w:ascii="Arial" w:hAnsi="Arial" w:cs="Arial"/>
                <w:color w:val="000000"/>
                <w:sz w:val="16"/>
                <w:szCs w:val="16"/>
                <w:lang w:val="es-ES" w:eastAsia="es-ES"/>
              </w:rPr>
            </w:pPr>
            <w:r w:rsidRPr="004F4A59">
              <w:rPr>
                <w:rFonts w:ascii="Arial" w:hAnsi="Arial" w:cs="Arial"/>
                <w:color w:val="000000"/>
                <w:sz w:val="16"/>
                <w:szCs w:val="16"/>
                <w:lang w:val="es-ES" w:eastAsia="es-ES"/>
              </w:rPr>
              <w:t>3.724.268</w:t>
            </w:r>
          </w:p>
        </w:tc>
        <w:tc>
          <w:tcPr>
            <w:tcW w:w="992" w:type="dxa"/>
            <w:tcBorders>
              <w:top w:val="single" w:sz="4" w:space="0" w:color="auto"/>
              <w:left w:val="nil"/>
              <w:bottom w:val="single" w:sz="4" w:space="0" w:color="auto"/>
              <w:right w:val="nil"/>
            </w:tcBorders>
            <w:shd w:val="clear" w:color="auto" w:fill="B8CCE4" w:themeFill="accent1" w:themeFillTint="66"/>
            <w:noWrap/>
            <w:vAlign w:val="center"/>
          </w:tcPr>
          <w:p w:rsidR="00351953" w:rsidRPr="004F4A59" w:rsidRDefault="00351953" w:rsidP="00656FB1">
            <w:pPr>
              <w:spacing w:after="0"/>
              <w:ind w:firstLine="0"/>
              <w:jc w:val="right"/>
              <w:rPr>
                <w:rFonts w:ascii="Arial" w:hAnsi="Arial" w:cs="Arial"/>
                <w:color w:val="000000"/>
                <w:sz w:val="16"/>
                <w:szCs w:val="16"/>
                <w:lang w:val="es-ES" w:eastAsia="es-ES"/>
              </w:rPr>
            </w:pPr>
            <w:r w:rsidRPr="004F4A59">
              <w:rPr>
                <w:rFonts w:ascii="Arial" w:hAnsi="Arial" w:cs="Arial"/>
                <w:color w:val="000000"/>
                <w:sz w:val="16"/>
                <w:szCs w:val="16"/>
                <w:lang w:val="es-ES" w:eastAsia="es-ES"/>
              </w:rPr>
              <w:t>4.078.667</w:t>
            </w:r>
          </w:p>
        </w:tc>
        <w:tc>
          <w:tcPr>
            <w:tcW w:w="850" w:type="dxa"/>
            <w:tcBorders>
              <w:top w:val="single" w:sz="4" w:space="0" w:color="auto"/>
              <w:left w:val="nil"/>
              <w:bottom w:val="single" w:sz="4" w:space="0" w:color="auto"/>
              <w:right w:val="nil"/>
            </w:tcBorders>
            <w:shd w:val="clear" w:color="auto" w:fill="B8CCE4" w:themeFill="accent1" w:themeFillTint="66"/>
            <w:vAlign w:val="center"/>
          </w:tcPr>
          <w:p w:rsidR="00351953" w:rsidRPr="004F4A59" w:rsidRDefault="00351953" w:rsidP="00656FB1">
            <w:pPr>
              <w:spacing w:after="0"/>
              <w:ind w:firstLine="0"/>
              <w:jc w:val="right"/>
              <w:rPr>
                <w:rFonts w:ascii="Arial" w:hAnsi="Arial" w:cs="Arial"/>
                <w:color w:val="000000"/>
                <w:sz w:val="16"/>
                <w:szCs w:val="16"/>
                <w:lang w:val="es-ES" w:eastAsia="es-ES"/>
              </w:rPr>
            </w:pPr>
            <w:r w:rsidRPr="004F4A59">
              <w:rPr>
                <w:rFonts w:ascii="Arial" w:hAnsi="Arial" w:cs="Arial"/>
                <w:color w:val="000000"/>
                <w:sz w:val="16"/>
                <w:szCs w:val="16"/>
                <w:lang w:val="es-ES" w:eastAsia="es-ES"/>
              </w:rPr>
              <w:t>10</w:t>
            </w:r>
          </w:p>
        </w:tc>
        <w:tc>
          <w:tcPr>
            <w:tcW w:w="709" w:type="dxa"/>
            <w:tcBorders>
              <w:top w:val="single" w:sz="4" w:space="0" w:color="auto"/>
              <w:left w:val="nil"/>
              <w:bottom w:val="single" w:sz="4" w:space="0" w:color="auto"/>
              <w:right w:val="nil"/>
            </w:tcBorders>
            <w:shd w:val="clear" w:color="auto" w:fill="B8CCE4" w:themeFill="accent1" w:themeFillTint="66"/>
            <w:vAlign w:val="center"/>
          </w:tcPr>
          <w:p w:rsidR="00351953" w:rsidRPr="004F4A59" w:rsidRDefault="00351953" w:rsidP="00656FB1">
            <w:pPr>
              <w:spacing w:after="0"/>
              <w:ind w:firstLine="0"/>
              <w:jc w:val="right"/>
              <w:rPr>
                <w:rFonts w:ascii="Arial" w:hAnsi="Arial" w:cs="Arial"/>
                <w:color w:val="000000"/>
                <w:sz w:val="16"/>
                <w:szCs w:val="16"/>
                <w:lang w:val="es-ES" w:eastAsia="es-ES"/>
              </w:rPr>
            </w:pPr>
            <w:r w:rsidRPr="004F4A59">
              <w:rPr>
                <w:rFonts w:ascii="Arial" w:hAnsi="Arial" w:cs="Arial"/>
                <w:color w:val="000000"/>
                <w:sz w:val="16"/>
                <w:szCs w:val="16"/>
                <w:lang w:val="es-ES" w:eastAsia="es-ES"/>
              </w:rPr>
              <w:t>62</w:t>
            </w:r>
          </w:p>
        </w:tc>
      </w:tr>
    </w:tbl>
    <w:p w:rsidR="00351953" w:rsidRDefault="00351953" w:rsidP="00B645B4">
      <w:pPr>
        <w:spacing w:before="240"/>
        <w:ind w:right="142" w:firstLine="284"/>
        <w:rPr>
          <w:spacing w:val="6"/>
          <w:sz w:val="26"/>
          <w:szCs w:val="26"/>
          <w:lang w:eastAsia="es-ES"/>
        </w:rPr>
      </w:pPr>
      <w:r w:rsidRPr="007841A1">
        <w:rPr>
          <w:spacing w:val="6"/>
          <w:sz w:val="26"/>
          <w:szCs w:val="26"/>
          <w:lang w:eastAsia="es-ES"/>
        </w:rPr>
        <w:t xml:space="preserve">Los gastos del programa han aumentado un 62 por ciento </w:t>
      </w:r>
      <w:r>
        <w:rPr>
          <w:spacing w:val="6"/>
          <w:sz w:val="26"/>
          <w:szCs w:val="26"/>
          <w:lang w:eastAsia="es-ES"/>
        </w:rPr>
        <w:t>en 2019 respecto a 2016, destacando el incremento del 109 por ciento, 786.237 euros, en gastos por transferencias corrientes</w:t>
      </w:r>
      <w:r w:rsidR="00F90540">
        <w:rPr>
          <w:spacing w:val="6"/>
          <w:sz w:val="26"/>
          <w:szCs w:val="26"/>
          <w:lang w:eastAsia="es-ES"/>
        </w:rPr>
        <w:t>.</w:t>
      </w:r>
    </w:p>
    <w:p w:rsidR="00351953" w:rsidRDefault="00351953" w:rsidP="00B645B4">
      <w:pPr>
        <w:ind w:right="142" w:firstLine="284"/>
        <w:rPr>
          <w:spacing w:val="6"/>
          <w:sz w:val="26"/>
          <w:szCs w:val="26"/>
          <w:lang w:eastAsia="es-ES"/>
        </w:rPr>
      </w:pPr>
      <w:r>
        <w:rPr>
          <w:spacing w:val="6"/>
          <w:sz w:val="26"/>
          <w:szCs w:val="26"/>
          <w:lang w:eastAsia="es-ES"/>
        </w:rPr>
        <w:t>En 2019, el gasto asciende a 4,1 millones; l</w:t>
      </w:r>
      <w:r w:rsidRPr="007841A1">
        <w:rPr>
          <w:spacing w:val="6"/>
          <w:sz w:val="26"/>
          <w:szCs w:val="26"/>
          <w:lang w:eastAsia="es-ES"/>
        </w:rPr>
        <w:t>as transferencias corrientes s</w:t>
      </w:r>
      <w:r w:rsidRPr="007841A1">
        <w:rPr>
          <w:spacing w:val="6"/>
          <w:sz w:val="26"/>
          <w:szCs w:val="26"/>
          <w:lang w:eastAsia="es-ES"/>
        </w:rPr>
        <w:t>u</w:t>
      </w:r>
      <w:r w:rsidRPr="007841A1">
        <w:rPr>
          <w:spacing w:val="6"/>
          <w:sz w:val="26"/>
          <w:szCs w:val="26"/>
          <w:lang w:eastAsia="es-ES"/>
        </w:rPr>
        <w:t>ponen el 3</w:t>
      </w:r>
      <w:r>
        <w:rPr>
          <w:spacing w:val="6"/>
          <w:sz w:val="26"/>
          <w:szCs w:val="26"/>
          <w:lang w:eastAsia="es-ES"/>
        </w:rPr>
        <w:t>7</w:t>
      </w:r>
      <w:r w:rsidRPr="007841A1">
        <w:rPr>
          <w:spacing w:val="6"/>
          <w:sz w:val="26"/>
          <w:szCs w:val="26"/>
          <w:lang w:eastAsia="es-ES"/>
        </w:rPr>
        <w:t xml:space="preserve"> por ciento del total de gastos del programa, </w:t>
      </w:r>
      <w:r>
        <w:rPr>
          <w:spacing w:val="6"/>
          <w:sz w:val="26"/>
          <w:szCs w:val="26"/>
          <w:lang w:eastAsia="es-ES"/>
        </w:rPr>
        <w:t>l</w:t>
      </w:r>
      <w:r w:rsidRPr="007841A1">
        <w:rPr>
          <w:spacing w:val="6"/>
          <w:sz w:val="26"/>
          <w:szCs w:val="26"/>
          <w:lang w:eastAsia="es-ES"/>
        </w:rPr>
        <w:t xml:space="preserve">os gastos en bienes corrientes y servicios </w:t>
      </w:r>
      <w:r>
        <w:rPr>
          <w:spacing w:val="6"/>
          <w:sz w:val="26"/>
          <w:szCs w:val="26"/>
          <w:lang w:eastAsia="es-ES"/>
        </w:rPr>
        <w:t>el</w:t>
      </w:r>
      <w:r w:rsidRPr="007841A1">
        <w:rPr>
          <w:spacing w:val="6"/>
          <w:sz w:val="26"/>
          <w:szCs w:val="26"/>
          <w:lang w:eastAsia="es-ES"/>
        </w:rPr>
        <w:t xml:space="preserve"> </w:t>
      </w:r>
      <w:r>
        <w:rPr>
          <w:spacing w:val="6"/>
          <w:sz w:val="26"/>
          <w:szCs w:val="26"/>
          <w:lang w:eastAsia="es-ES"/>
        </w:rPr>
        <w:t>36</w:t>
      </w:r>
      <w:r w:rsidRPr="007841A1">
        <w:rPr>
          <w:spacing w:val="6"/>
          <w:sz w:val="26"/>
          <w:szCs w:val="26"/>
          <w:lang w:eastAsia="es-ES"/>
        </w:rPr>
        <w:t xml:space="preserve"> por ciento, los gastos de personal </w:t>
      </w:r>
      <w:r>
        <w:rPr>
          <w:spacing w:val="6"/>
          <w:sz w:val="26"/>
          <w:szCs w:val="26"/>
          <w:lang w:eastAsia="es-ES"/>
        </w:rPr>
        <w:t>el</w:t>
      </w:r>
      <w:r w:rsidRPr="007841A1">
        <w:rPr>
          <w:spacing w:val="6"/>
          <w:sz w:val="26"/>
          <w:szCs w:val="26"/>
          <w:lang w:eastAsia="es-ES"/>
        </w:rPr>
        <w:t xml:space="preserve"> 26 por ciento y las inversiones </w:t>
      </w:r>
      <w:r>
        <w:rPr>
          <w:spacing w:val="6"/>
          <w:sz w:val="26"/>
          <w:szCs w:val="26"/>
          <w:lang w:eastAsia="es-ES"/>
        </w:rPr>
        <w:t>el</w:t>
      </w:r>
      <w:r w:rsidRPr="007841A1">
        <w:rPr>
          <w:spacing w:val="6"/>
          <w:sz w:val="26"/>
          <w:szCs w:val="26"/>
          <w:lang w:eastAsia="es-ES"/>
        </w:rPr>
        <w:t xml:space="preserve"> uno por ciento. </w:t>
      </w:r>
    </w:p>
    <w:p w:rsidR="00351953" w:rsidRDefault="00351953" w:rsidP="00B645B4">
      <w:pPr>
        <w:spacing w:before="120" w:after="240"/>
        <w:ind w:right="142" w:firstLine="284"/>
        <w:rPr>
          <w:spacing w:val="6"/>
          <w:sz w:val="26"/>
          <w:szCs w:val="26"/>
          <w:lang w:eastAsia="es-ES"/>
        </w:rPr>
      </w:pPr>
      <w:r>
        <w:rPr>
          <w:spacing w:val="6"/>
          <w:sz w:val="26"/>
          <w:szCs w:val="26"/>
          <w:lang w:eastAsia="es-ES"/>
        </w:rPr>
        <w:t xml:space="preserve">La distribución de </w:t>
      </w:r>
      <w:r w:rsidR="00D67475" w:rsidRPr="00443043">
        <w:rPr>
          <w:spacing w:val="6"/>
          <w:sz w:val="26"/>
          <w:szCs w:val="26"/>
          <w:lang w:eastAsia="es-ES"/>
        </w:rPr>
        <w:t>l</w:t>
      </w:r>
      <w:r w:rsidRPr="00443043">
        <w:rPr>
          <w:spacing w:val="6"/>
          <w:sz w:val="26"/>
          <w:szCs w:val="26"/>
          <w:lang w:eastAsia="es-ES"/>
        </w:rPr>
        <w:t>os</w:t>
      </w:r>
      <w:r>
        <w:rPr>
          <w:spacing w:val="6"/>
          <w:sz w:val="26"/>
          <w:szCs w:val="26"/>
          <w:lang w:eastAsia="es-ES"/>
        </w:rPr>
        <w:t xml:space="preserve"> gastos entre cada una de las áreas de competencia del INAI/NABI es la siguiente:</w:t>
      </w:r>
    </w:p>
    <w:tbl>
      <w:tblPr>
        <w:tblW w:w="8845" w:type="dxa"/>
        <w:tblBorders>
          <w:top w:val="single" w:sz="2" w:space="0" w:color="auto"/>
          <w:bottom w:val="single" w:sz="2" w:space="0" w:color="auto"/>
          <w:insideH w:val="single" w:sz="2" w:space="0" w:color="auto"/>
        </w:tblBorders>
        <w:tblCellMar>
          <w:left w:w="70" w:type="dxa"/>
          <w:right w:w="70" w:type="dxa"/>
        </w:tblCellMar>
        <w:tblLook w:val="04A0" w:firstRow="1" w:lastRow="0" w:firstColumn="1" w:lastColumn="0" w:noHBand="0" w:noVBand="1"/>
      </w:tblPr>
      <w:tblGrid>
        <w:gridCol w:w="3119"/>
        <w:gridCol w:w="995"/>
        <w:gridCol w:w="1068"/>
        <w:gridCol w:w="1002"/>
        <w:gridCol w:w="995"/>
        <w:gridCol w:w="833"/>
        <w:gridCol w:w="833"/>
      </w:tblGrid>
      <w:tr w:rsidR="00351953" w:rsidRPr="00E363A5" w:rsidTr="00475410">
        <w:trPr>
          <w:trHeight w:val="255"/>
        </w:trPr>
        <w:tc>
          <w:tcPr>
            <w:tcW w:w="3119" w:type="dxa"/>
            <w:tcBorders>
              <w:top w:val="single" w:sz="4" w:space="0" w:color="auto"/>
              <w:bottom w:val="single" w:sz="4" w:space="0" w:color="auto"/>
            </w:tcBorders>
            <w:shd w:val="clear" w:color="auto" w:fill="B8CCE4" w:themeFill="accent1" w:themeFillTint="66"/>
            <w:noWrap/>
            <w:vAlign w:val="center"/>
            <w:hideMark/>
          </w:tcPr>
          <w:p w:rsidR="00351953" w:rsidRPr="00E363A5" w:rsidRDefault="00351953" w:rsidP="00656FB1">
            <w:pPr>
              <w:pStyle w:val="cuadroCabe"/>
              <w:rPr>
                <w:lang w:val="es-ES" w:eastAsia="es-ES"/>
              </w:rPr>
            </w:pPr>
            <w:r w:rsidRPr="00E363A5">
              <w:rPr>
                <w:lang w:val="es-ES" w:eastAsia="es-ES"/>
              </w:rPr>
              <w:t> </w:t>
            </w:r>
          </w:p>
        </w:tc>
        <w:tc>
          <w:tcPr>
            <w:tcW w:w="995" w:type="dxa"/>
            <w:tcBorders>
              <w:top w:val="single" w:sz="4" w:space="0" w:color="auto"/>
              <w:bottom w:val="single" w:sz="4" w:space="0" w:color="auto"/>
            </w:tcBorders>
            <w:shd w:val="clear" w:color="auto" w:fill="B8CCE4" w:themeFill="accent1" w:themeFillTint="66"/>
            <w:noWrap/>
            <w:vAlign w:val="center"/>
            <w:hideMark/>
          </w:tcPr>
          <w:p w:rsidR="00351953" w:rsidRPr="00E363A5" w:rsidRDefault="00351953" w:rsidP="00656FB1">
            <w:pPr>
              <w:pStyle w:val="cuadroCabe"/>
              <w:jc w:val="right"/>
              <w:rPr>
                <w:bCs/>
                <w:lang w:val="es-ES" w:eastAsia="es-ES"/>
              </w:rPr>
            </w:pPr>
            <w:r w:rsidRPr="00E363A5">
              <w:rPr>
                <w:bCs/>
                <w:lang w:eastAsia="es-ES"/>
              </w:rPr>
              <w:t>2016</w:t>
            </w:r>
          </w:p>
        </w:tc>
        <w:tc>
          <w:tcPr>
            <w:tcW w:w="1068" w:type="dxa"/>
            <w:tcBorders>
              <w:top w:val="single" w:sz="4" w:space="0" w:color="auto"/>
              <w:bottom w:val="single" w:sz="4" w:space="0" w:color="auto"/>
            </w:tcBorders>
            <w:shd w:val="clear" w:color="auto" w:fill="B8CCE4" w:themeFill="accent1" w:themeFillTint="66"/>
            <w:noWrap/>
            <w:vAlign w:val="center"/>
            <w:hideMark/>
          </w:tcPr>
          <w:p w:rsidR="00351953" w:rsidRPr="00E363A5" w:rsidRDefault="00351953" w:rsidP="00656FB1">
            <w:pPr>
              <w:pStyle w:val="cuadroCabe"/>
              <w:jc w:val="right"/>
              <w:rPr>
                <w:bCs/>
                <w:lang w:val="es-ES" w:eastAsia="es-ES"/>
              </w:rPr>
            </w:pPr>
            <w:r w:rsidRPr="00E363A5">
              <w:rPr>
                <w:bCs/>
                <w:lang w:eastAsia="es-ES"/>
              </w:rPr>
              <w:t>2017</w:t>
            </w:r>
          </w:p>
        </w:tc>
        <w:tc>
          <w:tcPr>
            <w:tcW w:w="1002" w:type="dxa"/>
            <w:tcBorders>
              <w:top w:val="single" w:sz="4" w:space="0" w:color="auto"/>
              <w:bottom w:val="single" w:sz="4" w:space="0" w:color="auto"/>
            </w:tcBorders>
            <w:shd w:val="clear" w:color="auto" w:fill="B8CCE4" w:themeFill="accent1" w:themeFillTint="66"/>
            <w:noWrap/>
            <w:vAlign w:val="center"/>
            <w:hideMark/>
          </w:tcPr>
          <w:p w:rsidR="00351953" w:rsidRPr="00E363A5" w:rsidRDefault="00351953" w:rsidP="00656FB1">
            <w:pPr>
              <w:pStyle w:val="cuadroCabe"/>
              <w:jc w:val="right"/>
              <w:rPr>
                <w:bCs/>
                <w:lang w:val="es-ES" w:eastAsia="es-ES"/>
              </w:rPr>
            </w:pPr>
            <w:r w:rsidRPr="00E363A5">
              <w:rPr>
                <w:bCs/>
                <w:lang w:eastAsia="es-ES"/>
              </w:rPr>
              <w:t>2018</w:t>
            </w:r>
          </w:p>
        </w:tc>
        <w:tc>
          <w:tcPr>
            <w:tcW w:w="995" w:type="dxa"/>
            <w:tcBorders>
              <w:top w:val="single" w:sz="4" w:space="0" w:color="auto"/>
              <w:bottom w:val="single" w:sz="4" w:space="0" w:color="auto"/>
            </w:tcBorders>
            <w:shd w:val="clear" w:color="auto" w:fill="B8CCE4" w:themeFill="accent1" w:themeFillTint="66"/>
            <w:noWrap/>
            <w:vAlign w:val="center"/>
            <w:hideMark/>
          </w:tcPr>
          <w:p w:rsidR="00351953" w:rsidRPr="00E363A5" w:rsidRDefault="00351953" w:rsidP="00656FB1">
            <w:pPr>
              <w:pStyle w:val="cuadroCabe"/>
              <w:jc w:val="right"/>
              <w:rPr>
                <w:bCs/>
                <w:lang w:val="es-ES" w:eastAsia="es-ES"/>
              </w:rPr>
            </w:pPr>
            <w:r w:rsidRPr="00E363A5">
              <w:rPr>
                <w:bCs/>
                <w:lang w:val="es-ES" w:eastAsia="es-ES"/>
              </w:rPr>
              <w:t>2019</w:t>
            </w:r>
          </w:p>
        </w:tc>
        <w:tc>
          <w:tcPr>
            <w:tcW w:w="833" w:type="dxa"/>
            <w:tcBorders>
              <w:top w:val="single" w:sz="4" w:space="0" w:color="auto"/>
              <w:bottom w:val="single" w:sz="4" w:space="0" w:color="auto"/>
            </w:tcBorders>
            <w:shd w:val="clear" w:color="auto" w:fill="B8CCE4" w:themeFill="accent1" w:themeFillTint="66"/>
            <w:vAlign w:val="center"/>
            <w:hideMark/>
          </w:tcPr>
          <w:p w:rsidR="00351953" w:rsidRPr="00E363A5" w:rsidRDefault="004F4A59" w:rsidP="004F4A59">
            <w:pPr>
              <w:pStyle w:val="cuadroCabe"/>
              <w:jc w:val="right"/>
              <w:rPr>
                <w:bCs/>
                <w:lang w:val="es-ES" w:eastAsia="es-ES"/>
              </w:rPr>
            </w:pPr>
            <w:r>
              <w:rPr>
                <w:bCs/>
                <w:lang w:val="es-ES" w:eastAsia="es-ES"/>
              </w:rPr>
              <w:t>% V</w:t>
            </w:r>
            <w:r w:rsidR="00351953" w:rsidRPr="00E363A5">
              <w:rPr>
                <w:bCs/>
                <w:lang w:val="es-ES" w:eastAsia="es-ES"/>
              </w:rPr>
              <w:t xml:space="preserve">ar. </w:t>
            </w:r>
            <w:r>
              <w:rPr>
                <w:bCs/>
                <w:lang w:val="es-ES" w:eastAsia="es-ES"/>
              </w:rPr>
              <w:t>201</w:t>
            </w:r>
            <w:r w:rsidR="00351953" w:rsidRPr="00E363A5">
              <w:rPr>
                <w:bCs/>
                <w:lang w:val="es-ES" w:eastAsia="es-ES"/>
              </w:rPr>
              <w:t>9/18</w:t>
            </w:r>
          </w:p>
        </w:tc>
        <w:tc>
          <w:tcPr>
            <w:tcW w:w="833" w:type="dxa"/>
            <w:tcBorders>
              <w:top w:val="single" w:sz="4" w:space="0" w:color="auto"/>
              <w:bottom w:val="single" w:sz="4" w:space="0" w:color="auto"/>
            </w:tcBorders>
            <w:shd w:val="clear" w:color="auto" w:fill="B8CCE4" w:themeFill="accent1" w:themeFillTint="66"/>
            <w:noWrap/>
            <w:vAlign w:val="center"/>
            <w:hideMark/>
          </w:tcPr>
          <w:p w:rsidR="00351953" w:rsidRPr="00E363A5" w:rsidRDefault="00351953" w:rsidP="004F4A59">
            <w:pPr>
              <w:pStyle w:val="cuadroCabe"/>
              <w:jc w:val="right"/>
              <w:rPr>
                <w:bCs/>
                <w:lang w:val="es-ES" w:eastAsia="es-ES"/>
              </w:rPr>
            </w:pPr>
            <w:r w:rsidRPr="00E363A5">
              <w:rPr>
                <w:bCs/>
                <w:lang w:val="es-ES" w:eastAsia="es-ES"/>
              </w:rPr>
              <w:t xml:space="preserve">% </w:t>
            </w:r>
            <w:r w:rsidR="004F4A59">
              <w:rPr>
                <w:bCs/>
                <w:lang w:val="es-ES" w:eastAsia="es-ES"/>
              </w:rPr>
              <w:t>V</w:t>
            </w:r>
            <w:r w:rsidRPr="00E363A5">
              <w:rPr>
                <w:bCs/>
                <w:lang w:val="es-ES" w:eastAsia="es-ES"/>
              </w:rPr>
              <w:t xml:space="preserve">ar. </w:t>
            </w:r>
            <w:r w:rsidR="004F4A59">
              <w:rPr>
                <w:bCs/>
                <w:lang w:val="es-ES" w:eastAsia="es-ES"/>
              </w:rPr>
              <w:t>20</w:t>
            </w:r>
            <w:r w:rsidRPr="00E363A5">
              <w:rPr>
                <w:bCs/>
                <w:lang w:val="es-ES" w:eastAsia="es-ES"/>
              </w:rPr>
              <w:t>19/16</w:t>
            </w:r>
          </w:p>
        </w:tc>
      </w:tr>
      <w:tr w:rsidR="00351953" w:rsidRPr="00382387" w:rsidTr="00475410">
        <w:trPr>
          <w:trHeight w:val="255"/>
        </w:trPr>
        <w:tc>
          <w:tcPr>
            <w:tcW w:w="3119" w:type="dxa"/>
            <w:tcBorders>
              <w:top w:val="single" w:sz="4" w:space="0" w:color="auto"/>
            </w:tcBorders>
            <w:shd w:val="clear" w:color="auto" w:fill="auto"/>
            <w:noWrap/>
            <w:vAlign w:val="center"/>
            <w:hideMark/>
          </w:tcPr>
          <w:p w:rsidR="00351953" w:rsidRPr="00382387" w:rsidRDefault="00351953" w:rsidP="00656FB1">
            <w:pPr>
              <w:spacing w:after="0"/>
              <w:ind w:left="-70" w:firstLine="0"/>
              <w:jc w:val="left"/>
              <w:rPr>
                <w:rFonts w:ascii="Arial Narrow" w:hAnsi="Arial Narrow"/>
                <w:color w:val="000000"/>
                <w:lang w:eastAsia="es-ES"/>
              </w:rPr>
            </w:pPr>
            <w:r w:rsidRPr="00382387">
              <w:rPr>
                <w:rFonts w:ascii="Arial Narrow" w:hAnsi="Arial Narrow"/>
                <w:color w:val="000000"/>
                <w:lang w:eastAsia="es-ES"/>
              </w:rPr>
              <w:t>Gastos de personal</w:t>
            </w:r>
          </w:p>
        </w:tc>
        <w:tc>
          <w:tcPr>
            <w:tcW w:w="995" w:type="dxa"/>
            <w:tcBorders>
              <w:top w:val="single" w:sz="4" w:space="0" w:color="auto"/>
            </w:tcBorders>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lang w:eastAsia="es-ES"/>
              </w:rPr>
            </w:pPr>
            <w:r w:rsidRPr="00382387">
              <w:rPr>
                <w:rFonts w:ascii="Arial Narrow" w:hAnsi="Arial Narrow"/>
                <w:color w:val="000000"/>
                <w:lang w:eastAsia="es-ES"/>
              </w:rPr>
              <w:t>350.368</w:t>
            </w:r>
          </w:p>
        </w:tc>
        <w:tc>
          <w:tcPr>
            <w:tcW w:w="1068" w:type="dxa"/>
            <w:tcBorders>
              <w:top w:val="single" w:sz="4" w:space="0" w:color="auto"/>
            </w:tcBorders>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lang w:eastAsia="es-ES"/>
              </w:rPr>
            </w:pPr>
            <w:r w:rsidRPr="00382387">
              <w:rPr>
                <w:rFonts w:ascii="Arial Narrow" w:hAnsi="Arial Narrow"/>
                <w:color w:val="000000"/>
                <w:lang w:eastAsia="es-ES"/>
              </w:rPr>
              <w:t>366.484</w:t>
            </w:r>
          </w:p>
        </w:tc>
        <w:tc>
          <w:tcPr>
            <w:tcW w:w="1002" w:type="dxa"/>
            <w:tcBorders>
              <w:top w:val="single" w:sz="4" w:space="0" w:color="auto"/>
            </w:tcBorders>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lang w:eastAsia="es-ES"/>
              </w:rPr>
            </w:pPr>
            <w:r w:rsidRPr="00382387">
              <w:rPr>
                <w:rFonts w:ascii="Arial Narrow" w:hAnsi="Arial Narrow"/>
                <w:color w:val="000000"/>
                <w:lang w:eastAsia="es-ES"/>
              </w:rPr>
              <w:t>402.379</w:t>
            </w:r>
          </w:p>
        </w:tc>
        <w:tc>
          <w:tcPr>
            <w:tcW w:w="995" w:type="dxa"/>
            <w:tcBorders>
              <w:top w:val="single" w:sz="4" w:space="0" w:color="auto"/>
            </w:tcBorders>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lang w:eastAsia="es-ES"/>
              </w:rPr>
            </w:pPr>
            <w:r>
              <w:rPr>
                <w:rFonts w:ascii="Arial Narrow" w:hAnsi="Arial Narrow"/>
                <w:color w:val="000000"/>
                <w:lang w:eastAsia="es-ES"/>
              </w:rPr>
              <w:t>481</w:t>
            </w:r>
            <w:r w:rsidRPr="00382387">
              <w:rPr>
                <w:rFonts w:ascii="Arial Narrow" w:hAnsi="Arial Narrow"/>
                <w:color w:val="000000"/>
                <w:lang w:eastAsia="es-ES"/>
              </w:rPr>
              <w:t>.</w:t>
            </w:r>
            <w:r>
              <w:rPr>
                <w:rFonts w:ascii="Arial Narrow" w:hAnsi="Arial Narrow"/>
                <w:color w:val="000000"/>
                <w:lang w:eastAsia="es-ES"/>
              </w:rPr>
              <w:t>888</w:t>
            </w:r>
          </w:p>
        </w:tc>
        <w:tc>
          <w:tcPr>
            <w:tcW w:w="833" w:type="dxa"/>
            <w:tcBorders>
              <w:top w:val="single" w:sz="4" w:space="0" w:color="auto"/>
            </w:tcBorders>
            <w:shd w:val="clear" w:color="auto" w:fill="auto"/>
            <w:vAlign w:val="center"/>
            <w:hideMark/>
          </w:tcPr>
          <w:p w:rsidR="00351953" w:rsidRPr="00382387" w:rsidRDefault="00351953" w:rsidP="00656FB1">
            <w:pPr>
              <w:spacing w:after="0"/>
              <w:ind w:left="-70" w:firstLine="0"/>
              <w:jc w:val="right"/>
              <w:rPr>
                <w:rFonts w:ascii="Arial Narrow" w:hAnsi="Arial Narrow"/>
                <w:color w:val="000000"/>
                <w:lang w:eastAsia="es-ES"/>
              </w:rPr>
            </w:pPr>
            <w:r>
              <w:rPr>
                <w:rFonts w:ascii="Arial Narrow" w:hAnsi="Arial Narrow"/>
                <w:color w:val="000000"/>
                <w:lang w:eastAsia="es-ES"/>
              </w:rPr>
              <w:t>20</w:t>
            </w:r>
          </w:p>
        </w:tc>
        <w:tc>
          <w:tcPr>
            <w:tcW w:w="833" w:type="dxa"/>
            <w:tcBorders>
              <w:top w:val="single" w:sz="4" w:space="0" w:color="auto"/>
            </w:tcBorders>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lang w:eastAsia="es-ES"/>
              </w:rPr>
            </w:pPr>
            <w:r>
              <w:rPr>
                <w:rFonts w:ascii="Arial Narrow" w:hAnsi="Arial Narrow"/>
                <w:color w:val="000000"/>
                <w:lang w:eastAsia="es-ES"/>
              </w:rPr>
              <w:t>38</w:t>
            </w:r>
          </w:p>
        </w:tc>
      </w:tr>
      <w:tr w:rsidR="00351953" w:rsidRPr="00382387" w:rsidTr="00475410">
        <w:trPr>
          <w:trHeight w:val="255"/>
        </w:trPr>
        <w:tc>
          <w:tcPr>
            <w:tcW w:w="3119" w:type="dxa"/>
            <w:shd w:val="clear" w:color="auto" w:fill="auto"/>
            <w:noWrap/>
            <w:vAlign w:val="center"/>
            <w:hideMark/>
          </w:tcPr>
          <w:p w:rsidR="00351953" w:rsidRPr="00382387" w:rsidRDefault="00351953" w:rsidP="00656FB1">
            <w:pPr>
              <w:spacing w:after="0"/>
              <w:ind w:left="-70" w:firstLine="0"/>
              <w:jc w:val="left"/>
              <w:rPr>
                <w:rFonts w:ascii="Arial Narrow" w:hAnsi="Arial Narrow"/>
                <w:color w:val="000000"/>
                <w:lang w:eastAsia="es-ES"/>
              </w:rPr>
            </w:pPr>
            <w:r w:rsidRPr="00382387">
              <w:rPr>
                <w:rFonts w:ascii="Arial Narrow" w:hAnsi="Arial Narrow"/>
                <w:color w:val="000000"/>
                <w:lang w:eastAsia="es-ES"/>
              </w:rPr>
              <w:t>Compra de bienes corrientes y servicios</w:t>
            </w:r>
          </w:p>
        </w:tc>
        <w:tc>
          <w:tcPr>
            <w:tcW w:w="995" w:type="dxa"/>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lang w:eastAsia="es-ES"/>
              </w:rPr>
            </w:pPr>
            <w:r w:rsidRPr="00382387">
              <w:rPr>
                <w:rFonts w:ascii="Arial Narrow" w:hAnsi="Arial Narrow"/>
                <w:color w:val="000000"/>
                <w:lang w:eastAsia="es-ES"/>
              </w:rPr>
              <w:t>64.546</w:t>
            </w:r>
          </w:p>
        </w:tc>
        <w:tc>
          <w:tcPr>
            <w:tcW w:w="1068" w:type="dxa"/>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lang w:eastAsia="es-ES"/>
              </w:rPr>
            </w:pPr>
            <w:r w:rsidRPr="00382387">
              <w:rPr>
                <w:rFonts w:ascii="Arial Narrow" w:hAnsi="Arial Narrow"/>
                <w:color w:val="000000"/>
                <w:lang w:eastAsia="es-ES"/>
              </w:rPr>
              <w:t>179.332</w:t>
            </w:r>
          </w:p>
        </w:tc>
        <w:tc>
          <w:tcPr>
            <w:tcW w:w="1002" w:type="dxa"/>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lang w:eastAsia="es-ES"/>
              </w:rPr>
            </w:pPr>
            <w:r w:rsidRPr="00382387">
              <w:rPr>
                <w:rFonts w:ascii="Arial Narrow" w:hAnsi="Arial Narrow"/>
                <w:color w:val="000000"/>
                <w:lang w:eastAsia="es-ES"/>
              </w:rPr>
              <w:t>156.528</w:t>
            </w:r>
          </w:p>
        </w:tc>
        <w:tc>
          <w:tcPr>
            <w:tcW w:w="995" w:type="dxa"/>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lang w:eastAsia="es-ES"/>
              </w:rPr>
            </w:pPr>
            <w:r w:rsidRPr="00382387">
              <w:rPr>
                <w:rFonts w:ascii="Arial Narrow" w:hAnsi="Arial Narrow"/>
                <w:color w:val="000000"/>
                <w:lang w:eastAsia="es-ES"/>
              </w:rPr>
              <w:t>212.524</w:t>
            </w:r>
          </w:p>
        </w:tc>
        <w:tc>
          <w:tcPr>
            <w:tcW w:w="833" w:type="dxa"/>
            <w:shd w:val="clear" w:color="auto" w:fill="auto"/>
            <w:vAlign w:val="center"/>
            <w:hideMark/>
          </w:tcPr>
          <w:p w:rsidR="00351953" w:rsidRPr="00382387" w:rsidRDefault="00351953" w:rsidP="00656FB1">
            <w:pPr>
              <w:spacing w:after="0"/>
              <w:ind w:left="-70" w:firstLine="0"/>
              <w:jc w:val="right"/>
              <w:rPr>
                <w:rFonts w:ascii="Arial Narrow" w:hAnsi="Arial Narrow"/>
                <w:color w:val="000000"/>
                <w:lang w:eastAsia="es-ES"/>
              </w:rPr>
            </w:pPr>
            <w:r w:rsidRPr="00382387">
              <w:rPr>
                <w:rFonts w:ascii="Arial Narrow" w:hAnsi="Arial Narrow"/>
                <w:color w:val="000000"/>
                <w:lang w:eastAsia="es-ES"/>
              </w:rPr>
              <w:t>36</w:t>
            </w:r>
          </w:p>
        </w:tc>
        <w:tc>
          <w:tcPr>
            <w:tcW w:w="833" w:type="dxa"/>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lang w:eastAsia="es-ES"/>
              </w:rPr>
            </w:pPr>
            <w:r w:rsidRPr="00382387">
              <w:rPr>
                <w:rFonts w:ascii="Arial Narrow" w:hAnsi="Arial Narrow"/>
                <w:color w:val="000000"/>
                <w:lang w:eastAsia="es-ES"/>
              </w:rPr>
              <w:t>229</w:t>
            </w:r>
          </w:p>
        </w:tc>
      </w:tr>
      <w:tr w:rsidR="00351953" w:rsidRPr="00382387" w:rsidTr="00475410">
        <w:trPr>
          <w:trHeight w:val="255"/>
        </w:trPr>
        <w:tc>
          <w:tcPr>
            <w:tcW w:w="3119" w:type="dxa"/>
            <w:shd w:val="clear" w:color="auto" w:fill="auto"/>
            <w:vAlign w:val="center"/>
            <w:hideMark/>
          </w:tcPr>
          <w:p w:rsidR="00351953" w:rsidRPr="00382387" w:rsidRDefault="00351953" w:rsidP="00656FB1">
            <w:pPr>
              <w:spacing w:after="0"/>
              <w:ind w:left="-70" w:firstLine="0"/>
              <w:jc w:val="left"/>
              <w:rPr>
                <w:rFonts w:ascii="Arial Narrow" w:hAnsi="Arial Narrow"/>
                <w:color w:val="000000"/>
                <w:lang w:eastAsia="es-ES"/>
              </w:rPr>
            </w:pPr>
            <w:r w:rsidRPr="00382387">
              <w:rPr>
                <w:rFonts w:ascii="Arial Narrow" w:hAnsi="Arial Narrow"/>
                <w:color w:val="000000"/>
                <w:lang w:eastAsia="es-ES"/>
              </w:rPr>
              <w:t>Transferencias corrientes</w:t>
            </w:r>
          </w:p>
        </w:tc>
        <w:tc>
          <w:tcPr>
            <w:tcW w:w="995" w:type="dxa"/>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lang w:eastAsia="es-ES"/>
              </w:rPr>
            </w:pPr>
            <w:r w:rsidRPr="00382387">
              <w:rPr>
                <w:rFonts w:ascii="Arial Narrow" w:hAnsi="Arial Narrow"/>
                <w:color w:val="000000"/>
                <w:lang w:eastAsia="es-ES"/>
              </w:rPr>
              <w:t>489.004</w:t>
            </w:r>
          </w:p>
        </w:tc>
        <w:tc>
          <w:tcPr>
            <w:tcW w:w="1068" w:type="dxa"/>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lang w:eastAsia="es-ES"/>
              </w:rPr>
            </w:pPr>
            <w:r w:rsidRPr="00382387">
              <w:rPr>
                <w:rFonts w:ascii="Arial Narrow" w:hAnsi="Arial Narrow"/>
                <w:color w:val="000000"/>
                <w:lang w:eastAsia="es-ES"/>
              </w:rPr>
              <w:t>634.476</w:t>
            </w:r>
          </w:p>
        </w:tc>
        <w:tc>
          <w:tcPr>
            <w:tcW w:w="1002" w:type="dxa"/>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lang w:eastAsia="es-ES"/>
              </w:rPr>
            </w:pPr>
            <w:r w:rsidRPr="00382387">
              <w:rPr>
                <w:rFonts w:ascii="Arial Narrow" w:hAnsi="Arial Narrow"/>
                <w:color w:val="000000"/>
                <w:lang w:eastAsia="es-ES"/>
              </w:rPr>
              <w:t>734.031</w:t>
            </w:r>
          </w:p>
        </w:tc>
        <w:tc>
          <w:tcPr>
            <w:tcW w:w="995" w:type="dxa"/>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lang w:eastAsia="es-ES"/>
              </w:rPr>
            </w:pPr>
            <w:r w:rsidRPr="00382387">
              <w:rPr>
                <w:rFonts w:ascii="Arial Narrow" w:hAnsi="Arial Narrow"/>
                <w:color w:val="000000"/>
                <w:lang w:eastAsia="es-ES"/>
              </w:rPr>
              <w:t>881.249</w:t>
            </w:r>
          </w:p>
        </w:tc>
        <w:tc>
          <w:tcPr>
            <w:tcW w:w="833" w:type="dxa"/>
            <w:shd w:val="clear" w:color="auto" w:fill="auto"/>
            <w:vAlign w:val="center"/>
            <w:hideMark/>
          </w:tcPr>
          <w:p w:rsidR="00351953" w:rsidRPr="00382387" w:rsidRDefault="00351953" w:rsidP="00656FB1">
            <w:pPr>
              <w:spacing w:after="0"/>
              <w:ind w:left="-70" w:firstLine="0"/>
              <w:jc w:val="right"/>
              <w:rPr>
                <w:rFonts w:ascii="Arial Narrow" w:hAnsi="Arial Narrow"/>
                <w:color w:val="000000"/>
                <w:lang w:eastAsia="es-ES"/>
              </w:rPr>
            </w:pPr>
            <w:r w:rsidRPr="00382387">
              <w:rPr>
                <w:rFonts w:ascii="Arial Narrow" w:hAnsi="Arial Narrow"/>
                <w:color w:val="000000"/>
                <w:lang w:eastAsia="es-ES"/>
              </w:rPr>
              <w:t>20</w:t>
            </w:r>
          </w:p>
        </w:tc>
        <w:tc>
          <w:tcPr>
            <w:tcW w:w="833" w:type="dxa"/>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lang w:eastAsia="es-ES"/>
              </w:rPr>
            </w:pPr>
            <w:r w:rsidRPr="00382387">
              <w:rPr>
                <w:rFonts w:ascii="Arial Narrow" w:hAnsi="Arial Narrow"/>
                <w:color w:val="000000"/>
                <w:lang w:eastAsia="es-ES"/>
              </w:rPr>
              <w:t>80</w:t>
            </w:r>
          </w:p>
        </w:tc>
      </w:tr>
      <w:tr w:rsidR="00351953" w:rsidRPr="00382387" w:rsidTr="00475410">
        <w:trPr>
          <w:trHeight w:val="255"/>
        </w:trPr>
        <w:tc>
          <w:tcPr>
            <w:tcW w:w="3119" w:type="dxa"/>
            <w:shd w:val="clear" w:color="auto" w:fill="auto"/>
            <w:vAlign w:val="center"/>
            <w:hideMark/>
          </w:tcPr>
          <w:p w:rsidR="00351953" w:rsidRPr="00382387" w:rsidRDefault="00351953" w:rsidP="00656FB1">
            <w:pPr>
              <w:spacing w:after="0"/>
              <w:ind w:left="-70" w:firstLine="0"/>
              <w:jc w:val="left"/>
              <w:rPr>
                <w:rFonts w:ascii="Arial Narrow" w:hAnsi="Arial Narrow"/>
                <w:color w:val="000000"/>
                <w:lang w:eastAsia="es-ES"/>
              </w:rPr>
            </w:pPr>
            <w:r w:rsidRPr="00382387">
              <w:rPr>
                <w:rFonts w:ascii="Arial Narrow" w:hAnsi="Arial Narrow"/>
                <w:color w:val="000000"/>
                <w:lang w:eastAsia="es-ES"/>
              </w:rPr>
              <w:t>Inversiones</w:t>
            </w:r>
          </w:p>
        </w:tc>
        <w:tc>
          <w:tcPr>
            <w:tcW w:w="995" w:type="dxa"/>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lang w:eastAsia="es-ES"/>
              </w:rPr>
            </w:pPr>
            <w:r w:rsidRPr="00382387">
              <w:rPr>
                <w:rFonts w:ascii="Arial Narrow" w:hAnsi="Arial Narrow"/>
                <w:color w:val="000000"/>
                <w:lang w:eastAsia="es-ES"/>
              </w:rPr>
              <w:t>2.475</w:t>
            </w:r>
          </w:p>
        </w:tc>
        <w:tc>
          <w:tcPr>
            <w:tcW w:w="1068" w:type="dxa"/>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lang w:eastAsia="es-ES"/>
              </w:rPr>
            </w:pPr>
            <w:r w:rsidRPr="00382387">
              <w:rPr>
                <w:rFonts w:ascii="Arial Narrow" w:hAnsi="Arial Narrow"/>
                <w:color w:val="000000"/>
                <w:lang w:eastAsia="es-ES"/>
              </w:rPr>
              <w:t>1.792</w:t>
            </w:r>
          </w:p>
        </w:tc>
        <w:tc>
          <w:tcPr>
            <w:tcW w:w="1002" w:type="dxa"/>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lang w:eastAsia="es-ES"/>
              </w:rPr>
            </w:pPr>
            <w:r w:rsidRPr="00382387">
              <w:rPr>
                <w:rFonts w:ascii="Arial Narrow" w:hAnsi="Arial Narrow"/>
                <w:color w:val="000000"/>
                <w:lang w:eastAsia="es-ES"/>
              </w:rPr>
              <w:t>3.586</w:t>
            </w:r>
          </w:p>
        </w:tc>
        <w:tc>
          <w:tcPr>
            <w:tcW w:w="995" w:type="dxa"/>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lang w:eastAsia="es-ES"/>
              </w:rPr>
            </w:pPr>
            <w:r w:rsidRPr="00382387">
              <w:rPr>
                <w:rFonts w:ascii="Arial Narrow" w:hAnsi="Arial Narrow"/>
                <w:color w:val="000000"/>
                <w:lang w:eastAsia="es-ES"/>
              </w:rPr>
              <w:t>8.655</w:t>
            </w:r>
          </w:p>
        </w:tc>
        <w:tc>
          <w:tcPr>
            <w:tcW w:w="833" w:type="dxa"/>
            <w:shd w:val="clear" w:color="auto" w:fill="auto"/>
            <w:vAlign w:val="center"/>
            <w:hideMark/>
          </w:tcPr>
          <w:p w:rsidR="00351953" w:rsidRPr="00382387" w:rsidRDefault="00351953" w:rsidP="00656FB1">
            <w:pPr>
              <w:spacing w:after="0"/>
              <w:ind w:left="-70" w:firstLine="0"/>
              <w:jc w:val="right"/>
              <w:rPr>
                <w:rFonts w:ascii="Arial Narrow" w:hAnsi="Arial Narrow"/>
                <w:color w:val="000000"/>
                <w:lang w:eastAsia="es-ES"/>
              </w:rPr>
            </w:pPr>
            <w:r w:rsidRPr="00382387">
              <w:rPr>
                <w:rFonts w:ascii="Arial Narrow" w:hAnsi="Arial Narrow"/>
                <w:color w:val="000000"/>
                <w:lang w:eastAsia="es-ES"/>
              </w:rPr>
              <w:t>141</w:t>
            </w:r>
          </w:p>
        </w:tc>
        <w:tc>
          <w:tcPr>
            <w:tcW w:w="833" w:type="dxa"/>
            <w:shd w:val="clear" w:color="auto" w:fill="auto"/>
            <w:noWrap/>
            <w:vAlign w:val="center"/>
            <w:hideMark/>
          </w:tcPr>
          <w:p w:rsidR="00351953" w:rsidRPr="00382387" w:rsidRDefault="00351953" w:rsidP="00656FB1">
            <w:pPr>
              <w:spacing w:after="0"/>
              <w:ind w:left="-70" w:firstLine="0"/>
              <w:jc w:val="right"/>
              <w:rPr>
                <w:rFonts w:ascii="Arial Narrow" w:hAnsi="Arial Narrow"/>
                <w:color w:val="000000"/>
                <w:lang w:eastAsia="es-ES"/>
              </w:rPr>
            </w:pPr>
            <w:r w:rsidRPr="00382387">
              <w:rPr>
                <w:rFonts w:ascii="Arial Narrow" w:hAnsi="Arial Narrow"/>
                <w:color w:val="000000"/>
                <w:lang w:eastAsia="es-ES"/>
              </w:rPr>
              <w:t>250</w:t>
            </w:r>
          </w:p>
        </w:tc>
      </w:tr>
      <w:tr w:rsidR="00351953" w:rsidRPr="00382387" w:rsidTr="00475410">
        <w:trPr>
          <w:trHeight w:val="255"/>
        </w:trPr>
        <w:tc>
          <w:tcPr>
            <w:tcW w:w="3119" w:type="dxa"/>
            <w:shd w:val="clear" w:color="000000" w:fill="B8CCE4"/>
            <w:vAlign w:val="center"/>
            <w:hideMark/>
          </w:tcPr>
          <w:p w:rsidR="00351953" w:rsidRPr="00382387" w:rsidRDefault="00351953" w:rsidP="00656FB1">
            <w:pPr>
              <w:spacing w:after="0"/>
              <w:ind w:firstLine="0"/>
              <w:jc w:val="left"/>
              <w:rPr>
                <w:rFonts w:ascii="Arial Narrow" w:hAnsi="Arial Narrow"/>
                <w:color w:val="000000"/>
                <w:lang w:val="es-ES" w:eastAsia="es-ES"/>
              </w:rPr>
            </w:pPr>
            <w:r w:rsidRPr="00382387">
              <w:rPr>
                <w:rFonts w:ascii="Arial Narrow" w:hAnsi="Arial Narrow"/>
                <w:color w:val="000000"/>
                <w:lang w:eastAsia="es-ES"/>
              </w:rPr>
              <w:t>Actuaciones igualdad de género</w:t>
            </w:r>
          </w:p>
        </w:tc>
        <w:tc>
          <w:tcPr>
            <w:tcW w:w="995" w:type="dxa"/>
            <w:shd w:val="clear" w:color="000000" w:fill="B8CCE4"/>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906.393</w:t>
            </w:r>
          </w:p>
        </w:tc>
        <w:tc>
          <w:tcPr>
            <w:tcW w:w="1068" w:type="dxa"/>
            <w:shd w:val="clear" w:color="000000" w:fill="B8CCE4"/>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1.182.084</w:t>
            </w:r>
          </w:p>
        </w:tc>
        <w:tc>
          <w:tcPr>
            <w:tcW w:w="1002" w:type="dxa"/>
            <w:shd w:val="clear" w:color="000000" w:fill="B8CCE4"/>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1.296.524</w:t>
            </w:r>
          </w:p>
        </w:tc>
        <w:tc>
          <w:tcPr>
            <w:tcW w:w="995" w:type="dxa"/>
            <w:shd w:val="clear" w:color="000000" w:fill="B8CCE4"/>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Pr>
                <w:rFonts w:ascii="Arial Narrow" w:hAnsi="Arial Narrow"/>
                <w:color w:val="000000"/>
                <w:lang w:val="es-ES" w:eastAsia="es-ES"/>
              </w:rPr>
              <w:t>1.584.316</w:t>
            </w:r>
          </w:p>
        </w:tc>
        <w:tc>
          <w:tcPr>
            <w:tcW w:w="833" w:type="dxa"/>
            <w:shd w:val="clear" w:color="000000" w:fill="B8CCE4"/>
            <w:vAlign w:val="center"/>
            <w:hideMark/>
          </w:tcPr>
          <w:p w:rsidR="00351953" w:rsidRPr="00382387" w:rsidRDefault="00351953" w:rsidP="00656FB1">
            <w:pPr>
              <w:spacing w:after="0"/>
              <w:ind w:firstLine="0"/>
              <w:jc w:val="right"/>
              <w:rPr>
                <w:rFonts w:ascii="Arial Narrow" w:hAnsi="Arial Narrow"/>
                <w:color w:val="000000"/>
                <w:lang w:val="es-ES" w:eastAsia="es-ES"/>
              </w:rPr>
            </w:pPr>
            <w:r>
              <w:rPr>
                <w:rFonts w:ascii="Arial Narrow" w:hAnsi="Arial Narrow"/>
                <w:color w:val="000000"/>
                <w:lang w:val="es-ES" w:eastAsia="es-ES"/>
              </w:rPr>
              <w:t>22</w:t>
            </w:r>
          </w:p>
        </w:tc>
        <w:tc>
          <w:tcPr>
            <w:tcW w:w="833" w:type="dxa"/>
            <w:shd w:val="clear" w:color="000000" w:fill="B8CCE4"/>
            <w:noWrap/>
            <w:vAlign w:val="center"/>
          </w:tcPr>
          <w:p w:rsidR="00351953" w:rsidRPr="00382387" w:rsidRDefault="00351953" w:rsidP="00656FB1">
            <w:pPr>
              <w:spacing w:after="0"/>
              <w:ind w:firstLine="0"/>
              <w:jc w:val="right"/>
              <w:rPr>
                <w:rFonts w:ascii="Arial Narrow" w:hAnsi="Arial Narrow"/>
                <w:color w:val="000000"/>
                <w:lang w:val="es-ES" w:eastAsia="es-ES"/>
              </w:rPr>
            </w:pPr>
            <w:r>
              <w:rPr>
                <w:rFonts w:ascii="Arial Narrow" w:hAnsi="Arial Narrow"/>
                <w:color w:val="000000"/>
                <w:lang w:val="es-ES" w:eastAsia="es-ES"/>
              </w:rPr>
              <w:t>75</w:t>
            </w:r>
          </w:p>
        </w:tc>
      </w:tr>
      <w:tr w:rsidR="00351953" w:rsidRPr="00382387" w:rsidTr="00475410">
        <w:trPr>
          <w:trHeight w:val="255"/>
        </w:trPr>
        <w:tc>
          <w:tcPr>
            <w:tcW w:w="3119" w:type="dxa"/>
            <w:shd w:val="clear" w:color="auto" w:fill="auto"/>
            <w:noWrap/>
            <w:vAlign w:val="center"/>
            <w:hideMark/>
          </w:tcPr>
          <w:p w:rsidR="00351953" w:rsidRPr="00382387" w:rsidRDefault="00351953" w:rsidP="00656FB1">
            <w:pPr>
              <w:spacing w:after="0"/>
              <w:ind w:firstLine="0"/>
              <w:jc w:val="left"/>
              <w:rPr>
                <w:rFonts w:ascii="Arial Narrow" w:hAnsi="Arial Narrow"/>
                <w:color w:val="000000"/>
                <w:lang w:val="es-ES" w:eastAsia="es-ES"/>
              </w:rPr>
            </w:pPr>
            <w:r w:rsidRPr="00382387">
              <w:rPr>
                <w:rFonts w:ascii="Arial Narrow" w:hAnsi="Arial Narrow"/>
                <w:color w:val="000000"/>
                <w:lang w:val="es-ES" w:eastAsia="es-ES"/>
              </w:rPr>
              <w:t>Gastos de personal</w:t>
            </w:r>
          </w:p>
        </w:tc>
        <w:tc>
          <w:tcPr>
            <w:tcW w:w="995"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372.882</w:t>
            </w:r>
          </w:p>
        </w:tc>
        <w:tc>
          <w:tcPr>
            <w:tcW w:w="1068"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372.668</w:t>
            </w:r>
          </w:p>
        </w:tc>
        <w:tc>
          <w:tcPr>
            <w:tcW w:w="1002"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406.678</w:t>
            </w:r>
          </w:p>
        </w:tc>
        <w:tc>
          <w:tcPr>
            <w:tcW w:w="995"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Pr>
                <w:rFonts w:ascii="Arial Narrow" w:hAnsi="Arial Narrow"/>
                <w:color w:val="000000"/>
                <w:lang w:val="es-ES" w:eastAsia="es-ES"/>
              </w:rPr>
              <w:t>412.946</w:t>
            </w:r>
          </w:p>
        </w:tc>
        <w:tc>
          <w:tcPr>
            <w:tcW w:w="833" w:type="dxa"/>
            <w:shd w:val="clear" w:color="auto" w:fill="auto"/>
            <w:vAlign w:val="center"/>
            <w:hideMark/>
          </w:tcPr>
          <w:p w:rsidR="00351953" w:rsidRPr="00382387" w:rsidRDefault="00351953" w:rsidP="00656FB1">
            <w:pPr>
              <w:spacing w:after="0"/>
              <w:ind w:firstLine="0"/>
              <w:jc w:val="right"/>
              <w:rPr>
                <w:rFonts w:ascii="Arial Narrow" w:hAnsi="Arial Narrow"/>
                <w:color w:val="000000"/>
                <w:lang w:val="es-ES" w:eastAsia="es-ES"/>
              </w:rPr>
            </w:pPr>
            <w:r>
              <w:rPr>
                <w:rFonts w:ascii="Arial Narrow" w:hAnsi="Arial Narrow"/>
                <w:color w:val="000000"/>
                <w:lang w:val="es-ES" w:eastAsia="es-ES"/>
              </w:rPr>
              <w:t>2</w:t>
            </w:r>
          </w:p>
        </w:tc>
        <w:tc>
          <w:tcPr>
            <w:tcW w:w="833" w:type="dxa"/>
            <w:shd w:val="clear" w:color="auto" w:fill="auto"/>
            <w:noWrap/>
            <w:vAlign w:val="center"/>
          </w:tcPr>
          <w:p w:rsidR="00351953" w:rsidRPr="00382387" w:rsidRDefault="00351953" w:rsidP="00656FB1">
            <w:pPr>
              <w:spacing w:after="0"/>
              <w:ind w:firstLine="0"/>
              <w:jc w:val="right"/>
              <w:rPr>
                <w:rFonts w:ascii="Arial Narrow" w:hAnsi="Arial Narrow"/>
                <w:color w:val="000000"/>
                <w:lang w:val="es-ES" w:eastAsia="es-ES"/>
              </w:rPr>
            </w:pPr>
            <w:r>
              <w:rPr>
                <w:rFonts w:ascii="Arial Narrow" w:hAnsi="Arial Narrow"/>
                <w:color w:val="000000"/>
                <w:lang w:val="es-ES" w:eastAsia="es-ES"/>
              </w:rPr>
              <w:t>11</w:t>
            </w:r>
          </w:p>
        </w:tc>
      </w:tr>
      <w:tr w:rsidR="00351953" w:rsidRPr="00382387" w:rsidTr="00475410">
        <w:trPr>
          <w:trHeight w:val="255"/>
        </w:trPr>
        <w:tc>
          <w:tcPr>
            <w:tcW w:w="3119" w:type="dxa"/>
            <w:shd w:val="clear" w:color="auto" w:fill="auto"/>
            <w:noWrap/>
            <w:vAlign w:val="center"/>
            <w:hideMark/>
          </w:tcPr>
          <w:p w:rsidR="00351953" w:rsidRPr="00382387" w:rsidRDefault="00351953" w:rsidP="00656FB1">
            <w:pPr>
              <w:spacing w:after="0"/>
              <w:ind w:firstLine="0"/>
              <w:jc w:val="left"/>
              <w:rPr>
                <w:rFonts w:ascii="Arial Narrow" w:hAnsi="Arial Narrow"/>
                <w:color w:val="000000"/>
                <w:lang w:val="es-ES" w:eastAsia="es-ES"/>
              </w:rPr>
            </w:pPr>
            <w:r w:rsidRPr="00382387">
              <w:rPr>
                <w:rFonts w:ascii="Arial Narrow" w:hAnsi="Arial Narrow"/>
                <w:color w:val="000000"/>
                <w:lang w:val="es-ES" w:eastAsia="es-ES"/>
              </w:rPr>
              <w:t>Compra de bienes corrientes y servicios</w:t>
            </w:r>
          </w:p>
        </w:tc>
        <w:tc>
          <w:tcPr>
            <w:tcW w:w="995"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925.702</w:t>
            </w:r>
          </w:p>
        </w:tc>
        <w:tc>
          <w:tcPr>
            <w:tcW w:w="1068"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1.327.496</w:t>
            </w:r>
          </w:p>
        </w:tc>
        <w:tc>
          <w:tcPr>
            <w:tcW w:w="1002"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1.402.53</w:t>
            </w:r>
            <w:r>
              <w:rPr>
                <w:rFonts w:ascii="Arial Narrow" w:hAnsi="Arial Narrow"/>
                <w:color w:val="000000"/>
                <w:lang w:val="es-ES" w:eastAsia="es-ES"/>
              </w:rPr>
              <w:t>6</w:t>
            </w:r>
          </w:p>
        </w:tc>
        <w:tc>
          <w:tcPr>
            <w:tcW w:w="995"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1.239.178</w:t>
            </w:r>
          </w:p>
        </w:tc>
        <w:tc>
          <w:tcPr>
            <w:tcW w:w="833" w:type="dxa"/>
            <w:shd w:val="clear" w:color="auto" w:fill="auto"/>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-12</w:t>
            </w:r>
          </w:p>
        </w:tc>
        <w:tc>
          <w:tcPr>
            <w:tcW w:w="833"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34</w:t>
            </w:r>
          </w:p>
        </w:tc>
      </w:tr>
      <w:tr w:rsidR="00351953" w:rsidRPr="00382387" w:rsidTr="00475410">
        <w:trPr>
          <w:trHeight w:val="255"/>
        </w:trPr>
        <w:tc>
          <w:tcPr>
            <w:tcW w:w="3119" w:type="dxa"/>
            <w:shd w:val="clear" w:color="auto" w:fill="auto"/>
            <w:vAlign w:val="center"/>
            <w:hideMark/>
          </w:tcPr>
          <w:p w:rsidR="00351953" w:rsidRPr="00382387" w:rsidRDefault="00351953" w:rsidP="00656FB1">
            <w:pPr>
              <w:spacing w:after="0"/>
              <w:ind w:firstLine="0"/>
              <w:jc w:val="left"/>
              <w:rPr>
                <w:rFonts w:ascii="Arial Narrow" w:hAnsi="Arial Narrow"/>
                <w:color w:val="000000"/>
                <w:lang w:val="es-ES" w:eastAsia="es-ES"/>
              </w:rPr>
            </w:pPr>
            <w:r w:rsidRPr="00382387">
              <w:rPr>
                <w:rFonts w:ascii="Arial Narrow" w:hAnsi="Arial Narrow"/>
                <w:color w:val="000000"/>
                <w:lang w:eastAsia="es-ES"/>
              </w:rPr>
              <w:t>Transferencias corrientes</w:t>
            </w:r>
          </w:p>
        </w:tc>
        <w:tc>
          <w:tcPr>
            <w:tcW w:w="995"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189.351</w:t>
            </w:r>
          </w:p>
        </w:tc>
        <w:tc>
          <w:tcPr>
            <w:tcW w:w="1068"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199.170</w:t>
            </w:r>
          </w:p>
        </w:tc>
        <w:tc>
          <w:tcPr>
            <w:tcW w:w="1002"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278.044</w:t>
            </w:r>
          </w:p>
        </w:tc>
        <w:tc>
          <w:tcPr>
            <w:tcW w:w="995"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490.375</w:t>
            </w:r>
          </w:p>
        </w:tc>
        <w:tc>
          <w:tcPr>
            <w:tcW w:w="833" w:type="dxa"/>
            <w:shd w:val="clear" w:color="auto" w:fill="auto"/>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76</w:t>
            </w:r>
          </w:p>
        </w:tc>
        <w:tc>
          <w:tcPr>
            <w:tcW w:w="833"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159</w:t>
            </w:r>
          </w:p>
        </w:tc>
      </w:tr>
      <w:tr w:rsidR="00351953" w:rsidRPr="00382387" w:rsidTr="00475410">
        <w:trPr>
          <w:trHeight w:val="255"/>
        </w:trPr>
        <w:tc>
          <w:tcPr>
            <w:tcW w:w="3119" w:type="dxa"/>
            <w:shd w:val="clear" w:color="auto" w:fill="auto"/>
            <w:vAlign w:val="center"/>
            <w:hideMark/>
          </w:tcPr>
          <w:p w:rsidR="00351953" w:rsidRPr="00382387" w:rsidRDefault="00351953" w:rsidP="00656FB1">
            <w:pPr>
              <w:spacing w:after="0"/>
              <w:ind w:firstLine="0"/>
              <w:jc w:val="left"/>
              <w:rPr>
                <w:rFonts w:ascii="Arial Narrow" w:hAnsi="Arial Narrow"/>
                <w:color w:val="000000"/>
                <w:lang w:val="es-ES" w:eastAsia="es-ES"/>
              </w:rPr>
            </w:pPr>
            <w:r w:rsidRPr="00382387">
              <w:rPr>
                <w:rFonts w:ascii="Arial Narrow" w:hAnsi="Arial Narrow"/>
                <w:color w:val="000000"/>
                <w:lang w:eastAsia="es-ES"/>
              </w:rPr>
              <w:t>Inversiones</w:t>
            </w:r>
          </w:p>
        </w:tc>
        <w:tc>
          <w:tcPr>
            <w:tcW w:w="995"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2.475</w:t>
            </w:r>
          </w:p>
        </w:tc>
        <w:tc>
          <w:tcPr>
            <w:tcW w:w="1068"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1.792</w:t>
            </w:r>
          </w:p>
        </w:tc>
        <w:tc>
          <w:tcPr>
            <w:tcW w:w="1002"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3.586</w:t>
            </w:r>
          </w:p>
        </w:tc>
        <w:tc>
          <w:tcPr>
            <w:tcW w:w="995"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7.265</w:t>
            </w:r>
          </w:p>
        </w:tc>
        <w:tc>
          <w:tcPr>
            <w:tcW w:w="833" w:type="dxa"/>
            <w:shd w:val="clear" w:color="auto" w:fill="auto"/>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103</w:t>
            </w:r>
          </w:p>
        </w:tc>
        <w:tc>
          <w:tcPr>
            <w:tcW w:w="833"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194</w:t>
            </w:r>
          </w:p>
        </w:tc>
      </w:tr>
      <w:tr w:rsidR="00351953" w:rsidRPr="00382387" w:rsidTr="00475410">
        <w:trPr>
          <w:trHeight w:val="255"/>
        </w:trPr>
        <w:tc>
          <w:tcPr>
            <w:tcW w:w="3119" w:type="dxa"/>
            <w:shd w:val="clear" w:color="000000" w:fill="B8CCE4"/>
            <w:vAlign w:val="center"/>
            <w:hideMark/>
          </w:tcPr>
          <w:p w:rsidR="00351953" w:rsidRPr="00382387" w:rsidRDefault="00351953" w:rsidP="00656FB1">
            <w:pPr>
              <w:spacing w:after="0"/>
              <w:ind w:firstLine="0"/>
              <w:jc w:val="left"/>
              <w:rPr>
                <w:rFonts w:ascii="Arial Narrow" w:hAnsi="Arial Narrow"/>
                <w:color w:val="000000"/>
                <w:lang w:val="es-ES" w:eastAsia="es-ES"/>
              </w:rPr>
            </w:pPr>
            <w:r w:rsidRPr="00382387">
              <w:rPr>
                <w:rFonts w:ascii="Arial Narrow" w:hAnsi="Arial Narrow"/>
                <w:color w:val="000000"/>
                <w:lang w:eastAsia="es-ES"/>
              </w:rPr>
              <w:t>Actuaciones violencia contra las mujeres</w:t>
            </w:r>
          </w:p>
        </w:tc>
        <w:tc>
          <w:tcPr>
            <w:tcW w:w="995" w:type="dxa"/>
            <w:shd w:val="clear" w:color="000000" w:fill="B8CCE4"/>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1.490.410</w:t>
            </w:r>
          </w:p>
        </w:tc>
        <w:tc>
          <w:tcPr>
            <w:tcW w:w="1068" w:type="dxa"/>
            <w:shd w:val="clear" w:color="000000" w:fill="B8CCE4"/>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1.901.126</w:t>
            </w:r>
          </w:p>
        </w:tc>
        <w:tc>
          <w:tcPr>
            <w:tcW w:w="1002" w:type="dxa"/>
            <w:shd w:val="clear" w:color="000000" w:fill="B8CCE4"/>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2.090.84</w:t>
            </w:r>
            <w:r>
              <w:rPr>
                <w:rFonts w:ascii="Arial Narrow" w:hAnsi="Arial Narrow"/>
                <w:color w:val="000000"/>
                <w:lang w:val="es-ES" w:eastAsia="es-ES"/>
              </w:rPr>
              <w:t>4</w:t>
            </w:r>
          </w:p>
        </w:tc>
        <w:tc>
          <w:tcPr>
            <w:tcW w:w="995" w:type="dxa"/>
            <w:shd w:val="clear" w:color="000000" w:fill="B8CCE4"/>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Pr>
                <w:rFonts w:ascii="Arial Narrow" w:hAnsi="Arial Narrow"/>
                <w:color w:val="000000"/>
                <w:lang w:val="es-ES" w:eastAsia="es-ES"/>
              </w:rPr>
              <w:t>2.149</w:t>
            </w:r>
            <w:r w:rsidRPr="00382387">
              <w:rPr>
                <w:rFonts w:ascii="Arial Narrow" w:hAnsi="Arial Narrow"/>
                <w:color w:val="000000"/>
                <w:lang w:val="es-ES" w:eastAsia="es-ES"/>
              </w:rPr>
              <w:t>.</w:t>
            </w:r>
            <w:r>
              <w:rPr>
                <w:rFonts w:ascii="Arial Narrow" w:hAnsi="Arial Narrow"/>
                <w:color w:val="000000"/>
                <w:lang w:val="es-ES" w:eastAsia="es-ES"/>
              </w:rPr>
              <w:t>764</w:t>
            </w:r>
          </w:p>
        </w:tc>
        <w:tc>
          <w:tcPr>
            <w:tcW w:w="833" w:type="dxa"/>
            <w:shd w:val="clear" w:color="000000" w:fill="B8CCE4"/>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3</w:t>
            </w:r>
          </w:p>
        </w:tc>
        <w:tc>
          <w:tcPr>
            <w:tcW w:w="833" w:type="dxa"/>
            <w:shd w:val="clear" w:color="000000" w:fill="B8CCE4"/>
            <w:noWrap/>
            <w:vAlign w:val="center"/>
          </w:tcPr>
          <w:p w:rsidR="00351953" w:rsidRPr="00382387" w:rsidRDefault="00351953" w:rsidP="00656FB1">
            <w:pPr>
              <w:spacing w:after="0"/>
              <w:ind w:firstLine="0"/>
              <w:jc w:val="right"/>
              <w:rPr>
                <w:rFonts w:ascii="Arial Narrow" w:hAnsi="Arial Narrow"/>
                <w:color w:val="000000"/>
                <w:lang w:val="es-ES" w:eastAsia="es-ES"/>
              </w:rPr>
            </w:pPr>
            <w:r>
              <w:rPr>
                <w:rFonts w:ascii="Arial Narrow" w:hAnsi="Arial Narrow"/>
                <w:color w:val="000000"/>
                <w:lang w:val="es-ES" w:eastAsia="es-ES"/>
              </w:rPr>
              <w:t>44</w:t>
            </w:r>
          </w:p>
        </w:tc>
      </w:tr>
      <w:tr w:rsidR="00351953" w:rsidRPr="00382387" w:rsidTr="00475410">
        <w:trPr>
          <w:trHeight w:val="255"/>
        </w:trPr>
        <w:tc>
          <w:tcPr>
            <w:tcW w:w="3119" w:type="dxa"/>
            <w:shd w:val="clear" w:color="auto" w:fill="auto"/>
            <w:noWrap/>
            <w:vAlign w:val="center"/>
            <w:hideMark/>
          </w:tcPr>
          <w:p w:rsidR="00351953" w:rsidRPr="00382387" w:rsidRDefault="00351953" w:rsidP="00656FB1">
            <w:pPr>
              <w:spacing w:after="0"/>
              <w:ind w:firstLine="0"/>
              <w:jc w:val="left"/>
              <w:rPr>
                <w:rFonts w:ascii="Arial Narrow" w:hAnsi="Arial Narrow"/>
                <w:color w:val="000000"/>
                <w:lang w:val="es-ES" w:eastAsia="es-ES"/>
              </w:rPr>
            </w:pPr>
            <w:r w:rsidRPr="00382387">
              <w:rPr>
                <w:rFonts w:ascii="Arial Narrow" w:hAnsi="Arial Narrow"/>
                <w:color w:val="000000"/>
                <w:lang w:val="es-ES" w:eastAsia="es-ES"/>
              </w:rPr>
              <w:t>Gastos de personal</w:t>
            </w:r>
          </w:p>
        </w:tc>
        <w:tc>
          <w:tcPr>
            <w:tcW w:w="995"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78.005</w:t>
            </w:r>
          </w:p>
        </w:tc>
        <w:tc>
          <w:tcPr>
            <w:tcW w:w="1068"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120.028</w:t>
            </w:r>
          </w:p>
        </w:tc>
        <w:tc>
          <w:tcPr>
            <w:tcW w:w="1002"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145.823</w:t>
            </w:r>
          </w:p>
        </w:tc>
        <w:tc>
          <w:tcPr>
            <w:tcW w:w="995"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Pr>
                <w:rFonts w:ascii="Arial Narrow" w:hAnsi="Arial Narrow"/>
                <w:color w:val="000000"/>
                <w:lang w:val="es-ES" w:eastAsia="es-ES"/>
              </w:rPr>
              <w:t>155.368</w:t>
            </w:r>
          </w:p>
        </w:tc>
        <w:tc>
          <w:tcPr>
            <w:tcW w:w="833" w:type="dxa"/>
            <w:shd w:val="clear" w:color="auto" w:fill="auto"/>
            <w:vAlign w:val="center"/>
            <w:hideMark/>
          </w:tcPr>
          <w:p w:rsidR="00351953" w:rsidRPr="00382387" w:rsidRDefault="00351953" w:rsidP="00656FB1">
            <w:pPr>
              <w:spacing w:after="0"/>
              <w:ind w:firstLine="0"/>
              <w:jc w:val="right"/>
              <w:rPr>
                <w:rFonts w:ascii="Arial Narrow" w:hAnsi="Arial Narrow"/>
                <w:color w:val="000000"/>
                <w:lang w:val="es-ES" w:eastAsia="es-ES"/>
              </w:rPr>
            </w:pPr>
            <w:r>
              <w:rPr>
                <w:rFonts w:ascii="Arial Narrow" w:hAnsi="Arial Narrow"/>
                <w:color w:val="000000"/>
                <w:lang w:val="es-ES" w:eastAsia="es-ES"/>
              </w:rPr>
              <w:t>7</w:t>
            </w:r>
          </w:p>
        </w:tc>
        <w:tc>
          <w:tcPr>
            <w:tcW w:w="833" w:type="dxa"/>
            <w:shd w:val="clear" w:color="auto" w:fill="auto"/>
            <w:noWrap/>
            <w:vAlign w:val="center"/>
          </w:tcPr>
          <w:p w:rsidR="00351953" w:rsidRPr="00382387" w:rsidRDefault="00351953" w:rsidP="00656FB1">
            <w:pPr>
              <w:spacing w:after="0"/>
              <w:ind w:firstLine="0"/>
              <w:jc w:val="right"/>
              <w:rPr>
                <w:rFonts w:ascii="Arial Narrow" w:hAnsi="Arial Narrow"/>
                <w:color w:val="000000"/>
                <w:lang w:val="es-ES" w:eastAsia="es-ES"/>
              </w:rPr>
            </w:pPr>
            <w:r>
              <w:rPr>
                <w:rFonts w:ascii="Arial Narrow" w:hAnsi="Arial Narrow"/>
                <w:color w:val="000000"/>
                <w:lang w:val="es-ES" w:eastAsia="es-ES"/>
              </w:rPr>
              <w:t>99</w:t>
            </w:r>
          </w:p>
        </w:tc>
      </w:tr>
      <w:tr w:rsidR="00351953" w:rsidRPr="00382387" w:rsidTr="00475410">
        <w:trPr>
          <w:trHeight w:val="255"/>
        </w:trPr>
        <w:tc>
          <w:tcPr>
            <w:tcW w:w="3119" w:type="dxa"/>
            <w:shd w:val="clear" w:color="auto" w:fill="auto"/>
            <w:noWrap/>
            <w:vAlign w:val="center"/>
            <w:hideMark/>
          </w:tcPr>
          <w:p w:rsidR="00351953" w:rsidRPr="00382387" w:rsidRDefault="00351953" w:rsidP="00656FB1">
            <w:pPr>
              <w:spacing w:after="0"/>
              <w:ind w:firstLine="0"/>
              <w:jc w:val="left"/>
              <w:rPr>
                <w:rFonts w:ascii="Arial Narrow" w:hAnsi="Arial Narrow"/>
                <w:color w:val="000000"/>
                <w:lang w:val="es-ES" w:eastAsia="es-ES"/>
              </w:rPr>
            </w:pPr>
            <w:r w:rsidRPr="00382387">
              <w:rPr>
                <w:rFonts w:ascii="Arial Narrow" w:hAnsi="Arial Narrow"/>
                <w:color w:val="000000"/>
                <w:lang w:val="es-ES" w:eastAsia="es-ES"/>
              </w:rPr>
              <w:t>Compra de bienes corrientes y servicios</w:t>
            </w:r>
          </w:p>
        </w:tc>
        <w:tc>
          <w:tcPr>
            <w:tcW w:w="995"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8.230</w:t>
            </w:r>
          </w:p>
        </w:tc>
        <w:tc>
          <w:tcPr>
            <w:tcW w:w="1068"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15.426</w:t>
            </w:r>
          </w:p>
        </w:tc>
        <w:tc>
          <w:tcPr>
            <w:tcW w:w="1002"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87.179</w:t>
            </w:r>
          </w:p>
        </w:tc>
        <w:tc>
          <w:tcPr>
            <w:tcW w:w="995"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23.677</w:t>
            </w:r>
          </w:p>
        </w:tc>
        <w:tc>
          <w:tcPr>
            <w:tcW w:w="833" w:type="dxa"/>
            <w:shd w:val="clear" w:color="auto" w:fill="auto"/>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-73</w:t>
            </w:r>
          </w:p>
        </w:tc>
        <w:tc>
          <w:tcPr>
            <w:tcW w:w="833"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188</w:t>
            </w:r>
          </w:p>
        </w:tc>
      </w:tr>
      <w:tr w:rsidR="00351953" w:rsidRPr="00382387" w:rsidTr="00475410">
        <w:trPr>
          <w:trHeight w:val="255"/>
        </w:trPr>
        <w:tc>
          <w:tcPr>
            <w:tcW w:w="3119" w:type="dxa"/>
            <w:shd w:val="clear" w:color="auto" w:fill="auto"/>
            <w:vAlign w:val="center"/>
            <w:hideMark/>
          </w:tcPr>
          <w:p w:rsidR="00351953" w:rsidRPr="00382387" w:rsidRDefault="00351953" w:rsidP="00656FB1">
            <w:pPr>
              <w:spacing w:after="0"/>
              <w:ind w:firstLine="0"/>
              <w:jc w:val="left"/>
              <w:rPr>
                <w:rFonts w:ascii="Arial Narrow" w:hAnsi="Arial Narrow"/>
                <w:color w:val="000000"/>
                <w:lang w:val="es-ES" w:eastAsia="es-ES"/>
              </w:rPr>
            </w:pPr>
            <w:r w:rsidRPr="00382387">
              <w:rPr>
                <w:rFonts w:ascii="Arial Narrow" w:hAnsi="Arial Narrow"/>
                <w:color w:val="000000"/>
                <w:lang w:eastAsia="es-ES"/>
              </w:rPr>
              <w:t>Transferencias corrientes</w:t>
            </w:r>
          </w:p>
        </w:tc>
        <w:tc>
          <w:tcPr>
            <w:tcW w:w="995"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41.850</w:t>
            </w:r>
          </w:p>
        </w:tc>
        <w:tc>
          <w:tcPr>
            <w:tcW w:w="1068"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40.570</w:t>
            </w:r>
          </w:p>
        </w:tc>
        <w:tc>
          <w:tcPr>
            <w:tcW w:w="1002"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90.608</w:t>
            </w:r>
          </w:p>
        </w:tc>
        <w:tc>
          <w:tcPr>
            <w:tcW w:w="995"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134.818</w:t>
            </w:r>
          </w:p>
        </w:tc>
        <w:tc>
          <w:tcPr>
            <w:tcW w:w="833" w:type="dxa"/>
            <w:shd w:val="clear" w:color="auto" w:fill="auto"/>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49</w:t>
            </w:r>
          </w:p>
        </w:tc>
        <w:tc>
          <w:tcPr>
            <w:tcW w:w="833"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222</w:t>
            </w:r>
          </w:p>
        </w:tc>
      </w:tr>
      <w:tr w:rsidR="00351953" w:rsidRPr="00382387" w:rsidTr="00475410">
        <w:trPr>
          <w:trHeight w:val="255"/>
        </w:trPr>
        <w:tc>
          <w:tcPr>
            <w:tcW w:w="3119" w:type="dxa"/>
            <w:shd w:val="clear" w:color="auto" w:fill="auto"/>
            <w:vAlign w:val="center"/>
            <w:hideMark/>
          </w:tcPr>
          <w:p w:rsidR="00351953" w:rsidRPr="00382387" w:rsidRDefault="00351953" w:rsidP="00656FB1">
            <w:pPr>
              <w:spacing w:after="0"/>
              <w:ind w:firstLine="0"/>
              <w:jc w:val="left"/>
              <w:rPr>
                <w:rFonts w:ascii="Arial Narrow" w:hAnsi="Arial Narrow"/>
                <w:color w:val="000000"/>
                <w:lang w:val="es-ES" w:eastAsia="es-ES"/>
              </w:rPr>
            </w:pPr>
            <w:r w:rsidRPr="00382387">
              <w:rPr>
                <w:rFonts w:ascii="Arial Narrow" w:hAnsi="Arial Narrow"/>
                <w:color w:val="000000"/>
                <w:lang w:eastAsia="es-ES"/>
              </w:rPr>
              <w:t>Inversiones</w:t>
            </w:r>
          </w:p>
        </w:tc>
        <w:tc>
          <w:tcPr>
            <w:tcW w:w="995"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52</w:t>
            </w:r>
            <w:r>
              <w:rPr>
                <w:rFonts w:ascii="Arial Narrow" w:hAnsi="Arial Narrow"/>
                <w:color w:val="000000"/>
                <w:lang w:val="es-ES" w:eastAsia="es-ES"/>
              </w:rPr>
              <w:t>2</w:t>
            </w:r>
          </w:p>
        </w:tc>
        <w:tc>
          <w:tcPr>
            <w:tcW w:w="1068"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55</w:t>
            </w:r>
            <w:r>
              <w:rPr>
                <w:rFonts w:ascii="Arial Narrow" w:hAnsi="Arial Narrow"/>
                <w:color w:val="000000"/>
                <w:lang w:val="es-ES" w:eastAsia="es-ES"/>
              </w:rPr>
              <w:t>3</w:t>
            </w:r>
          </w:p>
        </w:tc>
        <w:tc>
          <w:tcPr>
            <w:tcW w:w="1002"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13.290</w:t>
            </w:r>
          </w:p>
        </w:tc>
        <w:tc>
          <w:tcPr>
            <w:tcW w:w="995"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30.72</w:t>
            </w:r>
            <w:r>
              <w:rPr>
                <w:rFonts w:ascii="Arial Narrow" w:hAnsi="Arial Narrow"/>
                <w:color w:val="000000"/>
                <w:lang w:val="es-ES" w:eastAsia="es-ES"/>
              </w:rPr>
              <w:t>4</w:t>
            </w:r>
          </w:p>
        </w:tc>
        <w:tc>
          <w:tcPr>
            <w:tcW w:w="833" w:type="dxa"/>
            <w:shd w:val="clear" w:color="auto" w:fill="auto"/>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131</w:t>
            </w:r>
          </w:p>
        </w:tc>
        <w:tc>
          <w:tcPr>
            <w:tcW w:w="833" w:type="dxa"/>
            <w:shd w:val="clear" w:color="auto" w:fill="auto"/>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5.7</w:t>
            </w:r>
            <w:r>
              <w:rPr>
                <w:rFonts w:ascii="Arial Narrow" w:hAnsi="Arial Narrow"/>
                <w:color w:val="000000"/>
                <w:lang w:val="es-ES" w:eastAsia="es-ES"/>
              </w:rPr>
              <w:t>85</w:t>
            </w:r>
          </w:p>
        </w:tc>
      </w:tr>
      <w:tr w:rsidR="00351953" w:rsidRPr="00382387" w:rsidTr="00475410">
        <w:trPr>
          <w:trHeight w:val="255"/>
        </w:trPr>
        <w:tc>
          <w:tcPr>
            <w:tcW w:w="3119" w:type="dxa"/>
            <w:tcBorders>
              <w:bottom w:val="single" w:sz="4" w:space="0" w:color="auto"/>
            </w:tcBorders>
            <w:shd w:val="clear" w:color="000000" w:fill="B8CCE4"/>
            <w:vAlign w:val="center"/>
            <w:hideMark/>
          </w:tcPr>
          <w:p w:rsidR="00351953" w:rsidRPr="00382387" w:rsidRDefault="00351953" w:rsidP="00656FB1">
            <w:pPr>
              <w:spacing w:after="0"/>
              <w:ind w:firstLine="0"/>
              <w:jc w:val="left"/>
              <w:rPr>
                <w:rFonts w:ascii="Arial Narrow" w:hAnsi="Arial Narrow"/>
                <w:color w:val="000000"/>
                <w:lang w:val="es-ES" w:eastAsia="es-ES"/>
              </w:rPr>
            </w:pPr>
            <w:r w:rsidRPr="00382387">
              <w:rPr>
                <w:rFonts w:ascii="Arial Narrow" w:hAnsi="Arial Narrow"/>
                <w:color w:val="000000"/>
                <w:lang w:eastAsia="es-ES"/>
              </w:rPr>
              <w:t>Actuaciones colectivo LGTBI+</w:t>
            </w:r>
          </w:p>
        </w:tc>
        <w:tc>
          <w:tcPr>
            <w:tcW w:w="995" w:type="dxa"/>
            <w:tcBorders>
              <w:bottom w:val="single" w:sz="4" w:space="0" w:color="auto"/>
            </w:tcBorders>
            <w:shd w:val="clear" w:color="000000" w:fill="B8CCE4"/>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128.60</w:t>
            </w:r>
            <w:r>
              <w:rPr>
                <w:rFonts w:ascii="Arial Narrow" w:hAnsi="Arial Narrow"/>
                <w:color w:val="000000"/>
                <w:lang w:val="es-ES" w:eastAsia="es-ES"/>
              </w:rPr>
              <w:t>7</w:t>
            </w:r>
          </w:p>
        </w:tc>
        <w:tc>
          <w:tcPr>
            <w:tcW w:w="1068" w:type="dxa"/>
            <w:tcBorders>
              <w:bottom w:val="single" w:sz="4" w:space="0" w:color="auto"/>
            </w:tcBorders>
            <w:shd w:val="clear" w:color="000000" w:fill="B8CCE4"/>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176.57</w:t>
            </w:r>
            <w:r>
              <w:rPr>
                <w:rFonts w:ascii="Arial Narrow" w:hAnsi="Arial Narrow"/>
                <w:color w:val="000000"/>
                <w:lang w:val="es-ES" w:eastAsia="es-ES"/>
              </w:rPr>
              <w:t>7</w:t>
            </w:r>
          </w:p>
        </w:tc>
        <w:tc>
          <w:tcPr>
            <w:tcW w:w="1002" w:type="dxa"/>
            <w:tcBorders>
              <w:bottom w:val="single" w:sz="4" w:space="0" w:color="auto"/>
            </w:tcBorders>
            <w:shd w:val="clear" w:color="000000" w:fill="B8CCE4"/>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336.900</w:t>
            </w:r>
          </w:p>
        </w:tc>
        <w:tc>
          <w:tcPr>
            <w:tcW w:w="995" w:type="dxa"/>
            <w:tcBorders>
              <w:bottom w:val="single" w:sz="4" w:space="0" w:color="auto"/>
            </w:tcBorders>
            <w:shd w:val="clear" w:color="000000" w:fill="B8CCE4"/>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sidRPr="00382387">
              <w:rPr>
                <w:rFonts w:ascii="Arial Narrow" w:hAnsi="Arial Narrow"/>
                <w:color w:val="000000"/>
                <w:lang w:val="es-ES" w:eastAsia="es-ES"/>
              </w:rPr>
              <w:t>3</w:t>
            </w:r>
            <w:r>
              <w:rPr>
                <w:rFonts w:ascii="Arial Narrow" w:hAnsi="Arial Narrow"/>
                <w:color w:val="000000"/>
                <w:lang w:val="es-ES" w:eastAsia="es-ES"/>
              </w:rPr>
              <w:t>44.587</w:t>
            </w:r>
          </w:p>
        </w:tc>
        <w:tc>
          <w:tcPr>
            <w:tcW w:w="833" w:type="dxa"/>
            <w:tcBorders>
              <w:bottom w:val="single" w:sz="4" w:space="0" w:color="auto"/>
            </w:tcBorders>
            <w:shd w:val="clear" w:color="000000" w:fill="B8CCE4"/>
            <w:vAlign w:val="center"/>
            <w:hideMark/>
          </w:tcPr>
          <w:p w:rsidR="00351953" w:rsidRPr="00382387" w:rsidRDefault="00727B0C" w:rsidP="00656FB1">
            <w:pPr>
              <w:spacing w:after="0"/>
              <w:ind w:firstLine="0"/>
              <w:jc w:val="right"/>
              <w:rPr>
                <w:rFonts w:ascii="Arial Narrow" w:hAnsi="Arial Narrow"/>
                <w:color w:val="000000"/>
                <w:lang w:val="es-ES" w:eastAsia="es-ES"/>
              </w:rPr>
            </w:pPr>
            <w:r>
              <w:rPr>
                <w:rFonts w:ascii="Arial Narrow" w:hAnsi="Arial Narrow"/>
                <w:color w:val="000000"/>
                <w:lang w:val="es-ES" w:eastAsia="es-ES"/>
              </w:rPr>
              <w:t>2</w:t>
            </w:r>
          </w:p>
        </w:tc>
        <w:tc>
          <w:tcPr>
            <w:tcW w:w="833" w:type="dxa"/>
            <w:tcBorders>
              <w:bottom w:val="single" w:sz="4" w:space="0" w:color="auto"/>
            </w:tcBorders>
            <w:shd w:val="clear" w:color="000000" w:fill="B8CCE4"/>
            <w:noWrap/>
            <w:vAlign w:val="center"/>
            <w:hideMark/>
          </w:tcPr>
          <w:p w:rsidR="00351953" w:rsidRPr="00382387" w:rsidRDefault="00351953" w:rsidP="00656FB1">
            <w:pPr>
              <w:spacing w:after="0"/>
              <w:ind w:firstLine="0"/>
              <w:jc w:val="right"/>
              <w:rPr>
                <w:rFonts w:ascii="Arial Narrow" w:hAnsi="Arial Narrow"/>
                <w:color w:val="000000"/>
                <w:lang w:val="es-ES" w:eastAsia="es-ES"/>
              </w:rPr>
            </w:pPr>
            <w:r>
              <w:rPr>
                <w:rFonts w:ascii="Arial Narrow" w:hAnsi="Arial Narrow"/>
                <w:color w:val="000000"/>
                <w:lang w:val="es-ES" w:eastAsia="es-ES"/>
              </w:rPr>
              <w:t>168</w:t>
            </w:r>
          </w:p>
        </w:tc>
      </w:tr>
      <w:tr w:rsidR="00351953" w:rsidRPr="00FC2D8E" w:rsidTr="00475410">
        <w:trPr>
          <w:trHeight w:val="255"/>
        </w:trPr>
        <w:tc>
          <w:tcPr>
            <w:tcW w:w="3119" w:type="dxa"/>
            <w:tcBorders>
              <w:top w:val="single" w:sz="4" w:space="0" w:color="auto"/>
              <w:bottom w:val="single" w:sz="4" w:space="0" w:color="auto"/>
            </w:tcBorders>
            <w:shd w:val="clear" w:color="auto" w:fill="B8CCE4" w:themeFill="accent1" w:themeFillTint="66"/>
            <w:vAlign w:val="center"/>
            <w:hideMark/>
          </w:tcPr>
          <w:p w:rsidR="00351953" w:rsidRPr="00FC2D8E" w:rsidRDefault="00351953" w:rsidP="00656FB1">
            <w:pPr>
              <w:pStyle w:val="cuadroCabe"/>
              <w:rPr>
                <w:lang w:val="es-ES" w:eastAsia="es-ES"/>
              </w:rPr>
            </w:pPr>
            <w:r w:rsidRPr="00FC2D8E">
              <w:rPr>
                <w:lang w:eastAsia="es-ES"/>
              </w:rPr>
              <w:t>T</w:t>
            </w:r>
            <w:r w:rsidR="00E363A5">
              <w:rPr>
                <w:lang w:eastAsia="es-ES"/>
              </w:rPr>
              <w:t>otal</w:t>
            </w:r>
          </w:p>
        </w:tc>
        <w:tc>
          <w:tcPr>
            <w:tcW w:w="995" w:type="dxa"/>
            <w:tcBorders>
              <w:top w:val="single" w:sz="4" w:space="0" w:color="auto"/>
              <w:bottom w:val="single" w:sz="4" w:space="0" w:color="auto"/>
            </w:tcBorders>
            <w:shd w:val="clear" w:color="auto" w:fill="B8CCE4" w:themeFill="accent1" w:themeFillTint="66"/>
            <w:noWrap/>
            <w:vAlign w:val="center"/>
            <w:hideMark/>
          </w:tcPr>
          <w:p w:rsidR="00351953" w:rsidRPr="00FC2D8E" w:rsidRDefault="00351953" w:rsidP="00656FB1">
            <w:pPr>
              <w:pStyle w:val="cuadroCabe"/>
              <w:jc w:val="right"/>
              <w:rPr>
                <w:lang w:val="es-ES" w:eastAsia="es-ES"/>
              </w:rPr>
            </w:pPr>
            <w:r w:rsidRPr="00FC2D8E">
              <w:rPr>
                <w:lang w:val="es-ES" w:eastAsia="es-ES"/>
              </w:rPr>
              <w:t>2.525.4</w:t>
            </w:r>
            <w:r>
              <w:rPr>
                <w:lang w:val="es-ES" w:eastAsia="es-ES"/>
              </w:rPr>
              <w:t>10</w:t>
            </w:r>
          </w:p>
        </w:tc>
        <w:tc>
          <w:tcPr>
            <w:tcW w:w="1068" w:type="dxa"/>
            <w:tcBorders>
              <w:top w:val="single" w:sz="4" w:space="0" w:color="auto"/>
              <w:bottom w:val="single" w:sz="4" w:space="0" w:color="auto"/>
            </w:tcBorders>
            <w:shd w:val="clear" w:color="auto" w:fill="B8CCE4" w:themeFill="accent1" w:themeFillTint="66"/>
            <w:noWrap/>
            <w:vAlign w:val="center"/>
            <w:hideMark/>
          </w:tcPr>
          <w:p w:rsidR="00351953" w:rsidRPr="00FC2D8E" w:rsidRDefault="00351953" w:rsidP="00656FB1">
            <w:pPr>
              <w:pStyle w:val="cuadroCabe"/>
              <w:jc w:val="right"/>
              <w:rPr>
                <w:lang w:val="es-ES" w:eastAsia="es-ES"/>
              </w:rPr>
            </w:pPr>
            <w:r w:rsidRPr="00FC2D8E">
              <w:rPr>
                <w:lang w:val="es-ES" w:eastAsia="es-ES"/>
              </w:rPr>
              <w:t>3.259.78</w:t>
            </w:r>
            <w:r>
              <w:rPr>
                <w:lang w:val="es-ES" w:eastAsia="es-ES"/>
              </w:rPr>
              <w:t>7</w:t>
            </w:r>
          </w:p>
        </w:tc>
        <w:tc>
          <w:tcPr>
            <w:tcW w:w="1002" w:type="dxa"/>
            <w:tcBorders>
              <w:top w:val="single" w:sz="4" w:space="0" w:color="auto"/>
              <w:bottom w:val="single" w:sz="4" w:space="0" w:color="auto"/>
            </w:tcBorders>
            <w:shd w:val="clear" w:color="auto" w:fill="B8CCE4" w:themeFill="accent1" w:themeFillTint="66"/>
            <w:noWrap/>
            <w:vAlign w:val="center"/>
            <w:hideMark/>
          </w:tcPr>
          <w:p w:rsidR="00351953" w:rsidRPr="00FC2D8E" w:rsidRDefault="00351953" w:rsidP="00656FB1">
            <w:pPr>
              <w:pStyle w:val="cuadroCabe"/>
              <w:jc w:val="right"/>
              <w:rPr>
                <w:lang w:val="es-ES" w:eastAsia="es-ES"/>
              </w:rPr>
            </w:pPr>
            <w:r w:rsidRPr="00FC2D8E">
              <w:rPr>
                <w:lang w:val="es-ES" w:eastAsia="es-ES"/>
              </w:rPr>
              <w:t>3.724.26</w:t>
            </w:r>
            <w:r>
              <w:rPr>
                <w:lang w:val="es-ES" w:eastAsia="es-ES"/>
              </w:rPr>
              <w:t>8</w:t>
            </w:r>
          </w:p>
        </w:tc>
        <w:tc>
          <w:tcPr>
            <w:tcW w:w="995" w:type="dxa"/>
            <w:tcBorders>
              <w:top w:val="single" w:sz="4" w:space="0" w:color="auto"/>
              <w:bottom w:val="single" w:sz="4" w:space="0" w:color="auto"/>
            </w:tcBorders>
            <w:shd w:val="clear" w:color="auto" w:fill="B8CCE4" w:themeFill="accent1" w:themeFillTint="66"/>
            <w:noWrap/>
            <w:vAlign w:val="center"/>
            <w:hideMark/>
          </w:tcPr>
          <w:p w:rsidR="00351953" w:rsidRPr="00FC2D8E" w:rsidRDefault="00351953" w:rsidP="00656FB1">
            <w:pPr>
              <w:pStyle w:val="cuadroCabe"/>
              <w:jc w:val="right"/>
              <w:rPr>
                <w:lang w:val="es-ES" w:eastAsia="es-ES"/>
              </w:rPr>
            </w:pPr>
            <w:r>
              <w:rPr>
                <w:lang w:val="es-ES" w:eastAsia="es-ES"/>
              </w:rPr>
              <w:t>4.078.667</w:t>
            </w:r>
          </w:p>
        </w:tc>
        <w:tc>
          <w:tcPr>
            <w:tcW w:w="833" w:type="dxa"/>
            <w:tcBorders>
              <w:top w:val="single" w:sz="4" w:space="0" w:color="auto"/>
              <w:bottom w:val="single" w:sz="4" w:space="0" w:color="auto"/>
            </w:tcBorders>
            <w:shd w:val="clear" w:color="auto" w:fill="B8CCE4" w:themeFill="accent1" w:themeFillTint="66"/>
            <w:vAlign w:val="center"/>
            <w:hideMark/>
          </w:tcPr>
          <w:p w:rsidR="00351953" w:rsidRPr="00FC2D8E" w:rsidRDefault="00351953" w:rsidP="00656FB1">
            <w:pPr>
              <w:pStyle w:val="cuadroCabe"/>
              <w:jc w:val="right"/>
              <w:rPr>
                <w:lang w:val="es-ES" w:eastAsia="es-ES"/>
              </w:rPr>
            </w:pPr>
            <w:r w:rsidRPr="00FC2D8E">
              <w:rPr>
                <w:lang w:val="es-ES" w:eastAsia="es-ES"/>
              </w:rPr>
              <w:t>10</w:t>
            </w:r>
          </w:p>
        </w:tc>
        <w:tc>
          <w:tcPr>
            <w:tcW w:w="833" w:type="dxa"/>
            <w:tcBorders>
              <w:top w:val="single" w:sz="4" w:space="0" w:color="auto"/>
              <w:bottom w:val="single" w:sz="4" w:space="0" w:color="auto"/>
            </w:tcBorders>
            <w:shd w:val="clear" w:color="auto" w:fill="B8CCE4" w:themeFill="accent1" w:themeFillTint="66"/>
            <w:noWrap/>
            <w:vAlign w:val="center"/>
            <w:hideMark/>
          </w:tcPr>
          <w:p w:rsidR="00351953" w:rsidRPr="00FC2D8E" w:rsidRDefault="00351953" w:rsidP="00656FB1">
            <w:pPr>
              <w:pStyle w:val="cuadroCabe"/>
              <w:jc w:val="right"/>
              <w:rPr>
                <w:lang w:val="es-ES" w:eastAsia="es-ES"/>
              </w:rPr>
            </w:pPr>
            <w:r w:rsidRPr="00FC2D8E">
              <w:rPr>
                <w:lang w:val="es-ES" w:eastAsia="es-ES"/>
              </w:rPr>
              <w:t>62</w:t>
            </w:r>
          </w:p>
        </w:tc>
      </w:tr>
    </w:tbl>
    <w:p w:rsidR="00351953" w:rsidRPr="00C56DFD" w:rsidRDefault="00351953" w:rsidP="00B645B4">
      <w:pPr>
        <w:spacing w:before="240" w:after="120"/>
        <w:ind w:right="142" w:firstLine="284"/>
        <w:rPr>
          <w:spacing w:val="6"/>
          <w:sz w:val="26"/>
          <w:szCs w:val="26"/>
          <w:lang w:eastAsia="es-ES"/>
        </w:rPr>
      </w:pPr>
      <w:bookmarkStart w:id="25" w:name="_Toc48543643"/>
      <w:r>
        <w:rPr>
          <w:spacing w:val="6"/>
          <w:sz w:val="26"/>
          <w:szCs w:val="26"/>
          <w:lang w:eastAsia="es-ES"/>
        </w:rPr>
        <w:t>En 2019, l</w:t>
      </w:r>
      <w:r w:rsidRPr="00C56DFD">
        <w:rPr>
          <w:spacing w:val="6"/>
          <w:sz w:val="26"/>
          <w:szCs w:val="26"/>
          <w:lang w:eastAsia="es-ES"/>
        </w:rPr>
        <w:t xml:space="preserve">as actuaciones para la igualdad de género </w:t>
      </w:r>
      <w:r>
        <w:rPr>
          <w:spacing w:val="6"/>
          <w:sz w:val="26"/>
          <w:szCs w:val="26"/>
          <w:lang w:eastAsia="es-ES"/>
        </w:rPr>
        <w:t>representan</w:t>
      </w:r>
      <w:r w:rsidRPr="00C56DFD">
        <w:rPr>
          <w:spacing w:val="6"/>
          <w:sz w:val="26"/>
          <w:szCs w:val="26"/>
          <w:lang w:eastAsia="es-ES"/>
        </w:rPr>
        <w:t xml:space="preserve"> el 39 por ciento del total de gasto, las actuaciones frente a la violencia contra las muj</w:t>
      </w:r>
      <w:r w:rsidRPr="00C56DFD">
        <w:rPr>
          <w:spacing w:val="6"/>
          <w:sz w:val="26"/>
          <w:szCs w:val="26"/>
          <w:lang w:eastAsia="es-ES"/>
        </w:rPr>
        <w:t>e</w:t>
      </w:r>
      <w:r w:rsidRPr="00C56DFD">
        <w:rPr>
          <w:spacing w:val="6"/>
          <w:sz w:val="26"/>
          <w:szCs w:val="26"/>
          <w:lang w:eastAsia="es-ES"/>
        </w:rPr>
        <w:t>res, un 5</w:t>
      </w:r>
      <w:r w:rsidR="0069726A">
        <w:rPr>
          <w:spacing w:val="6"/>
          <w:sz w:val="26"/>
          <w:szCs w:val="26"/>
          <w:lang w:eastAsia="es-ES"/>
        </w:rPr>
        <w:t>3</w:t>
      </w:r>
      <w:r w:rsidRPr="00C56DFD">
        <w:rPr>
          <w:spacing w:val="6"/>
          <w:sz w:val="26"/>
          <w:szCs w:val="26"/>
          <w:lang w:eastAsia="es-ES"/>
        </w:rPr>
        <w:t xml:space="preserve"> por ciento y el </w:t>
      </w:r>
      <w:r w:rsidR="0069726A">
        <w:rPr>
          <w:spacing w:val="6"/>
          <w:sz w:val="26"/>
          <w:szCs w:val="26"/>
          <w:lang w:eastAsia="es-ES"/>
        </w:rPr>
        <w:t>ocho</w:t>
      </w:r>
      <w:r w:rsidRPr="00C56DFD">
        <w:rPr>
          <w:spacing w:val="6"/>
          <w:sz w:val="26"/>
          <w:szCs w:val="26"/>
          <w:lang w:eastAsia="es-ES"/>
        </w:rPr>
        <w:t xml:space="preserve"> por ciento restante corresponde a actuaciones para la atención al colectivo LGTBI+. </w:t>
      </w:r>
    </w:p>
    <w:p w:rsidR="00351953" w:rsidRDefault="00351953" w:rsidP="00B645B4">
      <w:pPr>
        <w:spacing w:before="120" w:after="120"/>
        <w:ind w:right="142" w:firstLine="284"/>
        <w:rPr>
          <w:spacing w:val="6"/>
          <w:sz w:val="26"/>
          <w:szCs w:val="26"/>
          <w:lang w:eastAsia="es-ES"/>
        </w:rPr>
      </w:pPr>
      <w:r w:rsidRPr="00C56DFD">
        <w:rPr>
          <w:spacing w:val="6"/>
          <w:sz w:val="26"/>
          <w:szCs w:val="26"/>
          <w:lang w:eastAsia="es-ES"/>
        </w:rPr>
        <w:t>Las actuaciones que más han incrementado su gasto, en porcentaje, son las dirigidas a la atención al colectivo LGTBI+, con un 1</w:t>
      </w:r>
      <w:r>
        <w:rPr>
          <w:spacing w:val="6"/>
          <w:sz w:val="26"/>
          <w:szCs w:val="26"/>
          <w:lang w:eastAsia="es-ES"/>
        </w:rPr>
        <w:t>68</w:t>
      </w:r>
      <w:r w:rsidRPr="00C56DFD">
        <w:rPr>
          <w:spacing w:val="6"/>
          <w:sz w:val="26"/>
          <w:szCs w:val="26"/>
          <w:lang w:eastAsia="es-ES"/>
        </w:rPr>
        <w:t xml:space="preserve"> por ciento, cons</w:t>
      </w:r>
      <w:r w:rsidRPr="00C56DFD">
        <w:rPr>
          <w:spacing w:val="6"/>
          <w:sz w:val="26"/>
          <w:szCs w:val="26"/>
          <w:lang w:eastAsia="es-ES"/>
        </w:rPr>
        <w:t>e</w:t>
      </w:r>
      <w:r w:rsidRPr="00C56DFD">
        <w:rPr>
          <w:spacing w:val="6"/>
          <w:sz w:val="26"/>
          <w:szCs w:val="26"/>
          <w:lang w:eastAsia="es-ES"/>
        </w:rPr>
        <w:t>cuencia de la aprobación de la Ley Foral 8/2017, de 19 de junio, para la igua</w:t>
      </w:r>
      <w:r w:rsidRPr="00C56DFD">
        <w:rPr>
          <w:spacing w:val="6"/>
          <w:sz w:val="26"/>
          <w:szCs w:val="26"/>
          <w:lang w:eastAsia="es-ES"/>
        </w:rPr>
        <w:t>l</w:t>
      </w:r>
      <w:r w:rsidRPr="00C56DFD">
        <w:rPr>
          <w:spacing w:val="6"/>
          <w:sz w:val="26"/>
          <w:szCs w:val="26"/>
          <w:lang w:eastAsia="es-ES"/>
        </w:rPr>
        <w:t>dad social LGTBI+.</w:t>
      </w:r>
    </w:p>
    <w:p w:rsidR="00623816" w:rsidRDefault="00623816" w:rsidP="00B645B4">
      <w:pPr>
        <w:spacing w:before="120" w:after="120"/>
        <w:ind w:right="142" w:firstLine="284"/>
        <w:rPr>
          <w:spacing w:val="6"/>
          <w:sz w:val="26"/>
          <w:szCs w:val="26"/>
          <w:lang w:eastAsia="es-ES"/>
        </w:rPr>
      </w:pPr>
    </w:p>
    <w:p w:rsidR="00623816" w:rsidRDefault="00623816" w:rsidP="00656FB1">
      <w:pPr>
        <w:spacing w:before="120" w:after="120"/>
        <w:ind w:firstLine="284"/>
        <w:rPr>
          <w:spacing w:val="6"/>
          <w:sz w:val="26"/>
          <w:szCs w:val="26"/>
          <w:lang w:eastAsia="es-ES"/>
        </w:rPr>
      </w:pPr>
    </w:p>
    <w:p w:rsidR="00623816" w:rsidRDefault="00623816" w:rsidP="00656FB1">
      <w:pPr>
        <w:spacing w:before="120" w:after="120"/>
        <w:ind w:firstLine="284"/>
        <w:rPr>
          <w:spacing w:val="6"/>
          <w:sz w:val="26"/>
          <w:szCs w:val="26"/>
          <w:lang w:eastAsia="es-ES"/>
        </w:rPr>
      </w:pPr>
    </w:p>
    <w:p w:rsidR="00623816" w:rsidRDefault="00623816" w:rsidP="00656FB1">
      <w:pPr>
        <w:spacing w:before="120" w:after="120"/>
        <w:ind w:firstLine="284"/>
        <w:rPr>
          <w:spacing w:val="6"/>
          <w:sz w:val="26"/>
          <w:szCs w:val="26"/>
          <w:lang w:eastAsia="es-ES"/>
        </w:rPr>
      </w:pPr>
    </w:p>
    <w:p w:rsidR="00623816" w:rsidRDefault="00623816" w:rsidP="00656FB1">
      <w:pPr>
        <w:spacing w:before="120" w:after="120"/>
        <w:ind w:firstLine="284"/>
        <w:rPr>
          <w:spacing w:val="6"/>
          <w:sz w:val="26"/>
          <w:szCs w:val="26"/>
          <w:lang w:eastAsia="es-ES"/>
        </w:rPr>
      </w:pPr>
    </w:p>
    <w:p w:rsidR="00623816" w:rsidRDefault="00623816" w:rsidP="00656FB1">
      <w:pPr>
        <w:spacing w:before="120" w:after="120"/>
        <w:ind w:firstLine="284"/>
        <w:rPr>
          <w:spacing w:val="6"/>
          <w:sz w:val="26"/>
          <w:szCs w:val="26"/>
          <w:lang w:eastAsia="es-ES"/>
        </w:rPr>
      </w:pPr>
    </w:p>
    <w:p w:rsidR="00623816" w:rsidRDefault="00623816" w:rsidP="00696DF6">
      <w:pPr>
        <w:spacing w:after="240"/>
        <w:ind w:right="142" w:firstLine="284"/>
        <w:rPr>
          <w:spacing w:val="6"/>
          <w:sz w:val="26"/>
          <w:szCs w:val="26"/>
          <w:lang w:eastAsia="es-ES"/>
        </w:rPr>
      </w:pPr>
      <w:r>
        <w:rPr>
          <w:spacing w:val="6"/>
          <w:sz w:val="26"/>
          <w:szCs w:val="26"/>
          <w:lang w:eastAsia="es-ES"/>
        </w:rPr>
        <w:t xml:space="preserve">Gráficamente, la distribución del gasto total del INAI/NABI en cada una de </w:t>
      </w:r>
      <w:r w:rsidR="00830470">
        <w:rPr>
          <w:spacing w:val="6"/>
          <w:sz w:val="26"/>
          <w:szCs w:val="26"/>
          <w:lang w:eastAsia="es-ES"/>
        </w:rPr>
        <w:t xml:space="preserve">las </w:t>
      </w:r>
      <w:r>
        <w:rPr>
          <w:spacing w:val="6"/>
          <w:sz w:val="26"/>
          <w:szCs w:val="26"/>
          <w:lang w:eastAsia="es-ES"/>
        </w:rPr>
        <w:t>actuaciones</w:t>
      </w:r>
      <w:r w:rsidR="00830470">
        <w:rPr>
          <w:spacing w:val="6"/>
          <w:sz w:val="26"/>
          <w:szCs w:val="26"/>
          <w:lang w:eastAsia="es-ES"/>
        </w:rPr>
        <w:t xml:space="preserve"> es la siguiente</w:t>
      </w:r>
      <w:r>
        <w:rPr>
          <w:spacing w:val="6"/>
          <w:sz w:val="26"/>
          <w:szCs w:val="26"/>
          <w:lang w:eastAsia="es-ES"/>
        </w:rPr>
        <w:t>:</w:t>
      </w:r>
    </w:p>
    <w:p w:rsidR="00432486" w:rsidRPr="00C56DFD" w:rsidRDefault="00432486" w:rsidP="00696DF6">
      <w:pPr>
        <w:spacing w:after="240"/>
        <w:ind w:right="142" w:firstLine="284"/>
        <w:rPr>
          <w:spacing w:val="6"/>
          <w:sz w:val="26"/>
          <w:szCs w:val="26"/>
          <w:lang w:eastAsia="es-ES"/>
        </w:rPr>
      </w:pPr>
      <w:r>
        <w:rPr>
          <w:noProof/>
          <w:spacing w:val="6"/>
          <w:sz w:val="26"/>
          <w:szCs w:val="26"/>
          <w:lang w:val="es-ES" w:eastAsia="es-ES"/>
        </w:rPr>
        <w:drawing>
          <wp:inline distT="0" distB="0" distL="0" distR="0">
            <wp:extent cx="5581015" cy="3144000"/>
            <wp:effectExtent l="0" t="0" r="635"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015" cy="3144000"/>
                    </a:xfrm>
                    <a:prstGeom prst="rect">
                      <a:avLst/>
                    </a:prstGeom>
                    <a:noFill/>
                    <a:ln>
                      <a:noFill/>
                    </a:ln>
                  </pic:spPr>
                </pic:pic>
              </a:graphicData>
            </a:graphic>
          </wp:inline>
        </w:drawing>
      </w:r>
    </w:p>
    <w:p w:rsidR="00623816" w:rsidRDefault="00623816" w:rsidP="00696DF6">
      <w:pPr>
        <w:pStyle w:val="atitulo3"/>
        <w:spacing w:before="120" w:after="120"/>
        <w:ind w:left="426"/>
        <w:rPr>
          <w:rFonts w:ascii="Times New Roman" w:hAnsi="Times New Roman"/>
          <w:sz w:val="26"/>
        </w:rPr>
      </w:pPr>
      <w:bookmarkStart w:id="26" w:name="_GoBack"/>
      <w:bookmarkEnd w:id="26"/>
    </w:p>
    <w:p w:rsidR="00351953" w:rsidRPr="00C56DFD" w:rsidRDefault="00351953" w:rsidP="00696DF6">
      <w:pPr>
        <w:pStyle w:val="atitulo3"/>
        <w:spacing w:before="240" w:after="120"/>
        <w:ind w:right="142"/>
        <w:rPr>
          <w:rFonts w:ascii="Times New Roman" w:hAnsi="Times New Roman"/>
          <w:sz w:val="26"/>
        </w:rPr>
      </w:pPr>
      <w:r w:rsidRPr="00C56DFD">
        <w:rPr>
          <w:rFonts w:ascii="Times New Roman" w:hAnsi="Times New Roman"/>
          <w:sz w:val="26"/>
        </w:rPr>
        <w:t>Actuaciones para la igualdad de género</w:t>
      </w:r>
    </w:p>
    <w:p w:rsidR="00351953" w:rsidRPr="00C56DFD" w:rsidRDefault="00351953" w:rsidP="00B645B4">
      <w:pPr>
        <w:spacing w:before="120" w:after="120"/>
        <w:ind w:right="142" w:firstLine="284"/>
        <w:rPr>
          <w:spacing w:val="6"/>
          <w:sz w:val="26"/>
          <w:szCs w:val="26"/>
          <w:lang w:eastAsia="es-ES"/>
        </w:rPr>
      </w:pPr>
      <w:r>
        <w:rPr>
          <w:spacing w:val="6"/>
          <w:sz w:val="26"/>
          <w:szCs w:val="26"/>
          <w:lang w:eastAsia="es-ES"/>
        </w:rPr>
        <w:t>En 2019, l</w:t>
      </w:r>
      <w:r w:rsidRPr="00C56DFD">
        <w:rPr>
          <w:spacing w:val="6"/>
          <w:sz w:val="26"/>
          <w:szCs w:val="26"/>
          <w:lang w:eastAsia="es-ES"/>
        </w:rPr>
        <w:t>as transferencias corrientes suponen el 56 por ciento de los ga</w:t>
      </w:r>
      <w:r w:rsidRPr="00C56DFD">
        <w:rPr>
          <w:spacing w:val="6"/>
          <w:sz w:val="26"/>
          <w:szCs w:val="26"/>
          <w:lang w:eastAsia="es-ES"/>
        </w:rPr>
        <w:t>s</w:t>
      </w:r>
      <w:r w:rsidRPr="00C56DFD">
        <w:rPr>
          <w:spacing w:val="6"/>
          <w:sz w:val="26"/>
          <w:szCs w:val="26"/>
          <w:lang w:eastAsia="es-ES"/>
        </w:rPr>
        <w:t xml:space="preserve">tos destinados a igualdad, </w:t>
      </w:r>
      <w:r w:rsidR="00D67475" w:rsidRPr="00443043">
        <w:rPr>
          <w:spacing w:val="6"/>
          <w:sz w:val="26"/>
          <w:szCs w:val="26"/>
          <w:lang w:eastAsia="es-ES"/>
        </w:rPr>
        <w:t>ascienden a</w:t>
      </w:r>
      <w:r w:rsidRPr="00443043">
        <w:rPr>
          <w:spacing w:val="6"/>
          <w:sz w:val="26"/>
          <w:szCs w:val="26"/>
          <w:lang w:eastAsia="es-ES"/>
        </w:rPr>
        <w:t xml:space="preserve"> 881.249 euros</w:t>
      </w:r>
      <w:r w:rsidR="00D67475" w:rsidRPr="00443043">
        <w:rPr>
          <w:spacing w:val="6"/>
          <w:sz w:val="26"/>
          <w:szCs w:val="26"/>
          <w:lang w:eastAsia="es-ES"/>
        </w:rPr>
        <w:t xml:space="preserve"> y</w:t>
      </w:r>
      <w:r w:rsidRPr="00443043">
        <w:rPr>
          <w:spacing w:val="6"/>
          <w:sz w:val="26"/>
          <w:szCs w:val="26"/>
          <w:lang w:eastAsia="es-ES"/>
        </w:rPr>
        <w:t xml:space="preserve"> recogen</w:t>
      </w:r>
      <w:r w:rsidRPr="00C56DFD">
        <w:rPr>
          <w:spacing w:val="6"/>
          <w:sz w:val="26"/>
          <w:szCs w:val="26"/>
          <w:lang w:eastAsia="es-ES"/>
        </w:rPr>
        <w:t>, principalme</w:t>
      </w:r>
      <w:r w:rsidRPr="00C56DFD">
        <w:rPr>
          <w:spacing w:val="6"/>
          <w:sz w:val="26"/>
          <w:szCs w:val="26"/>
          <w:lang w:eastAsia="es-ES"/>
        </w:rPr>
        <w:t>n</w:t>
      </w:r>
      <w:r w:rsidRPr="00C56DFD">
        <w:rPr>
          <w:spacing w:val="6"/>
          <w:sz w:val="26"/>
          <w:szCs w:val="26"/>
          <w:lang w:eastAsia="es-ES"/>
        </w:rPr>
        <w:t xml:space="preserve">te, las transferencias a las </w:t>
      </w:r>
      <w:r w:rsidR="0005227F">
        <w:rPr>
          <w:spacing w:val="6"/>
          <w:sz w:val="26"/>
          <w:szCs w:val="26"/>
          <w:lang w:eastAsia="es-ES"/>
        </w:rPr>
        <w:t xml:space="preserve">EELL </w:t>
      </w:r>
      <w:r w:rsidRPr="00C56DFD">
        <w:rPr>
          <w:spacing w:val="6"/>
          <w:sz w:val="26"/>
          <w:szCs w:val="26"/>
          <w:lang w:eastAsia="es-ES"/>
        </w:rPr>
        <w:t>para impulsar las políticas de igualdad de g</w:t>
      </w:r>
      <w:r w:rsidRPr="00C56DFD">
        <w:rPr>
          <w:spacing w:val="6"/>
          <w:sz w:val="26"/>
          <w:szCs w:val="26"/>
          <w:lang w:eastAsia="es-ES"/>
        </w:rPr>
        <w:t>é</w:t>
      </w:r>
      <w:r w:rsidRPr="00C56DFD">
        <w:rPr>
          <w:spacing w:val="6"/>
          <w:sz w:val="26"/>
          <w:szCs w:val="26"/>
          <w:lang w:eastAsia="es-ES"/>
        </w:rPr>
        <w:t>nero y las subvenciones a las asociaciones de mujeres, para desarrollar pr</w:t>
      </w:r>
      <w:r w:rsidRPr="00C56DFD">
        <w:rPr>
          <w:spacing w:val="6"/>
          <w:sz w:val="26"/>
          <w:szCs w:val="26"/>
          <w:lang w:eastAsia="es-ES"/>
        </w:rPr>
        <w:t>o</w:t>
      </w:r>
      <w:r w:rsidRPr="00C56DFD">
        <w:rPr>
          <w:spacing w:val="6"/>
          <w:sz w:val="26"/>
          <w:szCs w:val="26"/>
          <w:lang w:eastAsia="es-ES"/>
        </w:rPr>
        <w:t>yectos dirigidos a fomentar y promover la igualdad entre mujeres y hombres.</w:t>
      </w:r>
    </w:p>
    <w:p w:rsidR="00351953" w:rsidRPr="00C56DFD" w:rsidRDefault="00351953" w:rsidP="00B645B4">
      <w:pPr>
        <w:spacing w:before="120" w:after="240"/>
        <w:ind w:right="142" w:firstLine="284"/>
        <w:rPr>
          <w:spacing w:val="6"/>
          <w:sz w:val="26"/>
          <w:szCs w:val="26"/>
          <w:lang w:eastAsia="es-ES"/>
        </w:rPr>
      </w:pPr>
      <w:r>
        <w:rPr>
          <w:spacing w:val="6"/>
          <w:sz w:val="26"/>
          <w:szCs w:val="26"/>
          <w:lang w:eastAsia="es-ES"/>
        </w:rPr>
        <w:t>E</w:t>
      </w:r>
      <w:r w:rsidRPr="00C56DFD">
        <w:rPr>
          <w:spacing w:val="6"/>
          <w:sz w:val="26"/>
          <w:szCs w:val="26"/>
          <w:lang w:eastAsia="es-ES"/>
        </w:rPr>
        <w:t>l 30 por ciento del total del gasto e</w:t>
      </w:r>
      <w:r>
        <w:rPr>
          <w:spacing w:val="6"/>
          <w:sz w:val="26"/>
          <w:szCs w:val="26"/>
          <w:lang w:eastAsia="es-ES"/>
        </w:rPr>
        <w:t>n actuaciones de igualdad c</w:t>
      </w:r>
      <w:r w:rsidR="00EA421C">
        <w:rPr>
          <w:spacing w:val="6"/>
          <w:sz w:val="26"/>
          <w:szCs w:val="26"/>
          <w:lang w:eastAsia="es-ES"/>
        </w:rPr>
        <w:t xml:space="preserve">orresponde a gastos de personal. </w:t>
      </w:r>
    </w:p>
    <w:p w:rsidR="00351953" w:rsidRPr="00C56DFD" w:rsidRDefault="00351953" w:rsidP="00B645B4">
      <w:pPr>
        <w:pStyle w:val="atitulo3"/>
        <w:spacing w:before="120" w:after="120"/>
        <w:ind w:right="142"/>
        <w:rPr>
          <w:rFonts w:ascii="Times New Roman" w:hAnsi="Times New Roman"/>
          <w:sz w:val="26"/>
        </w:rPr>
      </w:pPr>
      <w:r w:rsidRPr="00C56DFD">
        <w:rPr>
          <w:rFonts w:ascii="Times New Roman" w:hAnsi="Times New Roman"/>
          <w:sz w:val="26"/>
        </w:rPr>
        <w:t xml:space="preserve">Actuaciones frente a la violencia </w:t>
      </w:r>
      <w:r w:rsidR="00EA421C">
        <w:rPr>
          <w:rFonts w:ascii="Times New Roman" w:hAnsi="Times New Roman"/>
          <w:sz w:val="26"/>
        </w:rPr>
        <w:t>contra las mujeres</w:t>
      </w:r>
    </w:p>
    <w:p w:rsidR="00351953" w:rsidRPr="00696DF6" w:rsidRDefault="00351953" w:rsidP="00B645B4">
      <w:pPr>
        <w:ind w:right="142" w:firstLine="426"/>
        <w:rPr>
          <w:spacing w:val="6"/>
          <w:sz w:val="26"/>
          <w:szCs w:val="26"/>
          <w:lang w:eastAsia="es-ES"/>
        </w:rPr>
      </w:pPr>
      <w:r w:rsidRPr="00696DF6">
        <w:rPr>
          <w:spacing w:val="6"/>
          <w:sz w:val="26"/>
          <w:szCs w:val="26"/>
          <w:lang w:eastAsia="es-ES"/>
        </w:rPr>
        <w:t xml:space="preserve">Con 1,24 millones, los gastos en bienes corrientes y servicios suponen el 58 por ciento del total del gasto en violencia </w:t>
      </w:r>
      <w:r w:rsidR="000152F4" w:rsidRPr="00696DF6">
        <w:rPr>
          <w:spacing w:val="6"/>
          <w:sz w:val="26"/>
          <w:szCs w:val="26"/>
          <w:lang w:eastAsia="es-ES"/>
        </w:rPr>
        <w:t>contra las mujeres</w:t>
      </w:r>
      <w:r w:rsidRPr="00696DF6">
        <w:rPr>
          <w:spacing w:val="6"/>
          <w:sz w:val="26"/>
          <w:szCs w:val="26"/>
          <w:lang w:eastAsia="es-ES"/>
        </w:rPr>
        <w:t>; recogen el gasto por la gestión externa de los equipos de atención integral a la violencia (</w:t>
      </w:r>
      <w:proofErr w:type="spellStart"/>
      <w:r w:rsidRPr="00696DF6">
        <w:rPr>
          <w:spacing w:val="6"/>
          <w:sz w:val="26"/>
          <w:szCs w:val="26"/>
          <w:lang w:eastAsia="es-ES"/>
        </w:rPr>
        <w:t>EAIVs</w:t>
      </w:r>
      <w:proofErr w:type="spellEnd"/>
      <w:r w:rsidRPr="00696DF6">
        <w:rPr>
          <w:spacing w:val="6"/>
          <w:sz w:val="26"/>
          <w:szCs w:val="26"/>
          <w:lang w:eastAsia="es-ES"/>
        </w:rPr>
        <w:t xml:space="preserve"> en adelante) y de los recursos de acogida para mujeres víctimas de violencia de género, el programa de prevención y sensibilización, y el des</w:t>
      </w:r>
      <w:r w:rsidRPr="00696DF6">
        <w:rPr>
          <w:spacing w:val="6"/>
          <w:sz w:val="26"/>
          <w:szCs w:val="26"/>
          <w:lang w:eastAsia="es-ES"/>
        </w:rPr>
        <w:t>a</w:t>
      </w:r>
      <w:r w:rsidRPr="00696DF6">
        <w:rPr>
          <w:spacing w:val="6"/>
          <w:sz w:val="26"/>
          <w:szCs w:val="26"/>
          <w:lang w:eastAsia="es-ES"/>
        </w:rPr>
        <w:t xml:space="preserve">rrollo y actuaciones del </w:t>
      </w:r>
      <w:r w:rsidR="000152F4" w:rsidRPr="00696DF6">
        <w:rPr>
          <w:spacing w:val="6"/>
          <w:sz w:val="26"/>
          <w:szCs w:val="26"/>
          <w:lang w:eastAsia="es-ES"/>
        </w:rPr>
        <w:t>P</w:t>
      </w:r>
      <w:r w:rsidRPr="00696DF6">
        <w:rPr>
          <w:spacing w:val="6"/>
          <w:sz w:val="26"/>
          <w:szCs w:val="26"/>
          <w:lang w:eastAsia="es-ES"/>
        </w:rPr>
        <w:t xml:space="preserve">lan de </w:t>
      </w:r>
      <w:r w:rsidR="000152F4" w:rsidRPr="00696DF6">
        <w:rPr>
          <w:spacing w:val="6"/>
          <w:sz w:val="26"/>
          <w:szCs w:val="26"/>
          <w:lang w:eastAsia="es-ES"/>
        </w:rPr>
        <w:t>A</w:t>
      </w:r>
      <w:r w:rsidRPr="00696DF6">
        <w:rPr>
          <w:spacing w:val="6"/>
          <w:sz w:val="26"/>
          <w:szCs w:val="26"/>
          <w:lang w:eastAsia="es-ES"/>
        </w:rPr>
        <w:t xml:space="preserve">cción de </w:t>
      </w:r>
      <w:r w:rsidR="000152F4" w:rsidRPr="00696DF6">
        <w:rPr>
          <w:spacing w:val="6"/>
          <w:sz w:val="26"/>
          <w:szCs w:val="26"/>
          <w:lang w:eastAsia="es-ES"/>
        </w:rPr>
        <w:t xml:space="preserve">Desarrollo de la Ley Foral 14/2015, de 10 de abril, para actuar contra </w:t>
      </w:r>
      <w:r w:rsidRPr="00696DF6">
        <w:rPr>
          <w:spacing w:val="6"/>
          <w:sz w:val="26"/>
          <w:szCs w:val="26"/>
          <w:lang w:eastAsia="es-ES"/>
        </w:rPr>
        <w:t xml:space="preserve">la violencia </w:t>
      </w:r>
      <w:r w:rsidR="000152F4" w:rsidRPr="00696DF6">
        <w:rPr>
          <w:spacing w:val="6"/>
          <w:sz w:val="26"/>
          <w:szCs w:val="26"/>
          <w:lang w:eastAsia="es-ES"/>
        </w:rPr>
        <w:t>hacia las mujeres</w:t>
      </w:r>
      <w:r w:rsidRPr="00696DF6">
        <w:rPr>
          <w:spacing w:val="6"/>
          <w:sz w:val="26"/>
          <w:szCs w:val="26"/>
          <w:lang w:eastAsia="es-ES"/>
        </w:rPr>
        <w:t xml:space="preserve">. </w:t>
      </w:r>
    </w:p>
    <w:p w:rsidR="00351953" w:rsidRPr="00696DF6" w:rsidRDefault="00351953" w:rsidP="00B645B4">
      <w:pPr>
        <w:ind w:right="142" w:firstLine="425"/>
        <w:rPr>
          <w:spacing w:val="6"/>
          <w:sz w:val="26"/>
          <w:szCs w:val="26"/>
          <w:lang w:eastAsia="es-ES"/>
        </w:rPr>
      </w:pPr>
      <w:r w:rsidRPr="00696DF6">
        <w:rPr>
          <w:spacing w:val="6"/>
          <w:sz w:val="26"/>
          <w:szCs w:val="26"/>
          <w:lang w:eastAsia="es-ES"/>
        </w:rPr>
        <w:t xml:space="preserve">Las transferencias corrientes </w:t>
      </w:r>
      <w:r w:rsidR="00D67475" w:rsidRPr="00696DF6">
        <w:rPr>
          <w:spacing w:val="6"/>
          <w:sz w:val="26"/>
          <w:szCs w:val="26"/>
          <w:lang w:eastAsia="es-ES"/>
        </w:rPr>
        <w:t xml:space="preserve">ascienden a 490.375 euros y </w:t>
      </w:r>
      <w:r w:rsidRPr="00696DF6">
        <w:rPr>
          <w:spacing w:val="6"/>
          <w:sz w:val="26"/>
          <w:szCs w:val="26"/>
          <w:lang w:eastAsia="es-ES"/>
        </w:rPr>
        <w:t xml:space="preserve">han aumentado un 159 por ciento desde 2016; este capítulo recoge las ayudas económicas a </w:t>
      </w:r>
      <w:r w:rsidRPr="00696DF6">
        <w:rPr>
          <w:spacing w:val="6"/>
          <w:sz w:val="26"/>
          <w:szCs w:val="26"/>
          <w:lang w:eastAsia="es-ES"/>
        </w:rPr>
        <w:lastRenderedPageBreak/>
        <w:t>mujeres víctimas de género</w:t>
      </w:r>
      <w:r w:rsidR="00395E56" w:rsidRPr="00696DF6">
        <w:rPr>
          <w:spacing w:val="6"/>
          <w:sz w:val="26"/>
          <w:szCs w:val="26"/>
          <w:lang w:eastAsia="es-ES"/>
        </w:rPr>
        <w:t xml:space="preserve"> y</w:t>
      </w:r>
      <w:r w:rsidRPr="00696DF6">
        <w:rPr>
          <w:spacing w:val="6"/>
          <w:sz w:val="26"/>
          <w:szCs w:val="26"/>
          <w:lang w:eastAsia="es-ES"/>
        </w:rPr>
        <w:t xml:space="preserve"> los convenios con los colegios de abogados para la prestación del servicio de atención jurídica; desde 2018, el convenio con una asociación para la prestación del servicio residencial</w:t>
      </w:r>
      <w:r w:rsidR="00395E56" w:rsidRPr="00696DF6">
        <w:rPr>
          <w:spacing w:val="6"/>
          <w:sz w:val="26"/>
          <w:szCs w:val="26"/>
          <w:lang w:eastAsia="es-ES"/>
        </w:rPr>
        <w:t xml:space="preserve"> de acogida a víct</w:t>
      </w:r>
      <w:r w:rsidR="00395E56" w:rsidRPr="00696DF6">
        <w:rPr>
          <w:spacing w:val="6"/>
          <w:sz w:val="26"/>
          <w:szCs w:val="26"/>
          <w:lang w:eastAsia="es-ES"/>
        </w:rPr>
        <w:t>i</w:t>
      </w:r>
      <w:r w:rsidR="00395E56" w:rsidRPr="00696DF6">
        <w:rPr>
          <w:spacing w:val="6"/>
          <w:sz w:val="26"/>
          <w:szCs w:val="26"/>
          <w:lang w:eastAsia="es-ES"/>
        </w:rPr>
        <w:t>mas de trata;</w:t>
      </w:r>
      <w:r w:rsidRPr="00696DF6">
        <w:rPr>
          <w:spacing w:val="6"/>
          <w:sz w:val="26"/>
          <w:szCs w:val="26"/>
          <w:lang w:eastAsia="es-ES"/>
        </w:rPr>
        <w:t xml:space="preserve"> en 2019, las transferencias </w:t>
      </w:r>
      <w:r w:rsidR="000152F4" w:rsidRPr="00696DF6">
        <w:rPr>
          <w:spacing w:val="6"/>
          <w:sz w:val="26"/>
          <w:szCs w:val="26"/>
          <w:lang w:eastAsia="es-ES"/>
        </w:rPr>
        <w:t>a la Fundación Navarra para la G</w:t>
      </w:r>
      <w:r w:rsidRPr="00696DF6">
        <w:rPr>
          <w:spacing w:val="6"/>
          <w:sz w:val="26"/>
          <w:szCs w:val="26"/>
          <w:lang w:eastAsia="es-ES"/>
        </w:rPr>
        <w:t>e</w:t>
      </w:r>
      <w:r w:rsidRPr="00696DF6">
        <w:rPr>
          <w:spacing w:val="6"/>
          <w:sz w:val="26"/>
          <w:szCs w:val="26"/>
          <w:lang w:eastAsia="es-ES"/>
        </w:rPr>
        <w:t>s</w:t>
      </w:r>
      <w:r w:rsidRPr="00696DF6">
        <w:rPr>
          <w:spacing w:val="6"/>
          <w:sz w:val="26"/>
          <w:szCs w:val="26"/>
          <w:lang w:eastAsia="es-ES"/>
        </w:rPr>
        <w:t xml:space="preserve">tión de los </w:t>
      </w:r>
      <w:r w:rsidR="000152F4" w:rsidRPr="00696DF6">
        <w:rPr>
          <w:spacing w:val="6"/>
          <w:sz w:val="26"/>
          <w:szCs w:val="26"/>
          <w:lang w:eastAsia="es-ES"/>
        </w:rPr>
        <w:t>S</w:t>
      </w:r>
      <w:r w:rsidRPr="00696DF6">
        <w:rPr>
          <w:spacing w:val="6"/>
          <w:sz w:val="26"/>
          <w:szCs w:val="26"/>
          <w:lang w:eastAsia="es-ES"/>
        </w:rPr>
        <w:t xml:space="preserve">ervicios </w:t>
      </w:r>
      <w:r w:rsidR="000152F4" w:rsidRPr="00696DF6">
        <w:rPr>
          <w:spacing w:val="6"/>
          <w:sz w:val="26"/>
          <w:szCs w:val="26"/>
          <w:lang w:eastAsia="es-ES"/>
        </w:rPr>
        <w:t>S</w:t>
      </w:r>
      <w:r w:rsidRPr="00696DF6">
        <w:rPr>
          <w:spacing w:val="6"/>
          <w:sz w:val="26"/>
          <w:szCs w:val="26"/>
          <w:lang w:eastAsia="es-ES"/>
        </w:rPr>
        <w:t xml:space="preserve">ociales </w:t>
      </w:r>
      <w:r w:rsidR="000152F4" w:rsidRPr="00696DF6">
        <w:rPr>
          <w:spacing w:val="6"/>
          <w:sz w:val="26"/>
          <w:szCs w:val="26"/>
          <w:lang w:eastAsia="es-ES"/>
        </w:rPr>
        <w:t>P</w:t>
      </w:r>
      <w:r w:rsidRPr="00696DF6">
        <w:rPr>
          <w:spacing w:val="6"/>
          <w:sz w:val="26"/>
          <w:szCs w:val="26"/>
          <w:lang w:eastAsia="es-ES"/>
        </w:rPr>
        <w:t>úblicos</w:t>
      </w:r>
      <w:r w:rsidR="000152F4" w:rsidRPr="00696DF6">
        <w:rPr>
          <w:spacing w:val="6"/>
          <w:sz w:val="26"/>
          <w:szCs w:val="26"/>
          <w:lang w:eastAsia="es-ES"/>
        </w:rPr>
        <w:t>/</w:t>
      </w:r>
      <w:proofErr w:type="spellStart"/>
      <w:r w:rsidR="000152F4" w:rsidRPr="00696DF6">
        <w:rPr>
          <w:spacing w:val="6"/>
          <w:sz w:val="26"/>
          <w:szCs w:val="26"/>
          <w:lang w:eastAsia="es-ES"/>
        </w:rPr>
        <w:t>Gizain</w:t>
      </w:r>
      <w:proofErr w:type="spellEnd"/>
      <w:r w:rsidR="000152F4" w:rsidRPr="00696DF6">
        <w:rPr>
          <w:spacing w:val="6"/>
          <w:sz w:val="26"/>
          <w:szCs w:val="26"/>
          <w:lang w:eastAsia="es-ES"/>
        </w:rPr>
        <w:t xml:space="preserve"> </w:t>
      </w:r>
      <w:proofErr w:type="spellStart"/>
      <w:r w:rsidR="000152F4" w:rsidRPr="00696DF6">
        <w:rPr>
          <w:spacing w:val="6"/>
          <w:sz w:val="26"/>
          <w:szCs w:val="26"/>
          <w:lang w:eastAsia="es-ES"/>
        </w:rPr>
        <w:t>Fundazioa</w:t>
      </w:r>
      <w:proofErr w:type="spellEnd"/>
      <w:r w:rsidRPr="00696DF6">
        <w:rPr>
          <w:spacing w:val="6"/>
          <w:sz w:val="26"/>
          <w:szCs w:val="26"/>
          <w:lang w:eastAsia="es-ES"/>
        </w:rPr>
        <w:t xml:space="preserve"> que, desde el 1 de mayo, asume la gestión de los centros de servicios sociales de Tudela y </w:t>
      </w:r>
      <w:proofErr w:type="spellStart"/>
      <w:r w:rsidRPr="00696DF6">
        <w:rPr>
          <w:spacing w:val="6"/>
          <w:sz w:val="26"/>
          <w:szCs w:val="26"/>
          <w:lang w:eastAsia="es-ES"/>
        </w:rPr>
        <w:t>Est</w:t>
      </w:r>
      <w:r w:rsidRPr="00696DF6">
        <w:rPr>
          <w:spacing w:val="6"/>
          <w:sz w:val="26"/>
          <w:szCs w:val="26"/>
          <w:lang w:eastAsia="es-ES"/>
        </w:rPr>
        <w:t>e</w:t>
      </w:r>
      <w:r w:rsidRPr="00696DF6">
        <w:rPr>
          <w:spacing w:val="6"/>
          <w:sz w:val="26"/>
          <w:szCs w:val="26"/>
          <w:lang w:eastAsia="es-ES"/>
        </w:rPr>
        <w:t>lla</w:t>
      </w:r>
      <w:proofErr w:type="spellEnd"/>
      <w:r w:rsidRPr="00696DF6">
        <w:rPr>
          <w:spacing w:val="6"/>
          <w:sz w:val="26"/>
          <w:szCs w:val="26"/>
          <w:lang w:eastAsia="es-ES"/>
        </w:rPr>
        <w:t xml:space="preserve"> en los que se integran los </w:t>
      </w:r>
      <w:proofErr w:type="spellStart"/>
      <w:r w:rsidRPr="00696DF6">
        <w:rPr>
          <w:spacing w:val="6"/>
          <w:sz w:val="26"/>
          <w:szCs w:val="26"/>
          <w:lang w:eastAsia="es-ES"/>
        </w:rPr>
        <w:t>EAIVs</w:t>
      </w:r>
      <w:proofErr w:type="spellEnd"/>
      <w:r w:rsidRPr="00696DF6">
        <w:rPr>
          <w:spacing w:val="6"/>
          <w:sz w:val="26"/>
          <w:szCs w:val="26"/>
          <w:lang w:eastAsia="es-ES"/>
        </w:rPr>
        <w:t xml:space="preserve"> de dichas zonas. </w:t>
      </w:r>
    </w:p>
    <w:p w:rsidR="00351953" w:rsidRPr="00696DF6" w:rsidRDefault="00351953" w:rsidP="00B645B4">
      <w:pPr>
        <w:spacing w:after="240"/>
        <w:ind w:right="142" w:firstLine="284"/>
        <w:rPr>
          <w:spacing w:val="6"/>
          <w:sz w:val="26"/>
          <w:szCs w:val="26"/>
          <w:lang w:eastAsia="es-ES"/>
        </w:rPr>
      </w:pPr>
      <w:r w:rsidRPr="00696DF6">
        <w:rPr>
          <w:spacing w:val="6"/>
          <w:sz w:val="26"/>
          <w:szCs w:val="26"/>
          <w:lang w:eastAsia="es-ES"/>
        </w:rPr>
        <w:t xml:space="preserve">Los gastos de personal representan el 19 por ciento del total del gasto en actuaciones de violencia </w:t>
      </w:r>
      <w:r w:rsidR="0070638F" w:rsidRPr="00696DF6">
        <w:rPr>
          <w:spacing w:val="6"/>
          <w:sz w:val="26"/>
          <w:szCs w:val="26"/>
          <w:lang w:eastAsia="es-ES"/>
        </w:rPr>
        <w:t>contra las mujeres</w:t>
      </w:r>
      <w:r w:rsidRPr="00696DF6">
        <w:rPr>
          <w:spacing w:val="6"/>
          <w:sz w:val="26"/>
          <w:szCs w:val="26"/>
          <w:lang w:eastAsia="es-ES"/>
        </w:rPr>
        <w:t>.</w:t>
      </w:r>
    </w:p>
    <w:p w:rsidR="00351953" w:rsidRPr="00C56DFD" w:rsidRDefault="00351953" w:rsidP="00B645B4">
      <w:pPr>
        <w:pStyle w:val="atitulo3"/>
        <w:spacing w:before="120" w:after="120"/>
        <w:ind w:right="142"/>
        <w:rPr>
          <w:rFonts w:ascii="Times New Roman" w:hAnsi="Times New Roman"/>
          <w:sz w:val="26"/>
        </w:rPr>
      </w:pPr>
      <w:r w:rsidRPr="00C56DFD">
        <w:rPr>
          <w:rFonts w:ascii="Times New Roman" w:hAnsi="Times New Roman"/>
          <w:sz w:val="26"/>
        </w:rPr>
        <w:t>Actuaciones hacia el colectivo LGTBI+</w:t>
      </w:r>
    </w:p>
    <w:p w:rsidR="00351953" w:rsidRPr="00C56DFD" w:rsidRDefault="0062171E" w:rsidP="00B645B4">
      <w:pPr>
        <w:spacing w:before="120"/>
        <w:ind w:right="142" w:firstLine="284"/>
        <w:rPr>
          <w:spacing w:val="6"/>
          <w:sz w:val="26"/>
          <w:szCs w:val="26"/>
          <w:lang w:eastAsia="es-ES"/>
        </w:rPr>
      </w:pPr>
      <w:r w:rsidRPr="0009138F">
        <w:rPr>
          <w:spacing w:val="6"/>
          <w:sz w:val="26"/>
          <w:szCs w:val="26"/>
          <w:lang w:eastAsia="es-ES"/>
        </w:rPr>
        <w:t>En 2019,</w:t>
      </w:r>
      <w:r>
        <w:rPr>
          <w:spacing w:val="6"/>
          <w:sz w:val="26"/>
          <w:szCs w:val="26"/>
          <w:lang w:eastAsia="es-ES"/>
        </w:rPr>
        <w:t xml:space="preserve"> </w:t>
      </w:r>
      <w:r w:rsidR="0009138F">
        <w:rPr>
          <w:spacing w:val="6"/>
          <w:sz w:val="26"/>
          <w:szCs w:val="26"/>
          <w:lang w:eastAsia="es-ES"/>
        </w:rPr>
        <w:t>e</w:t>
      </w:r>
      <w:r w:rsidR="00351953">
        <w:rPr>
          <w:spacing w:val="6"/>
          <w:sz w:val="26"/>
          <w:szCs w:val="26"/>
          <w:lang w:eastAsia="es-ES"/>
        </w:rPr>
        <w:t>l 4</w:t>
      </w:r>
      <w:r w:rsidR="00990B2B">
        <w:rPr>
          <w:spacing w:val="6"/>
          <w:sz w:val="26"/>
          <w:szCs w:val="26"/>
          <w:lang w:eastAsia="es-ES"/>
        </w:rPr>
        <w:t>5</w:t>
      </w:r>
      <w:r w:rsidR="00351953">
        <w:rPr>
          <w:spacing w:val="6"/>
          <w:sz w:val="26"/>
          <w:szCs w:val="26"/>
          <w:lang w:eastAsia="es-ES"/>
        </w:rPr>
        <w:t xml:space="preserve"> por ciento </w:t>
      </w:r>
      <w:r w:rsidR="00351953" w:rsidRPr="00C56DFD">
        <w:rPr>
          <w:spacing w:val="6"/>
          <w:sz w:val="26"/>
          <w:szCs w:val="26"/>
          <w:lang w:eastAsia="es-ES"/>
        </w:rPr>
        <w:t>del total del gasto en actuac</w:t>
      </w:r>
      <w:r w:rsidR="00351953">
        <w:rPr>
          <w:spacing w:val="6"/>
          <w:sz w:val="26"/>
          <w:szCs w:val="26"/>
          <w:lang w:eastAsia="es-ES"/>
        </w:rPr>
        <w:t>iones hacia el colect</w:t>
      </w:r>
      <w:r w:rsidR="00351953">
        <w:rPr>
          <w:spacing w:val="6"/>
          <w:sz w:val="26"/>
          <w:szCs w:val="26"/>
          <w:lang w:eastAsia="es-ES"/>
        </w:rPr>
        <w:t>i</w:t>
      </w:r>
      <w:r w:rsidR="00351953">
        <w:rPr>
          <w:spacing w:val="6"/>
          <w:sz w:val="26"/>
          <w:szCs w:val="26"/>
          <w:lang w:eastAsia="es-ES"/>
        </w:rPr>
        <w:t>vo LGTBI+ corresponden a gastos de personal.</w:t>
      </w:r>
      <w:r w:rsidR="0009138F">
        <w:rPr>
          <w:spacing w:val="6"/>
          <w:sz w:val="26"/>
          <w:szCs w:val="26"/>
          <w:lang w:eastAsia="es-ES"/>
        </w:rPr>
        <w:t xml:space="preserve"> L</w:t>
      </w:r>
      <w:r w:rsidR="00351953" w:rsidRPr="00C56DFD">
        <w:rPr>
          <w:spacing w:val="6"/>
          <w:sz w:val="26"/>
          <w:szCs w:val="26"/>
          <w:lang w:eastAsia="es-ES"/>
        </w:rPr>
        <w:t xml:space="preserve">os recursos destinados al servicio público </w:t>
      </w:r>
      <w:proofErr w:type="spellStart"/>
      <w:r w:rsidR="00351953" w:rsidRPr="00C56DFD">
        <w:rPr>
          <w:spacing w:val="6"/>
          <w:sz w:val="26"/>
          <w:szCs w:val="26"/>
          <w:lang w:eastAsia="es-ES"/>
        </w:rPr>
        <w:t>Kattalingune</w:t>
      </w:r>
      <w:proofErr w:type="spellEnd"/>
      <w:r w:rsidR="00351953" w:rsidRPr="00C56DFD">
        <w:rPr>
          <w:spacing w:val="6"/>
          <w:sz w:val="26"/>
          <w:szCs w:val="26"/>
          <w:lang w:eastAsia="es-ES"/>
        </w:rPr>
        <w:t xml:space="preserve"> para la atención al colectivo LGTBI+</w:t>
      </w:r>
      <w:r w:rsidR="00351953">
        <w:rPr>
          <w:spacing w:val="6"/>
          <w:sz w:val="26"/>
          <w:szCs w:val="26"/>
          <w:lang w:eastAsia="es-ES"/>
        </w:rPr>
        <w:t>,</w:t>
      </w:r>
      <w:r w:rsidR="00351953" w:rsidRPr="00C56DFD">
        <w:rPr>
          <w:spacing w:val="6"/>
          <w:sz w:val="26"/>
          <w:szCs w:val="26"/>
          <w:lang w:eastAsia="es-ES"/>
        </w:rPr>
        <w:t xml:space="preserve"> suponen el 82 por ciento de las transferencias corrientes</w:t>
      </w:r>
      <w:r w:rsidR="0009138F">
        <w:rPr>
          <w:spacing w:val="6"/>
          <w:sz w:val="26"/>
          <w:szCs w:val="26"/>
          <w:lang w:eastAsia="es-ES"/>
        </w:rPr>
        <w:t xml:space="preserve"> y </w:t>
      </w:r>
      <w:r w:rsidR="00351953" w:rsidRPr="00C56DFD">
        <w:rPr>
          <w:spacing w:val="6"/>
          <w:sz w:val="26"/>
          <w:szCs w:val="26"/>
          <w:lang w:eastAsia="es-ES"/>
        </w:rPr>
        <w:t>las inversiones recogen la adecuación de un nuevo local para la atención a las personas LGTBI+.</w:t>
      </w:r>
    </w:p>
    <w:p w:rsidR="00351953" w:rsidRPr="00C56DFD" w:rsidRDefault="00351953" w:rsidP="00B645B4">
      <w:pPr>
        <w:pStyle w:val="atitulo3"/>
        <w:spacing w:before="120" w:after="120"/>
        <w:ind w:right="142"/>
        <w:rPr>
          <w:rFonts w:ascii="Times New Roman" w:hAnsi="Times New Roman"/>
          <w:sz w:val="26"/>
        </w:rPr>
      </w:pPr>
      <w:r w:rsidRPr="00C56DFD">
        <w:rPr>
          <w:rFonts w:ascii="Times New Roman" w:hAnsi="Times New Roman"/>
          <w:sz w:val="26"/>
        </w:rPr>
        <w:t>Gasto por habitante</w:t>
      </w:r>
    </w:p>
    <w:p w:rsidR="00351953" w:rsidRPr="00C56DFD" w:rsidRDefault="00351953" w:rsidP="00B645B4">
      <w:pPr>
        <w:spacing w:after="240"/>
        <w:ind w:right="142" w:firstLine="284"/>
        <w:rPr>
          <w:spacing w:val="6"/>
          <w:sz w:val="26"/>
          <w:szCs w:val="26"/>
          <w:lang w:eastAsia="es-ES"/>
        </w:rPr>
      </w:pPr>
      <w:r w:rsidRPr="00C56DFD">
        <w:rPr>
          <w:spacing w:val="6"/>
          <w:sz w:val="26"/>
          <w:szCs w:val="26"/>
          <w:lang w:eastAsia="es-ES"/>
        </w:rPr>
        <w:t xml:space="preserve">El gasto por habitante en actuaciones para la igualdad, frente a la violencia </w:t>
      </w:r>
      <w:r w:rsidR="0070638F">
        <w:rPr>
          <w:spacing w:val="6"/>
          <w:sz w:val="26"/>
          <w:szCs w:val="26"/>
          <w:lang w:eastAsia="es-ES"/>
        </w:rPr>
        <w:t>contra las mujeres</w:t>
      </w:r>
      <w:r w:rsidRPr="00C56DFD">
        <w:rPr>
          <w:spacing w:val="6"/>
          <w:sz w:val="26"/>
          <w:szCs w:val="26"/>
          <w:lang w:eastAsia="es-ES"/>
        </w:rPr>
        <w:t xml:space="preserve"> y hacia el colectivo LGTBI+, ha aumentado un 58 por cie</w:t>
      </w:r>
      <w:r w:rsidRPr="00C56DFD">
        <w:rPr>
          <w:spacing w:val="6"/>
          <w:sz w:val="26"/>
          <w:szCs w:val="26"/>
          <w:lang w:eastAsia="es-ES"/>
        </w:rPr>
        <w:t>n</w:t>
      </w:r>
      <w:r w:rsidRPr="00C56DFD">
        <w:rPr>
          <w:spacing w:val="6"/>
          <w:sz w:val="26"/>
          <w:szCs w:val="26"/>
          <w:lang w:eastAsia="es-ES"/>
        </w:rPr>
        <w:t>to desde 2016, de 3,94 euros por habitante a 6,23 euros. En el siguiente cu</w:t>
      </w:r>
      <w:r w:rsidRPr="00C56DFD">
        <w:rPr>
          <w:spacing w:val="6"/>
          <w:sz w:val="26"/>
          <w:szCs w:val="26"/>
          <w:lang w:eastAsia="es-ES"/>
        </w:rPr>
        <w:t>a</w:t>
      </w:r>
      <w:r w:rsidRPr="00C56DFD">
        <w:rPr>
          <w:spacing w:val="6"/>
          <w:sz w:val="26"/>
          <w:szCs w:val="26"/>
          <w:lang w:eastAsia="es-ES"/>
        </w:rPr>
        <w:t>dro se recoge el gasto por habitante en el periodo 2016-2019</w:t>
      </w:r>
      <w:r>
        <w:rPr>
          <w:spacing w:val="6"/>
          <w:sz w:val="26"/>
          <w:szCs w:val="26"/>
          <w:lang w:eastAsia="es-ES"/>
        </w:rPr>
        <w:t>,</w:t>
      </w:r>
      <w:r w:rsidRPr="00C56DFD">
        <w:rPr>
          <w:spacing w:val="6"/>
          <w:sz w:val="26"/>
          <w:szCs w:val="26"/>
          <w:lang w:eastAsia="es-ES"/>
        </w:rPr>
        <w:t xml:space="preserve"> desglosado por las distintas actuaciones: </w:t>
      </w:r>
    </w:p>
    <w:tbl>
      <w:tblPr>
        <w:tblW w:w="8790" w:type="dxa"/>
        <w:tblLayout w:type="fixed"/>
        <w:tblCellMar>
          <w:left w:w="70" w:type="dxa"/>
          <w:right w:w="70" w:type="dxa"/>
        </w:tblCellMar>
        <w:tblLook w:val="04A0" w:firstRow="1" w:lastRow="0" w:firstColumn="1" w:lastColumn="0" w:noHBand="0" w:noVBand="1"/>
      </w:tblPr>
      <w:tblGrid>
        <w:gridCol w:w="3261"/>
        <w:gridCol w:w="1170"/>
        <w:gridCol w:w="1170"/>
        <w:gridCol w:w="1170"/>
        <w:gridCol w:w="1171"/>
        <w:gridCol w:w="848"/>
      </w:tblGrid>
      <w:tr w:rsidR="00351953" w:rsidRPr="00791E24" w:rsidTr="00791E24">
        <w:trPr>
          <w:trHeight w:val="255"/>
        </w:trPr>
        <w:tc>
          <w:tcPr>
            <w:tcW w:w="3261" w:type="dxa"/>
            <w:tcBorders>
              <w:top w:val="single" w:sz="4" w:space="0" w:color="auto"/>
              <w:left w:val="nil"/>
              <w:bottom w:val="single" w:sz="4" w:space="0" w:color="auto"/>
              <w:right w:val="nil"/>
            </w:tcBorders>
            <w:shd w:val="clear" w:color="auto" w:fill="B8CCE4" w:themeFill="accent1" w:themeFillTint="66"/>
            <w:vAlign w:val="center"/>
          </w:tcPr>
          <w:p w:rsidR="00351953" w:rsidRPr="00791E24" w:rsidRDefault="00351953" w:rsidP="00656FB1">
            <w:pPr>
              <w:pStyle w:val="cuadroCabe"/>
              <w:rPr>
                <w:szCs w:val="18"/>
                <w:lang w:eastAsia="es-ES"/>
              </w:rPr>
            </w:pPr>
          </w:p>
        </w:tc>
        <w:tc>
          <w:tcPr>
            <w:tcW w:w="1170" w:type="dxa"/>
            <w:tcBorders>
              <w:top w:val="single" w:sz="4" w:space="0" w:color="auto"/>
              <w:left w:val="nil"/>
              <w:bottom w:val="single" w:sz="4" w:space="0" w:color="auto"/>
              <w:right w:val="nil"/>
            </w:tcBorders>
            <w:shd w:val="clear" w:color="auto" w:fill="B8CCE4" w:themeFill="accent1" w:themeFillTint="66"/>
            <w:noWrap/>
            <w:vAlign w:val="center"/>
          </w:tcPr>
          <w:p w:rsidR="00351953" w:rsidRPr="00791E24" w:rsidRDefault="00351953" w:rsidP="00656FB1">
            <w:pPr>
              <w:pStyle w:val="cuadroCabe"/>
              <w:jc w:val="right"/>
              <w:rPr>
                <w:rFonts w:cs="Arial"/>
                <w:szCs w:val="18"/>
                <w:lang w:eastAsia="es-ES"/>
              </w:rPr>
            </w:pPr>
            <w:r w:rsidRPr="00791E24">
              <w:rPr>
                <w:rFonts w:cs="Arial"/>
                <w:szCs w:val="18"/>
                <w:lang w:eastAsia="es-ES"/>
              </w:rPr>
              <w:t>2016</w:t>
            </w:r>
          </w:p>
        </w:tc>
        <w:tc>
          <w:tcPr>
            <w:tcW w:w="1170" w:type="dxa"/>
            <w:tcBorders>
              <w:top w:val="single" w:sz="4" w:space="0" w:color="auto"/>
              <w:left w:val="nil"/>
              <w:bottom w:val="single" w:sz="4" w:space="0" w:color="auto"/>
              <w:right w:val="nil"/>
            </w:tcBorders>
            <w:shd w:val="clear" w:color="auto" w:fill="B8CCE4" w:themeFill="accent1" w:themeFillTint="66"/>
            <w:noWrap/>
            <w:vAlign w:val="center"/>
          </w:tcPr>
          <w:p w:rsidR="00351953" w:rsidRPr="00791E24" w:rsidRDefault="00351953" w:rsidP="00656FB1">
            <w:pPr>
              <w:pStyle w:val="cuadroCabe"/>
              <w:jc w:val="right"/>
              <w:rPr>
                <w:rFonts w:cs="Arial"/>
                <w:szCs w:val="18"/>
                <w:lang w:eastAsia="es-ES"/>
              </w:rPr>
            </w:pPr>
            <w:r w:rsidRPr="00791E24">
              <w:rPr>
                <w:rFonts w:cs="Arial"/>
                <w:szCs w:val="18"/>
                <w:lang w:eastAsia="es-ES"/>
              </w:rPr>
              <w:t>2017</w:t>
            </w:r>
          </w:p>
        </w:tc>
        <w:tc>
          <w:tcPr>
            <w:tcW w:w="1170" w:type="dxa"/>
            <w:tcBorders>
              <w:top w:val="single" w:sz="4" w:space="0" w:color="auto"/>
              <w:left w:val="nil"/>
              <w:bottom w:val="single" w:sz="4" w:space="0" w:color="auto"/>
              <w:right w:val="nil"/>
            </w:tcBorders>
            <w:shd w:val="clear" w:color="auto" w:fill="B8CCE4" w:themeFill="accent1" w:themeFillTint="66"/>
            <w:noWrap/>
            <w:vAlign w:val="center"/>
          </w:tcPr>
          <w:p w:rsidR="00351953" w:rsidRPr="00791E24" w:rsidRDefault="00351953" w:rsidP="00656FB1">
            <w:pPr>
              <w:pStyle w:val="cuadroCabe"/>
              <w:jc w:val="right"/>
              <w:rPr>
                <w:rFonts w:cs="Arial"/>
                <w:szCs w:val="18"/>
                <w:lang w:eastAsia="es-ES"/>
              </w:rPr>
            </w:pPr>
            <w:r w:rsidRPr="00791E24">
              <w:rPr>
                <w:rFonts w:cs="Arial"/>
                <w:szCs w:val="18"/>
                <w:lang w:eastAsia="es-ES"/>
              </w:rPr>
              <w:t>2018</w:t>
            </w:r>
          </w:p>
        </w:tc>
        <w:tc>
          <w:tcPr>
            <w:tcW w:w="1171" w:type="dxa"/>
            <w:tcBorders>
              <w:top w:val="single" w:sz="4" w:space="0" w:color="auto"/>
              <w:left w:val="nil"/>
              <w:bottom w:val="single" w:sz="4" w:space="0" w:color="auto"/>
              <w:right w:val="nil"/>
            </w:tcBorders>
            <w:shd w:val="clear" w:color="auto" w:fill="B8CCE4" w:themeFill="accent1" w:themeFillTint="66"/>
            <w:noWrap/>
            <w:vAlign w:val="center"/>
          </w:tcPr>
          <w:p w:rsidR="00351953" w:rsidRPr="00791E24" w:rsidRDefault="00351953" w:rsidP="00656FB1">
            <w:pPr>
              <w:pStyle w:val="cuadroCabe"/>
              <w:jc w:val="right"/>
              <w:rPr>
                <w:rFonts w:cs="Arial"/>
                <w:szCs w:val="18"/>
                <w:lang w:val="es-ES" w:eastAsia="es-ES"/>
              </w:rPr>
            </w:pPr>
            <w:r w:rsidRPr="00791E24">
              <w:rPr>
                <w:rFonts w:cs="Arial"/>
                <w:szCs w:val="18"/>
                <w:lang w:val="es-ES" w:eastAsia="es-ES"/>
              </w:rPr>
              <w:t>2019</w:t>
            </w:r>
          </w:p>
        </w:tc>
        <w:tc>
          <w:tcPr>
            <w:tcW w:w="848" w:type="dxa"/>
            <w:tcBorders>
              <w:top w:val="single" w:sz="4" w:space="0" w:color="auto"/>
              <w:left w:val="nil"/>
              <w:bottom w:val="single" w:sz="4" w:space="0" w:color="auto"/>
              <w:right w:val="nil"/>
            </w:tcBorders>
            <w:shd w:val="clear" w:color="auto" w:fill="B8CCE4" w:themeFill="accent1" w:themeFillTint="66"/>
            <w:noWrap/>
            <w:vAlign w:val="center"/>
          </w:tcPr>
          <w:p w:rsidR="00351953" w:rsidRPr="00791E24" w:rsidRDefault="00351953" w:rsidP="004F4A59">
            <w:pPr>
              <w:pStyle w:val="cuadroCabe"/>
              <w:jc w:val="right"/>
              <w:rPr>
                <w:rFonts w:cs="Arial"/>
                <w:szCs w:val="18"/>
                <w:lang w:val="es-ES" w:eastAsia="es-ES"/>
              </w:rPr>
            </w:pPr>
            <w:r w:rsidRPr="00791E24">
              <w:rPr>
                <w:rFonts w:cs="Arial"/>
                <w:szCs w:val="18"/>
                <w:lang w:val="es-ES" w:eastAsia="es-ES"/>
              </w:rPr>
              <w:t xml:space="preserve">% </w:t>
            </w:r>
            <w:r w:rsidR="004F4A59">
              <w:rPr>
                <w:rFonts w:cs="Arial"/>
                <w:szCs w:val="18"/>
                <w:lang w:val="es-ES" w:eastAsia="es-ES"/>
              </w:rPr>
              <w:t>V</w:t>
            </w:r>
            <w:r w:rsidRPr="00791E24">
              <w:rPr>
                <w:rFonts w:cs="Arial"/>
                <w:szCs w:val="18"/>
                <w:lang w:val="es-ES" w:eastAsia="es-ES"/>
              </w:rPr>
              <w:t>ar. 2019/16</w:t>
            </w:r>
          </w:p>
        </w:tc>
      </w:tr>
      <w:tr w:rsidR="00351953" w:rsidRPr="00B87FE4" w:rsidTr="00791E24">
        <w:trPr>
          <w:trHeight w:val="255"/>
        </w:trPr>
        <w:tc>
          <w:tcPr>
            <w:tcW w:w="3261" w:type="dxa"/>
            <w:tcBorders>
              <w:top w:val="single" w:sz="4" w:space="0" w:color="auto"/>
              <w:left w:val="nil"/>
              <w:bottom w:val="single" w:sz="2" w:space="0" w:color="auto"/>
              <w:right w:val="nil"/>
            </w:tcBorders>
            <w:shd w:val="clear" w:color="auto" w:fill="auto"/>
            <w:vAlign w:val="center"/>
          </w:tcPr>
          <w:p w:rsidR="00351953" w:rsidRPr="00EE3CD2" w:rsidRDefault="00351953" w:rsidP="00656FB1">
            <w:pPr>
              <w:spacing w:after="0"/>
              <w:ind w:left="-70" w:firstLine="0"/>
              <w:jc w:val="left"/>
              <w:rPr>
                <w:rFonts w:ascii="Arial Narrow" w:hAnsi="Arial Narrow"/>
                <w:color w:val="000000"/>
                <w:lang w:val="es-ES" w:eastAsia="es-ES"/>
              </w:rPr>
            </w:pPr>
            <w:r>
              <w:rPr>
                <w:rFonts w:ascii="Arial Narrow" w:hAnsi="Arial Narrow"/>
                <w:color w:val="000000"/>
                <w:lang w:val="es-ES" w:eastAsia="es-ES"/>
              </w:rPr>
              <w:t>Población</w:t>
            </w:r>
          </w:p>
        </w:tc>
        <w:tc>
          <w:tcPr>
            <w:tcW w:w="1170" w:type="dxa"/>
            <w:tcBorders>
              <w:top w:val="single" w:sz="4" w:space="0" w:color="auto"/>
              <w:left w:val="nil"/>
              <w:bottom w:val="single" w:sz="2" w:space="0" w:color="auto"/>
              <w:right w:val="nil"/>
            </w:tcBorders>
            <w:shd w:val="clear" w:color="auto" w:fill="auto"/>
            <w:noWrap/>
            <w:vAlign w:val="center"/>
          </w:tcPr>
          <w:p w:rsidR="00351953" w:rsidRPr="00B87FE4" w:rsidRDefault="00351953" w:rsidP="00656FB1">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640.647</w:t>
            </w:r>
          </w:p>
        </w:tc>
        <w:tc>
          <w:tcPr>
            <w:tcW w:w="1170" w:type="dxa"/>
            <w:tcBorders>
              <w:top w:val="single" w:sz="4" w:space="0" w:color="auto"/>
              <w:left w:val="nil"/>
              <w:bottom w:val="single" w:sz="2" w:space="0" w:color="auto"/>
              <w:right w:val="nil"/>
            </w:tcBorders>
            <w:shd w:val="clear" w:color="auto" w:fill="auto"/>
            <w:noWrap/>
            <w:vAlign w:val="center"/>
          </w:tcPr>
          <w:p w:rsidR="00351953" w:rsidRPr="00B87FE4" w:rsidRDefault="00351953" w:rsidP="00656FB1">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643.234</w:t>
            </w:r>
          </w:p>
        </w:tc>
        <w:tc>
          <w:tcPr>
            <w:tcW w:w="1170" w:type="dxa"/>
            <w:tcBorders>
              <w:top w:val="single" w:sz="4" w:space="0" w:color="auto"/>
              <w:left w:val="nil"/>
              <w:bottom w:val="single" w:sz="2" w:space="0" w:color="auto"/>
              <w:right w:val="nil"/>
            </w:tcBorders>
            <w:shd w:val="clear" w:color="auto" w:fill="auto"/>
            <w:noWrap/>
            <w:vAlign w:val="center"/>
          </w:tcPr>
          <w:p w:rsidR="00351953" w:rsidRPr="00B87FE4" w:rsidRDefault="00351953" w:rsidP="00656FB1">
            <w:pPr>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647.554</w:t>
            </w:r>
          </w:p>
        </w:tc>
        <w:tc>
          <w:tcPr>
            <w:tcW w:w="1171" w:type="dxa"/>
            <w:tcBorders>
              <w:top w:val="single" w:sz="4" w:space="0" w:color="auto"/>
              <w:left w:val="nil"/>
              <w:bottom w:val="single" w:sz="2" w:space="0" w:color="auto"/>
              <w:right w:val="nil"/>
            </w:tcBorders>
            <w:shd w:val="clear" w:color="auto" w:fill="auto"/>
            <w:noWrap/>
            <w:vAlign w:val="center"/>
          </w:tcPr>
          <w:p w:rsidR="00351953" w:rsidRPr="00B87FE4" w:rsidRDefault="00351953" w:rsidP="00656FB1">
            <w:pPr>
              <w:spacing w:after="0"/>
              <w:ind w:hanging="37"/>
              <w:jc w:val="right"/>
              <w:rPr>
                <w:rFonts w:ascii="Arial Narrow" w:hAnsi="Arial Narrow" w:cs="Arial"/>
                <w:color w:val="000000"/>
                <w:lang w:val="es-ES" w:eastAsia="es-ES"/>
              </w:rPr>
            </w:pPr>
            <w:r>
              <w:rPr>
                <w:rFonts w:ascii="Arial Narrow" w:hAnsi="Arial Narrow" w:cs="Arial"/>
                <w:color w:val="000000"/>
                <w:lang w:val="es-ES" w:eastAsia="es-ES"/>
              </w:rPr>
              <w:t>654.214</w:t>
            </w:r>
          </w:p>
        </w:tc>
        <w:tc>
          <w:tcPr>
            <w:tcW w:w="848" w:type="dxa"/>
            <w:tcBorders>
              <w:top w:val="single" w:sz="4" w:space="0" w:color="auto"/>
              <w:left w:val="nil"/>
              <w:bottom w:val="single" w:sz="2" w:space="0" w:color="auto"/>
              <w:right w:val="nil"/>
            </w:tcBorders>
            <w:shd w:val="clear" w:color="auto" w:fill="auto"/>
            <w:noWrap/>
            <w:vAlign w:val="center"/>
          </w:tcPr>
          <w:p w:rsidR="00351953" w:rsidRPr="00B87FE4" w:rsidRDefault="00351953" w:rsidP="00656FB1">
            <w:pPr>
              <w:tabs>
                <w:tab w:val="left" w:pos="986"/>
                <w:tab w:val="left" w:pos="1066"/>
              </w:tabs>
              <w:spacing w:after="0"/>
              <w:ind w:firstLine="0"/>
              <w:jc w:val="right"/>
              <w:rPr>
                <w:rFonts w:ascii="Arial Narrow" w:hAnsi="Arial Narrow" w:cs="Arial"/>
                <w:color w:val="000000"/>
                <w:lang w:val="es-ES" w:eastAsia="es-ES"/>
              </w:rPr>
            </w:pPr>
            <w:r>
              <w:rPr>
                <w:rFonts w:ascii="Arial Narrow" w:hAnsi="Arial Narrow" w:cs="Arial"/>
                <w:color w:val="000000"/>
                <w:lang w:val="es-ES" w:eastAsia="es-ES"/>
              </w:rPr>
              <w:t>2</w:t>
            </w:r>
          </w:p>
        </w:tc>
      </w:tr>
      <w:tr w:rsidR="00351953" w:rsidRPr="00EC0265" w:rsidTr="00791E24">
        <w:trPr>
          <w:trHeight w:val="255"/>
        </w:trPr>
        <w:tc>
          <w:tcPr>
            <w:tcW w:w="3261" w:type="dxa"/>
            <w:tcBorders>
              <w:top w:val="single" w:sz="2" w:space="0" w:color="auto"/>
              <w:left w:val="nil"/>
              <w:bottom w:val="single" w:sz="2" w:space="0" w:color="auto"/>
              <w:right w:val="nil"/>
            </w:tcBorders>
            <w:shd w:val="clear" w:color="auto" w:fill="auto"/>
            <w:vAlign w:val="center"/>
          </w:tcPr>
          <w:p w:rsidR="00351953" w:rsidRPr="00EC0265" w:rsidRDefault="00351953" w:rsidP="00656FB1">
            <w:pPr>
              <w:spacing w:after="0"/>
              <w:ind w:left="-70" w:firstLine="0"/>
              <w:jc w:val="left"/>
              <w:rPr>
                <w:rFonts w:ascii="Arial Narrow" w:hAnsi="Arial Narrow"/>
                <w:color w:val="000000"/>
                <w:lang w:eastAsia="es-ES"/>
              </w:rPr>
            </w:pPr>
            <w:r w:rsidRPr="00EC0265">
              <w:rPr>
                <w:rFonts w:ascii="Arial Narrow" w:hAnsi="Arial Narrow"/>
                <w:color w:val="000000"/>
                <w:lang w:eastAsia="es-ES"/>
              </w:rPr>
              <w:t xml:space="preserve">     Gasto por hab. en igualdad</w:t>
            </w:r>
          </w:p>
        </w:tc>
        <w:tc>
          <w:tcPr>
            <w:tcW w:w="1170" w:type="dxa"/>
            <w:tcBorders>
              <w:top w:val="single" w:sz="2" w:space="0" w:color="auto"/>
              <w:left w:val="nil"/>
              <w:bottom w:val="single" w:sz="2" w:space="0" w:color="auto"/>
              <w:right w:val="nil"/>
            </w:tcBorders>
            <w:shd w:val="clear" w:color="auto" w:fill="auto"/>
            <w:noWrap/>
            <w:vAlign w:val="center"/>
          </w:tcPr>
          <w:p w:rsidR="00351953" w:rsidRPr="00EC0265" w:rsidRDefault="00351953" w:rsidP="00656FB1">
            <w:pPr>
              <w:spacing w:after="0"/>
              <w:ind w:firstLine="0"/>
              <w:jc w:val="right"/>
              <w:rPr>
                <w:rFonts w:ascii="Arial Narrow" w:hAnsi="Arial Narrow" w:cs="Arial"/>
                <w:color w:val="000000"/>
                <w:lang w:val="es-ES" w:eastAsia="es-ES"/>
              </w:rPr>
            </w:pPr>
            <w:r w:rsidRPr="00EC0265">
              <w:rPr>
                <w:rFonts w:ascii="Arial Narrow" w:hAnsi="Arial Narrow" w:cs="Arial"/>
                <w:color w:val="000000"/>
                <w:lang w:val="es-ES" w:eastAsia="es-ES"/>
              </w:rPr>
              <w:t>1,41</w:t>
            </w:r>
          </w:p>
        </w:tc>
        <w:tc>
          <w:tcPr>
            <w:tcW w:w="1170" w:type="dxa"/>
            <w:tcBorders>
              <w:top w:val="single" w:sz="2" w:space="0" w:color="auto"/>
              <w:left w:val="nil"/>
              <w:bottom w:val="single" w:sz="2" w:space="0" w:color="auto"/>
              <w:right w:val="nil"/>
            </w:tcBorders>
            <w:shd w:val="clear" w:color="auto" w:fill="auto"/>
            <w:noWrap/>
            <w:vAlign w:val="center"/>
          </w:tcPr>
          <w:p w:rsidR="00351953" w:rsidRPr="00EC0265" w:rsidRDefault="00351953" w:rsidP="00656FB1">
            <w:pPr>
              <w:spacing w:after="0"/>
              <w:ind w:firstLine="0"/>
              <w:jc w:val="right"/>
              <w:rPr>
                <w:rFonts w:ascii="Arial Narrow" w:hAnsi="Arial Narrow" w:cs="Arial"/>
                <w:color w:val="000000"/>
                <w:lang w:val="es-ES" w:eastAsia="es-ES"/>
              </w:rPr>
            </w:pPr>
            <w:r w:rsidRPr="00EC0265">
              <w:rPr>
                <w:rFonts w:ascii="Arial Narrow" w:hAnsi="Arial Narrow" w:cs="Arial"/>
                <w:color w:val="000000"/>
                <w:lang w:val="es-ES" w:eastAsia="es-ES"/>
              </w:rPr>
              <w:t>1,84</w:t>
            </w:r>
          </w:p>
        </w:tc>
        <w:tc>
          <w:tcPr>
            <w:tcW w:w="1170" w:type="dxa"/>
            <w:tcBorders>
              <w:top w:val="single" w:sz="2" w:space="0" w:color="auto"/>
              <w:left w:val="nil"/>
              <w:bottom w:val="single" w:sz="2" w:space="0" w:color="auto"/>
              <w:right w:val="nil"/>
            </w:tcBorders>
            <w:shd w:val="clear" w:color="auto" w:fill="auto"/>
            <w:noWrap/>
            <w:vAlign w:val="center"/>
          </w:tcPr>
          <w:p w:rsidR="00351953" w:rsidRPr="00EC0265" w:rsidRDefault="00351953" w:rsidP="00656FB1">
            <w:pPr>
              <w:spacing w:after="0"/>
              <w:ind w:firstLine="0"/>
              <w:jc w:val="right"/>
              <w:rPr>
                <w:rFonts w:ascii="Arial Narrow" w:hAnsi="Arial Narrow" w:cs="Arial"/>
                <w:color w:val="000000"/>
                <w:lang w:val="es-ES" w:eastAsia="es-ES"/>
              </w:rPr>
            </w:pPr>
            <w:r w:rsidRPr="00EC0265">
              <w:rPr>
                <w:rFonts w:ascii="Arial Narrow" w:hAnsi="Arial Narrow" w:cs="Arial"/>
                <w:color w:val="000000"/>
                <w:lang w:val="es-ES" w:eastAsia="es-ES"/>
              </w:rPr>
              <w:t>2</w:t>
            </w:r>
          </w:p>
        </w:tc>
        <w:tc>
          <w:tcPr>
            <w:tcW w:w="1171" w:type="dxa"/>
            <w:tcBorders>
              <w:top w:val="single" w:sz="2" w:space="0" w:color="auto"/>
              <w:left w:val="nil"/>
              <w:bottom w:val="single" w:sz="2" w:space="0" w:color="auto"/>
              <w:right w:val="nil"/>
            </w:tcBorders>
            <w:shd w:val="clear" w:color="auto" w:fill="auto"/>
            <w:noWrap/>
            <w:vAlign w:val="center"/>
          </w:tcPr>
          <w:p w:rsidR="00351953" w:rsidRPr="00EC0265" w:rsidRDefault="00351953" w:rsidP="00656FB1">
            <w:pPr>
              <w:spacing w:after="0"/>
              <w:ind w:hanging="37"/>
              <w:jc w:val="right"/>
              <w:rPr>
                <w:rFonts w:ascii="Arial Narrow" w:hAnsi="Arial Narrow" w:cs="Arial"/>
                <w:color w:val="000000"/>
                <w:lang w:val="es-ES" w:eastAsia="es-ES"/>
              </w:rPr>
            </w:pPr>
            <w:r w:rsidRPr="00EC0265">
              <w:rPr>
                <w:rFonts w:ascii="Arial Narrow" w:hAnsi="Arial Narrow" w:cs="Arial"/>
                <w:color w:val="000000"/>
                <w:lang w:val="es-ES" w:eastAsia="es-ES"/>
              </w:rPr>
              <w:t>2,42</w:t>
            </w:r>
          </w:p>
        </w:tc>
        <w:tc>
          <w:tcPr>
            <w:tcW w:w="848" w:type="dxa"/>
            <w:tcBorders>
              <w:top w:val="single" w:sz="2" w:space="0" w:color="auto"/>
              <w:left w:val="nil"/>
              <w:bottom w:val="single" w:sz="2" w:space="0" w:color="auto"/>
              <w:right w:val="nil"/>
            </w:tcBorders>
            <w:shd w:val="clear" w:color="auto" w:fill="auto"/>
            <w:noWrap/>
            <w:vAlign w:val="center"/>
          </w:tcPr>
          <w:p w:rsidR="00351953" w:rsidRPr="00EC0265" w:rsidRDefault="00351953" w:rsidP="00656FB1">
            <w:pPr>
              <w:tabs>
                <w:tab w:val="left" w:pos="986"/>
                <w:tab w:val="left" w:pos="1066"/>
              </w:tabs>
              <w:spacing w:after="0"/>
              <w:ind w:firstLine="0"/>
              <w:jc w:val="right"/>
              <w:rPr>
                <w:rFonts w:ascii="Arial Narrow" w:hAnsi="Arial Narrow" w:cs="Arial"/>
                <w:color w:val="000000"/>
                <w:lang w:val="es-ES" w:eastAsia="es-ES"/>
              </w:rPr>
            </w:pPr>
            <w:r w:rsidRPr="00EC0265">
              <w:rPr>
                <w:rFonts w:ascii="Arial Narrow" w:hAnsi="Arial Narrow" w:cs="Arial"/>
                <w:color w:val="000000"/>
                <w:lang w:val="es-ES" w:eastAsia="es-ES"/>
              </w:rPr>
              <w:t>71</w:t>
            </w:r>
          </w:p>
        </w:tc>
      </w:tr>
      <w:tr w:rsidR="00351953" w:rsidRPr="00EC0265" w:rsidTr="00791E24">
        <w:trPr>
          <w:trHeight w:val="255"/>
        </w:trPr>
        <w:tc>
          <w:tcPr>
            <w:tcW w:w="3261" w:type="dxa"/>
            <w:tcBorders>
              <w:top w:val="single" w:sz="2" w:space="0" w:color="auto"/>
              <w:left w:val="nil"/>
              <w:bottom w:val="single" w:sz="2" w:space="0" w:color="auto"/>
              <w:right w:val="nil"/>
            </w:tcBorders>
            <w:shd w:val="clear" w:color="auto" w:fill="auto"/>
            <w:vAlign w:val="center"/>
          </w:tcPr>
          <w:p w:rsidR="00351953" w:rsidRPr="00EC0265" w:rsidRDefault="00351953" w:rsidP="00656FB1">
            <w:pPr>
              <w:spacing w:after="0"/>
              <w:ind w:left="-70" w:firstLine="0"/>
              <w:jc w:val="left"/>
              <w:rPr>
                <w:rFonts w:ascii="Arial Narrow" w:hAnsi="Arial Narrow"/>
                <w:color w:val="000000"/>
                <w:lang w:eastAsia="es-ES"/>
              </w:rPr>
            </w:pPr>
            <w:r w:rsidRPr="00EC0265">
              <w:rPr>
                <w:rFonts w:ascii="Arial Narrow" w:hAnsi="Arial Narrow"/>
                <w:color w:val="000000"/>
                <w:lang w:eastAsia="es-ES"/>
              </w:rPr>
              <w:t xml:space="preserve">     Gasto por hab. violencia</w:t>
            </w:r>
          </w:p>
        </w:tc>
        <w:tc>
          <w:tcPr>
            <w:tcW w:w="1170" w:type="dxa"/>
            <w:tcBorders>
              <w:top w:val="single" w:sz="2" w:space="0" w:color="auto"/>
              <w:left w:val="nil"/>
              <w:bottom w:val="single" w:sz="2" w:space="0" w:color="auto"/>
              <w:right w:val="nil"/>
            </w:tcBorders>
            <w:shd w:val="clear" w:color="auto" w:fill="auto"/>
            <w:noWrap/>
            <w:vAlign w:val="center"/>
          </w:tcPr>
          <w:p w:rsidR="00351953" w:rsidRPr="00EC0265" w:rsidRDefault="00351953" w:rsidP="00656FB1">
            <w:pPr>
              <w:spacing w:after="0"/>
              <w:ind w:firstLine="0"/>
              <w:jc w:val="right"/>
              <w:rPr>
                <w:rFonts w:ascii="Arial Narrow" w:hAnsi="Arial Narrow" w:cs="Arial"/>
                <w:color w:val="000000"/>
                <w:lang w:val="es-ES" w:eastAsia="es-ES"/>
              </w:rPr>
            </w:pPr>
            <w:r w:rsidRPr="00EC0265">
              <w:rPr>
                <w:rFonts w:ascii="Arial Narrow" w:hAnsi="Arial Narrow" w:cs="Arial"/>
                <w:color w:val="000000"/>
                <w:lang w:val="es-ES" w:eastAsia="es-ES"/>
              </w:rPr>
              <w:t>2,33</w:t>
            </w:r>
          </w:p>
        </w:tc>
        <w:tc>
          <w:tcPr>
            <w:tcW w:w="1170" w:type="dxa"/>
            <w:tcBorders>
              <w:top w:val="single" w:sz="2" w:space="0" w:color="auto"/>
              <w:left w:val="nil"/>
              <w:bottom w:val="single" w:sz="2" w:space="0" w:color="auto"/>
              <w:right w:val="nil"/>
            </w:tcBorders>
            <w:shd w:val="clear" w:color="auto" w:fill="auto"/>
            <w:noWrap/>
            <w:vAlign w:val="center"/>
          </w:tcPr>
          <w:p w:rsidR="00351953" w:rsidRPr="00EC0265" w:rsidRDefault="00351953" w:rsidP="00656FB1">
            <w:pPr>
              <w:spacing w:after="0"/>
              <w:ind w:firstLine="0"/>
              <w:jc w:val="right"/>
              <w:rPr>
                <w:rFonts w:ascii="Arial Narrow" w:hAnsi="Arial Narrow" w:cs="Arial"/>
                <w:color w:val="000000"/>
                <w:lang w:val="es-ES" w:eastAsia="es-ES"/>
              </w:rPr>
            </w:pPr>
            <w:r w:rsidRPr="00EC0265">
              <w:rPr>
                <w:rFonts w:ascii="Arial Narrow" w:hAnsi="Arial Narrow" w:cs="Arial"/>
                <w:color w:val="000000"/>
                <w:lang w:val="es-ES" w:eastAsia="es-ES"/>
              </w:rPr>
              <w:t>2,96</w:t>
            </w:r>
          </w:p>
        </w:tc>
        <w:tc>
          <w:tcPr>
            <w:tcW w:w="1170" w:type="dxa"/>
            <w:tcBorders>
              <w:top w:val="single" w:sz="2" w:space="0" w:color="auto"/>
              <w:left w:val="nil"/>
              <w:bottom w:val="single" w:sz="2" w:space="0" w:color="auto"/>
              <w:right w:val="nil"/>
            </w:tcBorders>
            <w:shd w:val="clear" w:color="auto" w:fill="auto"/>
            <w:noWrap/>
            <w:vAlign w:val="center"/>
          </w:tcPr>
          <w:p w:rsidR="00351953" w:rsidRPr="00EC0265" w:rsidRDefault="00351953" w:rsidP="00656FB1">
            <w:pPr>
              <w:spacing w:after="0"/>
              <w:ind w:firstLine="0"/>
              <w:jc w:val="right"/>
              <w:rPr>
                <w:rFonts w:ascii="Arial Narrow" w:hAnsi="Arial Narrow" w:cs="Arial"/>
                <w:color w:val="000000"/>
                <w:lang w:val="es-ES" w:eastAsia="es-ES"/>
              </w:rPr>
            </w:pPr>
            <w:r w:rsidRPr="00EC0265">
              <w:rPr>
                <w:rFonts w:ascii="Arial Narrow" w:hAnsi="Arial Narrow" w:cs="Arial"/>
                <w:color w:val="000000"/>
                <w:lang w:val="es-ES" w:eastAsia="es-ES"/>
              </w:rPr>
              <w:t>3,23</w:t>
            </w:r>
          </w:p>
        </w:tc>
        <w:tc>
          <w:tcPr>
            <w:tcW w:w="1171" w:type="dxa"/>
            <w:tcBorders>
              <w:top w:val="single" w:sz="2" w:space="0" w:color="auto"/>
              <w:left w:val="nil"/>
              <w:bottom w:val="single" w:sz="2" w:space="0" w:color="auto"/>
              <w:right w:val="nil"/>
            </w:tcBorders>
            <w:shd w:val="clear" w:color="auto" w:fill="auto"/>
            <w:noWrap/>
            <w:vAlign w:val="center"/>
          </w:tcPr>
          <w:p w:rsidR="00351953" w:rsidRPr="00EC0265" w:rsidRDefault="00351953" w:rsidP="00656FB1">
            <w:pPr>
              <w:spacing w:after="0"/>
              <w:ind w:hanging="37"/>
              <w:jc w:val="right"/>
              <w:rPr>
                <w:rFonts w:ascii="Arial Narrow" w:hAnsi="Arial Narrow" w:cs="Arial"/>
                <w:color w:val="000000"/>
                <w:lang w:val="es-ES" w:eastAsia="es-ES"/>
              </w:rPr>
            </w:pPr>
            <w:r w:rsidRPr="00EC0265">
              <w:rPr>
                <w:rFonts w:ascii="Arial Narrow" w:hAnsi="Arial Narrow" w:cs="Arial"/>
                <w:color w:val="000000"/>
                <w:lang w:val="es-ES" w:eastAsia="es-ES"/>
              </w:rPr>
              <w:t>3,29</w:t>
            </w:r>
          </w:p>
        </w:tc>
        <w:tc>
          <w:tcPr>
            <w:tcW w:w="848" w:type="dxa"/>
            <w:tcBorders>
              <w:top w:val="single" w:sz="2" w:space="0" w:color="auto"/>
              <w:left w:val="nil"/>
              <w:bottom w:val="single" w:sz="2" w:space="0" w:color="auto"/>
              <w:right w:val="nil"/>
            </w:tcBorders>
            <w:shd w:val="clear" w:color="auto" w:fill="auto"/>
            <w:noWrap/>
            <w:vAlign w:val="center"/>
          </w:tcPr>
          <w:p w:rsidR="00351953" w:rsidRPr="00EC0265" w:rsidRDefault="00351953" w:rsidP="00656FB1">
            <w:pPr>
              <w:tabs>
                <w:tab w:val="left" w:pos="986"/>
                <w:tab w:val="left" w:pos="1066"/>
              </w:tabs>
              <w:spacing w:after="0"/>
              <w:ind w:firstLine="0"/>
              <w:jc w:val="right"/>
              <w:rPr>
                <w:rFonts w:ascii="Arial Narrow" w:hAnsi="Arial Narrow" w:cs="Arial"/>
                <w:color w:val="000000"/>
                <w:lang w:val="es-ES" w:eastAsia="es-ES"/>
              </w:rPr>
            </w:pPr>
            <w:r w:rsidRPr="00EC0265">
              <w:rPr>
                <w:rFonts w:ascii="Arial Narrow" w:hAnsi="Arial Narrow" w:cs="Arial"/>
                <w:color w:val="000000"/>
                <w:lang w:val="es-ES" w:eastAsia="es-ES"/>
              </w:rPr>
              <w:t>41</w:t>
            </w:r>
          </w:p>
        </w:tc>
      </w:tr>
      <w:tr w:rsidR="00351953" w:rsidRPr="00EC0265" w:rsidTr="00791E24">
        <w:trPr>
          <w:trHeight w:val="255"/>
        </w:trPr>
        <w:tc>
          <w:tcPr>
            <w:tcW w:w="3261" w:type="dxa"/>
            <w:tcBorders>
              <w:top w:val="single" w:sz="2" w:space="0" w:color="auto"/>
              <w:left w:val="nil"/>
              <w:bottom w:val="single" w:sz="4" w:space="0" w:color="auto"/>
              <w:right w:val="nil"/>
            </w:tcBorders>
            <w:shd w:val="clear" w:color="auto" w:fill="auto"/>
            <w:vAlign w:val="center"/>
          </w:tcPr>
          <w:p w:rsidR="00351953" w:rsidRPr="00EC0265" w:rsidRDefault="00351953" w:rsidP="00656FB1">
            <w:pPr>
              <w:spacing w:after="0"/>
              <w:ind w:left="-70" w:firstLine="0"/>
              <w:jc w:val="left"/>
              <w:rPr>
                <w:rFonts w:ascii="Arial Narrow" w:hAnsi="Arial Narrow"/>
                <w:color w:val="000000"/>
                <w:lang w:eastAsia="es-ES"/>
              </w:rPr>
            </w:pPr>
            <w:r w:rsidRPr="00EC0265">
              <w:rPr>
                <w:rFonts w:ascii="Arial Narrow" w:hAnsi="Arial Narrow"/>
                <w:color w:val="000000"/>
                <w:lang w:eastAsia="es-ES"/>
              </w:rPr>
              <w:t xml:space="preserve">     Gasto por hab. LGTBI+</w:t>
            </w:r>
          </w:p>
        </w:tc>
        <w:tc>
          <w:tcPr>
            <w:tcW w:w="1170" w:type="dxa"/>
            <w:tcBorders>
              <w:top w:val="single" w:sz="2" w:space="0" w:color="auto"/>
              <w:left w:val="nil"/>
              <w:bottom w:val="single" w:sz="4" w:space="0" w:color="auto"/>
              <w:right w:val="nil"/>
            </w:tcBorders>
            <w:shd w:val="clear" w:color="auto" w:fill="auto"/>
            <w:noWrap/>
            <w:vAlign w:val="center"/>
          </w:tcPr>
          <w:p w:rsidR="00351953" w:rsidRPr="00EC0265" w:rsidRDefault="00351953" w:rsidP="00656FB1">
            <w:pPr>
              <w:spacing w:after="0"/>
              <w:ind w:firstLine="0"/>
              <w:jc w:val="right"/>
              <w:rPr>
                <w:rFonts w:ascii="Arial Narrow" w:hAnsi="Arial Narrow" w:cs="Arial"/>
                <w:color w:val="000000"/>
                <w:lang w:val="es-ES" w:eastAsia="es-ES"/>
              </w:rPr>
            </w:pPr>
            <w:r w:rsidRPr="00EC0265">
              <w:rPr>
                <w:rFonts w:ascii="Arial Narrow" w:hAnsi="Arial Narrow" w:cs="Arial"/>
                <w:color w:val="000000"/>
                <w:lang w:val="es-ES" w:eastAsia="es-ES"/>
              </w:rPr>
              <w:t>0,20</w:t>
            </w:r>
          </w:p>
        </w:tc>
        <w:tc>
          <w:tcPr>
            <w:tcW w:w="1170" w:type="dxa"/>
            <w:tcBorders>
              <w:top w:val="single" w:sz="2" w:space="0" w:color="auto"/>
              <w:left w:val="nil"/>
              <w:bottom w:val="single" w:sz="4" w:space="0" w:color="auto"/>
              <w:right w:val="nil"/>
            </w:tcBorders>
            <w:shd w:val="clear" w:color="auto" w:fill="auto"/>
            <w:noWrap/>
            <w:vAlign w:val="center"/>
          </w:tcPr>
          <w:p w:rsidR="00351953" w:rsidRPr="00EC0265" w:rsidRDefault="00351953" w:rsidP="00656FB1">
            <w:pPr>
              <w:spacing w:after="0"/>
              <w:ind w:firstLine="0"/>
              <w:jc w:val="right"/>
              <w:rPr>
                <w:rFonts w:ascii="Arial Narrow" w:hAnsi="Arial Narrow" w:cs="Arial"/>
                <w:color w:val="000000"/>
                <w:lang w:val="es-ES" w:eastAsia="es-ES"/>
              </w:rPr>
            </w:pPr>
            <w:r w:rsidRPr="00EC0265">
              <w:rPr>
                <w:rFonts w:ascii="Arial Narrow" w:hAnsi="Arial Narrow" w:cs="Arial"/>
                <w:color w:val="000000"/>
                <w:lang w:val="es-ES" w:eastAsia="es-ES"/>
              </w:rPr>
              <w:t>0,27</w:t>
            </w:r>
          </w:p>
        </w:tc>
        <w:tc>
          <w:tcPr>
            <w:tcW w:w="1170" w:type="dxa"/>
            <w:tcBorders>
              <w:top w:val="single" w:sz="2" w:space="0" w:color="auto"/>
              <w:left w:val="nil"/>
              <w:bottom w:val="single" w:sz="4" w:space="0" w:color="auto"/>
              <w:right w:val="nil"/>
            </w:tcBorders>
            <w:shd w:val="clear" w:color="auto" w:fill="auto"/>
            <w:noWrap/>
            <w:vAlign w:val="center"/>
          </w:tcPr>
          <w:p w:rsidR="00351953" w:rsidRPr="00EC0265" w:rsidRDefault="00351953" w:rsidP="00656FB1">
            <w:pPr>
              <w:spacing w:after="0"/>
              <w:ind w:firstLine="0"/>
              <w:jc w:val="right"/>
              <w:rPr>
                <w:rFonts w:ascii="Arial Narrow" w:hAnsi="Arial Narrow" w:cs="Arial"/>
                <w:color w:val="000000"/>
                <w:lang w:val="es-ES" w:eastAsia="es-ES"/>
              </w:rPr>
            </w:pPr>
            <w:r w:rsidRPr="00EC0265">
              <w:rPr>
                <w:rFonts w:ascii="Arial Narrow" w:hAnsi="Arial Narrow" w:cs="Arial"/>
                <w:color w:val="000000"/>
                <w:lang w:val="es-ES" w:eastAsia="es-ES"/>
              </w:rPr>
              <w:t>0,52</w:t>
            </w:r>
          </w:p>
        </w:tc>
        <w:tc>
          <w:tcPr>
            <w:tcW w:w="1171" w:type="dxa"/>
            <w:tcBorders>
              <w:top w:val="single" w:sz="2" w:space="0" w:color="auto"/>
              <w:left w:val="nil"/>
              <w:bottom w:val="single" w:sz="4" w:space="0" w:color="auto"/>
              <w:right w:val="nil"/>
            </w:tcBorders>
            <w:shd w:val="clear" w:color="auto" w:fill="auto"/>
            <w:noWrap/>
            <w:vAlign w:val="center"/>
          </w:tcPr>
          <w:p w:rsidR="00351953" w:rsidRPr="00EC0265" w:rsidRDefault="00351953" w:rsidP="00656FB1">
            <w:pPr>
              <w:spacing w:after="0"/>
              <w:ind w:hanging="37"/>
              <w:jc w:val="right"/>
              <w:rPr>
                <w:rFonts w:ascii="Arial Narrow" w:hAnsi="Arial Narrow" w:cs="Arial"/>
                <w:color w:val="000000"/>
                <w:lang w:val="es-ES" w:eastAsia="es-ES"/>
              </w:rPr>
            </w:pPr>
            <w:r w:rsidRPr="00EC0265">
              <w:rPr>
                <w:rFonts w:ascii="Arial Narrow" w:hAnsi="Arial Narrow" w:cs="Arial"/>
                <w:color w:val="000000"/>
                <w:lang w:val="es-ES" w:eastAsia="es-ES"/>
              </w:rPr>
              <w:t>0,53</w:t>
            </w:r>
          </w:p>
        </w:tc>
        <w:tc>
          <w:tcPr>
            <w:tcW w:w="848" w:type="dxa"/>
            <w:tcBorders>
              <w:top w:val="single" w:sz="2" w:space="0" w:color="auto"/>
              <w:left w:val="nil"/>
              <w:bottom w:val="single" w:sz="4" w:space="0" w:color="auto"/>
              <w:right w:val="nil"/>
            </w:tcBorders>
            <w:shd w:val="clear" w:color="auto" w:fill="auto"/>
            <w:noWrap/>
            <w:vAlign w:val="center"/>
          </w:tcPr>
          <w:p w:rsidR="00351953" w:rsidRPr="00EC0265" w:rsidRDefault="00351953" w:rsidP="00656FB1">
            <w:pPr>
              <w:tabs>
                <w:tab w:val="left" w:pos="986"/>
                <w:tab w:val="left" w:pos="1066"/>
              </w:tabs>
              <w:spacing w:after="0"/>
              <w:ind w:firstLine="0"/>
              <w:jc w:val="right"/>
              <w:rPr>
                <w:rFonts w:ascii="Arial Narrow" w:hAnsi="Arial Narrow" w:cs="Arial"/>
                <w:color w:val="000000"/>
                <w:lang w:val="es-ES" w:eastAsia="es-ES"/>
              </w:rPr>
            </w:pPr>
            <w:r w:rsidRPr="00EC0265">
              <w:rPr>
                <w:rFonts w:ascii="Arial Narrow" w:hAnsi="Arial Narrow" w:cs="Arial"/>
                <w:color w:val="000000"/>
                <w:lang w:val="es-ES" w:eastAsia="es-ES"/>
              </w:rPr>
              <w:t>165</w:t>
            </w:r>
          </w:p>
        </w:tc>
      </w:tr>
      <w:tr w:rsidR="00351953" w:rsidRPr="00EC0265" w:rsidTr="00791E24">
        <w:trPr>
          <w:trHeight w:val="255"/>
        </w:trPr>
        <w:tc>
          <w:tcPr>
            <w:tcW w:w="3261" w:type="dxa"/>
            <w:tcBorders>
              <w:top w:val="single" w:sz="4" w:space="0" w:color="auto"/>
              <w:left w:val="nil"/>
              <w:bottom w:val="single" w:sz="4" w:space="0" w:color="auto"/>
              <w:right w:val="nil"/>
            </w:tcBorders>
            <w:shd w:val="clear" w:color="auto" w:fill="B8CCE4" w:themeFill="accent1" w:themeFillTint="66"/>
            <w:vAlign w:val="center"/>
          </w:tcPr>
          <w:p w:rsidR="00351953" w:rsidRPr="00EC0265" w:rsidRDefault="00351953" w:rsidP="00656FB1">
            <w:pPr>
              <w:pStyle w:val="cuadroCabe"/>
              <w:rPr>
                <w:lang w:eastAsia="es-ES"/>
              </w:rPr>
            </w:pPr>
            <w:r w:rsidRPr="00EC0265">
              <w:rPr>
                <w:lang w:eastAsia="es-ES"/>
              </w:rPr>
              <w:t>Gasto por habitante</w:t>
            </w:r>
          </w:p>
        </w:tc>
        <w:tc>
          <w:tcPr>
            <w:tcW w:w="1170" w:type="dxa"/>
            <w:tcBorders>
              <w:top w:val="single" w:sz="4" w:space="0" w:color="auto"/>
              <w:left w:val="nil"/>
              <w:bottom w:val="single" w:sz="4" w:space="0" w:color="auto"/>
              <w:right w:val="nil"/>
            </w:tcBorders>
            <w:shd w:val="clear" w:color="auto" w:fill="B8CCE4" w:themeFill="accent1" w:themeFillTint="66"/>
            <w:noWrap/>
            <w:vAlign w:val="center"/>
          </w:tcPr>
          <w:p w:rsidR="00351953" w:rsidRPr="00EC0265" w:rsidRDefault="00351953" w:rsidP="00656FB1">
            <w:pPr>
              <w:pStyle w:val="cuadroCabe"/>
              <w:jc w:val="right"/>
              <w:rPr>
                <w:rFonts w:cs="Arial"/>
                <w:lang w:val="es-ES" w:eastAsia="es-ES"/>
              </w:rPr>
            </w:pPr>
            <w:r w:rsidRPr="00EC0265">
              <w:rPr>
                <w:rFonts w:cs="Arial"/>
                <w:lang w:val="es-ES" w:eastAsia="es-ES"/>
              </w:rPr>
              <w:t>3,94</w:t>
            </w:r>
          </w:p>
        </w:tc>
        <w:tc>
          <w:tcPr>
            <w:tcW w:w="1170" w:type="dxa"/>
            <w:tcBorders>
              <w:top w:val="single" w:sz="4" w:space="0" w:color="auto"/>
              <w:left w:val="nil"/>
              <w:bottom w:val="single" w:sz="4" w:space="0" w:color="auto"/>
              <w:right w:val="nil"/>
            </w:tcBorders>
            <w:shd w:val="clear" w:color="auto" w:fill="B8CCE4" w:themeFill="accent1" w:themeFillTint="66"/>
            <w:noWrap/>
            <w:vAlign w:val="center"/>
          </w:tcPr>
          <w:p w:rsidR="00351953" w:rsidRPr="00EC0265" w:rsidRDefault="00351953" w:rsidP="00656FB1">
            <w:pPr>
              <w:pStyle w:val="cuadroCabe"/>
              <w:jc w:val="right"/>
              <w:rPr>
                <w:rFonts w:cs="Arial"/>
                <w:lang w:val="es-ES" w:eastAsia="es-ES"/>
              </w:rPr>
            </w:pPr>
            <w:r w:rsidRPr="00EC0265">
              <w:rPr>
                <w:rFonts w:cs="Arial"/>
                <w:lang w:val="es-ES" w:eastAsia="es-ES"/>
              </w:rPr>
              <w:t>5,07</w:t>
            </w:r>
          </w:p>
        </w:tc>
        <w:tc>
          <w:tcPr>
            <w:tcW w:w="1170" w:type="dxa"/>
            <w:tcBorders>
              <w:top w:val="single" w:sz="4" w:space="0" w:color="auto"/>
              <w:left w:val="nil"/>
              <w:bottom w:val="single" w:sz="4" w:space="0" w:color="auto"/>
              <w:right w:val="nil"/>
            </w:tcBorders>
            <w:shd w:val="clear" w:color="auto" w:fill="B8CCE4" w:themeFill="accent1" w:themeFillTint="66"/>
            <w:noWrap/>
            <w:vAlign w:val="center"/>
          </w:tcPr>
          <w:p w:rsidR="00351953" w:rsidRPr="00EC0265" w:rsidRDefault="00351953" w:rsidP="00656FB1">
            <w:pPr>
              <w:pStyle w:val="cuadroCabe"/>
              <w:jc w:val="right"/>
              <w:rPr>
                <w:rFonts w:cs="Arial"/>
                <w:lang w:val="es-ES" w:eastAsia="es-ES"/>
              </w:rPr>
            </w:pPr>
            <w:r w:rsidRPr="00EC0265">
              <w:rPr>
                <w:rFonts w:cs="Arial"/>
                <w:lang w:val="es-ES" w:eastAsia="es-ES"/>
              </w:rPr>
              <w:t>5,75</w:t>
            </w:r>
          </w:p>
        </w:tc>
        <w:tc>
          <w:tcPr>
            <w:tcW w:w="1171" w:type="dxa"/>
            <w:tcBorders>
              <w:top w:val="single" w:sz="4" w:space="0" w:color="auto"/>
              <w:left w:val="nil"/>
              <w:bottom w:val="single" w:sz="4" w:space="0" w:color="auto"/>
              <w:right w:val="nil"/>
            </w:tcBorders>
            <w:shd w:val="clear" w:color="auto" w:fill="B8CCE4" w:themeFill="accent1" w:themeFillTint="66"/>
            <w:noWrap/>
            <w:vAlign w:val="center"/>
          </w:tcPr>
          <w:p w:rsidR="00351953" w:rsidRPr="00EC0265" w:rsidRDefault="00351953" w:rsidP="00656FB1">
            <w:pPr>
              <w:pStyle w:val="cuadroCabe"/>
              <w:jc w:val="right"/>
              <w:rPr>
                <w:rFonts w:cs="Arial"/>
                <w:lang w:val="es-ES" w:eastAsia="es-ES"/>
              </w:rPr>
            </w:pPr>
            <w:r w:rsidRPr="00EC0265">
              <w:rPr>
                <w:rFonts w:cs="Arial"/>
                <w:lang w:val="es-ES" w:eastAsia="es-ES"/>
              </w:rPr>
              <w:t>6,23</w:t>
            </w:r>
          </w:p>
        </w:tc>
        <w:tc>
          <w:tcPr>
            <w:tcW w:w="848" w:type="dxa"/>
            <w:tcBorders>
              <w:top w:val="single" w:sz="4" w:space="0" w:color="auto"/>
              <w:left w:val="nil"/>
              <w:bottom w:val="single" w:sz="4" w:space="0" w:color="auto"/>
              <w:right w:val="nil"/>
            </w:tcBorders>
            <w:shd w:val="clear" w:color="auto" w:fill="B8CCE4" w:themeFill="accent1" w:themeFillTint="66"/>
            <w:noWrap/>
            <w:vAlign w:val="center"/>
          </w:tcPr>
          <w:p w:rsidR="00351953" w:rsidRPr="00EC0265" w:rsidRDefault="00351953" w:rsidP="00656FB1">
            <w:pPr>
              <w:pStyle w:val="cuadroCabe"/>
              <w:jc w:val="right"/>
              <w:rPr>
                <w:rFonts w:cs="Arial"/>
                <w:lang w:val="es-ES" w:eastAsia="es-ES"/>
              </w:rPr>
            </w:pPr>
            <w:r w:rsidRPr="00EC0265">
              <w:rPr>
                <w:rFonts w:cs="Arial"/>
                <w:lang w:val="es-ES" w:eastAsia="es-ES"/>
              </w:rPr>
              <w:t>58</w:t>
            </w:r>
          </w:p>
        </w:tc>
      </w:tr>
    </w:tbl>
    <w:p w:rsidR="001B7B97" w:rsidRDefault="001B7B97"/>
    <w:p w:rsidR="00351953" w:rsidRPr="00C2552B" w:rsidRDefault="00351953" w:rsidP="00656FB1">
      <w:pPr>
        <w:pStyle w:val="atitulo2"/>
        <w:spacing w:before="240"/>
      </w:pPr>
      <w:bookmarkStart w:id="27" w:name="_Toc53049520"/>
      <w:bookmarkStart w:id="28" w:name="_Toc55803077"/>
      <w:r w:rsidRPr="00C2552B">
        <w:t>II.</w:t>
      </w:r>
      <w:r>
        <w:t>5.</w:t>
      </w:r>
      <w:r w:rsidRPr="00C2552B">
        <w:t xml:space="preserve"> Personal del I</w:t>
      </w:r>
      <w:r>
        <w:t>nstituto Navarro para la Igualdad</w:t>
      </w:r>
      <w:bookmarkEnd w:id="25"/>
      <w:bookmarkEnd w:id="27"/>
      <w:bookmarkEnd w:id="28"/>
    </w:p>
    <w:p w:rsidR="00351953" w:rsidRDefault="00351953" w:rsidP="00656FB1">
      <w:pPr>
        <w:spacing w:after="240"/>
        <w:ind w:firstLine="284"/>
        <w:rPr>
          <w:spacing w:val="6"/>
          <w:sz w:val="26"/>
          <w:szCs w:val="26"/>
          <w:lang w:eastAsia="es-ES"/>
        </w:rPr>
      </w:pPr>
      <w:r>
        <w:rPr>
          <w:spacing w:val="6"/>
          <w:sz w:val="26"/>
          <w:szCs w:val="26"/>
          <w:lang w:eastAsia="es-ES"/>
        </w:rPr>
        <w:t>Los gastos de personal en el periodo 2016-2019 son los siguientes:</w:t>
      </w:r>
    </w:p>
    <w:tbl>
      <w:tblPr>
        <w:tblW w:w="8789" w:type="dxa"/>
        <w:tblBorders>
          <w:insideH w:val="single" w:sz="4" w:space="0" w:color="auto"/>
        </w:tblBorders>
        <w:tblCellMar>
          <w:left w:w="70" w:type="dxa"/>
          <w:right w:w="70" w:type="dxa"/>
        </w:tblCellMar>
        <w:tblLook w:val="04A0" w:firstRow="1" w:lastRow="0" w:firstColumn="1" w:lastColumn="0" w:noHBand="0" w:noVBand="1"/>
      </w:tblPr>
      <w:tblGrid>
        <w:gridCol w:w="3119"/>
        <w:gridCol w:w="1228"/>
        <w:gridCol w:w="1227"/>
        <w:gridCol w:w="1089"/>
        <w:gridCol w:w="1011"/>
        <w:gridCol w:w="1115"/>
      </w:tblGrid>
      <w:tr w:rsidR="00351953" w:rsidRPr="00FC2D8E" w:rsidTr="003B6A13">
        <w:trPr>
          <w:trHeight w:val="284"/>
        </w:trPr>
        <w:tc>
          <w:tcPr>
            <w:tcW w:w="3119" w:type="dxa"/>
            <w:tcBorders>
              <w:top w:val="single" w:sz="4" w:space="0" w:color="auto"/>
              <w:bottom w:val="single" w:sz="4" w:space="0" w:color="auto"/>
            </w:tcBorders>
            <w:shd w:val="clear" w:color="auto" w:fill="B8CCE4" w:themeFill="accent1" w:themeFillTint="66"/>
            <w:noWrap/>
            <w:vAlign w:val="center"/>
            <w:hideMark/>
          </w:tcPr>
          <w:p w:rsidR="00351953" w:rsidRPr="00FC2D8E" w:rsidRDefault="00351953" w:rsidP="00656FB1">
            <w:pPr>
              <w:pStyle w:val="cuadroCabe"/>
              <w:rPr>
                <w:lang w:val="es-ES" w:eastAsia="es-ES"/>
              </w:rPr>
            </w:pPr>
            <w:r w:rsidRPr="00FC2D8E">
              <w:rPr>
                <w:lang w:val="es-ES" w:eastAsia="es-ES"/>
              </w:rPr>
              <w:t> </w:t>
            </w:r>
          </w:p>
        </w:tc>
        <w:tc>
          <w:tcPr>
            <w:tcW w:w="1228" w:type="dxa"/>
            <w:tcBorders>
              <w:top w:val="single" w:sz="4" w:space="0" w:color="auto"/>
              <w:bottom w:val="single" w:sz="4" w:space="0" w:color="auto"/>
            </w:tcBorders>
            <w:shd w:val="clear" w:color="auto" w:fill="B8CCE4" w:themeFill="accent1" w:themeFillTint="66"/>
            <w:noWrap/>
            <w:vAlign w:val="center"/>
            <w:hideMark/>
          </w:tcPr>
          <w:p w:rsidR="00351953" w:rsidRPr="00FC2D8E" w:rsidRDefault="00351953" w:rsidP="00656FB1">
            <w:pPr>
              <w:pStyle w:val="cuadroCabe"/>
              <w:jc w:val="right"/>
              <w:rPr>
                <w:lang w:val="es-ES" w:eastAsia="es-ES"/>
              </w:rPr>
            </w:pPr>
            <w:r w:rsidRPr="00FC2D8E">
              <w:rPr>
                <w:lang w:val="es-ES" w:eastAsia="es-ES"/>
              </w:rPr>
              <w:t>2016</w:t>
            </w:r>
          </w:p>
        </w:tc>
        <w:tc>
          <w:tcPr>
            <w:tcW w:w="1227" w:type="dxa"/>
            <w:tcBorders>
              <w:top w:val="single" w:sz="4" w:space="0" w:color="auto"/>
              <w:bottom w:val="single" w:sz="4" w:space="0" w:color="auto"/>
            </w:tcBorders>
            <w:shd w:val="clear" w:color="auto" w:fill="B8CCE4" w:themeFill="accent1" w:themeFillTint="66"/>
            <w:noWrap/>
            <w:vAlign w:val="center"/>
            <w:hideMark/>
          </w:tcPr>
          <w:p w:rsidR="00351953" w:rsidRPr="00FC2D8E" w:rsidRDefault="00351953" w:rsidP="00656FB1">
            <w:pPr>
              <w:pStyle w:val="cuadroCabe"/>
              <w:jc w:val="right"/>
              <w:rPr>
                <w:lang w:val="es-ES" w:eastAsia="es-ES"/>
              </w:rPr>
            </w:pPr>
            <w:r w:rsidRPr="00FC2D8E">
              <w:rPr>
                <w:lang w:val="es-ES" w:eastAsia="es-ES"/>
              </w:rPr>
              <w:t>2017</w:t>
            </w:r>
          </w:p>
        </w:tc>
        <w:tc>
          <w:tcPr>
            <w:tcW w:w="1089" w:type="dxa"/>
            <w:tcBorders>
              <w:top w:val="single" w:sz="4" w:space="0" w:color="auto"/>
              <w:bottom w:val="single" w:sz="4" w:space="0" w:color="auto"/>
            </w:tcBorders>
            <w:shd w:val="clear" w:color="auto" w:fill="B8CCE4" w:themeFill="accent1" w:themeFillTint="66"/>
            <w:noWrap/>
            <w:vAlign w:val="center"/>
            <w:hideMark/>
          </w:tcPr>
          <w:p w:rsidR="00351953" w:rsidRPr="00FC2D8E" w:rsidRDefault="00351953" w:rsidP="00656FB1">
            <w:pPr>
              <w:pStyle w:val="cuadroCabe"/>
              <w:jc w:val="right"/>
              <w:rPr>
                <w:lang w:val="es-ES" w:eastAsia="es-ES"/>
              </w:rPr>
            </w:pPr>
            <w:r w:rsidRPr="00FC2D8E">
              <w:rPr>
                <w:lang w:val="es-ES" w:eastAsia="es-ES"/>
              </w:rPr>
              <w:t>2018</w:t>
            </w:r>
          </w:p>
        </w:tc>
        <w:tc>
          <w:tcPr>
            <w:tcW w:w="1011" w:type="dxa"/>
            <w:tcBorders>
              <w:top w:val="single" w:sz="4" w:space="0" w:color="auto"/>
              <w:bottom w:val="single" w:sz="4" w:space="0" w:color="auto"/>
            </w:tcBorders>
            <w:shd w:val="clear" w:color="auto" w:fill="B8CCE4" w:themeFill="accent1" w:themeFillTint="66"/>
            <w:noWrap/>
            <w:vAlign w:val="center"/>
            <w:hideMark/>
          </w:tcPr>
          <w:p w:rsidR="00351953" w:rsidRPr="00FC2D8E" w:rsidRDefault="00351953" w:rsidP="00656FB1">
            <w:pPr>
              <w:pStyle w:val="cuadroCabe"/>
              <w:jc w:val="right"/>
              <w:rPr>
                <w:lang w:val="es-ES" w:eastAsia="es-ES"/>
              </w:rPr>
            </w:pPr>
            <w:r w:rsidRPr="00FC2D8E">
              <w:rPr>
                <w:lang w:val="es-ES" w:eastAsia="es-ES"/>
              </w:rPr>
              <w:t>2019</w:t>
            </w:r>
          </w:p>
        </w:tc>
        <w:tc>
          <w:tcPr>
            <w:tcW w:w="1115" w:type="dxa"/>
            <w:tcBorders>
              <w:top w:val="single" w:sz="4" w:space="0" w:color="auto"/>
              <w:bottom w:val="single" w:sz="4" w:space="0" w:color="auto"/>
            </w:tcBorders>
            <w:shd w:val="clear" w:color="auto" w:fill="B8CCE4" w:themeFill="accent1" w:themeFillTint="66"/>
            <w:vAlign w:val="center"/>
          </w:tcPr>
          <w:p w:rsidR="00351953" w:rsidRPr="00FC2D8E" w:rsidRDefault="00351953" w:rsidP="00656FB1">
            <w:pPr>
              <w:pStyle w:val="cuadroCabe"/>
              <w:jc w:val="right"/>
              <w:rPr>
                <w:lang w:val="es-ES" w:eastAsia="es-ES"/>
              </w:rPr>
            </w:pPr>
            <w:r w:rsidRPr="00FC2D8E">
              <w:rPr>
                <w:lang w:val="es-ES" w:eastAsia="es-ES"/>
              </w:rPr>
              <w:t>%</w:t>
            </w:r>
            <w:proofErr w:type="spellStart"/>
            <w:r w:rsidRPr="00FC2D8E">
              <w:rPr>
                <w:lang w:val="es-ES" w:eastAsia="es-ES"/>
              </w:rPr>
              <w:t>var</w:t>
            </w:r>
            <w:proofErr w:type="spellEnd"/>
            <w:r w:rsidRPr="00FC2D8E">
              <w:rPr>
                <w:lang w:val="es-ES" w:eastAsia="es-ES"/>
              </w:rPr>
              <w:t>. 2019/16</w:t>
            </w:r>
          </w:p>
        </w:tc>
      </w:tr>
      <w:tr w:rsidR="00351953" w:rsidRPr="00E363A5" w:rsidTr="00791E24">
        <w:trPr>
          <w:trHeight w:val="284"/>
        </w:trPr>
        <w:tc>
          <w:tcPr>
            <w:tcW w:w="3119" w:type="dxa"/>
            <w:tcBorders>
              <w:top w:val="single" w:sz="4" w:space="0" w:color="auto"/>
              <w:bottom w:val="single" w:sz="2" w:space="0" w:color="auto"/>
            </w:tcBorders>
            <w:shd w:val="clear" w:color="auto" w:fill="auto"/>
            <w:noWrap/>
            <w:vAlign w:val="center"/>
            <w:hideMark/>
          </w:tcPr>
          <w:p w:rsidR="00351953" w:rsidRPr="00E363A5" w:rsidRDefault="00351953" w:rsidP="00656FB1">
            <w:pPr>
              <w:pStyle w:val="cuatexto"/>
              <w:rPr>
                <w:sz w:val="18"/>
                <w:szCs w:val="18"/>
                <w:lang w:val="es-ES" w:eastAsia="es-ES"/>
              </w:rPr>
            </w:pPr>
            <w:r w:rsidRPr="00E363A5">
              <w:rPr>
                <w:sz w:val="18"/>
                <w:szCs w:val="18"/>
                <w:lang w:eastAsia="es-ES"/>
              </w:rPr>
              <w:t>Actuaciones para la igualdad de género</w:t>
            </w:r>
          </w:p>
        </w:tc>
        <w:tc>
          <w:tcPr>
            <w:tcW w:w="1228" w:type="dxa"/>
            <w:tcBorders>
              <w:top w:val="single" w:sz="4" w:space="0" w:color="auto"/>
              <w:bottom w:val="single" w:sz="2" w:space="0" w:color="auto"/>
            </w:tcBorders>
            <w:shd w:val="clear" w:color="auto" w:fill="auto"/>
            <w:noWrap/>
            <w:vAlign w:val="center"/>
            <w:hideMark/>
          </w:tcPr>
          <w:p w:rsidR="00351953" w:rsidRPr="00E363A5" w:rsidRDefault="00351953" w:rsidP="00656FB1">
            <w:pPr>
              <w:pStyle w:val="cuatexto"/>
              <w:jc w:val="right"/>
              <w:rPr>
                <w:rFonts w:cs="Arial"/>
                <w:sz w:val="18"/>
                <w:szCs w:val="18"/>
                <w:lang w:val="es-ES" w:eastAsia="es-ES"/>
              </w:rPr>
            </w:pPr>
            <w:r w:rsidRPr="00E363A5">
              <w:rPr>
                <w:rFonts w:cs="Arial"/>
                <w:sz w:val="18"/>
                <w:szCs w:val="18"/>
                <w:lang w:val="es-ES" w:eastAsia="es-ES"/>
              </w:rPr>
              <w:t>350.368</w:t>
            </w:r>
          </w:p>
        </w:tc>
        <w:tc>
          <w:tcPr>
            <w:tcW w:w="1227" w:type="dxa"/>
            <w:tcBorders>
              <w:top w:val="single" w:sz="4" w:space="0" w:color="auto"/>
              <w:bottom w:val="single" w:sz="2" w:space="0" w:color="auto"/>
            </w:tcBorders>
            <w:shd w:val="clear" w:color="auto" w:fill="auto"/>
            <w:noWrap/>
            <w:vAlign w:val="center"/>
            <w:hideMark/>
          </w:tcPr>
          <w:p w:rsidR="00351953" w:rsidRPr="00E363A5" w:rsidRDefault="00351953" w:rsidP="00656FB1">
            <w:pPr>
              <w:pStyle w:val="cuatexto"/>
              <w:jc w:val="right"/>
              <w:rPr>
                <w:rFonts w:cs="Arial"/>
                <w:sz w:val="18"/>
                <w:szCs w:val="18"/>
                <w:lang w:val="es-ES" w:eastAsia="es-ES"/>
              </w:rPr>
            </w:pPr>
            <w:r w:rsidRPr="00E363A5">
              <w:rPr>
                <w:rFonts w:cs="Arial"/>
                <w:sz w:val="18"/>
                <w:szCs w:val="18"/>
                <w:lang w:val="es-ES" w:eastAsia="es-ES"/>
              </w:rPr>
              <w:t>366.484</w:t>
            </w:r>
          </w:p>
        </w:tc>
        <w:tc>
          <w:tcPr>
            <w:tcW w:w="1089" w:type="dxa"/>
            <w:tcBorders>
              <w:top w:val="single" w:sz="4" w:space="0" w:color="auto"/>
              <w:bottom w:val="single" w:sz="2" w:space="0" w:color="auto"/>
            </w:tcBorders>
            <w:shd w:val="clear" w:color="auto" w:fill="auto"/>
            <w:noWrap/>
            <w:vAlign w:val="center"/>
            <w:hideMark/>
          </w:tcPr>
          <w:p w:rsidR="00351953" w:rsidRPr="00E363A5" w:rsidRDefault="00351953" w:rsidP="00656FB1">
            <w:pPr>
              <w:pStyle w:val="cuatexto"/>
              <w:jc w:val="right"/>
              <w:rPr>
                <w:rFonts w:cs="Arial"/>
                <w:sz w:val="18"/>
                <w:szCs w:val="18"/>
                <w:lang w:val="es-ES" w:eastAsia="es-ES"/>
              </w:rPr>
            </w:pPr>
            <w:r w:rsidRPr="00E363A5">
              <w:rPr>
                <w:rFonts w:cs="Arial"/>
                <w:sz w:val="18"/>
                <w:szCs w:val="18"/>
                <w:lang w:val="es-ES" w:eastAsia="es-ES"/>
              </w:rPr>
              <w:t>402.379</w:t>
            </w:r>
          </w:p>
        </w:tc>
        <w:tc>
          <w:tcPr>
            <w:tcW w:w="1011" w:type="dxa"/>
            <w:tcBorders>
              <w:top w:val="single" w:sz="4" w:space="0" w:color="auto"/>
              <w:bottom w:val="single" w:sz="2" w:space="0" w:color="auto"/>
            </w:tcBorders>
            <w:shd w:val="clear" w:color="auto" w:fill="auto"/>
            <w:noWrap/>
            <w:vAlign w:val="center"/>
          </w:tcPr>
          <w:p w:rsidR="00351953" w:rsidRPr="00E363A5" w:rsidRDefault="00351953" w:rsidP="00656FB1">
            <w:pPr>
              <w:pStyle w:val="cuatexto"/>
              <w:jc w:val="right"/>
              <w:rPr>
                <w:rFonts w:cs="Arial"/>
                <w:sz w:val="18"/>
                <w:szCs w:val="18"/>
                <w:lang w:val="es-ES" w:eastAsia="es-ES"/>
              </w:rPr>
            </w:pPr>
            <w:r w:rsidRPr="00E363A5">
              <w:rPr>
                <w:rFonts w:cs="Arial"/>
                <w:sz w:val="18"/>
                <w:szCs w:val="18"/>
                <w:lang w:val="es-ES" w:eastAsia="es-ES"/>
              </w:rPr>
              <w:t>481.888</w:t>
            </w:r>
          </w:p>
        </w:tc>
        <w:tc>
          <w:tcPr>
            <w:tcW w:w="1115" w:type="dxa"/>
            <w:tcBorders>
              <w:top w:val="single" w:sz="4" w:space="0" w:color="auto"/>
              <w:bottom w:val="single" w:sz="2" w:space="0" w:color="auto"/>
            </w:tcBorders>
            <w:vAlign w:val="center"/>
          </w:tcPr>
          <w:p w:rsidR="00351953" w:rsidRPr="00E363A5" w:rsidRDefault="00351953" w:rsidP="00656FB1">
            <w:pPr>
              <w:pStyle w:val="cuatexto"/>
              <w:jc w:val="right"/>
              <w:rPr>
                <w:rFonts w:cs="Arial"/>
                <w:sz w:val="18"/>
                <w:szCs w:val="18"/>
                <w:lang w:val="es-ES" w:eastAsia="es-ES"/>
              </w:rPr>
            </w:pPr>
            <w:r w:rsidRPr="00E363A5">
              <w:rPr>
                <w:rFonts w:cs="Arial"/>
                <w:sz w:val="18"/>
                <w:szCs w:val="18"/>
                <w:lang w:val="es-ES" w:eastAsia="es-ES"/>
              </w:rPr>
              <w:t>35</w:t>
            </w:r>
          </w:p>
        </w:tc>
      </w:tr>
      <w:tr w:rsidR="00351953" w:rsidRPr="00E363A5" w:rsidTr="00791E24">
        <w:trPr>
          <w:trHeight w:val="284"/>
        </w:trPr>
        <w:tc>
          <w:tcPr>
            <w:tcW w:w="3119" w:type="dxa"/>
            <w:tcBorders>
              <w:top w:val="single" w:sz="2" w:space="0" w:color="auto"/>
              <w:bottom w:val="single" w:sz="2" w:space="0" w:color="auto"/>
            </w:tcBorders>
            <w:shd w:val="clear" w:color="auto" w:fill="auto"/>
            <w:noWrap/>
            <w:vAlign w:val="center"/>
            <w:hideMark/>
          </w:tcPr>
          <w:p w:rsidR="00351953" w:rsidRPr="00E363A5" w:rsidRDefault="00351953" w:rsidP="00656FB1">
            <w:pPr>
              <w:pStyle w:val="cuatexto"/>
              <w:rPr>
                <w:sz w:val="18"/>
                <w:szCs w:val="18"/>
                <w:lang w:val="es-ES" w:eastAsia="es-ES"/>
              </w:rPr>
            </w:pPr>
            <w:r w:rsidRPr="00E363A5">
              <w:rPr>
                <w:sz w:val="18"/>
                <w:szCs w:val="18"/>
                <w:lang w:eastAsia="es-ES"/>
              </w:rPr>
              <w:t>Actuaciones violencia contra las mujeres</w:t>
            </w:r>
          </w:p>
        </w:tc>
        <w:tc>
          <w:tcPr>
            <w:tcW w:w="1228" w:type="dxa"/>
            <w:tcBorders>
              <w:top w:val="single" w:sz="2" w:space="0" w:color="auto"/>
              <w:bottom w:val="single" w:sz="2" w:space="0" w:color="auto"/>
            </w:tcBorders>
            <w:shd w:val="clear" w:color="auto" w:fill="auto"/>
            <w:noWrap/>
            <w:vAlign w:val="center"/>
            <w:hideMark/>
          </w:tcPr>
          <w:p w:rsidR="00351953" w:rsidRPr="00E363A5" w:rsidRDefault="00351953" w:rsidP="00656FB1">
            <w:pPr>
              <w:pStyle w:val="cuatexto"/>
              <w:jc w:val="right"/>
              <w:rPr>
                <w:rFonts w:cs="Arial"/>
                <w:sz w:val="18"/>
                <w:szCs w:val="18"/>
                <w:lang w:val="es-ES" w:eastAsia="es-ES"/>
              </w:rPr>
            </w:pPr>
            <w:r w:rsidRPr="00E363A5">
              <w:rPr>
                <w:rFonts w:cs="Arial"/>
                <w:sz w:val="18"/>
                <w:szCs w:val="18"/>
                <w:lang w:val="es-ES" w:eastAsia="es-ES"/>
              </w:rPr>
              <w:t>372.882</w:t>
            </w:r>
          </w:p>
        </w:tc>
        <w:tc>
          <w:tcPr>
            <w:tcW w:w="1227" w:type="dxa"/>
            <w:tcBorders>
              <w:top w:val="single" w:sz="2" w:space="0" w:color="auto"/>
              <w:bottom w:val="single" w:sz="2" w:space="0" w:color="auto"/>
            </w:tcBorders>
            <w:shd w:val="clear" w:color="auto" w:fill="auto"/>
            <w:noWrap/>
            <w:vAlign w:val="center"/>
            <w:hideMark/>
          </w:tcPr>
          <w:p w:rsidR="00351953" w:rsidRPr="00E363A5" w:rsidRDefault="00351953" w:rsidP="00656FB1">
            <w:pPr>
              <w:pStyle w:val="cuatexto"/>
              <w:jc w:val="right"/>
              <w:rPr>
                <w:rFonts w:cs="Arial"/>
                <w:sz w:val="18"/>
                <w:szCs w:val="18"/>
                <w:lang w:val="es-ES" w:eastAsia="es-ES"/>
              </w:rPr>
            </w:pPr>
            <w:r w:rsidRPr="00E363A5">
              <w:rPr>
                <w:rFonts w:cs="Arial"/>
                <w:sz w:val="18"/>
                <w:szCs w:val="18"/>
                <w:lang w:val="es-ES" w:eastAsia="es-ES"/>
              </w:rPr>
              <w:t>372.668</w:t>
            </w:r>
          </w:p>
        </w:tc>
        <w:tc>
          <w:tcPr>
            <w:tcW w:w="1089" w:type="dxa"/>
            <w:tcBorders>
              <w:top w:val="single" w:sz="2" w:space="0" w:color="auto"/>
              <w:bottom w:val="single" w:sz="2" w:space="0" w:color="auto"/>
            </w:tcBorders>
            <w:shd w:val="clear" w:color="auto" w:fill="auto"/>
            <w:noWrap/>
            <w:vAlign w:val="center"/>
            <w:hideMark/>
          </w:tcPr>
          <w:p w:rsidR="00351953" w:rsidRPr="00E363A5" w:rsidRDefault="00351953" w:rsidP="00656FB1">
            <w:pPr>
              <w:pStyle w:val="cuatexto"/>
              <w:jc w:val="right"/>
              <w:rPr>
                <w:rFonts w:cs="Arial"/>
                <w:sz w:val="18"/>
                <w:szCs w:val="18"/>
                <w:lang w:val="es-ES" w:eastAsia="es-ES"/>
              </w:rPr>
            </w:pPr>
            <w:r w:rsidRPr="00E363A5">
              <w:rPr>
                <w:rFonts w:cs="Arial"/>
                <w:sz w:val="18"/>
                <w:szCs w:val="18"/>
                <w:lang w:val="es-ES" w:eastAsia="es-ES"/>
              </w:rPr>
              <w:t>406.678</w:t>
            </w:r>
          </w:p>
        </w:tc>
        <w:tc>
          <w:tcPr>
            <w:tcW w:w="1011" w:type="dxa"/>
            <w:tcBorders>
              <w:top w:val="single" w:sz="2" w:space="0" w:color="auto"/>
              <w:bottom w:val="single" w:sz="2" w:space="0" w:color="auto"/>
            </w:tcBorders>
            <w:shd w:val="clear" w:color="auto" w:fill="auto"/>
            <w:noWrap/>
            <w:vAlign w:val="center"/>
          </w:tcPr>
          <w:p w:rsidR="00351953" w:rsidRPr="00E363A5" w:rsidRDefault="00351953" w:rsidP="00656FB1">
            <w:pPr>
              <w:pStyle w:val="cuatexto"/>
              <w:jc w:val="right"/>
              <w:rPr>
                <w:rFonts w:cs="Arial"/>
                <w:sz w:val="18"/>
                <w:szCs w:val="18"/>
                <w:lang w:val="es-ES" w:eastAsia="es-ES"/>
              </w:rPr>
            </w:pPr>
            <w:r w:rsidRPr="00E363A5">
              <w:rPr>
                <w:rFonts w:cs="Arial"/>
                <w:sz w:val="18"/>
                <w:szCs w:val="18"/>
                <w:lang w:val="es-ES" w:eastAsia="es-ES"/>
              </w:rPr>
              <w:t>412.946</w:t>
            </w:r>
          </w:p>
        </w:tc>
        <w:tc>
          <w:tcPr>
            <w:tcW w:w="1115" w:type="dxa"/>
            <w:tcBorders>
              <w:top w:val="single" w:sz="2" w:space="0" w:color="auto"/>
              <w:bottom w:val="single" w:sz="2" w:space="0" w:color="auto"/>
            </w:tcBorders>
            <w:vAlign w:val="center"/>
          </w:tcPr>
          <w:p w:rsidR="00351953" w:rsidRPr="00E363A5" w:rsidRDefault="00351953" w:rsidP="00656FB1">
            <w:pPr>
              <w:pStyle w:val="cuatexto"/>
              <w:jc w:val="right"/>
              <w:rPr>
                <w:rFonts w:cs="Arial"/>
                <w:sz w:val="18"/>
                <w:szCs w:val="18"/>
                <w:lang w:val="es-ES" w:eastAsia="es-ES"/>
              </w:rPr>
            </w:pPr>
            <w:r w:rsidRPr="00E363A5">
              <w:rPr>
                <w:rFonts w:cs="Arial"/>
                <w:sz w:val="18"/>
                <w:szCs w:val="18"/>
                <w:lang w:val="es-ES" w:eastAsia="es-ES"/>
              </w:rPr>
              <w:t>8</w:t>
            </w:r>
          </w:p>
        </w:tc>
      </w:tr>
      <w:tr w:rsidR="00351953" w:rsidRPr="00E363A5" w:rsidTr="00791E24">
        <w:trPr>
          <w:trHeight w:val="284"/>
        </w:trPr>
        <w:tc>
          <w:tcPr>
            <w:tcW w:w="3119" w:type="dxa"/>
            <w:tcBorders>
              <w:top w:val="single" w:sz="2" w:space="0" w:color="auto"/>
              <w:bottom w:val="single" w:sz="4" w:space="0" w:color="auto"/>
            </w:tcBorders>
            <w:shd w:val="clear" w:color="auto" w:fill="auto"/>
            <w:noWrap/>
            <w:vAlign w:val="center"/>
            <w:hideMark/>
          </w:tcPr>
          <w:p w:rsidR="00351953" w:rsidRPr="00E363A5" w:rsidRDefault="00351953" w:rsidP="00656FB1">
            <w:pPr>
              <w:pStyle w:val="cuatexto"/>
              <w:rPr>
                <w:sz w:val="18"/>
                <w:szCs w:val="18"/>
                <w:lang w:eastAsia="es-ES"/>
              </w:rPr>
            </w:pPr>
            <w:r w:rsidRPr="00E363A5">
              <w:rPr>
                <w:sz w:val="18"/>
                <w:szCs w:val="18"/>
                <w:lang w:eastAsia="es-ES"/>
              </w:rPr>
              <w:t>Actuaciones para colectivo LGTBI+</w:t>
            </w:r>
          </w:p>
        </w:tc>
        <w:tc>
          <w:tcPr>
            <w:tcW w:w="1228" w:type="dxa"/>
            <w:tcBorders>
              <w:top w:val="single" w:sz="2" w:space="0" w:color="auto"/>
              <w:bottom w:val="single" w:sz="4" w:space="0" w:color="auto"/>
            </w:tcBorders>
            <w:shd w:val="clear" w:color="auto" w:fill="auto"/>
            <w:noWrap/>
            <w:vAlign w:val="center"/>
            <w:hideMark/>
          </w:tcPr>
          <w:p w:rsidR="00351953" w:rsidRPr="00E363A5" w:rsidRDefault="00351953" w:rsidP="00656FB1">
            <w:pPr>
              <w:pStyle w:val="cuatexto"/>
              <w:jc w:val="right"/>
              <w:rPr>
                <w:rFonts w:cs="Arial"/>
                <w:sz w:val="18"/>
                <w:szCs w:val="18"/>
                <w:lang w:val="es-ES" w:eastAsia="es-ES"/>
              </w:rPr>
            </w:pPr>
            <w:r w:rsidRPr="00E363A5">
              <w:rPr>
                <w:rFonts w:cs="Arial"/>
                <w:sz w:val="18"/>
                <w:szCs w:val="18"/>
                <w:lang w:val="es-ES" w:eastAsia="es-ES"/>
              </w:rPr>
              <w:t>78.005</w:t>
            </w:r>
          </w:p>
        </w:tc>
        <w:tc>
          <w:tcPr>
            <w:tcW w:w="1227" w:type="dxa"/>
            <w:tcBorders>
              <w:top w:val="single" w:sz="2" w:space="0" w:color="auto"/>
              <w:bottom w:val="single" w:sz="4" w:space="0" w:color="auto"/>
            </w:tcBorders>
            <w:shd w:val="clear" w:color="auto" w:fill="auto"/>
            <w:noWrap/>
            <w:vAlign w:val="center"/>
            <w:hideMark/>
          </w:tcPr>
          <w:p w:rsidR="00351953" w:rsidRPr="00E363A5" w:rsidRDefault="00351953" w:rsidP="00656FB1">
            <w:pPr>
              <w:pStyle w:val="cuatexto"/>
              <w:jc w:val="right"/>
              <w:rPr>
                <w:rFonts w:cs="Arial"/>
                <w:sz w:val="18"/>
                <w:szCs w:val="18"/>
                <w:lang w:val="es-ES" w:eastAsia="es-ES"/>
              </w:rPr>
            </w:pPr>
            <w:r w:rsidRPr="00E363A5">
              <w:rPr>
                <w:rFonts w:cs="Arial"/>
                <w:sz w:val="18"/>
                <w:szCs w:val="18"/>
                <w:lang w:val="es-ES" w:eastAsia="es-ES"/>
              </w:rPr>
              <w:t>120.028</w:t>
            </w:r>
          </w:p>
        </w:tc>
        <w:tc>
          <w:tcPr>
            <w:tcW w:w="1089" w:type="dxa"/>
            <w:tcBorders>
              <w:top w:val="single" w:sz="2" w:space="0" w:color="auto"/>
              <w:bottom w:val="single" w:sz="4" w:space="0" w:color="auto"/>
            </w:tcBorders>
            <w:shd w:val="clear" w:color="auto" w:fill="auto"/>
            <w:noWrap/>
            <w:vAlign w:val="center"/>
            <w:hideMark/>
          </w:tcPr>
          <w:p w:rsidR="00351953" w:rsidRPr="00E363A5" w:rsidRDefault="00351953" w:rsidP="00656FB1">
            <w:pPr>
              <w:pStyle w:val="cuatexto"/>
              <w:jc w:val="right"/>
              <w:rPr>
                <w:rFonts w:cs="Arial"/>
                <w:sz w:val="18"/>
                <w:szCs w:val="18"/>
                <w:lang w:val="es-ES" w:eastAsia="es-ES"/>
              </w:rPr>
            </w:pPr>
            <w:r w:rsidRPr="00E363A5">
              <w:rPr>
                <w:rFonts w:cs="Arial"/>
                <w:sz w:val="18"/>
                <w:szCs w:val="18"/>
                <w:lang w:val="es-ES" w:eastAsia="es-ES"/>
              </w:rPr>
              <w:t>145.823</w:t>
            </w:r>
          </w:p>
        </w:tc>
        <w:tc>
          <w:tcPr>
            <w:tcW w:w="1011" w:type="dxa"/>
            <w:tcBorders>
              <w:top w:val="single" w:sz="2" w:space="0" w:color="auto"/>
              <w:bottom w:val="single" w:sz="4" w:space="0" w:color="auto"/>
            </w:tcBorders>
            <w:shd w:val="clear" w:color="auto" w:fill="auto"/>
            <w:noWrap/>
            <w:vAlign w:val="center"/>
          </w:tcPr>
          <w:p w:rsidR="00351953" w:rsidRPr="00E363A5" w:rsidRDefault="00351953" w:rsidP="00656FB1">
            <w:pPr>
              <w:pStyle w:val="cuatexto"/>
              <w:jc w:val="right"/>
              <w:rPr>
                <w:rFonts w:cs="Arial"/>
                <w:sz w:val="18"/>
                <w:szCs w:val="18"/>
                <w:lang w:val="es-ES" w:eastAsia="es-ES"/>
              </w:rPr>
            </w:pPr>
            <w:r w:rsidRPr="00E363A5">
              <w:rPr>
                <w:rFonts w:cs="Arial"/>
                <w:sz w:val="18"/>
                <w:szCs w:val="18"/>
                <w:lang w:val="es-ES" w:eastAsia="es-ES"/>
              </w:rPr>
              <w:t>155.368</w:t>
            </w:r>
          </w:p>
        </w:tc>
        <w:tc>
          <w:tcPr>
            <w:tcW w:w="1115" w:type="dxa"/>
            <w:tcBorders>
              <w:top w:val="single" w:sz="2" w:space="0" w:color="auto"/>
              <w:bottom w:val="single" w:sz="4" w:space="0" w:color="auto"/>
            </w:tcBorders>
            <w:vAlign w:val="center"/>
          </w:tcPr>
          <w:p w:rsidR="00351953" w:rsidRPr="00E363A5" w:rsidRDefault="00351953" w:rsidP="00656FB1">
            <w:pPr>
              <w:pStyle w:val="cuatexto"/>
              <w:jc w:val="right"/>
              <w:rPr>
                <w:rFonts w:cs="Arial"/>
                <w:sz w:val="18"/>
                <w:szCs w:val="18"/>
                <w:lang w:val="es-ES" w:eastAsia="es-ES"/>
              </w:rPr>
            </w:pPr>
            <w:r w:rsidRPr="00E363A5">
              <w:rPr>
                <w:rFonts w:cs="Arial"/>
                <w:sz w:val="18"/>
                <w:szCs w:val="18"/>
                <w:lang w:val="es-ES" w:eastAsia="es-ES"/>
              </w:rPr>
              <w:t>123</w:t>
            </w:r>
          </w:p>
        </w:tc>
      </w:tr>
      <w:tr w:rsidR="00351953" w:rsidRPr="00FC2D8E" w:rsidTr="003B6A13">
        <w:trPr>
          <w:trHeight w:val="284"/>
        </w:trPr>
        <w:tc>
          <w:tcPr>
            <w:tcW w:w="3119" w:type="dxa"/>
            <w:tcBorders>
              <w:top w:val="single" w:sz="4" w:space="0" w:color="auto"/>
              <w:bottom w:val="single" w:sz="4" w:space="0" w:color="auto"/>
            </w:tcBorders>
            <w:shd w:val="clear" w:color="auto" w:fill="B8CCE4" w:themeFill="accent1" w:themeFillTint="66"/>
            <w:noWrap/>
            <w:vAlign w:val="center"/>
            <w:hideMark/>
          </w:tcPr>
          <w:p w:rsidR="00351953" w:rsidRPr="00FC2D8E" w:rsidRDefault="00351953" w:rsidP="00656FB1">
            <w:pPr>
              <w:pStyle w:val="cuadroCabe"/>
              <w:rPr>
                <w:lang w:val="es-ES" w:eastAsia="es-ES"/>
              </w:rPr>
            </w:pPr>
            <w:r w:rsidRPr="00FC2D8E">
              <w:rPr>
                <w:lang w:val="es-ES" w:eastAsia="es-ES"/>
              </w:rPr>
              <w:t>T</w:t>
            </w:r>
            <w:r w:rsidR="00E363A5">
              <w:rPr>
                <w:lang w:val="es-ES" w:eastAsia="es-ES"/>
              </w:rPr>
              <w:t>otal</w:t>
            </w:r>
          </w:p>
        </w:tc>
        <w:tc>
          <w:tcPr>
            <w:tcW w:w="1228" w:type="dxa"/>
            <w:tcBorders>
              <w:top w:val="single" w:sz="4" w:space="0" w:color="auto"/>
              <w:bottom w:val="single" w:sz="4" w:space="0" w:color="auto"/>
            </w:tcBorders>
            <w:shd w:val="clear" w:color="auto" w:fill="B8CCE4" w:themeFill="accent1" w:themeFillTint="66"/>
            <w:noWrap/>
            <w:vAlign w:val="center"/>
            <w:hideMark/>
          </w:tcPr>
          <w:p w:rsidR="00351953" w:rsidRPr="00FC2D8E" w:rsidRDefault="00351953" w:rsidP="00656FB1">
            <w:pPr>
              <w:pStyle w:val="cuadroCabe"/>
              <w:jc w:val="right"/>
              <w:rPr>
                <w:lang w:val="es-ES" w:eastAsia="es-ES"/>
              </w:rPr>
            </w:pPr>
            <w:r w:rsidRPr="00FC2D8E">
              <w:rPr>
                <w:lang w:val="es-ES" w:eastAsia="es-ES"/>
              </w:rPr>
              <w:t>801.255</w:t>
            </w:r>
          </w:p>
        </w:tc>
        <w:tc>
          <w:tcPr>
            <w:tcW w:w="1227" w:type="dxa"/>
            <w:tcBorders>
              <w:top w:val="single" w:sz="4" w:space="0" w:color="auto"/>
              <w:bottom w:val="single" w:sz="4" w:space="0" w:color="auto"/>
            </w:tcBorders>
            <w:shd w:val="clear" w:color="auto" w:fill="B8CCE4" w:themeFill="accent1" w:themeFillTint="66"/>
            <w:noWrap/>
            <w:vAlign w:val="center"/>
            <w:hideMark/>
          </w:tcPr>
          <w:p w:rsidR="00351953" w:rsidRPr="00FC2D8E" w:rsidRDefault="00351953" w:rsidP="00656FB1">
            <w:pPr>
              <w:pStyle w:val="cuadroCabe"/>
              <w:jc w:val="right"/>
              <w:rPr>
                <w:lang w:val="es-ES" w:eastAsia="es-ES"/>
              </w:rPr>
            </w:pPr>
            <w:r w:rsidRPr="00FC2D8E">
              <w:rPr>
                <w:lang w:val="es-ES" w:eastAsia="es-ES"/>
              </w:rPr>
              <w:t>859.180</w:t>
            </w:r>
          </w:p>
        </w:tc>
        <w:tc>
          <w:tcPr>
            <w:tcW w:w="1089" w:type="dxa"/>
            <w:tcBorders>
              <w:top w:val="single" w:sz="4" w:space="0" w:color="auto"/>
              <w:bottom w:val="single" w:sz="4" w:space="0" w:color="auto"/>
            </w:tcBorders>
            <w:shd w:val="clear" w:color="auto" w:fill="B8CCE4" w:themeFill="accent1" w:themeFillTint="66"/>
            <w:noWrap/>
            <w:vAlign w:val="center"/>
            <w:hideMark/>
          </w:tcPr>
          <w:p w:rsidR="00351953" w:rsidRPr="00FC2D8E" w:rsidRDefault="00351953" w:rsidP="00656FB1">
            <w:pPr>
              <w:pStyle w:val="cuadroCabe"/>
              <w:jc w:val="right"/>
              <w:rPr>
                <w:lang w:val="es-ES" w:eastAsia="es-ES"/>
              </w:rPr>
            </w:pPr>
            <w:r w:rsidRPr="00FC2D8E">
              <w:rPr>
                <w:lang w:val="es-ES" w:eastAsia="es-ES"/>
              </w:rPr>
              <w:t>954.880</w:t>
            </w:r>
          </w:p>
        </w:tc>
        <w:tc>
          <w:tcPr>
            <w:tcW w:w="1011" w:type="dxa"/>
            <w:tcBorders>
              <w:top w:val="single" w:sz="4" w:space="0" w:color="auto"/>
              <w:bottom w:val="single" w:sz="4" w:space="0" w:color="auto"/>
            </w:tcBorders>
            <w:shd w:val="clear" w:color="auto" w:fill="B8CCE4" w:themeFill="accent1" w:themeFillTint="66"/>
            <w:noWrap/>
            <w:vAlign w:val="center"/>
            <w:hideMark/>
          </w:tcPr>
          <w:p w:rsidR="00351953" w:rsidRPr="00FC2D8E" w:rsidRDefault="00351953" w:rsidP="00656FB1">
            <w:pPr>
              <w:pStyle w:val="cuadroCabe"/>
              <w:jc w:val="right"/>
              <w:rPr>
                <w:lang w:val="es-ES" w:eastAsia="es-ES"/>
              </w:rPr>
            </w:pPr>
            <w:r w:rsidRPr="00FC2D8E">
              <w:rPr>
                <w:lang w:val="es-ES" w:eastAsia="es-ES"/>
              </w:rPr>
              <w:t>1.050.202</w:t>
            </w:r>
          </w:p>
        </w:tc>
        <w:tc>
          <w:tcPr>
            <w:tcW w:w="1115" w:type="dxa"/>
            <w:tcBorders>
              <w:top w:val="single" w:sz="4" w:space="0" w:color="auto"/>
              <w:bottom w:val="single" w:sz="4" w:space="0" w:color="auto"/>
            </w:tcBorders>
            <w:shd w:val="clear" w:color="auto" w:fill="B8CCE4" w:themeFill="accent1" w:themeFillTint="66"/>
            <w:vAlign w:val="center"/>
          </w:tcPr>
          <w:p w:rsidR="00351953" w:rsidRPr="00FC2D8E" w:rsidRDefault="00351953" w:rsidP="00656FB1">
            <w:pPr>
              <w:pStyle w:val="cuadroCabe"/>
              <w:jc w:val="right"/>
              <w:rPr>
                <w:lang w:val="es-ES" w:eastAsia="es-ES"/>
              </w:rPr>
            </w:pPr>
            <w:r w:rsidRPr="00FC2D8E">
              <w:rPr>
                <w:lang w:val="es-ES" w:eastAsia="es-ES"/>
              </w:rPr>
              <w:t>31</w:t>
            </w:r>
          </w:p>
        </w:tc>
      </w:tr>
    </w:tbl>
    <w:p w:rsidR="00351953" w:rsidRDefault="00351953" w:rsidP="00B645B4">
      <w:pPr>
        <w:spacing w:before="240"/>
        <w:ind w:right="142" w:firstLine="284"/>
        <w:rPr>
          <w:spacing w:val="6"/>
          <w:sz w:val="26"/>
          <w:szCs w:val="26"/>
          <w:lang w:eastAsia="es-ES"/>
        </w:rPr>
      </w:pPr>
      <w:r w:rsidRPr="00322E35">
        <w:rPr>
          <w:spacing w:val="6"/>
          <w:sz w:val="26"/>
          <w:szCs w:val="26"/>
          <w:lang w:eastAsia="es-ES"/>
        </w:rPr>
        <w:t>Los gastos de personal en</w:t>
      </w:r>
      <w:r>
        <w:rPr>
          <w:spacing w:val="6"/>
          <w:sz w:val="26"/>
          <w:szCs w:val="26"/>
          <w:lang w:eastAsia="es-ES"/>
        </w:rPr>
        <w:t xml:space="preserve"> 2019 ascienden a 1,05 millones y se han incr</w:t>
      </w:r>
      <w:r>
        <w:rPr>
          <w:spacing w:val="6"/>
          <w:sz w:val="26"/>
          <w:szCs w:val="26"/>
          <w:lang w:eastAsia="es-ES"/>
        </w:rPr>
        <w:t>e</w:t>
      </w:r>
      <w:r>
        <w:rPr>
          <w:spacing w:val="6"/>
          <w:sz w:val="26"/>
          <w:szCs w:val="26"/>
          <w:lang w:eastAsia="es-ES"/>
        </w:rPr>
        <w:t>mentado un 31 por ciento respecto a 2016.</w:t>
      </w:r>
    </w:p>
    <w:p w:rsidR="00351953" w:rsidRDefault="00351953" w:rsidP="00B645B4">
      <w:pPr>
        <w:spacing w:after="240"/>
        <w:ind w:right="142" w:firstLine="284"/>
        <w:rPr>
          <w:spacing w:val="6"/>
          <w:sz w:val="26"/>
          <w:szCs w:val="26"/>
          <w:lang w:eastAsia="es-ES"/>
        </w:rPr>
      </w:pPr>
      <w:r>
        <w:rPr>
          <w:spacing w:val="6"/>
          <w:sz w:val="26"/>
          <w:szCs w:val="26"/>
          <w:lang w:eastAsia="es-ES"/>
        </w:rPr>
        <w:lastRenderedPageBreak/>
        <w:t>El 4</w:t>
      </w:r>
      <w:r w:rsidR="00990B2B">
        <w:rPr>
          <w:spacing w:val="6"/>
          <w:sz w:val="26"/>
          <w:szCs w:val="26"/>
          <w:lang w:eastAsia="es-ES"/>
        </w:rPr>
        <w:t>6</w:t>
      </w:r>
      <w:r>
        <w:rPr>
          <w:spacing w:val="6"/>
          <w:sz w:val="26"/>
          <w:szCs w:val="26"/>
          <w:lang w:eastAsia="es-ES"/>
        </w:rPr>
        <w:t xml:space="preserve"> por ciento de los gastos de personal se dedica a actuaciones de igua</w:t>
      </w:r>
      <w:r>
        <w:rPr>
          <w:spacing w:val="6"/>
          <w:sz w:val="26"/>
          <w:szCs w:val="26"/>
          <w:lang w:eastAsia="es-ES"/>
        </w:rPr>
        <w:t>l</w:t>
      </w:r>
      <w:r>
        <w:rPr>
          <w:spacing w:val="6"/>
          <w:sz w:val="26"/>
          <w:szCs w:val="26"/>
          <w:lang w:eastAsia="es-ES"/>
        </w:rPr>
        <w:t>dad, el 3</w:t>
      </w:r>
      <w:r w:rsidR="00990B2B">
        <w:rPr>
          <w:spacing w:val="6"/>
          <w:sz w:val="26"/>
          <w:szCs w:val="26"/>
          <w:lang w:eastAsia="es-ES"/>
        </w:rPr>
        <w:t>9</w:t>
      </w:r>
      <w:r>
        <w:rPr>
          <w:spacing w:val="6"/>
          <w:sz w:val="26"/>
          <w:szCs w:val="26"/>
          <w:lang w:eastAsia="es-ES"/>
        </w:rPr>
        <w:t xml:space="preserve"> por ciento a actuaciones de violencia </w:t>
      </w:r>
      <w:r w:rsidR="0070638F">
        <w:rPr>
          <w:spacing w:val="6"/>
          <w:sz w:val="26"/>
          <w:szCs w:val="26"/>
          <w:lang w:eastAsia="es-ES"/>
        </w:rPr>
        <w:t>contra las mujeres</w:t>
      </w:r>
      <w:r w:rsidR="00592BA7">
        <w:rPr>
          <w:spacing w:val="6"/>
          <w:sz w:val="26"/>
          <w:szCs w:val="26"/>
          <w:lang w:eastAsia="es-ES"/>
        </w:rPr>
        <w:t xml:space="preserve"> y el 15</w:t>
      </w:r>
      <w:r>
        <w:rPr>
          <w:spacing w:val="6"/>
          <w:sz w:val="26"/>
          <w:szCs w:val="26"/>
          <w:lang w:eastAsia="es-ES"/>
        </w:rPr>
        <w:t xml:space="preserve"> por ciento a actuaciones hacia el colectivo LGTBI+.</w:t>
      </w:r>
    </w:p>
    <w:p w:rsidR="00351953" w:rsidRPr="00AC5D41" w:rsidRDefault="00351953" w:rsidP="00B645B4">
      <w:pPr>
        <w:pStyle w:val="atitulo3"/>
        <w:spacing w:before="120" w:after="120"/>
        <w:ind w:right="142"/>
      </w:pPr>
      <w:r w:rsidRPr="00AC5D41">
        <w:t>Plantilla orgánica</w:t>
      </w:r>
    </w:p>
    <w:p w:rsidR="00351953" w:rsidRPr="00322E35" w:rsidRDefault="00351953" w:rsidP="00B645B4">
      <w:pPr>
        <w:pStyle w:val="texto"/>
        <w:tabs>
          <w:tab w:val="clear" w:pos="2835"/>
          <w:tab w:val="clear" w:pos="3969"/>
          <w:tab w:val="clear" w:pos="5103"/>
          <w:tab w:val="clear" w:pos="6237"/>
          <w:tab w:val="clear" w:pos="7371"/>
          <w:tab w:val="left" w:pos="8931"/>
        </w:tabs>
        <w:spacing w:after="240"/>
        <w:ind w:right="142"/>
        <w:rPr>
          <w:szCs w:val="26"/>
        </w:rPr>
      </w:pPr>
      <w:r w:rsidRPr="00322E35">
        <w:rPr>
          <w:szCs w:val="26"/>
        </w:rPr>
        <w:t>Las plazas de personal del INAI/NABI que figuran en las plantillas orgán</w:t>
      </w:r>
      <w:r w:rsidRPr="00322E35">
        <w:rPr>
          <w:szCs w:val="26"/>
        </w:rPr>
        <w:t>i</w:t>
      </w:r>
      <w:r w:rsidRPr="00322E35">
        <w:rPr>
          <w:szCs w:val="26"/>
        </w:rPr>
        <w:t>cas de la ACFN y su clasificación en cubiertas y vacantes, son las siguientes:</w:t>
      </w:r>
    </w:p>
    <w:tbl>
      <w:tblPr>
        <w:tblW w:w="8719" w:type="dxa"/>
        <w:tblInd w:w="70" w:type="dxa"/>
        <w:tblBorders>
          <w:insideH w:val="single" w:sz="4" w:space="0" w:color="auto"/>
        </w:tblBorders>
        <w:tblLayout w:type="fixed"/>
        <w:tblCellMar>
          <w:left w:w="70" w:type="dxa"/>
          <w:right w:w="70" w:type="dxa"/>
        </w:tblCellMar>
        <w:tblLook w:val="04A0" w:firstRow="1" w:lastRow="0" w:firstColumn="1" w:lastColumn="0" w:noHBand="0" w:noVBand="1"/>
      </w:tblPr>
      <w:tblGrid>
        <w:gridCol w:w="3758"/>
        <w:gridCol w:w="1240"/>
        <w:gridCol w:w="1240"/>
        <w:gridCol w:w="1240"/>
        <w:gridCol w:w="1241"/>
      </w:tblGrid>
      <w:tr w:rsidR="00351953" w:rsidRPr="00464F62" w:rsidTr="000D37C2">
        <w:trPr>
          <w:trHeight w:val="255"/>
        </w:trPr>
        <w:tc>
          <w:tcPr>
            <w:tcW w:w="3758" w:type="dxa"/>
            <w:tcBorders>
              <w:top w:val="single" w:sz="4" w:space="0" w:color="auto"/>
              <w:bottom w:val="single" w:sz="4" w:space="0" w:color="auto"/>
            </w:tcBorders>
            <w:shd w:val="clear" w:color="auto" w:fill="B8CCE4" w:themeFill="accent1" w:themeFillTint="66"/>
            <w:noWrap/>
            <w:vAlign w:val="center"/>
            <w:hideMark/>
          </w:tcPr>
          <w:p w:rsidR="00351953" w:rsidRPr="00464F62" w:rsidRDefault="00351953" w:rsidP="00656FB1">
            <w:pPr>
              <w:pStyle w:val="cuadroCabe"/>
              <w:rPr>
                <w:lang w:val="es-ES" w:eastAsia="es-ES"/>
              </w:rPr>
            </w:pPr>
          </w:p>
        </w:tc>
        <w:tc>
          <w:tcPr>
            <w:tcW w:w="1240" w:type="dxa"/>
            <w:tcBorders>
              <w:top w:val="single" w:sz="4" w:space="0" w:color="auto"/>
              <w:bottom w:val="single" w:sz="4" w:space="0" w:color="auto"/>
            </w:tcBorders>
            <w:shd w:val="clear" w:color="auto" w:fill="B8CCE4" w:themeFill="accent1" w:themeFillTint="66"/>
            <w:noWrap/>
            <w:vAlign w:val="center"/>
            <w:hideMark/>
          </w:tcPr>
          <w:p w:rsidR="00351953" w:rsidRPr="00464F62" w:rsidRDefault="00351953" w:rsidP="00656FB1">
            <w:pPr>
              <w:pStyle w:val="cuadroCabe"/>
              <w:jc w:val="right"/>
              <w:rPr>
                <w:rFonts w:ascii="Arial Narrow" w:hAnsi="Arial Narrow" w:cs="Calibri"/>
                <w:bCs/>
                <w:color w:val="000000"/>
                <w:lang w:val="es-ES" w:eastAsia="es-ES"/>
              </w:rPr>
            </w:pPr>
            <w:r w:rsidRPr="00464F62">
              <w:rPr>
                <w:rFonts w:ascii="Arial Narrow" w:hAnsi="Arial Narrow" w:cs="Calibri"/>
                <w:bCs/>
                <w:color w:val="000000"/>
                <w:lang w:val="es-ES" w:eastAsia="es-ES"/>
              </w:rPr>
              <w:t>2016</w:t>
            </w:r>
          </w:p>
        </w:tc>
        <w:tc>
          <w:tcPr>
            <w:tcW w:w="1240" w:type="dxa"/>
            <w:tcBorders>
              <w:top w:val="single" w:sz="4" w:space="0" w:color="auto"/>
              <w:bottom w:val="single" w:sz="4" w:space="0" w:color="auto"/>
            </w:tcBorders>
            <w:shd w:val="clear" w:color="auto" w:fill="B8CCE4" w:themeFill="accent1" w:themeFillTint="66"/>
            <w:noWrap/>
            <w:vAlign w:val="center"/>
            <w:hideMark/>
          </w:tcPr>
          <w:p w:rsidR="00351953" w:rsidRPr="00464F62" w:rsidRDefault="00351953" w:rsidP="00656FB1">
            <w:pPr>
              <w:pStyle w:val="cuadroCabe"/>
              <w:jc w:val="right"/>
              <w:rPr>
                <w:rFonts w:ascii="Arial Narrow" w:hAnsi="Arial Narrow" w:cs="Calibri"/>
                <w:bCs/>
                <w:color w:val="000000"/>
                <w:lang w:val="es-ES" w:eastAsia="es-ES"/>
              </w:rPr>
            </w:pPr>
            <w:r w:rsidRPr="00464F62">
              <w:rPr>
                <w:rFonts w:ascii="Arial Narrow" w:hAnsi="Arial Narrow" w:cs="Calibri"/>
                <w:bCs/>
                <w:color w:val="000000"/>
                <w:lang w:val="es-ES" w:eastAsia="es-ES"/>
              </w:rPr>
              <w:t>2017</w:t>
            </w:r>
          </w:p>
        </w:tc>
        <w:tc>
          <w:tcPr>
            <w:tcW w:w="1240" w:type="dxa"/>
            <w:tcBorders>
              <w:top w:val="single" w:sz="4" w:space="0" w:color="auto"/>
              <w:bottom w:val="single" w:sz="4" w:space="0" w:color="auto"/>
            </w:tcBorders>
            <w:shd w:val="clear" w:color="auto" w:fill="B8CCE4" w:themeFill="accent1" w:themeFillTint="66"/>
            <w:noWrap/>
            <w:vAlign w:val="center"/>
            <w:hideMark/>
          </w:tcPr>
          <w:p w:rsidR="00351953" w:rsidRPr="00464F62" w:rsidRDefault="00351953" w:rsidP="00656FB1">
            <w:pPr>
              <w:pStyle w:val="cuadroCabe"/>
              <w:jc w:val="right"/>
              <w:rPr>
                <w:rFonts w:ascii="Arial Narrow" w:hAnsi="Arial Narrow" w:cs="Calibri"/>
                <w:bCs/>
                <w:color w:val="000000"/>
                <w:lang w:val="es-ES" w:eastAsia="es-ES"/>
              </w:rPr>
            </w:pPr>
            <w:r w:rsidRPr="00464F62">
              <w:rPr>
                <w:rFonts w:ascii="Arial Narrow" w:hAnsi="Arial Narrow" w:cs="Calibri"/>
                <w:bCs/>
                <w:color w:val="000000"/>
                <w:lang w:val="es-ES" w:eastAsia="es-ES"/>
              </w:rPr>
              <w:t>2018</w:t>
            </w:r>
          </w:p>
        </w:tc>
        <w:tc>
          <w:tcPr>
            <w:tcW w:w="1241" w:type="dxa"/>
            <w:tcBorders>
              <w:top w:val="single" w:sz="4" w:space="0" w:color="auto"/>
              <w:bottom w:val="single" w:sz="4" w:space="0" w:color="auto"/>
            </w:tcBorders>
            <w:shd w:val="clear" w:color="auto" w:fill="B8CCE4" w:themeFill="accent1" w:themeFillTint="66"/>
            <w:vAlign w:val="center"/>
          </w:tcPr>
          <w:p w:rsidR="00351953" w:rsidRPr="00464F62" w:rsidRDefault="00351953" w:rsidP="00656FB1">
            <w:pPr>
              <w:pStyle w:val="cuadroCabe"/>
              <w:jc w:val="right"/>
              <w:rPr>
                <w:rFonts w:ascii="Arial Narrow" w:hAnsi="Arial Narrow" w:cs="Calibri"/>
                <w:bCs/>
                <w:color w:val="000000"/>
                <w:lang w:val="es-ES" w:eastAsia="es-ES"/>
              </w:rPr>
            </w:pPr>
            <w:r w:rsidRPr="00464F62">
              <w:rPr>
                <w:rFonts w:ascii="Arial Narrow" w:hAnsi="Arial Narrow" w:cs="Calibri"/>
                <w:bCs/>
                <w:color w:val="000000"/>
                <w:lang w:val="es-ES" w:eastAsia="es-ES"/>
              </w:rPr>
              <w:t>2019</w:t>
            </w:r>
          </w:p>
        </w:tc>
      </w:tr>
      <w:tr w:rsidR="00351953" w:rsidRPr="00464F62" w:rsidTr="000D37C2">
        <w:trPr>
          <w:trHeight w:val="255"/>
        </w:trPr>
        <w:tc>
          <w:tcPr>
            <w:tcW w:w="3758" w:type="dxa"/>
            <w:tcBorders>
              <w:top w:val="single" w:sz="4" w:space="0" w:color="auto"/>
              <w:bottom w:val="single" w:sz="2" w:space="0" w:color="auto"/>
            </w:tcBorders>
            <w:shd w:val="clear" w:color="auto" w:fill="auto"/>
            <w:noWrap/>
            <w:vAlign w:val="center"/>
          </w:tcPr>
          <w:p w:rsidR="00351953" w:rsidRPr="00464F62" w:rsidRDefault="00351953" w:rsidP="00656FB1">
            <w:pPr>
              <w:pStyle w:val="cuatexto"/>
              <w:rPr>
                <w:lang w:val="es-ES" w:eastAsia="es-ES"/>
              </w:rPr>
            </w:pPr>
            <w:r w:rsidRPr="00464F62">
              <w:rPr>
                <w:lang w:val="es-ES" w:eastAsia="es-ES"/>
              </w:rPr>
              <w:t>Cubiertas</w:t>
            </w:r>
          </w:p>
        </w:tc>
        <w:tc>
          <w:tcPr>
            <w:tcW w:w="1240" w:type="dxa"/>
            <w:tcBorders>
              <w:top w:val="single" w:sz="4" w:space="0" w:color="auto"/>
              <w:bottom w:val="single" w:sz="2" w:space="0" w:color="auto"/>
            </w:tcBorders>
            <w:shd w:val="clear" w:color="auto" w:fill="auto"/>
            <w:noWrap/>
            <w:vAlign w:val="center"/>
          </w:tcPr>
          <w:p w:rsidR="00351953" w:rsidRPr="00464F62" w:rsidRDefault="00351953" w:rsidP="00656FB1">
            <w:pPr>
              <w:pStyle w:val="cuatexto"/>
              <w:jc w:val="right"/>
              <w:rPr>
                <w:lang w:val="es-ES" w:eastAsia="es-ES"/>
              </w:rPr>
            </w:pPr>
            <w:r w:rsidRPr="00464F62">
              <w:rPr>
                <w:lang w:val="es-ES" w:eastAsia="es-ES"/>
              </w:rPr>
              <w:t>13</w:t>
            </w:r>
          </w:p>
        </w:tc>
        <w:tc>
          <w:tcPr>
            <w:tcW w:w="1240" w:type="dxa"/>
            <w:tcBorders>
              <w:top w:val="single" w:sz="4" w:space="0" w:color="auto"/>
              <w:bottom w:val="single" w:sz="2" w:space="0" w:color="auto"/>
            </w:tcBorders>
            <w:shd w:val="clear" w:color="auto" w:fill="auto"/>
            <w:noWrap/>
            <w:vAlign w:val="center"/>
          </w:tcPr>
          <w:p w:rsidR="00351953" w:rsidRPr="00464F62" w:rsidRDefault="00351953" w:rsidP="00656FB1">
            <w:pPr>
              <w:pStyle w:val="cuatexto"/>
              <w:jc w:val="right"/>
              <w:rPr>
                <w:lang w:val="es-ES" w:eastAsia="es-ES"/>
              </w:rPr>
            </w:pPr>
            <w:r w:rsidRPr="00464F62">
              <w:rPr>
                <w:lang w:val="es-ES" w:eastAsia="es-ES"/>
              </w:rPr>
              <w:t>13</w:t>
            </w:r>
          </w:p>
        </w:tc>
        <w:tc>
          <w:tcPr>
            <w:tcW w:w="1240" w:type="dxa"/>
            <w:tcBorders>
              <w:top w:val="single" w:sz="4" w:space="0" w:color="auto"/>
              <w:bottom w:val="single" w:sz="2" w:space="0" w:color="auto"/>
            </w:tcBorders>
            <w:shd w:val="clear" w:color="auto" w:fill="auto"/>
            <w:noWrap/>
            <w:vAlign w:val="center"/>
          </w:tcPr>
          <w:p w:rsidR="00351953" w:rsidRPr="00464F62" w:rsidRDefault="00351953" w:rsidP="00656FB1">
            <w:pPr>
              <w:pStyle w:val="cuatexto"/>
              <w:jc w:val="right"/>
              <w:rPr>
                <w:lang w:val="es-ES" w:eastAsia="es-ES"/>
              </w:rPr>
            </w:pPr>
            <w:r w:rsidRPr="00464F62">
              <w:rPr>
                <w:lang w:val="es-ES" w:eastAsia="es-ES"/>
              </w:rPr>
              <w:t>10</w:t>
            </w:r>
          </w:p>
        </w:tc>
        <w:tc>
          <w:tcPr>
            <w:tcW w:w="1241" w:type="dxa"/>
            <w:tcBorders>
              <w:top w:val="single" w:sz="4" w:space="0" w:color="auto"/>
              <w:bottom w:val="single" w:sz="2" w:space="0" w:color="auto"/>
            </w:tcBorders>
            <w:vAlign w:val="center"/>
          </w:tcPr>
          <w:p w:rsidR="00351953" w:rsidRPr="00464F62" w:rsidRDefault="00351953" w:rsidP="00656FB1">
            <w:pPr>
              <w:pStyle w:val="cuatexto"/>
              <w:jc w:val="right"/>
              <w:rPr>
                <w:lang w:val="es-ES" w:eastAsia="es-ES"/>
              </w:rPr>
            </w:pPr>
            <w:r w:rsidRPr="00464F62">
              <w:rPr>
                <w:lang w:val="es-ES" w:eastAsia="es-ES"/>
              </w:rPr>
              <w:t>14</w:t>
            </w:r>
          </w:p>
        </w:tc>
      </w:tr>
      <w:tr w:rsidR="00351953" w:rsidRPr="00464F62" w:rsidTr="000D37C2">
        <w:trPr>
          <w:trHeight w:val="255"/>
        </w:trPr>
        <w:tc>
          <w:tcPr>
            <w:tcW w:w="3758" w:type="dxa"/>
            <w:tcBorders>
              <w:top w:val="single" w:sz="2" w:space="0" w:color="auto"/>
              <w:bottom w:val="single" w:sz="2" w:space="0" w:color="auto"/>
            </w:tcBorders>
            <w:shd w:val="clear" w:color="auto" w:fill="auto"/>
            <w:vAlign w:val="center"/>
          </w:tcPr>
          <w:p w:rsidR="00351953" w:rsidRPr="00464F62" w:rsidRDefault="00351953" w:rsidP="00656FB1">
            <w:pPr>
              <w:pStyle w:val="cuatexto"/>
              <w:rPr>
                <w:lang w:val="es-ES" w:eastAsia="es-ES"/>
              </w:rPr>
            </w:pPr>
            <w:r w:rsidRPr="00464F62">
              <w:rPr>
                <w:lang w:val="es-ES" w:eastAsia="es-ES"/>
              </w:rPr>
              <w:t>Vacantes</w:t>
            </w:r>
          </w:p>
        </w:tc>
        <w:tc>
          <w:tcPr>
            <w:tcW w:w="1240" w:type="dxa"/>
            <w:tcBorders>
              <w:top w:val="single" w:sz="2" w:space="0" w:color="auto"/>
              <w:bottom w:val="single" w:sz="2" w:space="0" w:color="auto"/>
            </w:tcBorders>
            <w:shd w:val="clear" w:color="auto" w:fill="auto"/>
            <w:noWrap/>
            <w:vAlign w:val="center"/>
          </w:tcPr>
          <w:p w:rsidR="00351953" w:rsidRPr="00464F62" w:rsidRDefault="00351953" w:rsidP="00656FB1">
            <w:pPr>
              <w:pStyle w:val="cuatexto"/>
              <w:jc w:val="right"/>
              <w:rPr>
                <w:lang w:val="es-ES" w:eastAsia="es-ES"/>
              </w:rPr>
            </w:pPr>
            <w:r w:rsidRPr="00464F62">
              <w:rPr>
                <w:lang w:val="es-ES" w:eastAsia="es-ES"/>
              </w:rPr>
              <w:t>9</w:t>
            </w:r>
          </w:p>
        </w:tc>
        <w:tc>
          <w:tcPr>
            <w:tcW w:w="1240" w:type="dxa"/>
            <w:tcBorders>
              <w:top w:val="single" w:sz="2" w:space="0" w:color="auto"/>
              <w:bottom w:val="single" w:sz="2" w:space="0" w:color="auto"/>
            </w:tcBorders>
            <w:shd w:val="clear" w:color="auto" w:fill="auto"/>
            <w:noWrap/>
            <w:vAlign w:val="center"/>
          </w:tcPr>
          <w:p w:rsidR="00351953" w:rsidRPr="00464F62" w:rsidRDefault="00351953" w:rsidP="00656FB1">
            <w:pPr>
              <w:pStyle w:val="cuatexto"/>
              <w:jc w:val="right"/>
              <w:rPr>
                <w:lang w:val="es-ES" w:eastAsia="es-ES"/>
              </w:rPr>
            </w:pPr>
            <w:r w:rsidRPr="00464F62">
              <w:rPr>
                <w:lang w:val="es-ES" w:eastAsia="es-ES"/>
              </w:rPr>
              <w:t>11</w:t>
            </w:r>
          </w:p>
        </w:tc>
        <w:tc>
          <w:tcPr>
            <w:tcW w:w="1240" w:type="dxa"/>
            <w:tcBorders>
              <w:top w:val="single" w:sz="2" w:space="0" w:color="auto"/>
              <w:bottom w:val="single" w:sz="2" w:space="0" w:color="auto"/>
            </w:tcBorders>
            <w:shd w:val="clear" w:color="auto" w:fill="auto"/>
            <w:noWrap/>
            <w:vAlign w:val="center"/>
          </w:tcPr>
          <w:p w:rsidR="00351953" w:rsidRPr="00464F62" w:rsidRDefault="00351953" w:rsidP="00656FB1">
            <w:pPr>
              <w:pStyle w:val="cuatexto"/>
              <w:jc w:val="right"/>
              <w:rPr>
                <w:lang w:val="es-ES" w:eastAsia="es-ES"/>
              </w:rPr>
            </w:pPr>
            <w:r w:rsidRPr="00464F62">
              <w:rPr>
                <w:lang w:val="es-ES" w:eastAsia="es-ES"/>
              </w:rPr>
              <w:t>10</w:t>
            </w:r>
          </w:p>
        </w:tc>
        <w:tc>
          <w:tcPr>
            <w:tcW w:w="1241" w:type="dxa"/>
            <w:tcBorders>
              <w:top w:val="single" w:sz="2" w:space="0" w:color="auto"/>
              <w:bottom w:val="single" w:sz="2" w:space="0" w:color="auto"/>
            </w:tcBorders>
            <w:vAlign w:val="center"/>
          </w:tcPr>
          <w:p w:rsidR="00351953" w:rsidRPr="00464F62" w:rsidRDefault="00351953" w:rsidP="00656FB1">
            <w:pPr>
              <w:pStyle w:val="cuatexto"/>
              <w:jc w:val="right"/>
              <w:rPr>
                <w:lang w:val="es-ES" w:eastAsia="es-ES"/>
              </w:rPr>
            </w:pPr>
            <w:r w:rsidRPr="00464F62">
              <w:rPr>
                <w:lang w:val="es-ES" w:eastAsia="es-ES"/>
              </w:rPr>
              <w:t>6</w:t>
            </w:r>
          </w:p>
        </w:tc>
      </w:tr>
      <w:tr w:rsidR="00351953" w:rsidRPr="00464F62" w:rsidTr="000D37C2">
        <w:trPr>
          <w:trHeight w:val="255"/>
        </w:trPr>
        <w:tc>
          <w:tcPr>
            <w:tcW w:w="3758" w:type="dxa"/>
            <w:tcBorders>
              <w:top w:val="single" w:sz="2" w:space="0" w:color="auto"/>
              <w:bottom w:val="single" w:sz="2" w:space="0" w:color="auto"/>
            </w:tcBorders>
            <w:shd w:val="clear" w:color="auto" w:fill="auto"/>
            <w:vAlign w:val="center"/>
          </w:tcPr>
          <w:p w:rsidR="00351953" w:rsidRPr="00464F62" w:rsidRDefault="00351953" w:rsidP="00656FB1">
            <w:pPr>
              <w:pStyle w:val="cuatexto"/>
              <w:rPr>
                <w:lang w:val="es-ES" w:eastAsia="es-ES"/>
              </w:rPr>
            </w:pPr>
            <w:r w:rsidRPr="00464F62">
              <w:rPr>
                <w:lang w:val="es-ES" w:eastAsia="es-ES"/>
              </w:rPr>
              <w:t>Total plazas</w:t>
            </w:r>
          </w:p>
        </w:tc>
        <w:tc>
          <w:tcPr>
            <w:tcW w:w="1240" w:type="dxa"/>
            <w:tcBorders>
              <w:top w:val="single" w:sz="2" w:space="0" w:color="auto"/>
              <w:bottom w:val="single" w:sz="2" w:space="0" w:color="auto"/>
            </w:tcBorders>
            <w:shd w:val="clear" w:color="auto" w:fill="auto"/>
            <w:noWrap/>
            <w:vAlign w:val="center"/>
          </w:tcPr>
          <w:p w:rsidR="00351953" w:rsidRPr="00464F62" w:rsidRDefault="00351953" w:rsidP="00656FB1">
            <w:pPr>
              <w:pStyle w:val="cuatexto"/>
              <w:jc w:val="right"/>
              <w:rPr>
                <w:lang w:val="es-ES" w:eastAsia="es-ES"/>
              </w:rPr>
            </w:pPr>
            <w:r w:rsidRPr="00464F62">
              <w:rPr>
                <w:lang w:val="es-ES" w:eastAsia="es-ES"/>
              </w:rPr>
              <w:t>22</w:t>
            </w:r>
          </w:p>
        </w:tc>
        <w:tc>
          <w:tcPr>
            <w:tcW w:w="1240" w:type="dxa"/>
            <w:tcBorders>
              <w:top w:val="single" w:sz="2" w:space="0" w:color="auto"/>
              <w:bottom w:val="single" w:sz="2" w:space="0" w:color="auto"/>
            </w:tcBorders>
            <w:shd w:val="clear" w:color="auto" w:fill="auto"/>
            <w:noWrap/>
            <w:vAlign w:val="center"/>
          </w:tcPr>
          <w:p w:rsidR="00351953" w:rsidRPr="00464F62" w:rsidRDefault="00351953" w:rsidP="00656FB1">
            <w:pPr>
              <w:pStyle w:val="cuatexto"/>
              <w:jc w:val="right"/>
              <w:rPr>
                <w:lang w:val="es-ES" w:eastAsia="es-ES"/>
              </w:rPr>
            </w:pPr>
            <w:r w:rsidRPr="00464F62">
              <w:rPr>
                <w:lang w:val="es-ES" w:eastAsia="es-ES"/>
              </w:rPr>
              <w:t>24</w:t>
            </w:r>
          </w:p>
        </w:tc>
        <w:tc>
          <w:tcPr>
            <w:tcW w:w="1240" w:type="dxa"/>
            <w:tcBorders>
              <w:top w:val="single" w:sz="2" w:space="0" w:color="auto"/>
              <w:bottom w:val="single" w:sz="2" w:space="0" w:color="auto"/>
            </w:tcBorders>
            <w:shd w:val="clear" w:color="auto" w:fill="auto"/>
            <w:noWrap/>
            <w:vAlign w:val="center"/>
          </w:tcPr>
          <w:p w:rsidR="00351953" w:rsidRPr="00464F62" w:rsidRDefault="00351953" w:rsidP="00656FB1">
            <w:pPr>
              <w:pStyle w:val="cuatexto"/>
              <w:jc w:val="right"/>
              <w:rPr>
                <w:lang w:val="es-ES" w:eastAsia="es-ES"/>
              </w:rPr>
            </w:pPr>
            <w:r w:rsidRPr="00464F62">
              <w:rPr>
                <w:lang w:val="es-ES" w:eastAsia="es-ES"/>
              </w:rPr>
              <w:t>20</w:t>
            </w:r>
          </w:p>
        </w:tc>
        <w:tc>
          <w:tcPr>
            <w:tcW w:w="1241" w:type="dxa"/>
            <w:tcBorders>
              <w:top w:val="single" w:sz="2" w:space="0" w:color="auto"/>
              <w:bottom w:val="single" w:sz="2" w:space="0" w:color="auto"/>
            </w:tcBorders>
            <w:vAlign w:val="center"/>
          </w:tcPr>
          <w:p w:rsidR="00351953" w:rsidRPr="00464F62" w:rsidRDefault="00351953" w:rsidP="00656FB1">
            <w:pPr>
              <w:pStyle w:val="cuatexto"/>
              <w:jc w:val="right"/>
              <w:rPr>
                <w:lang w:val="es-ES" w:eastAsia="es-ES"/>
              </w:rPr>
            </w:pPr>
            <w:r w:rsidRPr="00464F62">
              <w:rPr>
                <w:lang w:val="es-ES" w:eastAsia="es-ES"/>
              </w:rPr>
              <w:t>20</w:t>
            </w:r>
          </w:p>
        </w:tc>
      </w:tr>
      <w:tr w:rsidR="00351953" w:rsidRPr="00464F62" w:rsidTr="000D37C2">
        <w:trPr>
          <w:trHeight w:val="255"/>
        </w:trPr>
        <w:tc>
          <w:tcPr>
            <w:tcW w:w="3758" w:type="dxa"/>
            <w:tcBorders>
              <w:top w:val="single" w:sz="2" w:space="0" w:color="auto"/>
              <w:bottom w:val="single" w:sz="2" w:space="0" w:color="auto"/>
            </w:tcBorders>
            <w:shd w:val="clear" w:color="auto" w:fill="auto"/>
            <w:vAlign w:val="center"/>
          </w:tcPr>
          <w:p w:rsidR="00351953" w:rsidRPr="00464F62" w:rsidRDefault="00351953" w:rsidP="00656FB1">
            <w:pPr>
              <w:pStyle w:val="cuatexto"/>
              <w:rPr>
                <w:lang w:val="es-ES" w:eastAsia="es-ES"/>
              </w:rPr>
            </w:pPr>
            <w:r w:rsidRPr="00464F62">
              <w:rPr>
                <w:lang w:val="es-ES" w:eastAsia="es-ES"/>
              </w:rPr>
              <w:t>% vacantes sobre total</w:t>
            </w:r>
          </w:p>
        </w:tc>
        <w:tc>
          <w:tcPr>
            <w:tcW w:w="1240" w:type="dxa"/>
            <w:tcBorders>
              <w:top w:val="single" w:sz="2" w:space="0" w:color="auto"/>
              <w:bottom w:val="single" w:sz="2" w:space="0" w:color="auto"/>
            </w:tcBorders>
            <w:shd w:val="clear" w:color="auto" w:fill="auto"/>
            <w:noWrap/>
            <w:vAlign w:val="center"/>
          </w:tcPr>
          <w:p w:rsidR="00351953" w:rsidRPr="00464F62" w:rsidRDefault="00351953" w:rsidP="00656FB1">
            <w:pPr>
              <w:pStyle w:val="cuatexto"/>
              <w:jc w:val="right"/>
              <w:rPr>
                <w:lang w:val="es-ES" w:eastAsia="es-ES"/>
              </w:rPr>
            </w:pPr>
            <w:r w:rsidRPr="00464F62">
              <w:rPr>
                <w:lang w:val="es-ES" w:eastAsia="es-ES"/>
              </w:rPr>
              <w:t>41</w:t>
            </w:r>
          </w:p>
        </w:tc>
        <w:tc>
          <w:tcPr>
            <w:tcW w:w="1240" w:type="dxa"/>
            <w:tcBorders>
              <w:top w:val="single" w:sz="2" w:space="0" w:color="auto"/>
              <w:bottom w:val="single" w:sz="2" w:space="0" w:color="auto"/>
            </w:tcBorders>
            <w:shd w:val="clear" w:color="auto" w:fill="auto"/>
            <w:noWrap/>
            <w:vAlign w:val="center"/>
          </w:tcPr>
          <w:p w:rsidR="00351953" w:rsidRPr="00464F62" w:rsidRDefault="00351953" w:rsidP="00656FB1">
            <w:pPr>
              <w:pStyle w:val="cuatexto"/>
              <w:jc w:val="right"/>
              <w:rPr>
                <w:lang w:val="es-ES" w:eastAsia="es-ES"/>
              </w:rPr>
            </w:pPr>
            <w:r w:rsidRPr="00464F62">
              <w:rPr>
                <w:lang w:val="es-ES" w:eastAsia="es-ES"/>
              </w:rPr>
              <w:t>46</w:t>
            </w:r>
          </w:p>
        </w:tc>
        <w:tc>
          <w:tcPr>
            <w:tcW w:w="1240" w:type="dxa"/>
            <w:tcBorders>
              <w:top w:val="single" w:sz="2" w:space="0" w:color="auto"/>
              <w:bottom w:val="single" w:sz="2" w:space="0" w:color="auto"/>
            </w:tcBorders>
            <w:shd w:val="clear" w:color="auto" w:fill="auto"/>
            <w:noWrap/>
            <w:vAlign w:val="center"/>
          </w:tcPr>
          <w:p w:rsidR="00351953" w:rsidRPr="00464F62" w:rsidRDefault="00351953" w:rsidP="00656FB1">
            <w:pPr>
              <w:pStyle w:val="cuatexto"/>
              <w:jc w:val="right"/>
              <w:rPr>
                <w:lang w:val="es-ES" w:eastAsia="es-ES"/>
              </w:rPr>
            </w:pPr>
            <w:r w:rsidRPr="00464F62">
              <w:rPr>
                <w:lang w:val="es-ES" w:eastAsia="es-ES"/>
              </w:rPr>
              <w:t>50</w:t>
            </w:r>
          </w:p>
        </w:tc>
        <w:tc>
          <w:tcPr>
            <w:tcW w:w="1241" w:type="dxa"/>
            <w:tcBorders>
              <w:top w:val="single" w:sz="2" w:space="0" w:color="auto"/>
              <w:bottom w:val="single" w:sz="2" w:space="0" w:color="auto"/>
            </w:tcBorders>
            <w:vAlign w:val="center"/>
          </w:tcPr>
          <w:p w:rsidR="00351953" w:rsidRPr="00464F62" w:rsidRDefault="00351953" w:rsidP="00656FB1">
            <w:pPr>
              <w:pStyle w:val="cuatexto"/>
              <w:jc w:val="right"/>
              <w:rPr>
                <w:lang w:val="es-ES" w:eastAsia="es-ES"/>
              </w:rPr>
            </w:pPr>
            <w:r w:rsidRPr="00464F62">
              <w:rPr>
                <w:lang w:val="es-ES" w:eastAsia="es-ES"/>
              </w:rPr>
              <w:t>30</w:t>
            </w:r>
          </w:p>
        </w:tc>
      </w:tr>
      <w:tr w:rsidR="00351953" w:rsidRPr="00464F62" w:rsidTr="000D37C2">
        <w:trPr>
          <w:trHeight w:val="255"/>
        </w:trPr>
        <w:tc>
          <w:tcPr>
            <w:tcW w:w="3758" w:type="dxa"/>
            <w:tcBorders>
              <w:top w:val="single" w:sz="2" w:space="0" w:color="auto"/>
              <w:bottom w:val="single" w:sz="2" w:space="0" w:color="auto"/>
            </w:tcBorders>
            <w:shd w:val="clear" w:color="auto" w:fill="auto"/>
            <w:vAlign w:val="center"/>
          </w:tcPr>
          <w:p w:rsidR="00351953" w:rsidRPr="00464F62" w:rsidRDefault="00351953" w:rsidP="00656FB1">
            <w:pPr>
              <w:pStyle w:val="cuatexto"/>
              <w:rPr>
                <w:lang w:val="es-ES" w:eastAsia="es-ES"/>
              </w:rPr>
            </w:pPr>
            <w:r w:rsidRPr="00464F62">
              <w:rPr>
                <w:lang w:val="es-ES" w:eastAsia="es-ES"/>
              </w:rPr>
              <w:t>Vacantes ocupadas</w:t>
            </w:r>
          </w:p>
        </w:tc>
        <w:tc>
          <w:tcPr>
            <w:tcW w:w="1240" w:type="dxa"/>
            <w:tcBorders>
              <w:top w:val="single" w:sz="2" w:space="0" w:color="auto"/>
              <w:bottom w:val="single" w:sz="2" w:space="0" w:color="auto"/>
            </w:tcBorders>
            <w:shd w:val="clear" w:color="auto" w:fill="auto"/>
            <w:noWrap/>
            <w:vAlign w:val="center"/>
          </w:tcPr>
          <w:p w:rsidR="00351953" w:rsidRPr="00464F62" w:rsidRDefault="00351953" w:rsidP="00656FB1">
            <w:pPr>
              <w:pStyle w:val="cuatexto"/>
              <w:jc w:val="right"/>
              <w:rPr>
                <w:lang w:val="es-ES" w:eastAsia="es-ES"/>
              </w:rPr>
            </w:pPr>
            <w:r w:rsidRPr="00464F62">
              <w:rPr>
                <w:lang w:val="es-ES" w:eastAsia="es-ES"/>
              </w:rPr>
              <w:t>4</w:t>
            </w:r>
          </w:p>
        </w:tc>
        <w:tc>
          <w:tcPr>
            <w:tcW w:w="1240" w:type="dxa"/>
            <w:tcBorders>
              <w:top w:val="single" w:sz="2" w:space="0" w:color="auto"/>
              <w:bottom w:val="single" w:sz="2" w:space="0" w:color="auto"/>
            </w:tcBorders>
            <w:shd w:val="clear" w:color="auto" w:fill="auto"/>
            <w:noWrap/>
            <w:vAlign w:val="center"/>
          </w:tcPr>
          <w:p w:rsidR="00351953" w:rsidRPr="00464F62" w:rsidRDefault="00351953" w:rsidP="00656FB1">
            <w:pPr>
              <w:pStyle w:val="cuatexto"/>
              <w:jc w:val="right"/>
              <w:rPr>
                <w:lang w:val="es-ES" w:eastAsia="es-ES"/>
              </w:rPr>
            </w:pPr>
            <w:r w:rsidRPr="00464F62">
              <w:rPr>
                <w:lang w:val="es-ES" w:eastAsia="es-ES"/>
              </w:rPr>
              <w:t>5</w:t>
            </w:r>
          </w:p>
        </w:tc>
        <w:tc>
          <w:tcPr>
            <w:tcW w:w="1240" w:type="dxa"/>
            <w:tcBorders>
              <w:top w:val="single" w:sz="2" w:space="0" w:color="auto"/>
              <w:bottom w:val="single" w:sz="2" w:space="0" w:color="auto"/>
            </w:tcBorders>
            <w:shd w:val="clear" w:color="auto" w:fill="auto"/>
            <w:noWrap/>
            <w:vAlign w:val="center"/>
          </w:tcPr>
          <w:p w:rsidR="00351953" w:rsidRPr="00464F62" w:rsidRDefault="00351953" w:rsidP="00656FB1">
            <w:pPr>
              <w:pStyle w:val="cuatexto"/>
              <w:jc w:val="right"/>
              <w:rPr>
                <w:lang w:val="es-ES" w:eastAsia="es-ES"/>
              </w:rPr>
            </w:pPr>
            <w:r w:rsidRPr="00464F62">
              <w:rPr>
                <w:lang w:val="es-ES" w:eastAsia="es-ES"/>
              </w:rPr>
              <w:t>7</w:t>
            </w:r>
          </w:p>
        </w:tc>
        <w:tc>
          <w:tcPr>
            <w:tcW w:w="1241" w:type="dxa"/>
            <w:tcBorders>
              <w:top w:val="single" w:sz="2" w:space="0" w:color="auto"/>
              <w:bottom w:val="single" w:sz="2" w:space="0" w:color="auto"/>
            </w:tcBorders>
            <w:vAlign w:val="center"/>
          </w:tcPr>
          <w:p w:rsidR="00351953" w:rsidRPr="00464F62" w:rsidRDefault="00351953" w:rsidP="00656FB1">
            <w:pPr>
              <w:pStyle w:val="cuatexto"/>
              <w:jc w:val="right"/>
              <w:rPr>
                <w:lang w:val="es-ES" w:eastAsia="es-ES"/>
              </w:rPr>
            </w:pPr>
            <w:r w:rsidRPr="00464F62">
              <w:rPr>
                <w:lang w:val="es-ES" w:eastAsia="es-ES"/>
              </w:rPr>
              <w:t>5</w:t>
            </w:r>
          </w:p>
        </w:tc>
      </w:tr>
      <w:tr w:rsidR="00351953" w:rsidRPr="00464F62" w:rsidTr="000D37C2">
        <w:trPr>
          <w:trHeight w:val="255"/>
        </w:trPr>
        <w:tc>
          <w:tcPr>
            <w:tcW w:w="3758" w:type="dxa"/>
            <w:tcBorders>
              <w:top w:val="single" w:sz="2" w:space="0" w:color="auto"/>
              <w:bottom w:val="single" w:sz="4" w:space="0" w:color="auto"/>
            </w:tcBorders>
            <w:shd w:val="clear" w:color="auto" w:fill="auto"/>
            <w:vAlign w:val="center"/>
          </w:tcPr>
          <w:p w:rsidR="00351953" w:rsidRPr="00464F62" w:rsidRDefault="00351953" w:rsidP="00656FB1">
            <w:pPr>
              <w:pStyle w:val="cuatexto"/>
              <w:rPr>
                <w:lang w:val="es-ES" w:eastAsia="es-ES"/>
              </w:rPr>
            </w:pPr>
            <w:r w:rsidRPr="00464F62">
              <w:rPr>
                <w:lang w:val="es-ES" w:eastAsia="es-ES"/>
              </w:rPr>
              <w:t>% vacantes ocupadas sobre total</w:t>
            </w:r>
          </w:p>
        </w:tc>
        <w:tc>
          <w:tcPr>
            <w:tcW w:w="1240" w:type="dxa"/>
            <w:tcBorders>
              <w:top w:val="single" w:sz="2" w:space="0" w:color="auto"/>
              <w:bottom w:val="single" w:sz="4" w:space="0" w:color="auto"/>
            </w:tcBorders>
            <w:shd w:val="clear" w:color="auto" w:fill="auto"/>
            <w:noWrap/>
            <w:vAlign w:val="center"/>
          </w:tcPr>
          <w:p w:rsidR="00351953" w:rsidRPr="00464F62" w:rsidRDefault="00351953" w:rsidP="00656FB1">
            <w:pPr>
              <w:pStyle w:val="cuatexto"/>
              <w:jc w:val="right"/>
              <w:rPr>
                <w:lang w:val="es-ES" w:eastAsia="es-ES"/>
              </w:rPr>
            </w:pPr>
            <w:r w:rsidRPr="00464F62">
              <w:rPr>
                <w:lang w:val="es-ES" w:eastAsia="es-ES"/>
              </w:rPr>
              <w:t>44</w:t>
            </w:r>
          </w:p>
        </w:tc>
        <w:tc>
          <w:tcPr>
            <w:tcW w:w="1240" w:type="dxa"/>
            <w:tcBorders>
              <w:top w:val="single" w:sz="2" w:space="0" w:color="auto"/>
              <w:bottom w:val="single" w:sz="4" w:space="0" w:color="auto"/>
            </w:tcBorders>
            <w:shd w:val="clear" w:color="auto" w:fill="auto"/>
            <w:noWrap/>
            <w:vAlign w:val="center"/>
          </w:tcPr>
          <w:p w:rsidR="00351953" w:rsidRPr="00464F62" w:rsidRDefault="00351953" w:rsidP="00656FB1">
            <w:pPr>
              <w:pStyle w:val="cuatexto"/>
              <w:jc w:val="right"/>
              <w:rPr>
                <w:lang w:val="es-ES" w:eastAsia="es-ES"/>
              </w:rPr>
            </w:pPr>
            <w:r w:rsidRPr="00464F62">
              <w:rPr>
                <w:lang w:val="es-ES" w:eastAsia="es-ES"/>
              </w:rPr>
              <w:t>45</w:t>
            </w:r>
          </w:p>
        </w:tc>
        <w:tc>
          <w:tcPr>
            <w:tcW w:w="1240" w:type="dxa"/>
            <w:tcBorders>
              <w:top w:val="single" w:sz="2" w:space="0" w:color="auto"/>
              <w:bottom w:val="single" w:sz="4" w:space="0" w:color="auto"/>
            </w:tcBorders>
            <w:shd w:val="clear" w:color="auto" w:fill="auto"/>
            <w:noWrap/>
            <w:vAlign w:val="center"/>
          </w:tcPr>
          <w:p w:rsidR="00351953" w:rsidRPr="00464F62" w:rsidRDefault="00351953" w:rsidP="00656FB1">
            <w:pPr>
              <w:pStyle w:val="cuatexto"/>
              <w:jc w:val="right"/>
              <w:rPr>
                <w:lang w:val="es-ES" w:eastAsia="es-ES"/>
              </w:rPr>
            </w:pPr>
            <w:r w:rsidRPr="00464F62">
              <w:rPr>
                <w:lang w:val="es-ES" w:eastAsia="es-ES"/>
              </w:rPr>
              <w:t>70</w:t>
            </w:r>
          </w:p>
        </w:tc>
        <w:tc>
          <w:tcPr>
            <w:tcW w:w="1241" w:type="dxa"/>
            <w:tcBorders>
              <w:top w:val="single" w:sz="2" w:space="0" w:color="auto"/>
              <w:bottom w:val="single" w:sz="4" w:space="0" w:color="auto"/>
            </w:tcBorders>
            <w:vAlign w:val="center"/>
          </w:tcPr>
          <w:p w:rsidR="00351953" w:rsidRPr="00464F62" w:rsidRDefault="00351953" w:rsidP="00656FB1">
            <w:pPr>
              <w:pStyle w:val="cuatexto"/>
              <w:jc w:val="right"/>
              <w:rPr>
                <w:lang w:val="es-ES" w:eastAsia="es-ES"/>
              </w:rPr>
            </w:pPr>
            <w:r w:rsidRPr="00464F62">
              <w:rPr>
                <w:lang w:val="es-ES" w:eastAsia="es-ES"/>
              </w:rPr>
              <w:t>83</w:t>
            </w:r>
          </w:p>
        </w:tc>
      </w:tr>
    </w:tbl>
    <w:p w:rsidR="00351953" w:rsidRPr="00B82030" w:rsidRDefault="00351953" w:rsidP="00B645B4">
      <w:pPr>
        <w:spacing w:before="240" w:after="240"/>
        <w:ind w:right="142" w:firstLine="284"/>
        <w:rPr>
          <w:i/>
          <w:spacing w:val="6"/>
          <w:sz w:val="26"/>
          <w:szCs w:val="26"/>
          <w:lang w:eastAsia="es-ES"/>
        </w:rPr>
      </w:pPr>
      <w:r w:rsidRPr="00B82030">
        <w:rPr>
          <w:spacing w:val="6"/>
          <w:sz w:val="26"/>
          <w:szCs w:val="26"/>
          <w:lang w:eastAsia="es-ES"/>
        </w:rPr>
        <w:t>Las plazas ascienden a 20 en 2019, sin variación con respecto a 2018. El porcentaje de vacantes sobre el total de plazas aumenta hasta el 50 por ciento en 2018 y disminuye al 30 por ciento en 2019; de estas, el 83 por ciento est</w:t>
      </w:r>
      <w:r w:rsidRPr="00B82030">
        <w:rPr>
          <w:spacing w:val="6"/>
          <w:sz w:val="26"/>
          <w:szCs w:val="26"/>
          <w:lang w:eastAsia="es-ES"/>
        </w:rPr>
        <w:t>a</w:t>
      </w:r>
      <w:r w:rsidRPr="00B82030">
        <w:rPr>
          <w:spacing w:val="6"/>
          <w:sz w:val="26"/>
          <w:szCs w:val="26"/>
          <w:lang w:eastAsia="es-ES"/>
        </w:rPr>
        <w:t xml:space="preserve">ban </w:t>
      </w:r>
      <w:proofErr w:type="gramStart"/>
      <w:r w:rsidRPr="00B82030">
        <w:rPr>
          <w:spacing w:val="6"/>
          <w:sz w:val="26"/>
          <w:szCs w:val="26"/>
          <w:lang w:eastAsia="es-ES"/>
        </w:rPr>
        <w:t>ocupadas</w:t>
      </w:r>
      <w:proofErr w:type="gramEnd"/>
      <w:r w:rsidRPr="00B82030">
        <w:rPr>
          <w:spacing w:val="6"/>
          <w:sz w:val="26"/>
          <w:szCs w:val="26"/>
          <w:lang w:eastAsia="es-ES"/>
        </w:rPr>
        <w:t xml:space="preserve"> temporalmente. </w:t>
      </w:r>
    </w:p>
    <w:p w:rsidR="00351953" w:rsidRPr="00AC5D41" w:rsidRDefault="00351953" w:rsidP="00B645B4">
      <w:pPr>
        <w:pStyle w:val="atitulo3"/>
        <w:spacing w:before="120" w:after="120"/>
        <w:ind w:right="142"/>
      </w:pPr>
      <w:r w:rsidRPr="00AC5D41">
        <w:t>Personal a 31 de diciembre</w:t>
      </w:r>
    </w:p>
    <w:p w:rsidR="00351953" w:rsidRPr="003838B4" w:rsidRDefault="00351953" w:rsidP="00B645B4">
      <w:pPr>
        <w:spacing w:after="240"/>
        <w:ind w:right="142" w:firstLine="284"/>
        <w:rPr>
          <w:sz w:val="26"/>
          <w:szCs w:val="26"/>
          <w:lang w:eastAsia="es-ES"/>
        </w:rPr>
      </w:pPr>
      <w:r>
        <w:rPr>
          <w:sz w:val="26"/>
          <w:szCs w:val="26"/>
          <w:lang w:eastAsia="es-ES"/>
        </w:rPr>
        <w:t>E</w:t>
      </w:r>
      <w:r w:rsidRPr="003838B4">
        <w:rPr>
          <w:sz w:val="26"/>
          <w:szCs w:val="26"/>
          <w:lang w:eastAsia="es-ES"/>
        </w:rPr>
        <w:t xml:space="preserve">l personal </w:t>
      </w:r>
      <w:r>
        <w:rPr>
          <w:sz w:val="26"/>
          <w:szCs w:val="26"/>
          <w:lang w:eastAsia="es-ES"/>
        </w:rPr>
        <w:t>efectivo a 31 de diciembre, clasificado</w:t>
      </w:r>
      <w:r w:rsidRPr="003838B4">
        <w:rPr>
          <w:sz w:val="26"/>
          <w:szCs w:val="26"/>
          <w:lang w:eastAsia="es-ES"/>
        </w:rPr>
        <w:t xml:space="preserve"> en fijo y temporal</w:t>
      </w:r>
      <w:r>
        <w:rPr>
          <w:sz w:val="26"/>
          <w:szCs w:val="26"/>
          <w:lang w:eastAsia="es-ES"/>
        </w:rPr>
        <w:t>,</w:t>
      </w:r>
      <w:r w:rsidRPr="003838B4">
        <w:rPr>
          <w:sz w:val="26"/>
          <w:szCs w:val="26"/>
          <w:lang w:eastAsia="es-ES"/>
        </w:rPr>
        <w:t xml:space="preserve"> </w:t>
      </w:r>
      <w:r>
        <w:rPr>
          <w:sz w:val="26"/>
          <w:szCs w:val="26"/>
          <w:lang w:eastAsia="es-ES"/>
        </w:rPr>
        <w:t>es el s</w:t>
      </w:r>
      <w:r>
        <w:rPr>
          <w:sz w:val="26"/>
          <w:szCs w:val="26"/>
          <w:lang w:eastAsia="es-ES"/>
        </w:rPr>
        <w:t>i</w:t>
      </w:r>
      <w:r>
        <w:rPr>
          <w:sz w:val="26"/>
          <w:szCs w:val="26"/>
          <w:lang w:eastAsia="es-ES"/>
        </w:rPr>
        <w:t>guiente</w:t>
      </w:r>
      <w:r w:rsidRPr="003838B4">
        <w:rPr>
          <w:sz w:val="26"/>
          <w:szCs w:val="26"/>
          <w:lang w:eastAsia="es-ES"/>
        </w:rPr>
        <w:t>:</w:t>
      </w:r>
    </w:p>
    <w:tbl>
      <w:tblPr>
        <w:tblW w:w="8632" w:type="dxa"/>
        <w:tblInd w:w="70" w:type="dxa"/>
        <w:tblBorders>
          <w:insideH w:val="single" w:sz="4" w:space="0" w:color="auto"/>
        </w:tblBorders>
        <w:tblLayout w:type="fixed"/>
        <w:tblCellMar>
          <w:left w:w="70" w:type="dxa"/>
          <w:right w:w="70" w:type="dxa"/>
        </w:tblCellMar>
        <w:tblLook w:val="04A0" w:firstRow="1" w:lastRow="0" w:firstColumn="1" w:lastColumn="0" w:noHBand="0" w:noVBand="1"/>
      </w:tblPr>
      <w:tblGrid>
        <w:gridCol w:w="3758"/>
        <w:gridCol w:w="1134"/>
        <w:gridCol w:w="1294"/>
        <w:gridCol w:w="1293"/>
        <w:gridCol w:w="1153"/>
      </w:tblGrid>
      <w:tr w:rsidR="00351953" w:rsidRPr="00F52805" w:rsidTr="00F52805">
        <w:trPr>
          <w:trHeight w:val="255"/>
        </w:trPr>
        <w:tc>
          <w:tcPr>
            <w:tcW w:w="3758" w:type="dxa"/>
            <w:tcBorders>
              <w:top w:val="single" w:sz="4" w:space="0" w:color="auto"/>
              <w:bottom w:val="single" w:sz="4" w:space="0" w:color="auto"/>
            </w:tcBorders>
            <w:shd w:val="clear" w:color="auto" w:fill="B8CCE4" w:themeFill="accent1" w:themeFillTint="66"/>
            <w:noWrap/>
            <w:vAlign w:val="center"/>
            <w:hideMark/>
          </w:tcPr>
          <w:p w:rsidR="00351953" w:rsidRPr="00F52805" w:rsidRDefault="00351953" w:rsidP="00656FB1">
            <w:pPr>
              <w:pStyle w:val="cuadroCabe"/>
              <w:rPr>
                <w:lang w:val="es-ES" w:eastAsia="es-ES"/>
              </w:rPr>
            </w:pPr>
          </w:p>
        </w:tc>
        <w:tc>
          <w:tcPr>
            <w:tcW w:w="1134" w:type="dxa"/>
            <w:tcBorders>
              <w:top w:val="single" w:sz="4" w:space="0" w:color="auto"/>
              <w:bottom w:val="single" w:sz="4" w:space="0" w:color="auto"/>
            </w:tcBorders>
            <w:shd w:val="clear" w:color="auto" w:fill="B8CCE4" w:themeFill="accent1" w:themeFillTint="66"/>
            <w:noWrap/>
            <w:vAlign w:val="center"/>
            <w:hideMark/>
          </w:tcPr>
          <w:p w:rsidR="00351953" w:rsidRPr="00F52805" w:rsidRDefault="00351953" w:rsidP="00656FB1">
            <w:pPr>
              <w:pStyle w:val="cuadroCabe"/>
              <w:jc w:val="right"/>
              <w:rPr>
                <w:rFonts w:ascii="Arial Narrow" w:hAnsi="Arial Narrow" w:cs="Calibri"/>
                <w:bCs/>
                <w:color w:val="000000"/>
                <w:lang w:val="es-ES" w:eastAsia="es-ES"/>
              </w:rPr>
            </w:pPr>
            <w:r w:rsidRPr="00F52805">
              <w:rPr>
                <w:rFonts w:ascii="Arial Narrow" w:hAnsi="Arial Narrow" w:cs="Calibri"/>
                <w:bCs/>
                <w:color w:val="000000"/>
                <w:lang w:val="es-ES" w:eastAsia="es-ES"/>
              </w:rPr>
              <w:t>2016</w:t>
            </w:r>
          </w:p>
        </w:tc>
        <w:tc>
          <w:tcPr>
            <w:tcW w:w="1294" w:type="dxa"/>
            <w:tcBorders>
              <w:top w:val="single" w:sz="4" w:space="0" w:color="auto"/>
              <w:bottom w:val="single" w:sz="4" w:space="0" w:color="auto"/>
            </w:tcBorders>
            <w:shd w:val="clear" w:color="auto" w:fill="B8CCE4" w:themeFill="accent1" w:themeFillTint="66"/>
            <w:noWrap/>
            <w:vAlign w:val="center"/>
            <w:hideMark/>
          </w:tcPr>
          <w:p w:rsidR="00351953" w:rsidRPr="00F52805" w:rsidRDefault="00351953" w:rsidP="00656FB1">
            <w:pPr>
              <w:pStyle w:val="cuadroCabe"/>
              <w:jc w:val="right"/>
              <w:rPr>
                <w:rFonts w:ascii="Arial Narrow" w:hAnsi="Arial Narrow" w:cs="Calibri"/>
                <w:bCs/>
                <w:color w:val="000000"/>
                <w:lang w:val="es-ES" w:eastAsia="es-ES"/>
              </w:rPr>
            </w:pPr>
            <w:r w:rsidRPr="00F52805">
              <w:rPr>
                <w:rFonts w:ascii="Arial Narrow" w:hAnsi="Arial Narrow" w:cs="Calibri"/>
                <w:bCs/>
                <w:color w:val="000000"/>
                <w:lang w:val="es-ES" w:eastAsia="es-ES"/>
              </w:rPr>
              <w:t>2017</w:t>
            </w:r>
          </w:p>
        </w:tc>
        <w:tc>
          <w:tcPr>
            <w:tcW w:w="1293" w:type="dxa"/>
            <w:tcBorders>
              <w:top w:val="single" w:sz="4" w:space="0" w:color="auto"/>
              <w:bottom w:val="single" w:sz="4" w:space="0" w:color="auto"/>
            </w:tcBorders>
            <w:shd w:val="clear" w:color="auto" w:fill="B8CCE4" w:themeFill="accent1" w:themeFillTint="66"/>
            <w:noWrap/>
            <w:vAlign w:val="center"/>
            <w:hideMark/>
          </w:tcPr>
          <w:p w:rsidR="00351953" w:rsidRPr="00F52805" w:rsidRDefault="00351953" w:rsidP="00656FB1">
            <w:pPr>
              <w:pStyle w:val="cuadroCabe"/>
              <w:jc w:val="right"/>
              <w:rPr>
                <w:rFonts w:ascii="Arial Narrow" w:hAnsi="Arial Narrow" w:cs="Calibri"/>
                <w:bCs/>
                <w:color w:val="000000"/>
                <w:lang w:val="es-ES" w:eastAsia="es-ES"/>
              </w:rPr>
            </w:pPr>
            <w:r w:rsidRPr="00F52805">
              <w:rPr>
                <w:rFonts w:ascii="Arial Narrow" w:hAnsi="Arial Narrow" w:cs="Calibri"/>
                <w:bCs/>
                <w:color w:val="000000"/>
                <w:lang w:val="es-ES" w:eastAsia="es-ES"/>
              </w:rPr>
              <w:t>2018</w:t>
            </w:r>
          </w:p>
        </w:tc>
        <w:tc>
          <w:tcPr>
            <w:tcW w:w="1153" w:type="dxa"/>
            <w:tcBorders>
              <w:top w:val="single" w:sz="4" w:space="0" w:color="auto"/>
              <w:bottom w:val="single" w:sz="4" w:space="0" w:color="auto"/>
            </w:tcBorders>
            <w:shd w:val="clear" w:color="auto" w:fill="B8CCE4" w:themeFill="accent1" w:themeFillTint="66"/>
            <w:vAlign w:val="center"/>
          </w:tcPr>
          <w:p w:rsidR="00351953" w:rsidRPr="00F52805" w:rsidRDefault="00351953" w:rsidP="00656FB1">
            <w:pPr>
              <w:pStyle w:val="cuadroCabe"/>
              <w:jc w:val="right"/>
              <w:rPr>
                <w:rFonts w:ascii="Arial Narrow" w:hAnsi="Arial Narrow" w:cs="Calibri"/>
                <w:bCs/>
                <w:color w:val="000000"/>
                <w:lang w:val="es-ES" w:eastAsia="es-ES"/>
              </w:rPr>
            </w:pPr>
            <w:r w:rsidRPr="00F52805">
              <w:rPr>
                <w:rFonts w:ascii="Arial Narrow" w:hAnsi="Arial Narrow" w:cs="Calibri"/>
                <w:bCs/>
                <w:color w:val="000000"/>
                <w:lang w:val="es-ES" w:eastAsia="es-ES"/>
              </w:rPr>
              <w:t>2019</w:t>
            </w:r>
          </w:p>
        </w:tc>
      </w:tr>
      <w:tr w:rsidR="00351953" w:rsidRPr="00435129" w:rsidTr="00791E24">
        <w:trPr>
          <w:trHeight w:val="255"/>
        </w:trPr>
        <w:tc>
          <w:tcPr>
            <w:tcW w:w="3758" w:type="dxa"/>
            <w:tcBorders>
              <w:top w:val="single" w:sz="4" w:space="0" w:color="auto"/>
              <w:bottom w:val="single" w:sz="2" w:space="0" w:color="auto"/>
            </w:tcBorders>
            <w:shd w:val="clear" w:color="auto" w:fill="auto"/>
            <w:noWrap/>
            <w:vAlign w:val="center"/>
          </w:tcPr>
          <w:p w:rsidR="00351953" w:rsidRPr="00435129" w:rsidRDefault="00351953" w:rsidP="00656FB1">
            <w:pPr>
              <w:pStyle w:val="cuatexto"/>
              <w:rPr>
                <w:lang w:val="es-ES" w:eastAsia="es-ES"/>
              </w:rPr>
            </w:pPr>
            <w:r>
              <w:rPr>
                <w:lang w:val="es-ES" w:eastAsia="es-ES"/>
              </w:rPr>
              <w:t>Personal efectivo</w:t>
            </w:r>
          </w:p>
        </w:tc>
        <w:tc>
          <w:tcPr>
            <w:tcW w:w="1134" w:type="dxa"/>
            <w:tcBorders>
              <w:top w:val="single" w:sz="4" w:space="0" w:color="auto"/>
              <w:bottom w:val="single" w:sz="2" w:space="0" w:color="auto"/>
            </w:tcBorders>
            <w:shd w:val="clear" w:color="auto" w:fill="auto"/>
            <w:noWrap/>
            <w:vAlign w:val="center"/>
          </w:tcPr>
          <w:p w:rsidR="00351953" w:rsidRPr="00435129" w:rsidRDefault="00351953" w:rsidP="00656FB1">
            <w:pPr>
              <w:pStyle w:val="cuatexto"/>
              <w:jc w:val="right"/>
              <w:rPr>
                <w:lang w:val="es-ES" w:eastAsia="es-ES"/>
              </w:rPr>
            </w:pPr>
            <w:r>
              <w:rPr>
                <w:lang w:val="es-ES" w:eastAsia="es-ES"/>
              </w:rPr>
              <w:t>17</w:t>
            </w:r>
          </w:p>
        </w:tc>
        <w:tc>
          <w:tcPr>
            <w:tcW w:w="1294" w:type="dxa"/>
            <w:tcBorders>
              <w:top w:val="single" w:sz="4" w:space="0" w:color="auto"/>
              <w:bottom w:val="single" w:sz="2" w:space="0" w:color="auto"/>
            </w:tcBorders>
            <w:shd w:val="clear" w:color="auto" w:fill="auto"/>
            <w:noWrap/>
            <w:vAlign w:val="center"/>
          </w:tcPr>
          <w:p w:rsidR="00351953" w:rsidRPr="00435129" w:rsidRDefault="00351953" w:rsidP="00656FB1">
            <w:pPr>
              <w:pStyle w:val="cuatexto"/>
              <w:jc w:val="right"/>
              <w:rPr>
                <w:lang w:val="es-ES" w:eastAsia="es-ES"/>
              </w:rPr>
            </w:pPr>
            <w:r>
              <w:rPr>
                <w:lang w:val="es-ES" w:eastAsia="es-ES"/>
              </w:rPr>
              <w:t>18</w:t>
            </w:r>
          </w:p>
        </w:tc>
        <w:tc>
          <w:tcPr>
            <w:tcW w:w="1293" w:type="dxa"/>
            <w:tcBorders>
              <w:top w:val="single" w:sz="4" w:space="0" w:color="auto"/>
              <w:bottom w:val="single" w:sz="2" w:space="0" w:color="auto"/>
            </w:tcBorders>
            <w:shd w:val="clear" w:color="auto" w:fill="auto"/>
            <w:noWrap/>
            <w:vAlign w:val="center"/>
          </w:tcPr>
          <w:p w:rsidR="00351953" w:rsidRPr="00435129" w:rsidRDefault="00351953" w:rsidP="00656FB1">
            <w:pPr>
              <w:pStyle w:val="cuatexto"/>
              <w:jc w:val="right"/>
              <w:rPr>
                <w:lang w:val="es-ES" w:eastAsia="es-ES"/>
              </w:rPr>
            </w:pPr>
            <w:r>
              <w:rPr>
                <w:lang w:val="es-ES" w:eastAsia="es-ES"/>
              </w:rPr>
              <w:t>21</w:t>
            </w:r>
          </w:p>
        </w:tc>
        <w:tc>
          <w:tcPr>
            <w:tcW w:w="1153" w:type="dxa"/>
            <w:tcBorders>
              <w:top w:val="single" w:sz="4" w:space="0" w:color="auto"/>
              <w:bottom w:val="single" w:sz="2" w:space="0" w:color="auto"/>
            </w:tcBorders>
            <w:vAlign w:val="center"/>
          </w:tcPr>
          <w:p w:rsidR="00351953" w:rsidRPr="00435129" w:rsidRDefault="00351953" w:rsidP="00656FB1">
            <w:pPr>
              <w:pStyle w:val="cuatexto"/>
              <w:jc w:val="right"/>
              <w:rPr>
                <w:lang w:val="es-ES" w:eastAsia="es-ES"/>
              </w:rPr>
            </w:pPr>
            <w:r>
              <w:rPr>
                <w:lang w:val="es-ES" w:eastAsia="es-ES"/>
              </w:rPr>
              <w:t>24</w:t>
            </w:r>
          </w:p>
        </w:tc>
      </w:tr>
      <w:tr w:rsidR="00351953" w:rsidRPr="00435129" w:rsidTr="00791E24">
        <w:trPr>
          <w:trHeight w:val="255"/>
        </w:trPr>
        <w:tc>
          <w:tcPr>
            <w:tcW w:w="3758" w:type="dxa"/>
            <w:tcBorders>
              <w:top w:val="single" w:sz="2" w:space="0" w:color="auto"/>
              <w:bottom w:val="single" w:sz="2" w:space="0" w:color="auto"/>
            </w:tcBorders>
            <w:shd w:val="clear" w:color="auto" w:fill="auto"/>
            <w:noWrap/>
            <w:vAlign w:val="center"/>
          </w:tcPr>
          <w:p w:rsidR="00351953" w:rsidRDefault="00351953" w:rsidP="00656FB1">
            <w:pPr>
              <w:pStyle w:val="cuatexto"/>
              <w:rPr>
                <w:lang w:val="es-ES" w:eastAsia="es-ES"/>
              </w:rPr>
            </w:pPr>
            <w:r>
              <w:rPr>
                <w:lang w:val="es-ES" w:eastAsia="es-ES"/>
              </w:rPr>
              <w:t xml:space="preserve">   Personal fijo</w:t>
            </w:r>
          </w:p>
        </w:tc>
        <w:tc>
          <w:tcPr>
            <w:tcW w:w="1134" w:type="dxa"/>
            <w:tcBorders>
              <w:top w:val="single" w:sz="2" w:space="0" w:color="auto"/>
              <w:bottom w:val="single" w:sz="2" w:space="0" w:color="auto"/>
            </w:tcBorders>
            <w:shd w:val="clear" w:color="auto" w:fill="auto"/>
            <w:noWrap/>
            <w:vAlign w:val="center"/>
          </w:tcPr>
          <w:p w:rsidR="00351953" w:rsidRPr="00435129" w:rsidRDefault="00351953" w:rsidP="00656FB1">
            <w:pPr>
              <w:pStyle w:val="cuatexto"/>
              <w:jc w:val="right"/>
              <w:rPr>
                <w:lang w:val="es-ES" w:eastAsia="es-ES"/>
              </w:rPr>
            </w:pPr>
            <w:r>
              <w:rPr>
                <w:lang w:val="es-ES" w:eastAsia="es-ES"/>
              </w:rPr>
              <w:t>13</w:t>
            </w:r>
          </w:p>
        </w:tc>
        <w:tc>
          <w:tcPr>
            <w:tcW w:w="1294" w:type="dxa"/>
            <w:tcBorders>
              <w:top w:val="single" w:sz="2" w:space="0" w:color="auto"/>
              <w:bottom w:val="single" w:sz="2" w:space="0" w:color="auto"/>
            </w:tcBorders>
            <w:shd w:val="clear" w:color="auto" w:fill="auto"/>
            <w:noWrap/>
            <w:vAlign w:val="center"/>
          </w:tcPr>
          <w:p w:rsidR="00351953" w:rsidRPr="00435129" w:rsidRDefault="00351953" w:rsidP="00656FB1">
            <w:pPr>
              <w:pStyle w:val="cuatexto"/>
              <w:jc w:val="right"/>
              <w:rPr>
                <w:lang w:val="es-ES" w:eastAsia="es-ES"/>
              </w:rPr>
            </w:pPr>
            <w:r>
              <w:rPr>
                <w:lang w:val="es-ES" w:eastAsia="es-ES"/>
              </w:rPr>
              <w:t>13</w:t>
            </w:r>
          </w:p>
        </w:tc>
        <w:tc>
          <w:tcPr>
            <w:tcW w:w="1293" w:type="dxa"/>
            <w:tcBorders>
              <w:top w:val="single" w:sz="2" w:space="0" w:color="auto"/>
              <w:bottom w:val="single" w:sz="2" w:space="0" w:color="auto"/>
            </w:tcBorders>
            <w:shd w:val="clear" w:color="auto" w:fill="auto"/>
            <w:noWrap/>
            <w:vAlign w:val="center"/>
          </w:tcPr>
          <w:p w:rsidR="00351953" w:rsidRPr="00435129" w:rsidRDefault="00351953" w:rsidP="00656FB1">
            <w:pPr>
              <w:pStyle w:val="cuatexto"/>
              <w:jc w:val="right"/>
              <w:rPr>
                <w:lang w:val="es-ES" w:eastAsia="es-ES"/>
              </w:rPr>
            </w:pPr>
            <w:r>
              <w:rPr>
                <w:lang w:val="es-ES" w:eastAsia="es-ES"/>
              </w:rPr>
              <w:t>10</w:t>
            </w:r>
          </w:p>
        </w:tc>
        <w:tc>
          <w:tcPr>
            <w:tcW w:w="1153" w:type="dxa"/>
            <w:tcBorders>
              <w:top w:val="single" w:sz="2" w:space="0" w:color="auto"/>
              <w:bottom w:val="single" w:sz="2" w:space="0" w:color="auto"/>
            </w:tcBorders>
            <w:vAlign w:val="center"/>
          </w:tcPr>
          <w:p w:rsidR="00351953" w:rsidRPr="00435129" w:rsidRDefault="00351953" w:rsidP="00656FB1">
            <w:pPr>
              <w:pStyle w:val="cuatexto"/>
              <w:jc w:val="right"/>
              <w:rPr>
                <w:lang w:val="es-ES" w:eastAsia="es-ES"/>
              </w:rPr>
            </w:pPr>
            <w:r>
              <w:rPr>
                <w:lang w:val="es-ES" w:eastAsia="es-ES"/>
              </w:rPr>
              <w:t>14</w:t>
            </w:r>
          </w:p>
        </w:tc>
      </w:tr>
      <w:tr w:rsidR="00351953" w:rsidRPr="00A00ABC" w:rsidTr="00791E24">
        <w:trPr>
          <w:trHeight w:val="255"/>
        </w:trPr>
        <w:tc>
          <w:tcPr>
            <w:tcW w:w="3758" w:type="dxa"/>
            <w:tcBorders>
              <w:top w:val="single" w:sz="2" w:space="0" w:color="auto"/>
              <w:bottom w:val="single" w:sz="2" w:space="0" w:color="auto"/>
            </w:tcBorders>
            <w:shd w:val="clear" w:color="auto" w:fill="auto"/>
            <w:vAlign w:val="center"/>
          </w:tcPr>
          <w:p w:rsidR="00351953" w:rsidRDefault="00351953" w:rsidP="00656FB1">
            <w:pPr>
              <w:pStyle w:val="cuatexto"/>
              <w:rPr>
                <w:lang w:val="es-ES" w:eastAsia="es-ES"/>
              </w:rPr>
            </w:pPr>
            <w:r>
              <w:rPr>
                <w:lang w:val="es-ES" w:eastAsia="es-ES"/>
              </w:rPr>
              <w:t xml:space="preserve">   Personal temporal</w:t>
            </w:r>
          </w:p>
        </w:tc>
        <w:tc>
          <w:tcPr>
            <w:tcW w:w="1134" w:type="dxa"/>
            <w:tcBorders>
              <w:top w:val="single" w:sz="2" w:space="0" w:color="auto"/>
              <w:bottom w:val="single" w:sz="2" w:space="0" w:color="auto"/>
            </w:tcBorders>
            <w:shd w:val="clear" w:color="auto" w:fill="auto"/>
            <w:noWrap/>
            <w:vAlign w:val="center"/>
          </w:tcPr>
          <w:p w:rsidR="00351953" w:rsidRPr="00A00ABC" w:rsidRDefault="00351953" w:rsidP="00656FB1">
            <w:pPr>
              <w:pStyle w:val="cuatexto"/>
              <w:jc w:val="right"/>
              <w:rPr>
                <w:lang w:val="es-ES" w:eastAsia="es-ES"/>
              </w:rPr>
            </w:pPr>
            <w:r>
              <w:rPr>
                <w:lang w:val="es-ES" w:eastAsia="es-ES"/>
              </w:rPr>
              <w:t>4</w:t>
            </w:r>
          </w:p>
        </w:tc>
        <w:tc>
          <w:tcPr>
            <w:tcW w:w="1294" w:type="dxa"/>
            <w:tcBorders>
              <w:top w:val="single" w:sz="2" w:space="0" w:color="auto"/>
              <w:bottom w:val="single" w:sz="2" w:space="0" w:color="auto"/>
            </w:tcBorders>
            <w:shd w:val="clear" w:color="auto" w:fill="auto"/>
            <w:noWrap/>
            <w:vAlign w:val="center"/>
          </w:tcPr>
          <w:p w:rsidR="00351953" w:rsidRPr="00A00ABC" w:rsidRDefault="00351953" w:rsidP="00656FB1">
            <w:pPr>
              <w:pStyle w:val="cuatexto"/>
              <w:jc w:val="right"/>
              <w:rPr>
                <w:lang w:val="es-ES" w:eastAsia="es-ES"/>
              </w:rPr>
            </w:pPr>
            <w:r>
              <w:rPr>
                <w:lang w:val="es-ES" w:eastAsia="es-ES"/>
              </w:rPr>
              <w:t>5</w:t>
            </w:r>
          </w:p>
        </w:tc>
        <w:tc>
          <w:tcPr>
            <w:tcW w:w="1293" w:type="dxa"/>
            <w:tcBorders>
              <w:top w:val="single" w:sz="2" w:space="0" w:color="auto"/>
              <w:bottom w:val="single" w:sz="2" w:space="0" w:color="auto"/>
            </w:tcBorders>
            <w:shd w:val="clear" w:color="auto" w:fill="auto"/>
            <w:noWrap/>
            <w:vAlign w:val="center"/>
          </w:tcPr>
          <w:p w:rsidR="00351953" w:rsidRPr="00A00ABC" w:rsidRDefault="00351953" w:rsidP="00656FB1">
            <w:pPr>
              <w:pStyle w:val="cuatexto"/>
              <w:jc w:val="right"/>
              <w:rPr>
                <w:lang w:val="es-ES" w:eastAsia="es-ES"/>
              </w:rPr>
            </w:pPr>
            <w:r>
              <w:rPr>
                <w:lang w:val="es-ES" w:eastAsia="es-ES"/>
              </w:rPr>
              <w:t>11</w:t>
            </w:r>
          </w:p>
        </w:tc>
        <w:tc>
          <w:tcPr>
            <w:tcW w:w="1153" w:type="dxa"/>
            <w:tcBorders>
              <w:top w:val="single" w:sz="2" w:space="0" w:color="auto"/>
              <w:bottom w:val="single" w:sz="2" w:space="0" w:color="auto"/>
            </w:tcBorders>
            <w:vAlign w:val="center"/>
          </w:tcPr>
          <w:p w:rsidR="00351953" w:rsidRPr="00A00ABC" w:rsidRDefault="00351953" w:rsidP="00656FB1">
            <w:pPr>
              <w:pStyle w:val="cuatexto"/>
              <w:jc w:val="right"/>
              <w:rPr>
                <w:lang w:val="es-ES" w:eastAsia="es-ES"/>
              </w:rPr>
            </w:pPr>
            <w:r>
              <w:rPr>
                <w:lang w:val="es-ES" w:eastAsia="es-ES"/>
              </w:rPr>
              <w:t>10</w:t>
            </w:r>
          </w:p>
        </w:tc>
      </w:tr>
      <w:tr w:rsidR="00351953" w:rsidRPr="005817A9" w:rsidTr="00791E24">
        <w:trPr>
          <w:trHeight w:val="255"/>
        </w:trPr>
        <w:tc>
          <w:tcPr>
            <w:tcW w:w="3758" w:type="dxa"/>
            <w:tcBorders>
              <w:top w:val="single" w:sz="2" w:space="0" w:color="auto"/>
              <w:bottom w:val="single" w:sz="4" w:space="0" w:color="auto"/>
            </w:tcBorders>
            <w:shd w:val="clear" w:color="auto" w:fill="auto"/>
            <w:vAlign w:val="center"/>
          </w:tcPr>
          <w:p w:rsidR="00351953" w:rsidRPr="005817A9" w:rsidRDefault="00351953" w:rsidP="00656FB1">
            <w:pPr>
              <w:pStyle w:val="cuatexto"/>
              <w:rPr>
                <w:lang w:val="es-ES" w:eastAsia="es-ES"/>
              </w:rPr>
            </w:pPr>
            <w:r w:rsidRPr="005817A9">
              <w:rPr>
                <w:lang w:val="es-ES" w:eastAsia="es-ES"/>
              </w:rPr>
              <w:t>% personal temporal sobre personal efectivo</w:t>
            </w:r>
          </w:p>
        </w:tc>
        <w:tc>
          <w:tcPr>
            <w:tcW w:w="1134" w:type="dxa"/>
            <w:tcBorders>
              <w:top w:val="single" w:sz="2" w:space="0" w:color="auto"/>
              <w:bottom w:val="single" w:sz="4" w:space="0" w:color="auto"/>
            </w:tcBorders>
            <w:shd w:val="clear" w:color="auto" w:fill="auto"/>
            <w:noWrap/>
            <w:vAlign w:val="center"/>
          </w:tcPr>
          <w:p w:rsidR="00351953" w:rsidRPr="005817A9" w:rsidRDefault="00351953" w:rsidP="00656FB1">
            <w:pPr>
              <w:pStyle w:val="cuatexto"/>
              <w:jc w:val="right"/>
              <w:rPr>
                <w:lang w:val="es-ES" w:eastAsia="es-ES"/>
              </w:rPr>
            </w:pPr>
            <w:r>
              <w:rPr>
                <w:lang w:val="es-ES" w:eastAsia="es-ES"/>
              </w:rPr>
              <w:t>24</w:t>
            </w:r>
          </w:p>
        </w:tc>
        <w:tc>
          <w:tcPr>
            <w:tcW w:w="1294" w:type="dxa"/>
            <w:tcBorders>
              <w:top w:val="single" w:sz="2" w:space="0" w:color="auto"/>
              <w:bottom w:val="single" w:sz="4" w:space="0" w:color="auto"/>
            </w:tcBorders>
            <w:shd w:val="clear" w:color="auto" w:fill="auto"/>
            <w:noWrap/>
            <w:vAlign w:val="center"/>
          </w:tcPr>
          <w:p w:rsidR="00351953" w:rsidRPr="005817A9" w:rsidRDefault="00351953" w:rsidP="00656FB1">
            <w:pPr>
              <w:pStyle w:val="cuatexto"/>
              <w:jc w:val="right"/>
              <w:rPr>
                <w:lang w:val="es-ES" w:eastAsia="es-ES"/>
              </w:rPr>
            </w:pPr>
            <w:r>
              <w:rPr>
                <w:lang w:val="es-ES" w:eastAsia="es-ES"/>
              </w:rPr>
              <w:t>28</w:t>
            </w:r>
          </w:p>
        </w:tc>
        <w:tc>
          <w:tcPr>
            <w:tcW w:w="1293" w:type="dxa"/>
            <w:tcBorders>
              <w:top w:val="single" w:sz="2" w:space="0" w:color="auto"/>
              <w:bottom w:val="single" w:sz="4" w:space="0" w:color="auto"/>
            </w:tcBorders>
            <w:shd w:val="clear" w:color="auto" w:fill="auto"/>
            <w:noWrap/>
            <w:vAlign w:val="center"/>
          </w:tcPr>
          <w:p w:rsidR="00351953" w:rsidRPr="005817A9" w:rsidRDefault="00351953" w:rsidP="00656FB1">
            <w:pPr>
              <w:pStyle w:val="cuatexto"/>
              <w:jc w:val="right"/>
              <w:rPr>
                <w:lang w:val="es-ES" w:eastAsia="es-ES"/>
              </w:rPr>
            </w:pPr>
            <w:r>
              <w:rPr>
                <w:lang w:val="es-ES" w:eastAsia="es-ES"/>
              </w:rPr>
              <w:t>52</w:t>
            </w:r>
          </w:p>
        </w:tc>
        <w:tc>
          <w:tcPr>
            <w:tcW w:w="1153" w:type="dxa"/>
            <w:tcBorders>
              <w:top w:val="single" w:sz="2" w:space="0" w:color="auto"/>
              <w:bottom w:val="single" w:sz="4" w:space="0" w:color="auto"/>
            </w:tcBorders>
            <w:vAlign w:val="center"/>
          </w:tcPr>
          <w:p w:rsidR="00351953" w:rsidRPr="005817A9" w:rsidRDefault="00351953" w:rsidP="00656FB1">
            <w:pPr>
              <w:pStyle w:val="cuatexto"/>
              <w:jc w:val="right"/>
              <w:rPr>
                <w:lang w:val="es-ES" w:eastAsia="es-ES"/>
              </w:rPr>
            </w:pPr>
            <w:r>
              <w:rPr>
                <w:lang w:val="es-ES" w:eastAsia="es-ES"/>
              </w:rPr>
              <w:t>42</w:t>
            </w:r>
          </w:p>
        </w:tc>
      </w:tr>
    </w:tbl>
    <w:p w:rsidR="00351953" w:rsidRDefault="00351953" w:rsidP="00863E01">
      <w:pPr>
        <w:pStyle w:val="texto"/>
        <w:tabs>
          <w:tab w:val="clear" w:pos="2835"/>
          <w:tab w:val="clear" w:pos="3969"/>
          <w:tab w:val="clear" w:pos="5103"/>
          <w:tab w:val="clear" w:pos="6237"/>
          <w:tab w:val="clear" w:pos="7371"/>
        </w:tabs>
        <w:spacing w:before="240"/>
        <w:ind w:right="142"/>
        <w:rPr>
          <w:szCs w:val="26"/>
        </w:rPr>
      </w:pPr>
      <w:r>
        <w:rPr>
          <w:szCs w:val="26"/>
        </w:rPr>
        <w:t>En el personal temporal se incluyen l</w:t>
      </w:r>
      <w:r w:rsidR="00395E56">
        <w:rPr>
          <w:szCs w:val="26"/>
        </w:rPr>
        <w:t>as</w:t>
      </w:r>
      <w:r>
        <w:rPr>
          <w:szCs w:val="26"/>
        </w:rPr>
        <w:t xml:space="preserve"> </w:t>
      </w:r>
      <w:r w:rsidR="00395E56">
        <w:rPr>
          <w:szCs w:val="26"/>
        </w:rPr>
        <w:t xml:space="preserve">personas </w:t>
      </w:r>
      <w:r>
        <w:rPr>
          <w:szCs w:val="26"/>
        </w:rPr>
        <w:t>contratad</w:t>
      </w:r>
      <w:r w:rsidR="00395E56">
        <w:rPr>
          <w:szCs w:val="26"/>
        </w:rPr>
        <w:t>a</w:t>
      </w:r>
      <w:r>
        <w:rPr>
          <w:szCs w:val="26"/>
        </w:rPr>
        <w:t>s para cubrir plazas estructurales, cuatro en 2018 y cinco en 2019. Por ello, el índice de temporalidad aumenta en estos dos años, siendo del 42 por ciento en el año 2019.</w:t>
      </w:r>
    </w:p>
    <w:p w:rsidR="00351953" w:rsidRDefault="00351953" w:rsidP="00B645B4">
      <w:pPr>
        <w:tabs>
          <w:tab w:val="left" w:pos="8647"/>
          <w:tab w:val="left" w:pos="8789"/>
        </w:tabs>
        <w:spacing w:after="240"/>
        <w:ind w:right="142" w:firstLine="284"/>
        <w:rPr>
          <w:spacing w:val="6"/>
          <w:sz w:val="26"/>
          <w:szCs w:val="26"/>
          <w:lang w:eastAsia="es-ES"/>
        </w:rPr>
      </w:pPr>
      <w:r w:rsidRPr="00DC009C">
        <w:rPr>
          <w:spacing w:val="6"/>
          <w:sz w:val="26"/>
          <w:szCs w:val="26"/>
          <w:lang w:eastAsia="es-ES"/>
        </w:rPr>
        <w:t xml:space="preserve">En los informes </w:t>
      </w:r>
      <w:r w:rsidR="0024180A">
        <w:rPr>
          <w:spacing w:val="6"/>
          <w:sz w:val="26"/>
          <w:szCs w:val="26"/>
          <w:lang w:eastAsia="es-ES"/>
        </w:rPr>
        <w:t xml:space="preserve">anteriores </w:t>
      </w:r>
      <w:r w:rsidRPr="00DC009C">
        <w:rPr>
          <w:spacing w:val="6"/>
          <w:sz w:val="26"/>
          <w:szCs w:val="26"/>
          <w:lang w:eastAsia="es-ES"/>
        </w:rPr>
        <w:t>de fiscalización sobre las Cuentas Generales de Navarra, emitidos por esta Cámara, se recomendaba, con respecto al personal de la ACFN, la adopción urgente de las medidas necesarias para cubrir las v</w:t>
      </w:r>
      <w:r w:rsidRPr="00DC009C">
        <w:rPr>
          <w:spacing w:val="6"/>
          <w:sz w:val="26"/>
          <w:szCs w:val="26"/>
          <w:lang w:eastAsia="es-ES"/>
        </w:rPr>
        <w:t>a</w:t>
      </w:r>
      <w:r w:rsidRPr="00DC009C">
        <w:rPr>
          <w:spacing w:val="6"/>
          <w:sz w:val="26"/>
          <w:szCs w:val="26"/>
          <w:lang w:eastAsia="es-ES"/>
        </w:rPr>
        <w:t xml:space="preserve">cantes existentes y reducir la temporalidad del empleo. Esta recomendación sigue vigente para el personal </w:t>
      </w:r>
      <w:r>
        <w:rPr>
          <w:spacing w:val="6"/>
          <w:sz w:val="26"/>
          <w:szCs w:val="26"/>
          <w:lang w:eastAsia="es-ES"/>
        </w:rPr>
        <w:t>del INAI/NABI</w:t>
      </w:r>
      <w:r w:rsidRPr="00DC009C">
        <w:rPr>
          <w:spacing w:val="6"/>
          <w:sz w:val="26"/>
          <w:szCs w:val="26"/>
          <w:lang w:eastAsia="es-ES"/>
        </w:rPr>
        <w:t>.</w:t>
      </w:r>
    </w:p>
    <w:p w:rsidR="00351953" w:rsidRPr="006877EF" w:rsidRDefault="00351953" w:rsidP="00B645B4">
      <w:pPr>
        <w:pStyle w:val="atitulo2"/>
        <w:tabs>
          <w:tab w:val="left" w:pos="8789"/>
        </w:tabs>
        <w:spacing w:before="240"/>
        <w:ind w:right="142"/>
      </w:pPr>
      <w:bookmarkStart w:id="29" w:name="_Toc48543644"/>
      <w:bookmarkStart w:id="30" w:name="_Toc53049521"/>
      <w:bookmarkStart w:id="31" w:name="_Toc55803078"/>
      <w:r w:rsidRPr="00B56284">
        <w:t>II.</w:t>
      </w:r>
      <w:r>
        <w:t>6.</w:t>
      </w:r>
      <w:r w:rsidRPr="00B56284">
        <w:t xml:space="preserve"> </w:t>
      </w:r>
      <w:r>
        <w:t>Índice</w:t>
      </w:r>
      <w:r w:rsidRPr="00B56284">
        <w:t xml:space="preserve"> de Igualdad de Género</w:t>
      </w:r>
      <w:bookmarkEnd w:id="29"/>
      <w:bookmarkEnd w:id="30"/>
      <w:bookmarkEnd w:id="31"/>
    </w:p>
    <w:p w:rsidR="00351953" w:rsidRPr="007841A1" w:rsidRDefault="00351953" w:rsidP="00B645B4">
      <w:pPr>
        <w:tabs>
          <w:tab w:val="left" w:pos="8789"/>
        </w:tabs>
        <w:ind w:right="142" w:firstLine="284"/>
        <w:rPr>
          <w:spacing w:val="6"/>
          <w:sz w:val="26"/>
          <w:szCs w:val="26"/>
          <w:lang w:eastAsia="es-ES"/>
        </w:rPr>
      </w:pPr>
      <w:r>
        <w:rPr>
          <w:spacing w:val="6"/>
          <w:sz w:val="26"/>
          <w:szCs w:val="26"/>
          <w:lang w:eastAsia="es-ES"/>
        </w:rPr>
        <w:t>Los indicadores de igualdad miden</w:t>
      </w:r>
      <w:r w:rsidRPr="007841A1">
        <w:rPr>
          <w:spacing w:val="6"/>
          <w:sz w:val="26"/>
          <w:szCs w:val="26"/>
          <w:lang w:eastAsia="es-ES"/>
        </w:rPr>
        <w:t xml:space="preserve"> si la igualdad entre mujeres y hombres está siendo alcanzada a través de las acciones planificadas.</w:t>
      </w:r>
    </w:p>
    <w:p w:rsidR="00351953" w:rsidRPr="007841A1" w:rsidRDefault="00351953" w:rsidP="00B645B4">
      <w:pPr>
        <w:tabs>
          <w:tab w:val="left" w:pos="8789"/>
        </w:tabs>
        <w:ind w:right="142" w:firstLine="284"/>
        <w:rPr>
          <w:spacing w:val="6"/>
          <w:sz w:val="26"/>
          <w:szCs w:val="26"/>
          <w:lang w:eastAsia="es-ES"/>
        </w:rPr>
      </w:pPr>
      <w:r w:rsidRPr="007841A1">
        <w:rPr>
          <w:spacing w:val="6"/>
          <w:sz w:val="26"/>
          <w:szCs w:val="26"/>
          <w:lang w:eastAsia="es-ES"/>
        </w:rPr>
        <w:lastRenderedPageBreak/>
        <w:t>El índice de igualdad de género (IIG en adelante) de Navarra describe el grado en que la sociedad navarra ha avanzado en materia de igualdad de gén</w:t>
      </w:r>
      <w:r w:rsidRPr="007841A1">
        <w:rPr>
          <w:spacing w:val="6"/>
          <w:sz w:val="26"/>
          <w:szCs w:val="26"/>
          <w:lang w:eastAsia="es-ES"/>
        </w:rPr>
        <w:t>e</w:t>
      </w:r>
      <w:r w:rsidRPr="007841A1">
        <w:rPr>
          <w:spacing w:val="6"/>
          <w:sz w:val="26"/>
          <w:szCs w:val="26"/>
          <w:lang w:eastAsia="es-ES"/>
        </w:rPr>
        <w:t>ro y el camino que falta para alcanzar la plena igualdad entre mujeres y ho</w:t>
      </w:r>
      <w:r w:rsidRPr="007841A1">
        <w:rPr>
          <w:spacing w:val="6"/>
          <w:sz w:val="26"/>
          <w:szCs w:val="26"/>
          <w:lang w:eastAsia="es-ES"/>
        </w:rPr>
        <w:t>m</w:t>
      </w:r>
      <w:r w:rsidRPr="007841A1">
        <w:rPr>
          <w:spacing w:val="6"/>
          <w:sz w:val="26"/>
          <w:szCs w:val="26"/>
          <w:lang w:eastAsia="es-ES"/>
        </w:rPr>
        <w:t xml:space="preserve">bres; compara la situación de Navarra con otras sociedades referentes </w:t>
      </w:r>
      <w:r>
        <w:rPr>
          <w:spacing w:val="6"/>
          <w:sz w:val="26"/>
          <w:szCs w:val="26"/>
          <w:lang w:eastAsia="es-ES"/>
        </w:rPr>
        <w:t>y s</w:t>
      </w:r>
      <w:r w:rsidRPr="007841A1">
        <w:rPr>
          <w:spacing w:val="6"/>
          <w:sz w:val="26"/>
          <w:szCs w:val="26"/>
          <w:lang w:eastAsia="es-ES"/>
        </w:rPr>
        <w:t>u o</w:t>
      </w:r>
      <w:r w:rsidRPr="007841A1">
        <w:rPr>
          <w:spacing w:val="6"/>
          <w:sz w:val="26"/>
          <w:szCs w:val="26"/>
          <w:lang w:eastAsia="es-ES"/>
        </w:rPr>
        <w:t>b</w:t>
      </w:r>
      <w:r w:rsidRPr="007841A1">
        <w:rPr>
          <w:spacing w:val="6"/>
          <w:sz w:val="26"/>
          <w:szCs w:val="26"/>
          <w:lang w:eastAsia="es-ES"/>
        </w:rPr>
        <w:t>jetivo es evaluar las políticas públicas en igualdad</w:t>
      </w:r>
      <w:r w:rsidR="00393895">
        <w:rPr>
          <w:spacing w:val="6"/>
          <w:sz w:val="26"/>
          <w:szCs w:val="26"/>
          <w:lang w:eastAsia="es-ES"/>
        </w:rPr>
        <w:t>, diseñando</w:t>
      </w:r>
      <w:r w:rsidRPr="007841A1">
        <w:rPr>
          <w:spacing w:val="6"/>
          <w:sz w:val="26"/>
          <w:szCs w:val="26"/>
          <w:lang w:eastAsia="es-ES"/>
        </w:rPr>
        <w:t xml:space="preserve"> nuevas actu</w:t>
      </w:r>
      <w:r w:rsidRPr="007841A1">
        <w:rPr>
          <w:spacing w:val="6"/>
          <w:sz w:val="26"/>
          <w:szCs w:val="26"/>
          <w:lang w:eastAsia="es-ES"/>
        </w:rPr>
        <w:t>a</w:t>
      </w:r>
      <w:r w:rsidRPr="007841A1">
        <w:rPr>
          <w:spacing w:val="6"/>
          <w:sz w:val="26"/>
          <w:szCs w:val="26"/>
          <w:lang w:eastAsia="es-ES"/>
        </w:rPr>
        <w:t>ciones para conseguir la igualdad de género.</w:t>
      </w:r>
    </w:p>
    <w:p w:rsidR="00351953" w:rsidRPr="007841A1" w:rsidRDefault="00351953" w:rsidP="00B645B4">
      <w:pPr>
        <w:tabs>
          <w:tab w:val="left" w:pos="8789"/>
        </w:tabs>
        <w:ind w:right="142" w:firstLine="284"/>
        <w:rPr>
          <w:spacing w:val="6"/>
          <w:sz w:val="26"/>
          <w:szCs w:val="26"/>
          <w:lang w:eastAsia="es-ES"/>
        </w:rPr>
      </w:pPr>
      <w:r w:rsidRPr="007841A1">
        <w:rPr>
          <w:spacing w:val="6"/>
          <w:sz w:val="26"/>
          <w:szCs w:val="26"/>
          <w:lang w:eastAsia="es-ES"/>
        </w:rPr>
        <w:t>El IIG emplea 31 indicadores</w:t>
      </w:r>
      <w:r>
        <w:rPr>
          <w:spacing w:val="6"/>
          <w:sz w:val="26"/>
          <w:szCs w:val="26"/>
          <w:lang w:eastAsia="es-ES"/>
        </w:rPr>
        <w:t xml:space="preserve"> agrupado</w:t>
      </w:r>
      <w:r w:rsidRPr="007841A1">
        <w:rPr>
          <w:spacing w:val="6"/>
          <w:sz w:val="26"/>
          <w:szCs w:val="26"/>
          <w:lang w:eastAsia="es-ES"/>
        </w:rPr>
        <w:t>s en seis dimensiones: empleo, din</w:t>
      </w:r>
      <w:r w:rsidRPr="007841A1">
        <w:rPr>
          <w:spacing w:val="6"/>
          <w:sz w:val="26"/>
          <w:szCs w:val="26"/>
          <w:lang w:eastAsia="es-ES"/>
        </w:rPr>
        <w:t>e</w:t>
      </w:r>
      <w:r w:rsidRPr="007841A1">
        <w:rPr>
          <w:spacing w:val="6"/>
          <w:sz w:val="26"/>
          <w:szCs w:val="26"/>
          <w:lang w:eastAsia="es-ES"/>
        </w:rPr>
        <w:t>ro, cono</w:t>
      </w:r>
      <w:r>
        <w:rPr>
          <w:spacing w:val="6"/>
          <w:sz w:val="26"/>
          <w:szCs w:val="26"/>
          <w:lang w:eastAsia="es-ES"/>
        </w:rPr>
        <w:t>cimiento, tiempo, poder y salud</w:t>
      </w:r>
      <w:r w:rsidRPr="007841A1">
        <w:rPr>
          <w:spacing w:val="6"/>
          <w:sz w:val="26"/>
          <w:szCs w:val="26"/>
          <w:lang w:eastAsia="es-ES"/>
        </w:rPr>
        <w:t>.</w:t>
      </w:r>
      <w:r>
        <w:rPr>
          <w:spacing w:val="6"/>
          <w:sz w:val="26"/>
          <w:szCs w:val="26"/>
          <w:lang w:eastAsia="es-ES"/>
        </w:rPr>
        <w:t xml:space="preserve"> </w:t>
      </w:r>
      <w:r w:rsidRPr="007841A1">
        <w:rPr>
          <w:spacing w:val="6"/>
          <w:sz w:val="26"/>
          <w:szCs w:val="26"/>
          <w:lang w:eastAsia="es-ES"/>
        </w:rPr>
        <w:t>En 2015, último año calculado, el IIG en Navarra alcanzó 69,2 puntos en una escala de uno a cien. Es decir, la igualdad plena se encuentra a 30,8 puntos. Las dimensiones en las que Nav</w:t>
      </w:r>
      <w:r w:rsidRPr="007841A1">
        <w:rPr>
          <w:spacing w:val="6"/>
          <w:sz w:val="26"/>
          <w:szCs w:val="26"/>
          <w:lang w:eastAsia="es-ES"/>
        </w:rPr>
        <w:t>a</w:t>
      </w:r>
      <w:r w:rsidRPr="007841A1">
        <w:rPr>
          <w:spacing w:val="6"/>
          <w:sz w:val="26"/>
          <w:szCs w:val="26"/>
          <w:lang w:eastAsia="es-ES"/>
        </w:rPr>
        <w:t xml:space="preserve">rra se encuentra más próxima a la igualdad plena son salud, </w:t>
      </w:r>
      <w:r w:rsidR="00393895">
        <w:rPr>
          <w:spacing w:val="6"/>
          <w:sz w:val="26"/>
          <w:szCs w:val="26"/>
          <w:lang w:eastAsia="es-ES"/>
        </w:rPr>
        <w:t>d</w:t>
      </w:r>
      <w:r w:rsidRPr="007841A1">
        <w:rPr>
          <w:spacing w:val="6"/>
          <w:sz w:val="26"/>
          <w:szCs w:val="26"/>
          <w:lang w:eastAsia="es-ES"/>
        </w:rPr>
        <w:t>inero y empleo y aquellas donde la igualdad se ha alcanzado en un grado menor</w:t>
      </w:r>
      <w:r>
        <w:rPr>
          <w:spacing w:val="6"/>
          <w:sz w:val="26"/>
          <w:szCs w:val="26"/>
          <w:lang w:eastAsia="es-ES"/>
        </w:rPr>
        <w:t>,</w:t>
      </w:r>
      <w:r w:rsidRPr="007841A1">
        <w:rPr>
          <w:spacing w:val="6"/>
          <w:sz w:val="26"/>
          <w:szCs w:val="26"/>
          <w:lang w:eastAsia="es-ES"/>
        </w:rPr>
        <w:t xml:space="preserve"> tiempo, con</w:t>
      </w:r>
      <w:r w:rsidRPr="007841A1">
        <w:rPr>
          <w:spacing w:val="6"/>
          <w:sz w:val="26"/>
          <w:szCs w:val="26"/>
          <w:lang w:eastAsia="es-ES"/>
        </w:rPr>
        <w:t>o</w:t>
      </w:r>
      <w:r w:rsidRPr="007841A1">
        <w:rPr>
          <w:spacing w:val="6"/>
          <w:sz w:val="26"/>
          <w:szCs w:val="26"/>
          <w:lang w:eastAsia="es-ES"/>
        </w:rPr>
        <w:t>cimiento y poder.</w:t>
      </w:r>
    </w:p>
    <w:p w:rsidR="00351953" w:rsidRPr="007841A1" w:rsidRDefault="00351953" w:rsidP="00B645B4">
      <w:pPr>
        <w:tabs>
          <w:tab w:val="left" w:pos="8789"/>
        </w:tabs>
        <w:spacing w:after="240"/>
        <w:ind w:right="142" w:firstLine="284"/>
        <w:rPr>
          <w:spacing w:val="6"/>
          <w:sz w:val="26"/>
          <w:szCs w:val="26"/>
          <w:lang w:eastAsia="es-ES"/>
        </w:rPr>
      </w:pPr>
      <w:r w:rsidRPr="007841A1">
        <w:rPr>
          <w:spacing w:val="6"/>
          <w:sz w:val="26"/>
          <w:szCs w:val="26"/>
          <w:lang w:eastAsia="es-ES"/>
        </w:rPr>
        <w:t>La comparación del IIG de Navarra con España y la Unión Europea (UE) en los años 2010-2012-2015 es la siguiente:</w:t>
      </w:r>
    </w:p>
    <w:tbl>
      <w:tblPr>
        <w:tblW w:w="8861" w:type="dxa"/>
        <w:tblInd w:w="70" w:type="dxa"/>
        <w:tblLayout w:type="fixed"/>
        <w:tblCellMar>
          <w:left w:w="70" w:type="dxa"/>
          <w:right w:w="70" w:type="dxa"/>
        </w:tblCellMar>
        <w:tblLook w:val="04A0" w:firstRow="1" w:lastRow="0" w:firstColumn="1" w:lastColumn="0" w:noHBand="0" w:noVBand="1"/>
      </w:tblPr>
      <w:tblGrid>
        <w:gridCol w:w="1915"/>
        <w:gridCol w:w="756"/>
        <w:gridCol w:w="756"/>
        <w:gridCol w:w="756"/>
        <w:gridCol w:w="756"/>
        <w:gridCol w:w="756"/>
        <w:gridCol w:w="756"/>
        <w:gridCol w:w="756"/>
        <w:gridCol w:w="756"/>
        <w:gridCol w:w="898"/>
      </w:tblGrid>
      <w:tr w:rsidR="00351953" w:rsidRPr="00B65D81" w:rsidTr="00F52805">
        <w:trPr>
          <w:trHeight w:val="284"/>
        </w:trPr>
        <w:tc>
          <w:tcPr>
            <w:tcW w:w="1915" w:type="dxa"/>
            <w:tcBorders>
              <w:top w:val="single" w:sz="4" w:space="0" w:color="auto"/>
              <w:left w:val="nil"/>
              <w:bottom w:val="single" w:sz="4" w:space="0" w:color="auto"/>
              <w:right w:val="nil"/>
            </w:tcBorders>
            <w:shd w:val="clear" w:color="auto" w:fill="B8CCE4" w:themeFill="accent1" w:themeFillTint="66"/>
            <w:vAlign w:val="center"/>
          </w:tcPr>
          <w:p w:rsidR="00351953" w:rsidRPr="00B65D81" w:rsidRDefault="00351953" w:rsidP="00656FB1">
            <w:pPr>
              <w:pStyle w:val="cuadroCabe"/>
              <w:rPr>
                <w:lang w:eastAsia="es-ES"/>
              </w:rPr>
            </w:pPr>
            <w:r w:rsidRPr="00B65D81">
              <w:rPr>
                <w:lang w:eastAsia="es-ES"/>
              </w:rPr>
              <w:t>Dimensión</w:t>
            </w:r>
          </w:p>
        </w:tc>
        <w:tc>
          <w:tcPr>
            <w:tcW w:w="2268" w:type="dxa"/>
            <w:gridSpan w:val="3"/>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B65D81" w:rsidRDefault="00F52805" w:rsidP="00656FB1">
            <w:pPr>
              <w:pStyle w:val="cuadroCabe"/>
              <w:jc w:val="center"/>
              <w:rPr>
                <w:lang w:eastAsia="es-ES"/>
              </w:rPr>
            </w:pPr>
            <w:r>
              <w:rPr>
                <w:lang w:eastAsia="es-ES"/>
              </w:rPr>
              <w:t>Navarra</w:t>
            </w:r>
          </w:p>
        </w:tc>
        <w:tc>
          <w:tcPr>
            <w:tcW w:w="2268" w:type="dxa"/>
            <w:gridSpan w:val="3"/>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B65D81" w:rsidRDefault="00351953" w:rsidP="00656FB1">
            <w:pPr>
              <w:pStyle w:val="cuadroCabe"/>
              <w:jc w:val="center"/>
              <w:rPr>
                <w:lang w:eastAsia="es-ES"/>
              </w:rPr>
            </w:pPr>
            <w:r w:rsidRPr="00B65D81">
              <w:rPr>
                <w:lang w:eastAsia="es-ES"/>
              </w:rPr>
              <w:t>E</w:t>
            </w:r>
            <w:r w:rsidR="00F52805">
              <w:rPr>
                <w:lang w:eastAsia="es-ES"/>
              </w:rPr>
              <w:t>spaña</w:t>
            </w:r>
          </w:p>
        </w:tc>
        <w:tc>
          <w:tcPr>
            <w:tcW w:w="2410" w:type="dxa"/>
            <w:gridSpan w:val="3"/>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B65D81" w:rsidRDefault="00351953" w:rsidP="00656FB1">
            <w:pPr>
              <w:pStyle w:val="cuadroCabe"/>
              <w:jc w:val="center"/>
              <w:rPr>
                <w:lang w:eastAsia="es-ES"/>
              </w:rPr>
            </w:pPr>
            <w:r w:rsidRPr="00B65D81">
              <w:rPr>
                <w:lang w:eastAsia="es-ES"/>
              </w:rPr>
              <w:t>UE-28</w:t>
            </w:r>
          </w:p>
        </w:tc>
      </w:tr>
      <w:tr w:rsidR="00351953" w:rsidRPr="00B65D81" w:rsidTr="00F52805">
        <w:trPr>
          <w:trHeight w:val="284"/>
        </w:trPr>
        <w:tc>
          <w:tcPr>
            <w:tcW w:w="1915" w:type="dxa"/>
            <w:tcBorders>
              <w:top w:val="single" w:sz="4" w:space="0" w:color="auto"/>
              <w:left w:val="nil"/>
              <w:bottom w:val="single" w:sz="4" w:space="0" w:color="auto"/>
              <w:right w:val="nil"/>
            </w:tcBorders>
            <w:shd w:val="clear" w:color="auto" w:fill="B8CCE4" w:themeFill="accent1" w:themeFillTint="66"/>
            <w:vAlign w:val="center"/>
            <w:hideMark/>
          </w:tcPr>
          <w:p w:rsidR="00351953" w:rsidRPr="00B65D81" w:rsidRDefault="00351953" w:rsidP="00656FB1">
            <w:pPr>
              <w:pStyle w:val="cuadroCabe"/>
              <w:rPr>
                <w:lang w:eastAsia="es-ES"/>
              </w:rPr>
            </w:pPr>
          </w:p>
        </w:tc>
        <w:tc>
          <w:tcPr>
            <w:tcW w:w="756" w:type="dxa"/>
            <w:tcBorders>
              <w:top w:val="single" w:sz="4" w:space="0" w:color="auto"/>
              <w:left w:val="nil"/>
              <w:bottom w:val="single" w:sz="4" w:space="0" w:color="auto"/>
              <w:right w:val="nil"/>
            </w:tcBorders>
            <w:shd w:val="clear" w:color="auto" w:fill="B8CCE4" w:themeFill="accent1" w:themeFillTint="66"/>
            <w:vAlign w:val="center"/>
            <w:hideMark/>
          </w:tcPr>
          <w:p w:rsidR="00351953" w:rsidRPr="00B65D81" w:rsidRDefault="00351953" w:rsidP="00656FB1">
            <w:pPr>
              <w:pStyle w:val="cuadroCabe"/>
              <w:jc w:val="right"/>
              <w:rPr>
                <w:lang w:eastAsia="es-ES"/>
              </w:rPr>
            </w:pPr>
            <w:r w:rsidRPr="00B65D81">
              <w:rPr>
                <w:lang w:eastAsia="es-ES"/>
              </w:rPr>
              <w:t>2010</w:t>
            </w:r>
          </w:p>
        </w:tc>
        <w:tc>
          <w:tcPr>
            <w:tcW w:w="756" w:type="dxa"/>
            <w:tcBorders>
              <w:top w:val="single" w:sz="4" w:space="0" w:color="auto"/>
              <w:left w:val="nil"/>
              <w:bottom w:val="single" w:sz="4" w:space="0" w:color="auto"/>
              <w:right w:val="nil"/>
            </w:tcBorders>
            <w:shd w:val="clear" w:color="auto" w:fill="B8CCE4" w:themeFill="accent1" w:themeFillTint="66"/>
            <w:vAlign w:val="center"/>
            <w:hideMark/>
          </w:tcPr>
          <w:p w:rsidR="00351953" w:rsidRPr="00B65D81" w:rsidRDefault="00351953" w:rsidP="00656FB1">
            <w:pPr>
              <w:pStyle w:val="cuadroCabe"/>
              <w:jc w:val="right"/>
              <w:rPr>
                <w:lang w:eastAsia="es-ES"/>
              </w:rPr>
            </w:pPr>
            <w:r w:rsidRPr="00B65D81">
              <w:rPr>
                <w:lang w:eastAsia="es-ES"/>
              </w:rPr>
              <w:t>2012</w:t>
            </w:r>
          </w:p>
        </w:tc>
        <w:tc>
          <w:tcPr>
            <w:tcW w:w="75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351953" w:rsidRPr="00B65D81" w:rsidRDefault="00351953" w:rsidP="00656FB1">
            <w:pPr>
              <w:pStyle w:val="cuadroCabe"/>
              <w:jc w:val="right"/>
              <w:rPr>
                <w:lang w:eastAsia="es-ES"/>
              </w:rPr>
            </w:pPr>
            <w:r w:rsidRPr="00B65D81">
              <w:rPr>
                <w:lang w:eastAsia="es-ES"/>
              </w:rPr>
              <w:t>2015</w:t>
            </w:r>
          </w:p>
        </w:tc>
        <w:tc>
          <w:tcPr>
            <w:tcW w:w="756" w:type="dxa"/>
            <w:tcBorders>
              <w:top w:val="single" w:sz="4" w:space="0" w:color="auto"/>
              <w:left w:val="nil"/>
              <w:bottom w:val="single" w:sz="4" w:space="0" w:color="auto"/>
              <w:right w:val="nil"/>
            </w:tcBorders>
            <w:shd w:val="clear" w:color="auto" w:fill="B8CCE4" w:themeFill="accent1" w:themeFillTint="66"/>
            <w:vAlign w:val="center"/>
            <w:hideMark/>
          </w:tcPr>
          <w:p w:rsidR="00351953" w:rsidRPr="00B65D81" w:rsidRDefault="00351953" w:rsidP="00656FB1">
            <w:pPr>
              <w:pStyle w:val="cuadroCabe"/>
              <w:jc w:val="right"/>
              <w:rPr>
                <w:lang w:eastAsia="es-ES"/>
              </w:rPr>
            </w:pPr>
            <w:r w:rsidRPr="00B65D81">
              <w:rPr>
                <w:lang w:eastAsia="es-ES"/>
              </w:rPr>
              <w:t>2010</w:t>
            </w:r>
          </w:p>
        </w:tc>
        <w:tc>
          <w:tcPr>
            <w:tcW w:w="756" w:type="dxa"/>
            <w:tcBorders>
              <w:top w:val="single" w:sz="4" w:space="0" w:color="auto"/>
              <w:left w:val="nil"/>
              <w:bottom w:val="single" w:sz="4" w:space="0" w:color="auto"/>
              <w:right w:val="nil"/>
            </w:tcBorders>
            <w:shd w:val="clear" w:color="auto" w:fill="B8CCE4" w:themeFill="accent1" w:themeFillTint="66"/>
            <w:vAlign w:val="center"/>
            <w:hideMark/>
          </w:tcPr>
          <w:p w:rsidR="00351953" w:rsidRPr="00B65D81" w:rsidRDefault="00351953" w:rsidP="00656FB1">
            <w:pPr>
              <w:pStyle w:val="cuadroCabe"/>
              <w:jc w:val="right"/>
              <w:rPr>
                <w:lang w:eastAsia="es-ES"/>
              </w:rPr>
            </w:pPr>
            <w:r w:rsidRPr="00B65D81">
              <w:rPr>
                <w:lang w:eastAsia="es-ES"/>
              </w:rPr>
              <w:t>2012</w:t>
            </w:r>
          </w:p>
        </w:tc>
        <w:tc>
          <w:tcPr>
            <w:tcW w:w="75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351953" w:rsidRPr="00B65D81" w:rsidRDefault="00351953" w:rsidP="00656FB1">
            <w:pPr>
              <w:pStyle w:val="cuadroCabe"/>
              <w:jc w:val="right"/>
              <w:rPr>
                <w:lang w:eastAsia="es-ES"/>
              </w:rPr>
            </w:pPr>
            <w:r w:rsidRPr="00B65D81">
              <w:rPr>
                <w:lang w:eastAsia="es-ES"/>
              </w:rPr>
              <w:t>2015</w:t>
            </w:r>
          </w:p>
        </w:tc>
        <w:tc>
          <w:tcPr>
            <w:tcW w:w="756" w:type="dxa"/>
            <w:tcBorders>
              <w:top w:val="single" w:sz="4" w:space="0" w:color="auto"/>
              <w:left w:val="nil"/>
              <w:bottom w:val="single" w:sz="4" w:space="0" w:color="auto"/>
              <w:right w:val="nil"/>
            </w:tcBorders>
            <w:shd w:val="clear" w:color="auto" w:fill="B8CCE4" w:themeFill="accent1" w:themeFillTint="66"/>
            <w:vAlign w:val="center"/>
            <w:hideMark/>
          </w:tcPr>
          <w:p w:rsidR="00351953" w:rsidRPr="00B65D81" w:rsidRDefault="00351953" w:rsidP="00656FB1">
            <w:pPr>
              <w:pStyle w:val="cuadroCabe"/>
              <w:jc w:val="right"/>
              <w:rPr>
                <w:lang w:eastAsia="es-ES"/>
              </w:rPr>
            </w:pPr>
            <w:r w:rsidRPr="00B65D81">
              <w:rPr>
                <w:lang w:eastAsia="es-ES"/>
              </w:rPr>
              <w:t>2010</w:t>
            </w:r>
          </w:p>
        </w:tc>
        <w:tc>
          <w:tcPr>
            <w:tcW w:w="756" w:type="dxa"/>
            <w:tcBorders>
              <w:top w:val="single" w:sz="4" w:space="0" w:color="auto"/>
              <w:left w:val="nil"/>
              <w:bottom w:val="single" w:sz="4" w:space="0" w:color="auto"/>
              <w:right w:val="nil"/>
            </w:tcBorders>
            <w:shd w:val="clear" w:color="auto" w:fill="B8CCE4" w:themeFill="accent1" w:themeFillTint="66"/>
            <w:vAlign w:val="center"/>
            <w:hideMark/>
          </w:tcPr>
          <w:p w:rsidR="00351953" w:rsidRPr="00B65D81" w:rsidRDefault="00351953" w:rsidP="00656FB1">
            <w:pPr>
              <w:pStyle w:val="cuadroCabe"/>
              <w:jc w:val="right"/>
              <w:rPr>
                <w:lang w:eastAsia="es-ES"/>
              </w:rPr>
            </w:pPr>
            <w:r w:rsidRPr="00B65D81">
              <w:rPr>
                <w:lang w:eastAsia="es-ES"/>
              </w:rPr>
              <w:t>2012</w:t>
            </w:r>
          </w:p>
        </w:tc>
        <w:tc>
          <w:tcPr>
            <w:tcW w:w="898"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351953" w:rsidRPr="00B65D81" w:rsidRDefault="00351953" w:rsidP="00656FB1">
            <w:pPr>
              <w:pStyle w:val="cuadroCabe"/>
              <w:jc w:val="right"/>
              <w:rPr>
                <w:lang w:eastAsia="es-ES"/>
              </w:rPr>
            </w:pPr>
            <w:r w:rsidRPr="00B65D81">
              <w:rPr>
                <w:lang w:eastAsia="es-ES"/>
              </w:rPr>
              <w:t>2015</w:t>
            </w:r>
          </w:p>
        </w:tc>
      </w:tr>
      <w:tr w:rsidR="00351953" w:rsidRPr="00B65D81" w:rsidTr="00F52805">
        <w:trPr>
          <w:trHeight w:val="284"/>
        </w:trPr>
        <w:tc>
          <w:tcPr>
            <w:tcW w:w="1915" w:type="dxa"/>
            <w:tcBorders>
              <w:top w:val="nil"/>
              <w:left w:val="nil"/>
              <w:bottom w:val="nil"/>
              <w:right w:val="nil"/>
            </w:tcBorders>
            <w:shd w:val="clear" w:color="auto" w:fill="auto"/>
            <w:noWrap/>
            <w:vAlign w:val="center"/>
            <w:hideMark/>
          </w:tcPr>
          <w:p w:rsidR="00351953" w:rsidRPr="00B65D81" w:rsidRDefault="00351953" w:rsidP="00656FB1">
            <w:pPr>
              <w:pStyle w:val="cuatexto"/>
              <w:rPr>
                <w:lang w:eastAsia="es-ES"/>
              </w:rPr>
            </w:pPr>
            <w:r w:rsidRPr="00B65D81">
              <w:rPr>
                <w:lang w:eastAsia="es-ES"/>
              </w:rPr>
              <w:t>Empleo</w:t>
            </w:r>
          </w:p>
        </w:tc>
        <w:tc>
          <w:tcPr>
            <w:tcW w:w="756" w:type="dxa"/>
            <w:tcBorders>
              <w:top w:val="nil"/>
              <w:left w:val="nil"/>
              <w:bottom w:val="nil"/>
              <w:right w:val="nil"/>
            </w:tcBorders>
            <w:shd w:val="clear" w:color="auto" w:fill="auto"/>
            <w:noWrap/>
            <w:vAlign w:val="center"/>
          </w:tcPr>
          <w:p w:rsidR="00351953" w:rsidRPr="00B65D81" w:rsidRDefault="00351953" w:rsidP="00656FB1">
            <w:pPr>
              <w:pStyle w:val="cuatexto"/>
              <w:jc w:val="right"/>
              <w:rPr>
                <w:lang w:eastAsia="es-ES"/>
              </w:rPr>
            </w:pPr>
            <w:r>
              <w:rPr>
                <w:lang w:eastAsia="es-ES"/>
              </w:rPr>
              <w:t>70,3</w:t>
            </w:r>
          </w:p>
        </w:tc>
        <w:tc>
          <w:tcPr>
            <w:tcW w:w="756" w:type="dxa"/>
            <w:tcBorders>
              <w:top w:val="nil"/>
              <w:left w:val="nil"/>
              <w:bottom w:val="nil"/>
              <w:right w:val="nil"/>
            </w:tcBorders>
            <w:shd w:val="clear" w:color="auto" w:fill="auto"/>
            <w:noWrap/>
            <w:vAlign w:val="center"/>
          </w:tcPr>
          <w:p w:rsidR="00351953" w:rsidRPr="00B65D81" w:rsidRDefault="00351953" w:rsidP="00656FB1">
            <w:pPr>
              <w:pStyle w:val="cuatexto"/>
              <w:jc w:val="right"/>
              <w:rPr>
                <w:lang w:eastAsia="es-ES"/>
              </w:rPr>
            </w:pPr>
            <w:r>
              <w:rPr>
                <w:lang w:eastAsia="es-ES"/>
              </w:rPr>
              <w:t>71,1</w:t>
            </w:r>
          </w:p>
        </w:tc>
        <w:tc>
          <w:tcPr>
            <w:tcW w:w="756" w:type="dxa"/>
            <w:tcBorders>
              <w:top w:val="nil"/>
              <w:left w:val="nil"/>
              <w:bottom w:val="nil"/>
              <w:right w:val="single" w:sz="4" w:space="0" w:color="auto"/>
            </w:tcBorders>
            <w:shd w:val="clear" w:color="auto" w:fill="auto"/>
            <w:noWrap/>
            <w:vAlign w:val="center"/>
          </w:tcPr>
          <w:p w:rsidR="00351953" w:rsidRPr="00B65D81" w:rsidRDefault="00351953" w:rsidP="00656FB1">
            <w:pPr>
              <w:pStyle w:val="cuatexto"/>
              <w:jc w:val="right"/>
              <w:rPr>
                <w:lang w:eastAsia="es-ES"/>
              </w:rPr>
            </w:pPr>
            <w:r>
              <w:rPr>
                <w:lang w:eastAsia="es-ES"/>
              </w:rPr>
              <w:t>71,1</w:t>
            </w:r>
          </w:p>
        </w:tc>
        <w:tc>
          <w:tcPr>
            <w:tcW w:w="756" w:type="dxa"/>
            <w:tcBorders>
              <w:top w:val="nil"/>
              <w:left w:val="single" w:sz="4" w:space="0" w:color="auto"/>
              <w:bottom w:val="nil"/>
              <w:right w:val="nil"/>
            </w:tcBorders>
            <w:shd w:val="clear" w:color="auto" w:fill="auto"/>
            <w:noWrap/>
            <w:vAlign w:val="center"/>
            <w:hideMark/>
          </w:tcPr>
          <w:p w:rsidR="00351953" w:rsidRPr="00B65D81" w:rsidRDefault="00351953" w:rsidP="00656FB1">
            <w:pPr>
              <w:pStyle w:val="cuatexto"/>
              <w:jc w:val="right"/>
              <w:rPr>
                <w:lang w:eastAsia="es-ES"/>
              </w:rPr>
            </w:pPr>
            <w:r w:rsidRPr="00B65D81">
              <w:rPr>
                <w:lang w:eastAsia="es-ES"/>
              </w:rPr>
              <w:t>71,8</w:t>
            </w:r>
          </w:p>
        </w:tc>
        <w:tc>
          <w:tcPr>
            <w:tcW w:w="756" w:type="dxa"/>
            <w:tcBorders>
              <w:top w:val="nil"/>
              <w:left w:val="nil"/>
              <w:bottom w:val="nil"/>
              <w:right w:val="nil"/>
            </w:tcBorders>
            <w:shd w:val="clear" w:color="auto" w:fill="auto"/>
            <w:noWrap/>
            <w:vAlign w:val="center"/>
            <w:hideMark/>
          </w:tcPr>
          <w:p w:rsidR="00351953" w:rsidRPr="00B65D81" w:rsidRDefault="00351953" w:rsidP="00656FB1">
            <w:pPr>
              <w:pStyle w:val="cuatexto"/>
              <w:jc w:val="right"/>
              <w:rPr>
                <w:lang w:eastAsia="es-ES"/>
              </w:rPr>
            </w:pPr>
            <w:r w:rsidRPr="00B65D81">
              <w:rPr>
                <w:lang w:eastAsia="es-ES"/>
              </w:rPr>
              <w:t>72,3</w:t>
            </w:r>
          </w:p>
        </w:tc>
        <w:tc>
          <w:tcPr>
            <w:tcW w:w="756" w:type="dxa"/>
            <w:tcBorders>
              <w:top w:val="nil"/>
              <w:left w:val="nil"/>
              <w:bottom w:val="nil"/>
              <w:right w:val="single" w:sz="4" w:space="0" w:color="auto"/>
            </w:tcBorders>
            <w:shd w:val="clear" w:color="auto" w:fill="auto"/>
            <w:vAlign w:val="center"/>
            <w:hideMark/>
          </w:tcPr>
          <w:p w:rsidR="00351953" w:rsidRPr="00B65D81" w:rsidRDefault="00351953" w:rsidP="00656FB1">
            <w:pPr>
              <w:pStyle w:val="cuatexto"/>
              <w:jc w:val="right"/>
              <w:rPr>
                <w:lang w:eastAsia="es-ES"/>
              </w:rPr>
            </w:pPr>
            <w:r w:rsidRPr="00B65D81">
              <w:rPr>
                <w:lang w:eastAsia="es-ES"/>
              </w:rPr>
              <w:t>72,4</w:t>
            </w:r>
          </w:p>
        </w:tc>
        <w:tc>
          <w:tcPr>
            <w:tcW w:w="756" w:type="dxa"/>
            <w:tcBorders>
              <w:top w:val="nil"/>
              <w:left w:val="single" w:sz="4" w:space="0" w:color="auto"/>
              <w:bottom w:val="nil"/>
              <w:right w:val="nil"/>
            </w:tcBorders>
            <w:shd w:val="clear" w:color="auto" w:fill="auto"/>
            <w:vAlign w:val="center"/>
            <w:hideMark/>
          </w:tcPr>
          <w:p w:rsidR="00351953" w:rsidRPr="00B65D81" w:rsidRDefault="00351953" w:rsidP="00656FB1">
            <w:pPr>
              <w:pStyle w:val="cuatexto"/>
              <w:jc w:val="right"/>
              <w:rPr>
                <w:lang w:eastAsia="es-ES"/>
              </w:rPr>
            </w:pPr>
            <w:r w:rsidRPr="00B65D81">
              <w:rPr>
                <w:lang w:eastAsia="es-ES"/>
              </w:rPr>
              <w:t>70,5</w:t>
            </w:r>
          </w:p>
        </w:tc>
        <w:tc>
          <w:tcPr>
            <w:tcW w:w="756" w:type="dxa"/>
            <w:tcBorders>
              <w:top w:val="nil"/>
              <w:left w:val="nil"/>
              <w:bottom w:val="nil"/>
              <w:right w:val="nil"/>
            </w:tcBorders>
            <w:shd w:val="clear" w:color="auto" w:fill="auto"/>
            <w:vAlign w:val="center"/>
            <w:hideMark/>
          </w:tcPr>
          <w:p w:rsidR="00351953" w:rsidRPr="00B65D81" w:rsidRDefault="00351953" w:rsidP="00656FB1">
            <w:pPr>
              <w:pStyle w:val="cuatexto"/>
              <w:jc w:val="right"/>
              <w:rPr>
                <w:lang w:eastAsia="es-ES"/>
              </w:rPr>
            </w:pPr>
            <w:r w:rsidRPr="00B65D81">
              <w:rPr>
                <w:lang w:eastAsia="es-ES"/>
              </w:rPr>
              <w:t>71,0</w:t>
            </w:r>
          </w:p>
        </w:tc>
        <w:tc>
          <w:tcPr>
            <w:tcW w:w="898" w:type="dxa"/>
            <w:tcBorders>
              <w:top w:val="nil"/>
              <w:left w:val="nil"/>
              <w:bottom w:val="nil"/>
              <w:right w:val="single" w:sz="4" w:space="0" w:color="auto"/>
            </w:tcBorders>
            <w:shd w:val="clear" w:color="auto" w:fill="auto"/>
            <w:vAlign w:val="center"/>
            <w:hideMark/>
          </w:tcPr>
          <w:p w:rsidR="00351953" w:rsidRPr="00B65D81" w:rsidRDefault="00351953" w:rsidP="00656FB1">
            <w:pPr>
              <w:pStyle w:val="cuatexto"/>
              <w:jc w:val="right"/>
              <w:rPr>
                <w:lang w:eastAsia="es-ES"/>
              </w:rPr>
            </w:pPr>
            <w:r w:rsidRPr="00B65D81">
              <w:rPr>
                <w:lang w:eastAsia="es-ES"/>
              </w:rPr>
              <w:t>71,5</w:t>
            </w:r>
          </w:p>
        </w:tc>
      </w:tr>
      <w:tr w:rsidR="00351953" w:rsidRPr="00B65D81" w:rsidTr="00F52805">
        <w:trPr>
          <w:trHeight w:val="284"/>
        </w:trPr>
        <w:tc>
          <w:tcPr>
            <w:tcW w:w="1915" w:type="dxa"/>
            <w:tcBorders>
              <w:top w:val="nil"/>
              <w:left w:val="nil"/>
              <w:bottom w:val="nil"/>
              <w:right w:val="nil"/>
            </w:tcBorders>
            <w:shd w:val="clear" w:color="auto" w:fill="auto"/>
            <w:noWrap/>
            <w:vAlign w:val="center"/>
            <w:hideMark/>
          </w:tcPr>
          <w:p w:rsidR="00351953" w:rsidRPr="00B65D81" w:rsidRDefault="00351953" w:rsidP="00656FB1">
            <w:pPr>
              <w:pStyle w:val="cuatexto"/>
              <w:rPr>
                <w:lang w:eastAsia="es-ES"/>
              </w:rPr>
            </w:pPr>
            <w:r w:rsidRPr="00B65D81">
              <w:rPr>
                <w:lang w:eastAsia="es-ES"/>
              </w:rPr>
              <w:t>Dinero</w:t>
            </w:r>
          </w:p>
        </w:tc>
        <w:tc>
          <w:tcPr>
            <w:tcW w:w="756" w:type="dxa"/>
            <w:tcBorders>
              <w:top w:val="nil"/>
              <w:left w:val="nil"/>
              <w:bottom w:val="nil"/>
              <w:right w:val="nil"/>
            </w:tcBorders>
            <w:shd w:val="clear" w:color="auto" w:fill="auto"/>
            <w:noWrap/>
            <w:vAlign w:val="center"/>
          </w:tcPr>
          <w:p w:rsidR="00351953" w:rsidRPr="00B65D81" w:rsidRDefault="00351953" w:rsidP="00656FB1">
            <w:pPr>
              <w:pStyle w:val="cuatexto"/>
              <w:jc w:val="right"/>
              <w:rPr>
                <w:lang w:eastAsia="es-ES"/>
              </w:rPr>
            </w:pPr>
            <w:r>
              <w:rPr>
                <w:lang w:eastAsia="es-ES"/>
              </w:rPr>
              <w:t>77,4</w:t>
            </w:r>
          </w:p>
        </w:tc>
        <w:tc>
          <w:tcPr>
            <w:tcW w:w="756" w:type="dxa"/>
            <w:tcBorders>
              <w:top w:val="nil"/>
              <w:left w:val="nil"/>
              <w:bottom w:val="nil"/>
              <w:right w:val="nil"/>
            </w:tcBorders>
            <w:shd w:val="clear" w:color="auto" w:fill="auto"/>
            <w:noWrap/>
            <w:vAlign w:val="center"/>
          </w:tcPr>
          <w:p w:rsidR="00351953" w:rsidRPr="00B65D81" w:rsidRDefault="00351953" w:rsidP="00656FB1">
            <w:pPr>
              <w:pStyle w:val="cuatexto"/>
              <w:jc w:val="right"/>
              <w:rPr>
                <w:lang w:eastAsia="es-ES"/>
              </w:rPr>
            </w:pPr>
            <w:r>
              <w:rPr>
                <w:lang w:eastAsia="es-ES"/>
              </w:rPr>
              <w:t>77,4</w:t>
            </w:r>
          </w:p>
        </w:tc>
        <w:tc>
          <w:tcPr>
            <w:tcW w:w="756" w:type="dxa"/>
            <w:tcBorders>
              <w:top w:val="nil"/>
              <w:left w:val="nil"/>
              <w:bottom w:val="nil"/>
              <w:right w:val="single" w:sz="4" w:space="0" w:color="auto"/>
            </w:tcBorders>
            <w:shd w:val="clear" w:color="auto" w:fill="auto"/>
            <w:noWrap/>
            <w:vAlign w:val="center"/>
          </w:tcPr>
          <w:p w:rsidR="00351953" w:rsidRPr="00B65D81" w:rsidRDefault="00351953" w:rsidP="00656FB1">
            <w:pPr>
              <w:pStyle w:val="cuatexto"/>
              <w:jc w:val="right"/>
              <w:rPr>
                <w:lang w:eastAsia="es-ES"/>
              </w:rPr>
            </w:pPr>
            <w:r>
              <w:rPr>
                <w:lang w:eastAsia="es-ES"/>
              </w:rPr>
              <w:t>77,8</w:t>
            </w:r>
          </w:p>
        </w:tc>
        <w:tc>
          <w:tcPr>
            <w:tcW w:w="756" w:type="dxa"/>
            <w:tcBorders>
              <w:top w:val="nil"/>
              <w:left w:val="single" w:sz="4" w:space="0" w:color="auto"/>
              <w:bottom w:val="nil"/>
              <w:right w:val="nil"/>
            </w:tcBorders>
            <w:shd w:val="clear" w:color="auto" w:fill="auto"/>
            <w:noWrap/>
            <w:vAlign w:val="center"/>
            <w:hideMark/>
          </w:tcPr>
          <w:p w:rsidR="00351953" w:rsidRPr="00B65D81" w:rsidRDefault="00351953" w:rsidP="00656FB1">
            <w:pPr>
              <w:pStyle w:val="cuatexto"/>
              <w:jc w:val="right"/>
              <w:rPr>
                <w:lang w:eastAsia="es-ES"/>
              </w:rPr>
            </w:pPr>
            <w:r w:rsidRPr="00B65D81">
              <w:rPr>
                <w:lang w:eastAsia="es-ES"/>
              </w:rPr>
              <w:t>77,1</w:t>
            </w:r>
          </w:p>
        </w:tc>
        <w:tc>
          <w:tcPr>
            <w:tcW w:w="756" w:type="dxa"/>
            <w:tcBorders>
              <w:top w:val="nil"/>
              <w:left w:val="nil"/>
              <w:bottom w:val="nil"/>
              <w:right w:val="nil"/>
            </w:tcBorders>
            <w:shd w:val="clear" w:color="auto" w:fill="auto"/>
            <w:noWrap/>
            <w:vAlign w:val="center"/>
            <w:hideMark/>
          </w:tcPr>
          <w:p w:rsidR="00351953" w:rsidRPr="00B65D81" w:rsidRDefault="00351953" w:rsidP="00656FB1">
            <w:pPr>
              <w:pStyle w:val="cuatexto"/>
              <w:jc w:val="right"/>
              <w:rPr>
                <w:lang w:eastAsia="es-ES"/>
              </w:rPr>
            </w:pPr>
            <w:r w:rsidRPr="00B65D81">
              <w:rPr>
                <w:lang w:eastAsia="es-ES"/>
              </w:rPr>
              <w:t>76,0</w:t>
            </w:r>
          </w:p>
        </w:tc>
        <w:tc>
          <w:tcPr>
            <w:tcW w:w="756" w:type="dxa"/>
            <w:tcBorders>
              <w:top w:val="nil"/>
              <w:left w:val="nil"/>
              <w:bottom w:val="nil"/>
              <w:right w:val="single" w:sz="4" w:space="0" w:color="auto"/>
            </w:tcBorders>
            <w:shd w:val="clear" w:color="auto" w:fill="auto"/>
            <w:vAlign w:val="center"/>
            <w:hideMark/>
          </w:tcPr>
          <w:p w:rsidR="00351953" w:rsidRPr="00B65D81" w:rsidRDefault="00351953" w:rsidP="00656FB1">
            <w:pPr>
              <w:pStyle w:val="cuatexto"/>
              <w:jc w:val="right"/>
              <w:rPr>
                <w:lang w:eastAsia="es-ES"/>
              </w:rPr>
            </w:pPr>
            <w:r w:rsidRPr="00B65D81">
              <w:rPr>
                <w:lang w:eastAsia="es-ES"/>
              </w:rPr>
              <w:t>75,9</w:t>
            </w:r>
          </w:p>
        </w:tc>
        <w:tc>
          <w:tcPr>
            <w:tcW w:w="756" w:type="dxa"/>
            <w:tcBorders>
              <w:top w:val="nil"/>
              <w:left w:val="single" w:sz="4" w:space="0" w:color="auto"/>
              <w:bottom w:val="nil"/>
              <w:right w:val="nil"/>
            </w:tcBorders>
            <w:shd w:val="clear" w:color="auto" w:fill="auto"/>
            <w:vAlign w:val="center"/>
            <w:hideMark/>
          </w:tcPr>
          <w:p w:rsidR="00351953" w:rsidRPr="00B65D81" w:rsidRDefault="00351953" w:rsidP="00656FB1">
            <w:pPr>
              <w:pStyle w:val="cuatexto"/>
              <w:jc w:val="right"/>
              <w:rPr>
                <w:lang w:eastAsia="es-ES"/>
              </w:rPr>
            </w:pPr>
            <w:r w:rsidRPr="00B65D81">
              <w:rPr>
                <w:lang w:eastAsia="es-ES"/>
              </w:rPr>
              <w:t>78,4</w:t>
            </w:r>
          </w:p>
        </w:tc>
        <w:tc>
          <w:tcPr>
            <w:tcW w:w="756" w:type="dxa"/>
            <w:tcBorders>
              <w:top w:val="nil"/>
              <w:left w:val="nil"/>
              <w:bottom w:val="nil"/>
              <w:right w:val="nil"/>
            </w:tcBorders>
            <w:shd w:val="clear" w:color="auto" w:fill="auto"/>
            <w:vAlign w:val="center"/>
            <w:hideMark/>
          </w:tcPr>
          <w:p w:rsidR="00351953" w:rsidRPr="00B65D81" w:rsidRDefault="00351953" w:rsidP="00656FB1">
            <w:pPr>
              <w:pStyle w:val="cuatexto"/>
              <w:jc w:val="right"/>
              <w:rPr>
                <w:lang w:eastAsia="es-ES"/>
              </w:rPr>
            </w:pPr>
            <w:r w:rsidRPr="00B65D81">
              <w:rPr>
                <w:lang w:eastAsia="es-ES"/>
              </w:rPr>
              <w:t>78,4</w:t>
            </w:r>
          </w:p>
        </w:tc>
        <w:tc>
          <w:tcPr>
            <w:tcW w:w="898" w:type="dxa"/>
            <w:tcBorders>
              <w:top w:val="nil"/>
              <w:left w:val="nil"/>
              <w:bottom w:val="nil"/>
              <w:right w:val="single" w:sz="4" w:space="0" w:color="auto"/>
            </w:tcBorders>
            <w:shd w:val="clear" w:color="auto" w:fill="auto"/>
            <w:vAlign w:val="center"/>
            <w:hideMark/>
          </w:tcPr>
          <w:p w:rsidR="00351953" w:rsidRPr="00B65D81" w:rsidRDefault="00351953" w:rsidP="00656FB1">
            <w:pPr>
              <w:pStyle w:val="cuatexto"/>
              <w:jc w:val="right"/>
              <w:rPr>
                <w:lang w:eastAsia="es-ES"/>
              </w:rPr>
            </w:pPr>
            <w:r w:rsidRPr="00B65D81">
              <w:rPr>
                <w:lang w:eastAsia="es-ES"/>
              </w:rPr>
              <w:t>79,6</w:t>
            </w:r>
          </w:p>
        </w:tc>
      </w:tr>
      <w:tr w:rsidR="00351953" w:rsidRPr="00B65D81" w:rsidTr="00F52805">
        <w:trPr>
          <w:trHeight w:val="284"/>
        </w:trPr>
        <w:tc>
          <w:tcPr>
            <w:tcW w:w="1915" w:type="dxa"/>
            <w:tcBorders>
              <w:top w:val="nil"/>
              <w:left w:val="nil"/>
              <w:bottom w:val="nil"/>
              <w:right w:val="nil"/>
            </w:tcBorders>
            <w:shd w:val="clear" w:color="auto" w:fill="auto"/>
            <w:noWrap/>
            <w:vAlign w:val="center"/>
            <w:hideMark/>
          </w:tcPr>
          <w:p w:rsidR="00351953" w:rsidRPr="00B65D81" w:rsidRDefault="00351953" w:rsidP="00656FB1">
            <w:pPr>
              <w:pStyle w:val="cuatexto"/>
              <w:rPr>
                <w:lang w:eastAsia="es-ES"/>
              </w:rPr>
            </w:pPr>
            <w:r w:rsidRPr="00B65D81">
              <w:rPr>
                <w:lang w:eastAsia="es-ES"/>
              </w:rPr>
              <w:t>Conocimiento</w:t>
            </w:r>
          </w:p>
        </w:tc>
        <w:tc>
          <w:tcPr>
            <w:tcW w:w="756" w:type="dxa"/>
            <w:tcBorders>
              <w:top w:val="nil"/>
              <w:left w:val="nil"/>
              <w:bottom w:val="nil"/>
              <w:right w:val="nil"/>
            </w:tcBorders>
            <w:shd w:val="clear" w:color="auto" w:fill="auto"/>
            <w:noWrap/>
            <w:vAlign w:val="center"/>
          </w:tcPr>
          <w:p w:rsidR="00351953" w:rsidRPr="00B65D81" w:rsidRDefault="00351953" w:rsidP="00656FB1">
            <w:pPr>
              <w:pStyle w:val="cuatexto"/>
              <w:jc w:val="right"/>
              <w:rPr>
                <w:lang w:eastAsia="es-ES"/>
              </w:rPr>
            </w:pPr>
            <w:r>
              <w:rPr>
                <w:lang w:eastAsia="es-ES"/>
              </w:rPr>
              <w:t>58,5</w:t>
            </w:r>
          </w:p>
        </w:tc>
        <w:tc>
          <w:tcPr>
            <w:tcW w:w="756" w:type="dxa"/>
            <w:tcBorders>
              <w:top w:val="nil"/>
              <w:left w:val="nil"/>
              <w:bottom w:val="nil"/>
              <w:right w:val="nil"/>
            </w:tcBorders>
            <w:shd w:val="clear" w:color="auto" w:fill="auto"/>
            <w:noWrap/>
            <w:vAlign w:val="center"/>
          </w:tcPr>
          <w:p w:rsidR="00351953" w:rsidRPr="00B65D81" w:rsidRDefault="00351953" w:rsidP="00656FB1">
            <w:pPr>
              <w:pStyle w:val="cuatexto"/>
              <w:jc w:val="right"/>
              <w:rPr>
                <w:lang w:eastAsia="es-ES"/>
              </w:rPr>
            </w:pPr>
            <w:r>
              <w:rPr>
                <w:lang w:eastAsia="es-ES"/>
              </w:rPr>
              <w:t>61,6</w:t>
            </w:r>
          </w:p>
        </w:tc>
        <w:tc>
          <w:tcPr>
            <w:tcW w:w="756" w:type="dxa"/>
            <w:tcBorders>
              <w:top w:val="nil"/>
              <w:left w:val="nil"/>
              <w:bottom w:val="nil"/>
              <w:right w:val="single" w:sz="4" w:space="0" w:color="auto"/>
            </w:tcBorders>
            <w:shd w:val="clear" w:color="auto" w:fill="auto"/>
            <w:noWrap/>
            <w:vAlign w:val="center"/>
          </w:tcPr>
          <w:p w:rsidR="00351953" w:rsidRPr="00B65D81" w:rsidRDefault="00351953" w:rsidP="00656FB1">
            <w:pPr>
              <w:pStyle w:val="cuatexto"/>
              <w:jc w:val="right"/>
              <w:rPr>
                <w:lang w:eastAsia="es-ES"/>
              </w:rPr>
            </w:pPr>
            <w:r>
              <w:rPr>
                <w:lang w:eastAsia="es-ES"/>
              </w:rPr>
              <w:t>64,5</w:t>
            </w:r>
          </w:p>
        </w:tc>
        <w:tc>
          <w:tcPr>
            <w:tcW w:w="756" w:type="dxa"/>
            <w:tcBorders>
              <w:top w:val="nil"/>
              <w:left w:val="single" w:sz="4" w:space="0" w:color="auto"/>
              <w:bottom w:val="nil"/>
              <w:right w:val="nil"/>
            </w:tcBorders>
            <w:shd w:val="clear" w:color="auto" w:fill="auto"/>
            <w:noWrap/>
            <w:vAlign w:val="center"/>
            <w:hideMark/>
          </w:tcPr>
          <w:p w:rsidR="00351953" w:rsidRPr="00B65D81" w:rsidRDefault="00351953" w:rsidP="00656FB1">
            <w:pPr>
              <w:pStyle w:val="cuatexto"/>
              <w:jc w:val="right"/>
              <w:rPr>
                <w:lang w:eastAsia="es-ES"/>
              </w:rPr>
            </w:pPr>
            <w:r w:rsidRPr="00B65D81">
              <w:rPr>
                <w:lang w:eastAsia="es-ES"/>
              </w:rPr>
              <w:t>63,5</w:t>
            </w:r>
          </w:p>
        </w:tc>
        <w:tc>
          <w:tcPr>
            <w:tcW w:w="756" w:type="dxa"/>
            <w:tcBorders>
              <w:top w:val="nil"/>
              <w:left w:val="nil"/>
              <w:bottom w:val="nil"/>
              <w:right w:val="nil"/>
            </w:tcBorders>
            <w:shd w:val="clear" w:color="auto" w:fill="auto"/>
            <w:noWrap/>
            <w:vAlign w:val="center"/>
            <w:hideMark/>
          </w:tcPr>
          <w:p w:rsidR="00351953" w:rsidRPr="00B65D81" w:rsidRDefault="00351953" w:rsidP="00656FB1">
            <w:pPr>
              <w:pStyle w:val="cuatexto"/>
              <w:jc w:val="right"/>
              <w:rPr>
                <w:lang w:eastAsia="es-ES"/>
              </w:rPr>
            </w:pPr>
            <w:r w:rsidRPr="00B65D81">
              <w:rPr>
                <w:lang w:eastAsia="es-ES"/>
              </w:rPr>
              <w:t>64,2</w:t>
            </w:r>
          </w:p>
        </w:tc>
        <w:tc>
          <w:tcPr>
            <w:tcW w:w="756" w:type="dxa"/>
            <w:tcBorders>
              <w:top w:val="nil"/>
              <w:left w:val="nil"/>
              <w:bottom w:val="nil"/>
              <w:right w:val="single" w:sz="4" w:space="0" w:color="auto"/>
            </w:tcBorders>
            <w:shd w:val="clear" w:color="auto" w:fill="auto"/>
            <w:vAlign w:val="center"/>
            <w:hideMark/>
          </w:tcPr>
          <w:p w:rsidR="00351953" w:rsidRPr="00B65D81" w:rsidRDefault="00351953" w:rsidP="00656FB1">
            <w:pPr>
              <w:pStyle w:val="cuatexto"/>
              <w:jc w:val="right"/>
              <w:rPr>
                <w:lang w:eastAsia="es-ES"/>
              </w:rPr>
            </w:pPr>
            <w:r w:rsidRPr="00B65D81">
              <w:rPr>
                <w:lang w:eastAsia="es-ES"/>
              </w:rPr>
              <w:t>65,3</w:t>
            </w:r>
          </w:p>
        </w:tc>
        <w:tc>
          <w:tcPr>
            <w:tcW w:w="756" w:type="dxa"/>
            <w:tcBorders>
              <w:top w:val="nil"/>
              <w:left w:val="single" w:sz="4" w:space="0" w:color="auto"/>
              <w:bottom w:val="nil"/>
              <w:right w:val="nil"/>
            </w:tcBorders>
            <w:shd w:val="clear" w:color="auto" w:fill="auto"/>
            <w:vAlign w:val="center"/>
            <w:hideMark/>
          </w:tcPr>
          <w:p w:rsidR="00351953" w:rsidRPr="00B65D81" w:rsidRDefault="00351953" w:rsidP="00656FB1">
            <w:pPr>
              <w:pStyle w:val="cuatexto"/>
              <w:jc w:val="right"/>
              <w:rPr>
                <w:lang w:eastAsia="es-ES"/>
              </w:rPr>
            </w:pPr>
            <w:r w:rsidRPr="00B65D81">
              <w:rPr>
                <w:lang w:eastAsia="es-ES"/>
              </w:rPr>
              <w:t>61,8</w:t>
            </w:r>
          </w:p>
        </w:tc>
        <w:tc>
          <w:tcPr>
            <w:tcW w:w="756" w:type="dxa"/>
            <w:tcBorders>
              <w:top w:val="nil"/>
              <w:left w:val="nil"/>
              <w:bottom w:val="nil"/>
              <w:right w:val="nil"/>
            </w:tcBorders>
            <w:shd w:val="clear" w:color="auto" w:fill="auto"/>
            <w:vAlign w:val="center"/>
            <w:hideMark/>
          </w:tcPr>
          <w:p w:rsidR="00351953" w:rsidRPr="00B65D81" w:rsidRDefault="00351953" w:rsidP="00656FB1">
            <w:pPr>
              <w:pStyle w:val="cuatexto"/>
              <w:jc w:val="right"/>
              <w:rPr>
                <w:lang w:eastAsia="es-ES"/>
              </w:rPr>
            </w:pPr>
            <w:r w:rsidRPr="00B65D81">
              <w:rPr>
                <w:lang w:eastAsia="es-ES"/>
              </w:rPr>
              <w:t>62,8</w:t>
            </w:r>
          </w:p>
        </w:tc>
        <w:tc>
          <w:tcPr>
            <w:tcW w:w="898" w:type="dxa"/>
            <w:tcBorders>
              <w:top w:val="nil"/>
              <w:left w:val="nil"/>
              <w:bottom w:val="nil"/>
              <w:right w:val="single" w:sz="4" w:space="0" w:color="auto"/>
            </w:tcBorders>
            <w:shd w:val="clear" w:color="auto" w:fill="auto"/>
            <w:vAlign w:val="center"/>
            <w:hideMark/>
          </w:tcPr>
          <w:p w:rsidR="00351953" w:rsidRPr="00B65D81" w:rsidRDefault="00351953" w:rsidP="00656FB1">
            <w:pPr>
              <w:pStyle w:val="cuatexto"/>
              <w:jc w:val="right"/>
              <w:rPr>
                <w:lang w:eastAsia="es-ES"/>
              </w:rPr>
            </w:pPr>
            <w:r w:rsidRPr="00B65D81">
              <w:rPr>
                <w:lang w:eastAsia="es-ES"/>
              </w:rPr>
              <w:t>63,4</w:t>
            </w:r>
          </w:p>
        </w:tc>
      </w:tr>
      <w:tr w:rsidR="00351953" w:rsidRPr="00B65D81" w:rsidTr="00F52805">
        <w:trPr>
          <w:trHeight w:val="284"/>
        </w:trPr>
        <w:tc>
          <w:tcPr>
            <w:tcW w:w="1915" w:type="dxa"/>
            <w:tcBorders>
              <w:top w:val="nil"/>
              <w:left w:val="nil"/>
              <w:bottom w:val="nil"/>
              <w:right w:val="nil"/>
            </w:tcBorders>
            <w:shd w:val="clear" w:color="auto" w:fill="auto"/>
            <w:noWrap/>
            <w:vAlign w:val="center"/>
            <w:hideMark/>
          </w:tcPr>
          <w:p w:rsidR="00351953" w:rsidRPr="00B65D81" w:rsidRDefault="00351953" w:rsidP="00656FB1">
            <w:pPr>
              <w:pStyle w:val="cuatexto"/>
              <w:rPr>
                <w:lang w:eastAsia="es-ES"/>
              </w:rPr>
            </w:pPr>
            <w:r w:rsidRPr="00B65D81">
              <w:rPr>
                <w:lang w:eastAsia="es-ES"/>
              </w:rPr>
              <w:t>Tiempo</w:t>
            </w:r>
          </w:p>
        </w:tc>
        <w:tc>
          <w:tcPr>
            <w:tcW w:w="756" w:type="dxa"/>
            <w:tcBorders>
              <w:top w:val="nil"/>
              <w:left w:val="nil"/>
              <w:bottom w:val="nil"/>
              <w:right w:val="nil"/>
            </w:tcBorders>
            <w:shd w:val="clear" w:color="auto" w:fill="auto"/>
            <w:noWrap/>
            <w:vAlign w:val="center"/>
          </w:tcPr>
          <w:p w:rsidR="00351953" w:rsidRPr="00B65D81" w:rsidRDefault="00351953" w:rsidP="00656FB1">
            <w:pPr>
              <w:pStyle w:val="cuatexto"/>
              <w:jc w:val="right"/>
              <w:rPr>
                <w:lang w:eastAsia="es-ES"/>
              </w:rPr>
            </w:pPr>
            <w:r>
              <w:rPr>
                <w:lang w:eastAsia="es-ES"/>
              </w:rPr>
              <w:t>68,8</w:t>
            </w:r>
          </w:p>
        </w:tc>
        <w:tc>
          <w:tcPr>
            <w:tcW w:w="756" w:type="dxa"/>
            <w:tcBorders>
              <w:top w:val="nil"/>
              <w:left w:val="nil"/>
              <w:bottom w:val="nil"/>
              <w:right w:val="nil"/>
            </w:tcBorders>
            <w:shd w:val="clear" w:color="auto" w:fill="auto"/>
            <w:noWrap/>
            <w:vAlign w:val="center"/>
          </w:tcPr>
          <w:p w:rsidR="00351953" w:rsidRPr="00B65D81" w:rsidRDefault="00351953" w:rsidP="00656FB1">
            <w:pPr>
              <w:pStyle w:val="cuatexto"/>
              <w:jc w:val="right"/>
              <w:rPr>
                <w:lang w:eastAsia="es-ES"/>
              </w:rPr>
            </w:pPr>
            <w:r>
              <w:rPr>
                <w:lang w:eastAsia="es-ES"/>
              </w:rPr>
              <w:t>68,8</w:t>
            </w:r>
          </w:p>
        </w:tc>
        <w:tc>
          <w:tcPr>
            <w:tcW w:w="756" w:type="dxa"/>
            <w:tcBorders>
              <w:top w:val="nil"/>
              <w:left w:val="nil"/>
              <w:bottom w:val="nil"/>
              <w:right w:val="single" w:sz="4" w:space="0" w:color="auto"/>
            </w:tcBorders>
            <w:shd w:val="clear" w:color="auto" w:fill="auto"/>
            <w:noWrap/>
            <w:vAlign w:val="center"/>
          </w:tcPr>
          <w:p w:rsidR="00351953" w:rsidRPr="00B65D81" w:rsidRDefault="00351953" w:rsidP="00656FB1">
            <w:pPr>
              <w:pStyle w:val="cuatexto"/>
              <w:jc w:val="right"/>
              <w:rPr>
                <w:lang w:eastAsia="es-ES"/>
              </w:rPr>
            </w:pPr>
            <w:r>
              <w:rPr>
                <w:lang w:eastAsia="es-ES"/>
              </w:rPr>
              <w:t>68,8</w:t>
            </w:r>
          </w:p>
        </w:tc>
        <w:tc>
          <w:tcPr>
            <w:tcW w:w="756" w:type="dxa"/>
            <w:tcBorders>
              <w:top w:val="nil"/>
              <w:left w:val="single" w:sz="4" w:space="0" w:color="auto"/>
              <w:bottom w:val="nil"/>
              <w:right w:val="nil"/>
            </w:tcBorders>
            <w:shd w:val="clear" w:color="auto" w:fill="auto"/>
            <w:noWrap/>
            <w:vAlign w:val="center"/>
            <w:hideMark/>
          </w:tcPr>
          <w:p w:rsidR="00351953" w:rsidRPr="00B65D81" w:rsidRDefault="00351953" w:rsidP="00656FB1">
            <w:pPr>
              <w:pStyle w:val="cuatexto"/>
              <w:jc w:val="right"/>
              <w:rPr>
                <w:lang w:eastAsia="es-ES"/>
              </w:rPr>
            </w:pPr>
            <w:r w:rsidRPr="00B65D81">
              <w:rPr>
                <w:lang w:eastAsia="es-ES"/>
              </w:rPr>
              <w:t>60,8</w:t>
            </w:r>
          </w:p>
        </w:tc>
        <w:tc>
          <w:tcPr>
            <w:tcW w:w="756" w:type="dxa"/>
            <w:tcBorders>
              <w:top w:val="nil"/>
              <w:left w:val="nil"/>
              <w:bottom w:val="nil"/>
              <w:right w:val="nil"/>
            </w:tcBorders>
            <w:shd w:val="clear" w:color="auto" w:fill="auto"/>
            <w:noWrap/>
            <w:vAlign w:val="center"/>
            <w:hideMark/>
          </w:tcPr>
          <w:p w:rsidR="00351953" w:rsidRPr="00B65D81" w:rsidRDefault="00351953" w:rsidP="00656FB1">
            <w:pPr>
              <w:pStyle w:val="cuatexto"/>
              <w:jc w:val="right"/>
              <w:rPr>
                <w:lang w:eastAsia="es-ES"/>
              </w:rPr>
            </w:pPr>
            <w:r w:rsidRPr="00B65D81">
              <w:rPr>
                <w:lang w:eastAsia="es-ES"/>
              </w:rPr>
              <w:t>65,8</w:t>
            </w:r>
          </w:p>
        </w:tc>
        <w:tc>
          <w:tcPr>
            <w:tcW w:w="756" w:type="dxa"/>
            <w:tcBorders>
              <w:top w:val="nil"/>
              <w:left w:val="nil"/>
              <w:bottom w:val="nil"/>
              <w:right w:val="single" w:sz="4" w:space="0" w:color="auto"/>
            </w:tcBorders>
            <w:shd w:val="clear" w:color="auto" w:fill="auto"/>
            <w:vAlign w:val="center"/>
            <w:hideMark/>
          </w:tcPr>
          <w:p w:rsidR="00351953" w:rsidRPr="00B65D81" w:rsidRDefault="00351953" w:rsidP="00656FB1">
            <w:pPr>
              <w:pStyle w:val="cuatexto"/>
              <w:jc w:val="right"/>
              <w:rPr>
                <w:lang w:eastAsia="es-ES"/>
              </w:rPr>
            </w:pPr>
            <w:r w:rsidRPr="00B65D81">
              <w:rPr>
                <w:lang w:eastAsia="es-ES"/>
              </w:rPr>
              <w:t>64,0</w:t>
            </w:r>
          </w:p>
        </w:tc>
        <w:tc>
          <w:tcPr>
            <w:tcW w:w="756" w:type="dxa"/>
            <w:tcBorders>
              <w:top w:val="nil"/>
              <w:left w:val="single" w:sz="4" w:space="0" w:color="auto"/>
              <w:bottom w:val="nil"/>
              <w:right w:val="nil"/>
            </w:tcBorders>
            <w:shd w:val="clear" w:color="auto" w:fill="auto"/>
            <w:vAlign w:val="center"/>
            <w:hideMark/>
          </w:tcPr>
          <w:p w:rsidR="00351953" w:rsidRPr="00B65D81" w:rsidRDefault="00351953" w:rsidP="00656FB1">
            <w:pPr>
              <w:pStyle w:val="cuatexto"/>
              <w:jc w:val="right"/>
              <w:rPr>
                <w:lang w:eastAsia="es-ES"/>
              </w:rPr>
            </w:pPr>
            <w:r w:rsidRPr="00B65D81">
              <w:rPr>
                <w:lang w:eastAsia="es-ES"/>
              </w:rPr>
              <w:t>66,3</w:t>
            </w:r>
          </w:p>
        </w:tc>
        <w:tc>
          <w:tcPr>
            <w:tcW w:w="756" w:type="dxa"/>
            <w:tcBorders>
              <w:top w:val="nil"/>
              <w:left w:val="nil"/>
              <w:bottom w:val="nil"/>
              <w:right w:val="nil"/>
            </w:tcBorders>
            <w:shd w:val="clear" w:color="auto" w:fill="auto"/>
            <w:vAlign w:val="center"/>
            <w:hideMark/>
          </w:tcPr>
          <w:p w:rsidR="00351953" w:rsidRPr="00B65D81" w:rsidRDefault="00351953" w:rsidP="00656FB1">
            <w:pPr>
              <w:pStyle w:val="cuatexto"/>
              <w:jc w:val="right"/>
              <w:rPr>
                <w:lang w:eastAsia="es-ES"/>
              </w:rPr>
            </w:pPr>
            <w:r w:rsidRPr="00B65D81">
              <w:rPr>
                <w:lang w:eastAsia="es-ES"/>
              </w:rPr>
              <w:t>68,9</w:t>
            </w:r>
          </w:p>
        </w:tc>
        <w:tc>
          <w:tcPr>
            <w:tcW w:w="898" w:type="dxa"/>
            <w:tcBorders>
              <w:top w:val="nil"/>
              <w:left w:val="nil"/>
              <w:bottom w:val="nil"/>
              <w:right w:val="single" w:sz="4" w:space="0" w:color="auto"/>
            </w:tcBorders>
            <w:shd w:val="clear" w:color="auto" w:fill="auto"/>
            <w:vAlign w:val="center"/>
            <w:hideMark/>
          </w:tcPr>
          <w:p w:rsidR="00351953" w:rsidRPr="00B65D81" w:rsidRDefault="00351953" w:rsidP="00656FB1">
            <w:pPr>
              <w:pStyle w:val="cuatexto"/>
              <w:jc w:val="right"/>
              <w:rPr>
                <w:lang w:eastAsia="es-ES"/>
              </w:rPr>
            </w:pPr>
            <w:r w:rsidRPr="00B65D81">
              <w:rPr>
                <w:lang w:eastAsia="es-ES"/>
              </w:rPr>
              <w:t>65,7</w:t>
            </w:r>
          </w:p>
        </w:tc>
      </w:tr>
      <w:tr w:rsidR="00351953" w:rsidRPr="00B65D81" w:rsidTr="00F52805">
        <w:trPr>
          <w:trHeight w:val="284"/>
        </w:trPr>
        <w:tc>
          <w:tcPr>
            <w:tcW w:w="1915" w:type="dxa"/>
            <w:tcBorders>
              <w:top w:val="nil"/>
              <w:left w:val="nil"/>
              <w:bottom w:val="nil"/>
              <w:right w:val="nil"/>
            </w:tcBorders>
            <w:shd w:val="clear" w:color="auto" w:fill="auto"/>
            <w:noWrap/>
            <w:vAlign w:val="center"/>
            <w:hideMark/>
          </w:tcPr>
          <w:p w:rsidR="00351953" w:rsidRPr="00B65D81" w:rsidRDefault="00351953" w:rsidP="00656FB1">
            <w:pPr>
              <w:pStyle w:val="cuatexto"/>
              <w:rPr>
                <w:lang w:eastAsia="es-ES"/>
              </w:rPr>
            </w:pPr>
            <w:r w:rsidRPr="00B65D81">
              <w:rPr>
                <w:lang w:eastAsia="es-ES"/>
              </w:rPr>
              <w:t>Poder</w:t>
            </w:r>
          </w:p>
        </w:tc>
        <w:tc>
          <w:tcPr>
            <w:tcW w:w="756" w:type="dxa"/>
            <w:tcBorders>
              <w:top w:val="nil"/>
              <w:left w:val="nil"/>
              <w:bottom w:val="nil"/>
              <w:right w:val="nil"/>
            </w:tcBorders>
            <w:shd w:val="clear" w:color="auto" w:fill="auto"/>
            <w:noWrap/>
            <w:vAlign w:val="center"/>
          </w:tcPr>
          <w:p w:rsidR="00351953" w:rsidRPr="00B65D81" w:rsidRDefault="00351953" w:rsidP="00656FB1">
            <w:pPr>
              <w:pStyle w:val="cuatexto"/>
              <w:jc w:val="right"/>
              <w:rPr>
                <w:lang w:eastAsia="es-ES"/>
              </w:rPr>
            </w:pPr>
            <w:r>
              <w:rPr>
                <w:lang w:eastAsia="es-ES"/>
              </w:rPr>
              <w:t>55,4</w:t>
            </w:r>
          </w:p>
        </w:tc>
        <w:tc>
          <w:tcPr>
            <w:tcW w:w="756" w:type="dxa"/>
            <w:tcBorders>
              <w:top w:val="nil"/>
              <w:left w:val="nil"/>
              <w:bottom w:val="nil"/>
              <w:right w:val="nil"/>
            </w:tcBorders>
            <w:shd w:val="clear" w:color="auto" w:fill="auto"/>
            <w:noWrap/>
            <w:vAlign w:val="center"/>
          </w:tcPr>
          <w:p w:rsidR="00351953" w:rsidRPr="00B65D81" w:rsidRDefault="00351953" w:rsidP="00656FB1">
            <w:pPr>
              <w:pStyle w:val="cuatexto"/>
              <w:jc w:val="right"/>
              <w:rPr>
                <w:lang w:eastAsia="es-ES"/>
              </w:rPr>
            </w:pPr>
            <w:r>
              <w:rPr>
                <w:lang w:eastAsia="es-ES"/>
              </w:rPr>
              <w:t>56,6</w:t>
            </w:r>
          </w:p>
        </w:tc>
        <w:tc>
          <w:tcPr>
            <w:tcW w:w="756" w:type="dxa"/>
            <w:tcBorders>
              <w:top w:val="nil"/>
              <w:left w:val="nil"/>
              <w:bottom w:val="nil"/>
              <w:right w:val="single" w:sz="4" w:space="0" w:color="auto"/>
            </w:tcBorders>
            <w:shd w:val="clear" w:color="auto" w:fill="auto"/>
            <w:noWrap/>
            <w:vAlign w:val="center"/>
          </w:tcPr>
          <w:p w:rsidR="00351953" w:rsidRPr="00B65D81" w:rsidRDefault="00351953" w:rsidP="00656FB1">
            <w:pPr>
              <w:pStyle w:val="cuatexto"/>
              <w:jc w:val="right"/>
              <w:rPr>
                <w:lang w:eastAsia="es-ES"/>
              </w:rPr>
            </w:pPr>
            <w:r>
              <w:rPr>
                <w:lang w:eastAsia="es-ES"/>
              </w:rPr>
              <w:t>58,8</w:t>
            </w:r>
          </w:p>
        </w:tc>
        <w:tc>
          <w:tcPr>
            <w:tcW w:w="756" w:type="dxa"/>
            <w:tcBorders>
              <w:top w:val="nil"/>
              <w:left w:val="single" w:sz="4" w:space="0" w:color="auto"/>
              <w:bottom w:val="nil"/>
              <w:right w:val="nil"/>
            </w:tcBorders>
            <w:shd w:val="clear" w:color="auto" w:fill="auto"/>
            <w:noWrap/>
            <w:vAlign w:val="center"/>
            <w:hideMark/>
          </w:tcPr>
          <w:p w:rsidR="00351953" w:rsidRPr="00B65D81" w:rsidRDefault="00351953" w:rsidP="00656FB1">
            <w:pPr>
              <w:pStyle w:val="cuatexto"/>
              <w:jc w:val="right"/>
              <w:rPr>
                <w:lang w:eastAsia="es-ES"/>
              </w:rPr>
            </w:pPr>
            <w:r w:rsidRPr="00B65D81">
              <w:rPr>
                <w:lang w:eastAsia="es-ES"/>
              </w:rPr>
              <w:t>52,6</w:t>
            </w:r>
          </w:p>
        </w:tc>
        <w:tc>
          <w:tcPr>
            <w:tcW w:w="756" w:type="dxa"/>
            <w:tcBorders>
              <w:top w:val="nil"/>
              <w:left w:val="nil"/>
              <w:bottom w:val="nil"/>
              <w:right w:val="nil"/>
            </w:tcBorders>
            <w:shd w:val="clear" w:color="auto" w:fill="auto"/>
            <w:noWrap/>
            <w:vAlign w:val="center"/>
            <w:hideMark/>
          </w:tcPr>
          <w:p w:rsidR="00351953" w:rsidRPr="00B65D81" w:rsidRDefault="00351953" w:rsidP="00656FB1">
            <w:pPr>
              <w:pStyle w:val="cuatexto"/>
              <w:jc w:val="right"/>
              <w:rPr>
                <w:lang w:eastAsia="es-ES"/>
              </w:rPr>
            </w:pPr>
            <w:r w:rsidRPr="00B65D81">
              <w:rPr>
                <w:lang w:eastAsia="es-ES"/>
              </w:rPr>
              <w:t>52,9</w:t>
            </w:r>
          </w:p>
        </w:tc>
        <w:tc>
          <w:tcPr>
            <w:tcW w:w="756" w:type="dxa"/>
            <w:tcBorders>
              <w:top w:val="nil"/>
              <w:left w:val="nil"/>
              <w:bottom w:val="nil"/>
              <w:right w:val="single" w:sz="4" w:space="0" w:color="auto"/>
            </w:tcBorders>
            <w:shd w:val="clear" w:color="auto" w:fill="auto"/>
            <w:vAlign w:val="center"/>
            <w:hideMark/>
          </w:tcPr>
          <w:p w:rsidR="00351953" w:rsidRPr="00B65D81" w:rsidRDefault="00351953" w:rsidP="00656FB1">
            <w:pPr>
              <w:pStyle w:val="cuatexto"/>
              <w:jc w:val="right"/>
              <w:rPr>
                <w:lang w:eastAsia="es-ES"/>
              </w:rPr>
            </w:pPr>
            <w:r w:rsidRPr="00B65D81">
              <w:rPr>
                <w:lang w:eastAsia="es-ES"/>
              </w:rPr>
              <w:t>57,0</w:t>
            </w:r>
          </w:p>
        </w:tc>
        <w:tc>
          <w:tcPr>
            <w:tcW w:w="756" w:type="dxa"/>
            <w:tcBorders>
              <w:top w:val="nil"/>
              <w:left w:val="single" w:sz="4" w:space="0" w:color="auto"/>
              <w:bottom w:val="nil"/>
              <w:right w:val="nil"/>
            </w:tcBorders>
            <w:shd w:val="clear" w:color="auto" w:fill="auto"/>
            <w:vAlign w:val="center"/>
            <w:hideMark/>
          </w:tcPr>
          <w:p w:rsidR="00351953" w:rsidRPr="00B65D81" w:rsidRDefault="00351953" w:rsidP="00656FB1">
            <w:pPr>
              <w:pStyle w:val="cuatexto"/>
              <w:jc w:val="right"/>
              <w:rPr>
                <w:lang w:eastAsia="es-ES"/>
              </w:rPr>
            </w:pPr>
            <w:r w:rsidRPr="00B65D81">
              <w:rPr>
                <w:lang w:eastAsia="es-ES"/>
              </w:rPr>
              <w:t>41,9</w:t>
            </w:r>
          </w:p>
        </w:tc>
        <w:tc>
          <w:tcPr>
            <w:tcW w:w="756" w:type="dxa"/>
            <w:tcBorders>
              <w:top w:val="nil"/>
              <w:left w:val="nil"/>
              <w:bottom w:val="nil"/>
              <w:right w:val="nil"/>
            </w:tcBorders>
            <w:shd w:val="clear" w:color="auto" w:fill="auto"/>
            <w:vAlign w:val="center"/>
            <w:hideMark/>
          </w:tcPr>
          <w:p w:rsidR="00351953" w:rsidRPr="00B65D81" w:rsidRDefault="00351953" w:rsidP="00656FB1">
            <w:pPr>
              <w:pStyle w:val="cuatexto"/>
              <w:jc w:val="right"/>
              <w:rPr>
                <w:lang w:eastAsia="es-ES"/>
              </w:rPr>
            </w:pPr>
            <w:r w:rsidRPr="00B65D81">
              <w:rPr>
                <w:lang w:eastAsia="es-ES"/>
              </w:rPr>
              <w:t>43,5</w:t>
            </w:r>
          </w:p>
        </w:tc>
        <w:tc>
          <w:tcPr>
            <w:tcW w:w="898" w:type="dxa"/>
            <w:tcBorders>
              <w:top w:val="nil"/>
              <w:left w:val="nil"/>
              <w:bottom w:val="nil"/>
              <w:right w:val="single" w:sz="4" w:space="0" w:color="auto"/>
            </w:tcBorders>
            <w:shd w:val="clear" w:color="auto" w:fill="auto"/>
            <w:vAlign w:val="center"/>
            <w:hideMark/>
          </w:tcPr>
          <w:p w:rsidR="00351953" w:rsidRPr="00B65D81" w:rsidRDefault="00351953" w:rsidP="00656FB1">
            <w:pPr>
              <w:pStyle w:val="cuatexto"/>
              <w:jc w:val="right"/>
              <w:rPr>
                <w:lang w:eastAsia="es-ES"/>
              </w:rPr>
            </w:pPr>
            <w:r w:rsidRPr="00B65D81">
              <w:rPr>
                <w:lang w:eastAsia="es-ES"/>
              </w:rPr>
              <w:t>48,5</w:t>
            </w:r>
          </w:p>
        </w:tc>
      </w:tr>
      <w:tr w:rsidR="00351953" w:rsidRPr="00B65D81" w:rsidTr="00F52805">
        <w:trPr>
          <w:trHeight w:val="284"/>
        </w:trPr>
        <w:tc>
          <w:tcPr>
            <w:tcW w:w="1915" w:type="dxa"/>
            <w:tcBorders>
              <w:top w:val="nil"/>
              <w:left w:val="nil"/>
              <w:bottom w:val="nil"/>
              <w:right w:val="nil"/>
            </w:tcBorders>
            <w:shd w:val="clear" w:color="auto" w:fill="auto"/>
            <w:noWrap/>
            <w:vAlign w:val="center"/>
            <w:hideMark/>
          </w:tcPr>
          <w:p w:rsidR="00351953" w:rsidRPr="00B65D81" w:rsidRDefault="00351953" w:rsidP="00656FB1">
            <w:pPr>
              <w:pStyle w:val="cuatexto"/>
              <w:rPr>
                <w:lang w:eastAsia="es-ES"/>
              </w:rPr>
            </w:pPr>
            <w:r w:rsidRPr="00B65D81">
              <w:rPr>
                <w:lang w:eastAsia="es-ES"/>
              </w:rPr>
              <w:t>Salud</w:t>
            </w:r>
          </w:p>
        </w:tc>
        <w:tc>
          <w:tcPr>
            <w:tcW w:w="756" w:type="dxa"/>
            <w:tcBorders>
              <w:top w:val="nil"/>
              <w:left w:val="nil"/>
              <w:bottom w:val="nil"/>
              <w:right w:val="nil"/>
            </w:tcBorders>
            <w:shd w:val="clear" w:color="auto" w:fill="auto"/>
            <w:noWrap/>
            <w:vAlign w:val="center"/>
          </w:tcPr>
          <w:p w:rsidR="00351953" w:rsidRPr="00B65D81" w:rsidRDefault="00351953" w:rsidP="00656FB1">
            <w:pPr>
              <w:pStyle w:val="cuatexto"/>
              <w:jc w:val="right"/>
              <w:rPr>
                <w:lang w:eastAsia="es-ES"/>
              </w:rPr>
            </w:pPr>
            <w:r>
              <w:rPr>
                <w:lang w:eastAsia="es-ES"/>
              </w:rPr>
              <w:t>90,2</w:t>
            </w:r>
          </w:p>
        </w:tc>
        <w:tc>
          <w:tcPr>
            <w:tcW w:w="756" w:type="dxa"/>
            <w:tcBorders>
              <w:top w:val="nil"/>
              <w:left w:val="nil"/>
              <w:bottom w:val="nil"/>
              <w:right w:val="nil"/>
            </w:tcBorders>
            <w:shd w:val="clear" w:color="auto" w:fill="auto"/>
            <w:noWrap/>
            <w:vAlign w:val="center"/>
          </w:tcPr>
          <w:p w:rsidR="00351953" w:rsidRPr="00B65D81" w:rsidRDefault="00351953" w:rsidP="00656FB1">
            <w:pPr>
              <w:pStyle w:val="cuatexto"/>
              <w:jc w:val="right"/>
              <w:rPr>
                <w:lang w:eastAsia="es-ES"/>
              </w:rPr>
            </w:pPr>
            <w:r>
              <w:rPr>
                <w:lang w:eastAsia="es-ES"/>
              </w:rPr>
              <w:t>90,3</w:t>
            </w:r>
          </w:p>
        </w:tc>
        <w:tc>
          <w:tcPr>
            <w:tcW w:w="756" w:type="dxa"/>
            <w:tcBorders>
              <w:top w:val="nil"/>
              <w:left w:val="nil"/>
              <w:bottom w:val="nil"/>
              <w:right w:val="single" w:sz="4" w:space="0" w:color="auto"/>
            </w:tcBorders>
            <w:shd w:val="clear" w:color="auto" w:fill="auto"/>
            <w:noWrap/>
            <w:vAlign w:val="center"/>
          </w:tcPr>
          <w:p w:rsidR="00351953" w:rsidRPr="00B65D81" w:rsidRDefault="00351953" w:rsidP="00656FB1">
            <w:pPr>
              <w:pStyle w:val="cuatexto"/>
              <w:jc w:val="right"/>
              <w:rPr>
                <w:lang w:eastAsia="es-ES"/>
              </w:rPr>
            </w:pPr>
            <w:r>
              <w:rPr>
                <w:lang w:eastAsia="es-ES"/>
              </w:rPr>
              <w:t>88,2</w:t>
            </w:r>
          </w:p>
        </w:tc>
        <w:tc>
          <w:tcPr>
            <w:tcW w:w="756" w:type="dxa"/>
            <w:tcBorders>
              <w:top w:val="nil"/>
              <w:left w:val="single" w:sz="4" w:space="0" w:color="auto"/>
              <w:bottom w:val="nil"/>
              <w:right w:val="nil"/>
            </w:tcBorders>
            <w:shd w:val="clear" w:color="auto" w:fill="auto"/>
            <w:noWrap/>
            <w:vAlign w:val="center"/>
            <w:hideMark/>
          </w:tcPr>
          <w:p w:rsidR="00351953" w:rsidRPr="00B65D81" w:rsidRDefault="00351953" w:rsidP="00656FB1">
            <w:pPr>
              <w:pStyle w:val="cuatexto"/>
              <w:jc w:val="right"/>
              <w:rPr>
                <w:lang w:eastAsia="es-ES"/>
              </w:rPr>
            </w:pPr>
            <w:r w:rsidRPr="00B65D81">
              <w:rPr>
                <w:lang w:eastAsia="es-ES"/>
              </w:rPr>
              <w:t>88,6</w:t>
            </w:r>
          </w:p>
        </w:tc>
        <w:tc>
          <w:tcPr>
            <w:tcW w:w="756" w:type="dxa"/>
            <w:tcBorders>
              <w:top w:val="nil"/>
              <w:left w:val="nil"/>
              <w:bottom w:val="nil"/>
              <w:right w:val="nil"/>
            </w:tcBorders>
            <w:shd w:val="clear" w:color="auto" w:fill="auto"/>
            <w:noWrap/>
            <w:vAlign w:val="center"/>
            <w:hideMark/>
          </w:tcPr>
          <w:p w:rsidR="00351953" w:rsidRPr="00B65D81" w:rsidRDefault="00351953" w:rsidP="00656FB1">
            <w:pPr>
              <w:pStyle w:val="cuatexto"/>
              <w:jc w:val="right"/>
              <w:rPr>
                <w:lang w:eastAsia="es-ES"/>
              </w:rPr>
            </w:pPr>
            <w:r w:rsidRPr="00B65D81">
              <w:rPr>
                <w:lang w:eastAsia="es-ES"/>
              </w:rPr>
              <w:t>89,1</w:t>
            </w:r>
          </w:p>
        </w:tc>
        <w:tc>
          <w:tcPr>
            <w:tcW w:w="756" w:type="dxa"/>
            <w:tcBorders>
              <w:top w:val="nil"/>
              <w:left w:val="nil"/>
              <w:bottom w:val="nil"/>
              <w:right w:val="single" w:sz="4" w:space="0" w:color="auto"/>
            </w:tcBorders>
            <w:shd w:val="clear" w:color="auto" w:fill="auto"/>
            <w:vAlign w:val="center"/>
            <w:hideMark/>
          </w:tcPr>
          <w:p w:rsidR="00351953" w:rsidRPr="00B65D81" w:rsidRDefault="00351953" w:rsidP="00656FB1">
            <w:pPr>
              <w:pStyle w:val="cuatexto"/>
              <w:jc w:val="right"/>
              <w:rPr>
                <w:lang w:eastAsia="es-ES"/>
              </w:rPr>
            </w:pPr>
            <w:r w:rsidRPr="00B65D81">
              <w:rPr>
                <w:lang w:eastAsia="es-ES"/>
              </w:rPr>
              <w:t>89,6</w:t>
            </w:r>
          </w:p>
        </w:tc>
        <w:tc>
          <w:tcPr>
            <w:tcW w:w="756" w:type="dxa"/>
            <w:tcBorders>
              <w:top w:val="nil"/>
              <w:left w:val="single" w:sz="4" w:space="0" w:color="auto"/>
              <w:bottom w:val="nil"/>
              <w:right w:val="nil"/>
            </w:tcBorders>
            <w:shd w:val="clear" w:color="auto" w:fill="auto"/>
            <w:vAlign w:val="center"/>
            <w:hideMark/>
          </w:tcPr>
          <w:p w:rsidR="00351953" w:rsidRPr="00B65D81" w:rsidRDefault="00351953" w:rsidP="00656FB1">
            <w:pPr>
              <w:pStyle w:val="cuatexto"/>
              <w:jc w:val="right"/>
              <w:rPr>
                <w:lang w:eastAsia="es-ES"/>
              </w:rPr>
            </w:pPr>
            <w:r w:rsidRPr="00B65D81">
              <w:rPr>
                <w:lang w:eastAsia="es-ES"/>
              </w:rPr>
              <w:t>87,2</w:t>
            </w:r>
          </w:p>
        </w:tc>
        <w:tc>
          <w:tcPr>
            <w:tcW w:w="756" w:type="dxa"/>
            <w:tcBorders>
              <w:top w:val="nil"/>
              <w:left w:val="nil"/>
              <w:bottom w:val="nil"/>
              <w:right w:val="nil"/>
            </w:tcBorders>
            <w:shd w:val="clear" w:color="auto" w:fill="auto"/>
            <w:vAlign w:val="center"/>
            <w:hideMark/>
          </w:tcPr>
          <w:p w:rsidR="00351953" w:rsidRPr="00B65D81" w:rsidRDefault="00351953" w:rsidP="00656FB1">
            <w:pPr>
              <w:pStyle w:val="cuatexto"/>
              <w:jc w:val="right"/>
              <w:rPr>
                <w:lang w:eastAsia="es-ES"/>
              </w:rPr>
            </w:pPr>
            <w:r w:rsidRPr="00B65D81">
              <w:rPr>
                <w:lang w:eastAsia="es-ES"/>
              </w:rPr>
              <w:t>87,2</w:t>
            </w:r>
          </w:p>
        </w:tc>
        <w:tc>
          <w:tcPr>
            <w:tcW w:w="898" w:type="dxa"/>
            <w:tcBorders>
              <w:top w:val="nil"/>
              <w:left w:val="nil"/>
              <w:bottom w:val="nil"/>
              <w:right w:val="single" w:sz="4" w:space="0" w:color="auto"/>
            </w:tcBorders>
            <w:shd w:val="clear" w:color="auto" w:fill="auto"/>
            <w:vAlign w:val="center"/>
            <w:hideMark/>
          </w:tcPr>
          <w:p w:rsidR="00351953" w:rsidRPr="00B65D81" w:rsidRDefault="00351953" w:rsidP="00656FB1">
            <w:pPr>
              <w:pStyle w:val="cuatexto"/>
              <w:jc w:val="right"/>
              <w:rPr>
                <w:lang w:eastAsia="es-ES"/>
              </w:rPr>
            </w:pPr>
            <w:r w:rsidRPr="00B65D81">
              <w:rPr>
                <w:lang w:eastAsia="es-ES"/>
              </w:rPr>
              <w:t>87,4</w:t>
            </w:r>
          </w:p>
        </w:tc>
      </w:tr>
      <w:tr w:rsidR="00351953" w:rsidRPr="00F52805" w:rsidTr="00F52805">
        <w:trPr>
          <w:trHeight w:val="284"/>
        </w:trPr>
        <w:tc>
          <w:tcPr>
            <w:tcW w:w="1915" w:type="dxa"/>
            <w:tcBorders>
              <w:top w:val="single" w:sz="4" w:space="0" w:color="auto"/>
              <w:left w:val="nil"/>
              <w:bottom w:val="single" w:sz="4" w:space="0" w:color="auto"/>
              <w:right w:val="nil"/>
            </w:tcBorders>
            <w:shd w:val="clear" w:color="auto" w:fill="B8CCE4" w:themeFill="accent1" w:themeFillTint="66"/>
            <w:vAlign w:val="center"/>
            <w:hideMark/>
          </w:tcPr>
          <w:p w:rsidR="00351953" w:rsidRPr="00F52805" w:rsidRDefault="00351953" w:rsidP="00656FB1">
            <w:pPr>
              <w:pStyle w:val="cuadroCabe"/>
              <w:rPr>
                <w:lang w:eastAsia="es-ES"/>
              </w:rPr>
            </w:pPr>
            <w:r w:rsidRPr="00F52805">
              <w:rPr>
                <w:lang w:eastAsia="es-ES"/>
              </w:rPr>
              <w:t>ÍIG 2010-</w:t>
            </w:r>
            <w:r w:rsidR="00F52805">
              <w:rPr>
                <w:lang w:eastAsia="es-ES"/>
              </w:rPr>
              <w:t>12-</w:t>
            </w:r>
            <w:r w:rsidRPr="00F52805">
              <w:rPr>
                <w:lang w:eastAsia="es-ES"/>
              </w:rPr>
              <w:t>15</w:t>
            </w:r>
          </w:p>
        </w:tc>
        <w:tc>
          <w:tcPr>
            <w:tcW w:w="756" w:type="dxa"/>
            <w:tcBorders>
              <w:top w:val="single" w:sz="4" w:space="0" w:color="auto"/>
              <w:left w:val="nil"/>
              <w:bottom w:val="single" w:sz="4" w:space="0" w:color="auto"/>
              <w:right w:val="nil"/>
            </w:tcBorders>
            <w:shd w:val="clear" w:color="auto" w:fill="B8CCE4" w:themeFill="accent1" w:themeFillTint="66"/>
            <w:noWrap/>
            <w:vAlign w:val="center"/>
          </w:tcPr>
          <w:p w:rsidR="00351953" w:rsidRPr="00F52805" w:rsidRDefault="00351953" w:rsidP="00656FB1">
            <w:pPr>
              <w:pStyle w:val="cuadroCabe"/>
              <w:jc w:val="right"/>
              <w:rPr>
                <w:lang w:eastAsia="es-ES"/>
              </w:rPr>
            </w:pPr>
            <w:r w:rsidRPr="00F52805">
              <w:rPr>
                <w:lang w:eastAsia="es-ES"/>
              </w:rPr>
              <w:t>66,9</w:t>
            </w:r>
          </w:p>
        </w:tc>
        <w:tc>
          <w:tcPr>
            <w:tcW w:w="756" w:type="dxa"/>
            <w:tcBorders>
              <w:top w:val="single" w:sz="4" w:space="0" w:color="auto"/>
              <w:left w:val="nil"/>
              <w:bottom w:val="single" w:sz="4" w:space="0" w:color="auto"/>
              <w:right w:val="nil"/>
            </w:tcBorders>
            <w:shd w:val="clear" w:color="auto" w:fill="B8CCE4" w:themeFill="accent1" w:themeFillTint="66"/>
            <w:noWrap/>
            <w:vAlign w:val="center"/>
          </w:tcPr>
          <w:p w:rsidR="00351953" w:rsidRPr="00F52805" w:rsidRDefault="00351953" w:rsidP="00656FB1">
            <w:pPr>
              <w:pStyle w:val="cuadroCabe"/>
              <w:jc w:val="right"/>
              <w:rPr>
                <w:lang w:eastAsia="es-ES"/>
              </w:rPr>
            </w:pPr>
            <w:r w:rsidRPr="00F52805">
              <w:rPr>
                <w:lang w:eastAsia="es-ES"/>
              </w:rPr>
              <w:t>68,2</w:t>
            </w:r>
          </w:p>
        </w:tc>
        <w:tc>
          <w:tcPr>
            <w:tcW w:w="756" w:type="dxa"/>
            <w:tcBorders>
              <w:top w:val="single" w:sz="4" w:space="0" w:color="auto"/>
              <w:left w:val="nil"/>
              <w:bottom w:val="single" w:sz="4" w:space="0" w:color="auto"/>
              <w:right w:val="single" w:sz="4" w:space="0" w:color="auto"/>
            </w:tcBorders>
            <w:shd w:val="clear" w:color="auto" w:fill="B8CCE4" w:themeFill="accent1" w:themeFillTint="66"/>
            <w:noWrap/>
            <w:vAlign w:val="center"/>
          </w:tcPr>
          <w:p w:rsidR="00351953" w:rsidRPr="00F52805" w:rsidRDefault="00351953" w:rsidP="00656FB1">
            <w:pPr>
              <w:pStyle w:val="cuadroCabe"/>
              <w:jc w:val="right"/>
              <w:rPr>
                <w:lang w:eastAsia="es-ES"/>
              </w:rPr>
            </w:pPr>
            <w:r w:rsidRPr="00F52805">
              <w:rPr>
                <w:lang w:eastAsia="es-ES"/>
              </w:rPr>
              <w:t>69,2</w:t>
            </w:r>
          </w:p>
        </w:tc>
        <w:tc>
          <w:tcPr>
            <w:tcW w:w="756" w:type="dxa"/>
            <w:tcBorders>
              <w:top w:val="single" w:sz="4" w:space="0" w:color="auto"/>
              <w:left w:val="single" w:sz="4" w:space="0" w:color="auto"/>
              <w:bottom w:val="single" w:sz="4" w:space="0" w:color="auto"/>
              <w:right w:val="nil"/>
            </w:tcBorders>
            <w:shd w:val="clear" w:color="auto" w:fill="B8CCE4" w:themeFill="accent1" w:themeFillTint="66"/>
            <w:noWrap/>
            <w:vAlign w:val="center"/>
            <w:hideMark/>
          </w:tcPr>
          <w:p w:rsidR="00351953" w:rsidRPr="00F52805" w:rsidRDefault="00351953" w:rsidP="00656FB1">
            <w:pPr>
              <w:pStyle w:val="cuadroCabe"/>
              <w:jc w:val="right"/>
              <w:rPr>
                <w:lang w:eastAsia="es-ES"/>
              </w:rPr>
            </w:pPr>
            <w:r w:rsidRPr="00F52805">
              <w:rPr>
                <w:lang w:eastAsia="es-ES"/>
              </w:rPr>
              <w:t>66,4</w:t>
            </w:r>
          </w:p>
        </w:tc>
        <w:tc>
          <w:tcPr>
            <w:tcW w:w="756" w:type="dxa"/>
            <w:tcBorders>
              <w:top w:val="single" w:sz="4" w:space="0" w:color="auto"/>
              <w:left w:val="nil"/>
              <w:bottom w:val="single" w:sz="4" w:space="0" w:color="auto"/>
              <w:right w:val="nil"/>
            </w:tcBorders>
            <w:shd w:val="clear" w:color="auto" w:fill="B8CCE4" w:themeFill="accent1" w:themeFillTint="66"/>
            <w:noWrap/>
            <w:vAlign w:val="center"/>
            <w:hideMark/>
          </w:tcPr>
          <w:p w:rsidR="00351953" w:rsidRPr="00F52805" w:rsidRDefault="00351953" w:rsidP="00656FB1">
            <w:pPr>
              <w:pStyle w:val="cuadroCabe"/>
              <w:jc w:val="right"/>
              <w:rPr>
                <w:lang w:eastAsia="es-ES"/>
              </w:rPr>
            </w:pPr>
            <w:r w:rsidRPr="00F52805">
              <w:rPr>
                <w:lang w:eastAsia="es-ES"/>
              </w:rPr>
              <w:t>67,4</w:t>
            </w:r>
          </w:p>
        </w:tc>
        <w:tc>
          <w:tcPr>
            <w:tcW w:w="756"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351953" w:rsidRPr="00F52805" w:rsidRDefault="00351953" w:rsidP="00656FB1">
            <w:pPr>
              <w:pStyle w:val="cuadroCabe"/>
              <w:jc w:val="right"/>
              <w:rPr>
                <w:lang w:eastAsia="es-ES"/>
              </w:rPr>
            </w:pPr>
            <w:r w:rsidRPr="00F52805">
              <w:rPr>
                <w:lang w:eastAsia="es-ES"/>
              </w:rPr>
              <w:t>68,3</w:t>
            </w:r>
          </w:p>
        </w:tc>
        <w:tc>
          <w:tcPr>
            <w:tcW w:w="756" w:type="dxa"/>
            <w:tcBorders>
              <w:top w:val="single" w:sz="4" w:space="0" w:color="auto"/>
              <w:left w:val="single" w:sz="4" w:space="0" w:color="auto"/>
              <w:bottom w:val="single" w:sz="4" w:space="0" w:color="auto"/>
              <w:right w:val="nil"/>
            </w:tcBorders>
            <w:shd w:val="clear" w:color="auto" w:fill="B8CCE4" w:themeFill="accent1" w:themeFillTint="66"/>
            <w:noWrap/>
            <w:vAlign w:val="center"/>
            <w:hideMark/>
          </w:tcPr>
          <w:p w:rsidR="00351953" w:rsidRPr="00F52805" w:rsidRDefault="00351953" w:rsidP="00656FB1">
            <w:pPr>
              <w:pStyle w:val="cuadroCabe"/>
              <w:jc w:val="right"/>
              <w:rPr>
                <w:lang w:eastAsia="es-ES"/>
              </w:rPr>
            </w:pPr>
            <w:r w:rsidRPr="00F52805">
              <w:rPr>
                <w:lang w:eastAsia="es-ES"/>
              </w:rPr>
              <w:t>63,8</w:t>
            </w:r>
          </w:p>
        </w:tc>
        <w:tc>
          <w:tcPr>
            <w:tcW w:w="756" w:type="dxa"/>
            <w:tcBorders>
              <w:top w:val="single" w:sz="4" w:space="0" w:color="auto"/>
              <w:left w:val="nil"/>
              <w:bottom w:val="single" w:sz="4" w:space="0" w:color="auto"/>
              <w:right w:val="nil"/>
            </w:tcBorders>
            <w:shd w:val="clear" w:color="auto" w:fill="B8CCE4" w:themeFill="accent1" w:themeFillTint="66"/>
            <w:noWrap/>
            <w:vAlign w:val="center"/>
            <w:hideMark/>
          </w:tcPr>
          <w:p w:rsidR="00351953" w:rsidRPr="00F52805" w:rsidRDefault="00351953" w:rsidP="00656FB1">
            <w:pPr>
              <w:pStyle w:val="cuadroCabe"/>
              <w:jc w:val="right"/>
              <w:rPr>
                <w:lang w:eastAsia="es-ES"/>
              </w:rPr>
            </w:pPr>
            <w:r w:rsidRPr="00F52805">
              <w:rPr>
                <w:lang w:eastAsia="es-ES"/>
              </w:rPr>
              <w:t>65,0</w:t>
            </w:r>
          </w:p>
        </w:tc>
        <w:tc>
          <w:tcPr>
            <w:tcW w:w="898" w:type="dxa"/>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rsidR="00351953" w:rsidRPr="00F52805" w:rsidRDefault="00351953" w:rsidP="00656FB1">
            <w:pPr>
              <w:pStyle w:val="cuadroCabe"/>
              <w:jc w:val="right"/>
              <w:rPr>
                <w:lang w:eastAsia="es-ES"/>
              </w:rPr>
            </w:pPr>
            <w:r w:rsidRPr="00F52805">
              <w:rPr>
                <w:lang w:eastAsia="es-ES"/>
              </w:rPr>
              <w:t>66,2</w:t>
            </w:r>
          </w:p>
        </w:tc>
      </w:tr>
      <w:tr w:rsidR="00351953" w:rsidRPr="00F52805" w:rsidTr="00F52805">
        <w:trPr>
          <w:trHeight w:val="284"/>
        </w:trPr>
        <w:tc>
          <w:tcPr>
            <w:tcW w:w="1915" w:type="dxa"/>
            <w:tcBorders>
              <w:top w:val="single" w:sz="4" w:space="0" w:color="auto"/>
              <w:left w:val="nil"/>
              <w:bottom w:val="single" w:sz="4" w:space="0" w:color="auto"/>
              <w:right w:val="nil"/>
            </w:tcBorders>
            <w:shd w:val="clear" w:color="auto" w:fill="B8CCE4" w:themeFill="accent1" w:themeFillTint="66"/>
            <w:vAlign w:val="center"/>
          </w:tcPr>
          <w:p w:rsidR="00351953" w:rsidRPr="00F52805" w:rsidRDefault="00351953" w:rsidP="00656FB1">
            <w:pPr>
              <w:pStyle w:val="cuadroCabe"/>
              <w:rPr>
                <w:lang w:eastAsia="es-ES"/>
              </w:rPr>
            </w:pPr>
            <w:r w:rsidRPr="00F52805">
              <w:rPr>
                <w:lang w:eastAsia="es-ES"/>
              </w:rPr>
              <w:t>% incremento</w:t>
            </w:r>
          </w:p>
        </w:tc>
        <w:tc>
          <w:tcPr>
            <w:tcW w:w="756" w:type="dxa"/>
            <w:tcBorders>
              <w:top w:val="single" w:sz="4" w:space="0" w:color="auto"/>
              <w:left w:val="nil"/>
              <w:bottom w:val="single" w:sz="4" w:space="0" w:color="auto"/>
              <w:right w:val="nil"/>
            </w:tcBorders>
            <w:shd w:val="clear" w:color="auto" w:fill="B8CCE4" w:themeFill="accent1" w:themeFillTint="66"/>
            <w:noWrap/>
            <w:vAlign w:val="center"/>
          </w:tcPr>
          <w:p w:rsidR="00351953" w:rsidRPr="00F52805" w:rsidRDefault="00351953" w:rsidP="00656FB1">
            <w:pPr>
              <w:pStyle w:val="cuadroCabe"/>
              <w:jc w:val="right"/>
              <w:rPr>
                <w:lang w:eastAsia="es-ES"/>
              </w:rPr>
            </w:pPr>
          </w:p>
        </w:tc>
        <w:tc>
          <w:tcPr>
            <w:tcW w:w="756" w:type="dxa"/>
            <w:tcBorders>
              <w:top w:val="single" w:sz="4" w:space="0" w:color="auto"/>
              <w:left w:val="nil"/>
              <w:bottom w:val="single" w:sz="4" w:space="0" w:color="auto"/>
              <w:right w:val="nil"/>
            </w:tcBorders>
            <w:shd w:val="clear" w:color="auto" w:fill="B8CCE4" w:themeFill="accent1" w:themeFillTint="66"/>
            <w:noWrap/>
            <w:vAlign w:val="center"/>
          </w:tcPr>
          <w:p w:rsidR="00351953" w:rsidRPr="00F52805" w:rsidRDefault="00351953" w:rsidP="00656FB1">
            <w:pPr>
              <w:pStyle w:val="cuadroCabe"/>
              <w:jc w:val="right"/>
              <w:rPr>
                <w:lang w:eastAsia="es-ES"/>
              </w:rPr>
            </w:pPr>
            <w:r w:rsidRPr="00F52805">
              <w:rPr>
                <w:lang w:eastAsia="es-ES"/>
              </w:rPr>
              <w:t>1,3</w:t>
            </w:r>
          </w:p>
        </w:tc>
        <w:tc>
          <w:tcPr>
            <w:tcW w:w="756" w:type="dxa"/>
            <w:tcBorders>
              <w:top w:val="single" w:sz="4" w:space="0" w:color="auto"/>
              <w:left w:val="nil"/>
              <w:bottom w:val="single" w:sz="4" w:space="0" w:color="auto"/>
              <w:right w:val="single" w:sz="4" w:space="0" w:color="auto"/>
            </w:tcBorders>
            <w:shd w:val="clear" w:color="auto" w:fill="B8CCE4" w:themeFill="accent1" w:themeFillTint="66"/>
            <w:noWrap/>
            <w:vAlign w:val="center"/>
          </w:tcPr>
          <w:p w:rsidR="00351953" w:rsidRPr="00F52805" w:rsidRDefault="00351953" w:rsidP="00656FB1">
            <w:pPr>
              <w:pStyle w:val="cuadroCabe"/>
              <w:jc w:val="right"/>
              <w:rPr>
                <w:lang w:eastAsia="es-ES"/>
              </w:rPr>
            </w:pPr>
            <w:r w:rsidRPr="00F52805">
              <w:rPr>
                <w:lang w:eastAsia="es-ES"/>
              </w:rPr>
              <w:t>1</w:t>
            </w:r>
          </w:p>
        </w:tc>
        <w:tc>
          <w:tcPr>
            <w:tcW w:w="756" w:type="dxa"/>
            <w:tcBorders>
              <w:top w:val="single" w:sz="4" w:space="0" w:color="auto"/>
              <w:left w:val="single" w:sz="4" w:space="0" w:color="auto"/>
              <w:bottom w:val="single" w:sz="4" w:space="0" w:color="auto"/>
              <w:right w:val="nil"/>
            </w:tcBorders>
            <w:shd w:val="clear" w:color="auto" w:fill="B8CCE4" w:themeFill="accent1" w:themeFillTint="66"/>
            <w:noWrap/>
            <w:vAlign w:val="center"/>
          </w:tcPr>
          <w:p w:rsidR="00351953" w:rsidRPr="00F52805" w:rsidRDefault="00351953" w:rsidP="00656FB1">
            <w:pPr>
              <w:pStyle w:val="cuadroCabe"/>
              <w:jc w:val="right"/>
              <w:rPr>
                <w:lang w:eastAsia="es-ES"/>
              </w:rPr>
            </w:pPr>
          </w:p>
        </w:tc>
        <w:tc>
          <w:tcPr>
            <w:tcW w:w="756" w:type="dxa"/>
            <w:tcBorders>
              <w:top w:val="single" w:sz="4" w:space="0" w:color="auto"/>
              <w:left w:val="nil"/>
              <w:bottom w:val="single" w:sz="4" w:space="0" w:color="auto"/>
              <w:right w:val="nil"/>
            </w:tcBorders>
            <w:shd w:val="clear" w:color="auto" w:fill="B8CCE4" w:themeFill="accent1" w:themeFillTint="66"/>
            <w:noWrap/>
            <w:vAlign w:val="center"/>
          </w:tcPr>
          <w:p w:rsidR="00351953" w:rsidRPr="00F52805" w:rsidRDefault="00351953" w:rsidP="00656FB1">
            <w:pPr>
              <w:pStyle w:val="cuadroCabe"/>
              <w:jc w:val="right"/>
              <w:rPr>
                <w:lang w:eastAsia="es-ES"/>
              </w:rPr>
            </w:pPr>
            <w:r w:rsidRPr="00F52805">
              <w:rPr>
                <w:lang w:eastAsia="es-ES"/>
              </w:rPr>
              <w:t>1</w:t>
            </w:r>
          </w:p>
        </w:tc>
        <w:tc>
          <w:tcPr>
            <w:tcW w:w="756" w:type="dxa"/>
            <w:tcBorders>
              <w:top w:val="single" w:sz="4" w:space="0" w:color="auto"/>
              <w:left w:val="nil"/>
              <w:bottom w:val="single" w:sz="4" w:space="0" w:color="auto"/>
              <w:right w:val="single" w:sz="4" w:space="0" w:color="auto"/>
            </w:tcBorders>
            <w:shd w:val="clear" w:color="auto" w:fill="B8CCE4" w:themeFill="accent1" w:themeFillTint="66"/>
            <w:noWrap/>
            <w:vAlign w:val="center"/>
          </w:tcPr>
          <w:p w:rsidR="00351953" w:rsidRPr="00F52805" w:rsidRDefault="00351953" w:rsidP="00656FB1">
            <w:pPr>
              <w:pStyle w:val="cuadroCabe"/>
              <w:jc w:val="right"/>
              <w:rPr>
                <w:lang w:eastAsia="es-ES"/>
              </w:rPr>
            </w:pPr>
            <w:r w:rsidRPr="00F52805">
              <w:rPr>
                <w:lang w:eastAsia="es-ES"/>
              </w:rPr>
              <w:t>0,9</w:t>
            </w:r>
          </w:p>
        </w:tc>
        <w:tc>
          <w:tcPr>
            <w:tcW w:w="756" w:type="dxa"/>
            <w:tcBorders>
              <w:top w:val="single" w:sz="4" w:space="0" w:color="auto"/>
              <w:left w:val="single" w:sz="4" w:space="0" w:color="auto"/>
              <w:bottom w:val="single" w:sz="4" w:space="0" w:color="auto"/>
              <w:right w:val="nil"/>
            </w:tcBorders>
            <w:shd w:val="clear" w:color="auto" w:fill="B8CCE4" w:themeFill="accent1" w:themeFillTint="66"/>
            <w:noWrap/>
            <w:vAlign w:val="center"/>
          </w:tcPr>
          <w:p w:rsidR="00351953" w:rsidRPr="00F52805" w:rsidRDefault="00351953" w:rsidP="00656FB1">
            <w:pPr>
              <w:pStyle w:val="cuadroCabe"/>
              <w:jc w:val="right"/>
              <w:rPr>
                <w:lang w:eastAsia="es-ES"/>
              </w:rPr>
            </w:pPr>
          </w:p>
        </w:tc>
        <w:tc>
          <w:tcPr>
            <w:tcW w:w="756" w:type="dxa"/>
            <w:tcBorders>
              <w:top w:val="single" w:sz="4" w:space="0" w:color="auto"/>
              <w:left w:val="nil"/>
              <w:bottom w:val="single" w:sz="4" w:space="0" w:color="auto"/>
              <w:right w:val="nil"/>
            </w:tcBorders>
            <w:shd w:val="clear" w:color="auto" w:fill="B8CCE4" w:themeFill="accent1" w:themeFillTint="66"/>
            <w:noWrap/>
            <w:vAlign w:val="center"/>
          </w:tcPr>
          <w:p w:rsidR="00351953" w:rsidRPr="00F52805" w:rsidRDefault="00351953" w:rsidP="00656FB1">
            <w:pPr>
              <w:pStyle w:val="cuadroCabe"/>
              <w:jc w:val="right"/>
              <w:rPr>
                <w:lang w:eastAsia="es-ES"/>
              </w:rPr>
            </w:pPr>
            <w:r w:rsidRPr="00F52805">
              <w:rPr>
                <w:lang w:eastAsia="es-ES"/>
              </w:rPr>
              <w:t>1,2</w:t>
            </w:r>
          </w:p>
        </w:tc>
        <w:tc>
          <w:tcPr>
            <w:tcW w:w="898" w:type="dxa"/>
            <w:tcBorders>
              <w:top w:val="single" w:sz="4" w:space="0" w:color="auto"/>
              <w:left w:val="nil"/>
              <w:bottom w:val="single" w:sz="4" w:space="0" w:color="auto"/>
              <w:right w:val="single" w:sz="4" w:space="0" w:color="auto"/>
            </w:tcBorders>
            <w:shd w:val="clear" w:color="auto" w:fill="B8CCE4" w:themeFill="accent1" w:themeFillTint="66"/>
            <w:noWrap/>
            <w:vAlign w:val="center"/>
          </w:tcPr>
          <w:p w:rsidR="00351953" w:rsidRPr="00F52805" w:rsidRDefault="00351953" w:rsidP="00656FB1">
            <w:pPr>
              <w:pStyle w:val="cuadroCabe"/>
              <w:jc w:val="right"/>
              <w:rPr>
                <w:lang w:eastAsia="es-ES"/>
              </w:rPr>
            </w:pPr>
            <w:r w:rsidRPr="00F52805">
              <w:rPr>
                <w:lang w:eastAsia="es-ES"/>
              </w:rPr>
              <w:t>1,2</w:t>
            </w:r>
          </w:p>
        </w:tc>
      </w:tr>
    </w:tbl>
    <w:p w:rsidR="00351953" w:rsidRPr="00611F58" w:rsidRDefault="00351953" w:rsidP="00656FB1">
      <w:pPr>
        <w:pStyle w:val="texto"/>
        <w:spacing w:after="0"/>
        <w:ind w:left="142" w:firstLine="0"/>
        <w:rPr>
          <w:sz w:val="16"/>
          <w:szCs w:val="16"/>
          <w:lang w:val="es-ES"/>
        </w:rPr>
      </w:pPr>
      <w:r w:rsidRPr="00611F58">
        <w:rPr>
          <w:sz w:val="16"/>
          <w:szCs w:val="16"/>
          <w:lang w:val="es-ES"/>
        </w:rPr>
        <w:t>Fuentes:</w:t>
      </w:r>
    </w:p>
    <w:p w:rsidR="00351953" w:rsidRPr="00611F58" w:rsidRDefault="00351953" w:rsidP="00656FB1">
      <w:pPr>
        <w:pStyle w:val="texto"/>
        <w:spacing w:after="0"/>
        <w:ind w:left="142" w:firstLine="0"/>
        <w:rPr>
          <w:sz w:val="16"/>
          <w:szCs w:val="16"/>
          <w:lang w:val="es-ES"/>
        </w:rPr>
      </w:pPr>
      <w:r w:rsidRPr="00611F58">
        <w:rPr>
          <w:sz w:val="16"/>
          <w:szCs w:val="16"/>
          <w:lang w:val="es-ES"/>
        </w:rPr>
        <w:t>Navarra: Instituto de Estadística de Navarra (</w:t>
      </w:r>
      <w:proofErr w:type="spellStart"/>
      <w:r w:rsidRPr="00611F58">
        <w:rPr>
          <w:sz w:val="16"/>
          <w:szCs w:val="16"/>
          <w:lang w:val="es-ES"/>
        </w:rPr>
        <w:t>Nastat</w:t>
      </w:r>
      <w:proofErr w:type="spellEnd"/>
      <w:r w:rsidRPr="00611F58">
        <w:rPr>
          <w:sz w:val="16"/>
          <w:szCs w:val="16"/>
          <w:lang w:val="es-ES"/>
        </w:rPr>
        <w:t>), INAI/NABI</w:t>
      </w:r>
    </w:p>
    <w:p w:rsidR="00351953" w:rsidRPr="00611F58" w:rsidRDefault="00351953" w:rsidP="00656FB1">
      <w:pPr>
        <w:pStyle w:val="texto"/>
        <w:spacing w:after="0"/>
        <w:ind w:left="142" w:firstLine="0"/>
        <w:rPr>
          <w:sz w:val="16"/>
          <w:szCs w:val="16"/>
          <w:lang w:val="es-ES"/>
        </w:rPr>
      </w:pPr>
      <w:r w:rsidRPr="00611F58">
        <w:rPr>
          <w:sz w:val="16"/>
          <w:szCs w:val="16"/>
          <w:lang w:val="es-ES"/>
        </w:rPr>
        <w:t xml:space="preserve">España y UE-28: Instituto Europeo para la Igualdad de Género (EIGE). </w:t>
      </w:r>
      <w:r w:rsidRPr="00611F58">
        <w:rPr>
          <w:sz w:val="16"/>
          <w:szCs w:val="16"/>
          <w:lang w:eastAsia="es-ES"/>
        </w:rPr>
        <w:t>https://eige.europa.eu/gender-equality-index/2015/ES</w:t>
      </w:r>
    </w:p>
    <w:p w:rsidR="00351953" w:rsidRPr="00322E35" w:rsidRDefault="00351953" w:rsidP="00B645B4">
      <w:pPr>
        <w:spacing w:before="240"/>
        <w:ind w:right="142" w:firstLine="284"/>
        <w:rPr>
          <w:spacing w:val="6"/>
          <w:sz w:val="26"/>
          <w:szCs w:val="26"/>
          <w:lang w:eastAsia="es-ES"/>
        </w:rPr>
      </w:pPr>
      <w:r w:rsidRPr="00322E35">
        <w:rPr>
          <w:spacing w:val="6"/>
          <w:sz w:val="26"/>
          <w:szCs w:val="26"/>
          <w:lang w:eastAsia="es-ES"/>
        </w:rPr>
        <w:t>Los resultados globales del IIG no varían significativamente en Navarra y en España, donde los territorios comparten legislación y cultura y están afe</w:t>
      </w:r>
      <w:r w:rsidRPr="00322E35">
        <w:rPr>
          <w:spacing w:val="6"/>
          <w:sz w:val="26"/>
          <w:szCs w:val="26"/>
          <w:lang w:eastAsia="es-ES"/>
        </w:rPr>
        <w:t>c</w:t>
      </w:r>
      <w:r w:rsidRPr="00322E35">
        <w:rPr>
          <w:spacing w:val="6"/>
          <w:sz w:val="26"/>
          <w:szCs w:val="26"/>
          <w:lang w:eastAsia="es-ES"/>
        </w:rPr>
        <w:t>tados por coyunturas económicas semejantes</w:t>
      </w:r>
      <w:r>
        <w:rPr>
          <w:spacing w:val="6"/>
          <w:sz w:val="26"/>
          <w:szCs w:val="26"/>
          <w:lang w:eastAsia="es-ES"/>
        </w:rPr>
        <w:t>;</w:t>
      </w:r>
      <w:r w:rsidRPr="00322E35">
        <w:rPr>
          <w:spacing w:val="6"/>
          <w:sz w:val="26"/>
          <w:szCs w:val="26"/>
          <w:lang w:eastAsia="es-ES"/>
        </w:rPr>
        <w:t xml:space="preserve"> </w:t>
      </w:r>
      <w:r>
        <w:rPr>
          <w:spacing w:val="6"/>
          <w:sz w:val="26"/>
          <w:szCs w:val="26"/>
          <w:lang w:eastAsia="es-ES"/>
        </w:rPr>
        <w:t>e</w:t>
      </w:r>
      <w:r w:rsidRPr="00322E35">
        <w:rPr>
          <w:spacing w:val="6"/>
          <w:sz w:val="26"/>
          <w:szCs w:val="26"/>
          <w:lang w:eastAsia="es-ES"/>
        </w:rPr>
        <w:t>n la Unión Europea coexisten países con raíces económicas, culturales y políticas diversas que afectan en las políticas de género y, en consecuencia, rebajan el IIG global de la UE-28.</w:t>
      </w:r>
    </w:p>
    <w:p w:rsidR="003B6A13" w:rsidRDefault="00351953" w:rsidP="00B645B4">
      <w:pPr>
        <w:ind w:right="142" w:firstLine="284"/>
        <w:rPr>
          <w:spacing w:val="6"/>
          <w:sz w:val="26"/>
          <w:szCs w:val="26"/>
          <w:lang w:eastAsia="es-ES"/>
        </w:rPr>
      </w:pPr>
      <w:r w:rsidRPr="00322E35">
        <w:rPr>
          <w:spacing w:val="6"/>
          <w:sz w:val="26"/>
          <w:szCs w:val="26"/>
          <w:lang w:eastAsia="es-ES"/>
        </w:rPr>
        <w:t xml:space="preserve">La evolución en Navarra ha sido positiva; el IIG ha mejorado en </w:t>
      </w:r>
      <w:r>
        <w:rPr>
          <w:spacing w:val="6"/>
          <w:sz w:val="26"/>
          <w:szCs w:val="26"/>
          <w:lang w:eastAsia="es-ES"/>
        </w:rPr>
        <w:t>2,3</w:t>
      </w:r>
      <w:r w:rsidRPr="00322E35">
        <w:rPr>
          <w:spacing w:val="6"/>
          <w:sz w:val="26"/>
          <w:szCs w:val="26"/>
          <w:lang w:eastAsia="es-ES"/>
        </w:rPr>
        <w:t xml:space="preserve"> puntos respecto a 201</w:t>
      </w:r>
      <w:r>
        <w:rPr>
          <w:spacing w:val="6"/>
          <w:sz w:val="26"/>
          <w:szCs w:val="26"/>
          <w:lang w:eastAsia="es-ES"/>
        </w:rPr>
        <w:t>0, consecuencia</w:t>
      </w:r>
      <w:r w:rsidRPr="00322E35">
        <w:rPr>
          <w:spacing w:val="6"/>
          <w:sz w:val="26"/>
          <w:szCs w:val="26"/>
          <w:lang w:eastAsia="es-ES"/>
        </w:rPr>
        <w:t xml:space="preserve"> del aumento de la</w:t>
      </w:r>
      <w:r>
        <w:rPr>
          <w:spacing w:val="6"/>
          <w:sz w:val="26"/>
          <w:szCs w:val="26"/>
          <w:lang w:eastAsia="es-ES"/>
        </w:rPr>
        <w:t>s</w:t>
      </w:r>
      <w:r w:rsidRPr="00322E35">
        <w:rPr>
          <w:spacing w:val="6"/>
          <w:sz w:val="26"/>
          <w:szCs w:val="26"/>
          <w:lang w:eastAsia="es-ES"/>
        </w:rPr>
        <w:t xml:space="preserve"> dimensi</w:t>
      </w:r>
      <w:r>
        <w:rPr>
          <w:spacing w:val="6"/>
          <w:sz w:val="26"/>
          <w:szCs w:val="26"/>
          <w:lang w:eastAsia="es-ES"/>
        </w:rPr>
        <w:t>ones</w:t>
      </w:r>
      <w:r w:rsidRPr="00322E35">
        <w:rPr>
          <w:spacing w:val="6"/>
          <w:sz w:val="26"/>
          <w:szCs w:val="26"/>
          <w:lang w:eastAsia="es-ES"/>
        </w:rPr>
        <w:t xml:space="preserve"> </w:t>
      </w:r>
      <w:r>
        <w:rPr>
          <w:spacing w:val="6"/>
          <w:sz w:val="26"/>
          <w:szCs w:val="26"/>
          <w:lang w:eastAsia="es-ES"/>
        </w:rPr>
        <w:t>conocimiento y poder, pero destaca la lentitud con la que se avanza hacia el objetivo de igua</w:t>
      </w:r>
      <w:r>
        <w:rPr>
          <w:spacing w:val="6"/>
          <w:sz w:val="26"/>
          <w:szCs w:val="26"/>
          <w:lang w:eastAsia="es-ES"/>
        </w:rPr>
        <w:t>l</w:t>
      </w:r>
      <w:r>
        <w:rPr>
          <w:spacing w:val="6"/>
          <w:sz w:val="26"/>
          <w:szCs w:val="26"/>
          <w:lang w:eastAsia="es-ES"/>
        </w:rPr>
        <w:t>dad.</w:t>
      </w:r>
      <w:r w:rsidRPr="00322E35">
        <w:rPr>
          <w:spacing w:val="6"/>
          <w:sz w:val="26"/>
          <w:szCs w:val="26"/>
          <w:lang w:eastAsia="es-ES"/>
        </w:rPr>
        <w:t xml:space="preserve"> </w:t>
      </w:r>
    </w:p>
    <w:p w:rsidR="000152F4" w:rsidRDefault="000152F4" w:rsidP="00B645B4">
      <w:pPr>
        <w:ind w:right="142" w:firstLine="284"/>
        <w:rPr>
          <w:spacing w:val="6"/>
          <w:sz w:val="26"/>
          <w:szCs w:val="26"/>
          <w:lang w:eastAsia="es-ES"/>
        </w:rPr>
      </w:pPr>
      <w:r>
        <w:rPr>
          <w:spacing w:val="6"/>
          <w:sz w:val="26"/>
          <w:szCs w:val="26"/>
          <w:lang w:eastAsia="es-ES"/>
        </w:rPr>
        <w:t>En 2020, a la fecha de realización de este informe se está actualizando el indicador y, por tanto, próximamente se va a disponer de información sobre su evolución.</w:t>
      </w:r>
    </w:p>
    <w:p w:rsidR="00351953" w:rsidRPr="00322E35" w:rsidRDefault="00351953" w:rsidP="00B645B4">
      <w:pPr>
        <w:ind w:right="142" w:firstLine="284"/>
        <w:rPr>
          <w:spacing w:val="6"/>
          <w:sz w:val="26"/>
          <w:szCs w:val="26"/>
          <w:lang w:eastAsia="es-ES"/>
        </w:rPr>
      </w:pPr>
      <w:r w:rsidRPr="00322E35">
        <w:rPr>
          <w:spacing w:val="6"/>
          <w:sz w:val="26"/>
          <w:szCs w:val="26"/>
          <w:lang w:eastAsia="es-ES"/>
        </w:rPr>
        <w:br w:type="page"/>
      </w:r>
    </w:p>
    <w:p w:rsidR="00351953" w:rsidRDefault="00351953" w:rsidP="00656FB1">
      <w:pPr>
        <w:pStyle w:val="atitulo1"/>
      </w:pPr>
      <w:bookmarkStart w:id="32" w:name="_Toc48543645"/>
      <w:bookmarkStart w:id="33" w:name="_Toc53049522"/>
      <w:bookmarkStart w:id="34" w:name="_Toc55803079"/>
      <w:bookmarkStart w:id="35" w:name="_Toc33782863"/>
      <w:r>
        <w:lastRenderedPageBreak/>
        <w:t>III. Objetivos y alcance</w:t>
      </w:r>
      <w:bookmarkEnd w:id="32"/>
      <w:bookmarkEnd w:id="33"/>
      <w:bookmarkEnd w:id="34"/>
      <w:r>
        <w:t xml:space="preserve"> </w:t>
      </w:r>
      <w:bookmarkEnd w:id="35"/>
    </w:p>
    <w:p w:rsidR="00351953" w:rsidRPr="002F353D" w:rsidRDefault="00351953" w:rsidP="00B645B4">
      <w:pPr>
        <w:ind w:right="142" w:firstLine="284"/>
        <w:rPr>
          <w:spacing w:val="6"/>
          <w:sz w:val="26"/>
          <w:szCs w:val="26"/>
          <w:lang w:eastAsia="es-ES"/>
        </w:rPr>
      </w:pPr>
      <w:r w:rsidRPr="002F353D">
        <w:rPr>
          <w:spacing w:val="6"/>
          <w:sz w:val="26"/>
          <w:szCs w:val="26"/>
          <w:lang w:eastAsia="es-ES"/>
        </w:rPr>
        <w:t xml:space="preserve">El objetivo de este trabajo </w:t>
      </w:r>
      <w:r w:rsidR="00737A28">
        <w:rPr>
          <w:spacing w:val="6"/>
          <w:sz w:val="26"/>
          <w:szCs w:val="26"/>
          <w:lang w:eastAsia="es-ES"/>
        </w:rPr>
        <w:t>ha sido</w:t>
      </w:r>
      <w:r w:rsidRPr="002F353D">
        <w:rPr>
          <w:spacing w:val="6"/>
          <w:sz w:val="26"/>
          <w:szCs w:val="26"/>
          <w:lang w:eastAsia="es-ES"/>
        </w:rPr>
        <w:t xml:space="preserve"> analizar la gestión, realizada por el INAI/NABI, de los recursos destinados a políticas de igualdad de género, a medidas de actuación integral frente a la violencia contra las mujeres y a pol</w:t>
      </w:r>
      <w:r w:rsidRPr="002F353D">
        <w:rPr>
          <w:spacing w:val="6"/>
          <w:sz w:val="26"/>
          <w:szCs w:val="26"/>
          <w:lang w:eastAsia="es-ES"/>
        </w:rPr>
        <w:t>í</w:t>
      </w:r>
      <w:r w:rsidRPr="002F353D">
        <w:rPr>
          <w:spacing w:val="6"/>
          <w:sz w:val="26"/>
          <w:szCs w:val="26"/>
          <w:lang w:eastAsia="es-ES"/>
        </w:rPr>
        <w:t>ticas de igualdad social de las personas LGTBI+.</w:t>
      </w:r>
    </w:p>
    <w:p w:rsidR="00351953" w:rsidRDefault="00351953" w:rsidP="00B645B4">
      <w:pPr>
        <w:ind w:right="142" w:firstLine="284"/>
        <w:rPr>
          <w:spacing w:val="6"/>
          <w:sz w:val="26"/>
          <w:szCs w:val="26"/>
          <w:lang w:eastAsia="es-ES"/>
        </w:rPr>
      </w:pPr>
      <w:r w:rsidRPr="00322E35">
        <w:rPr>
          <w:spacing w:val="6"/>
          <w:sz w:val="26"/>
          <w:szCs w:val="26"/>
          <w:lang w:eastAsia="es-ES"/>
        </w:rPr>
        <w:t xml:space="preserve">Para ello </w:t>
      </w:r>
      <w:r w:rsidR="00737A28">
        <w:rPr>
          <w:spacing w:val="6"/>
          <w:sz w:val="26"/>
          <w:szCs w:val="26"/>
          <w:lang w:eastAsia="es-ES"/>
        </w:rPr>
        <w:t>definimos</w:t>
      </w:r>
      <w:r w:rsidRPr="00322E35">
        <w:rPr>
          <w:spacing w:val="6"/>
          <w:sz w:val="26"/>
          <w:szCs w:val="26"/>
          <w:lang w:eastAsia="es-ES"/>
        </w:rPr>
        <w:t xml:space="preserve"> los siguientes objetivos formulados en términos de pr</w:t>
      </w:r>
      <w:r w:rsidRPr="00322E35">
        <w:rPr>
          <w:spacing w:val="6"/>
          <w:sz w:val="26"/>
          <w:szCs w:val="26"/>
          <w:lang w:eastAsia="es-ES"/>
        </w:rPr>
        <w:t>e</w:t>
      </w:r>
      <w:r w:rsidRPr="00322E35">
        <w:rPr>
          <w:spacing w:val="6"/>
          <w:sz w:val="26"/>
          <w:szCs w:val="26"/>
          <w:lang w:eastAsia="es-ES"/>
        </w:rPr>
        <w:t>guntas:</w:t>
      </w:r>
    </w:p>
    <w:p w:rsidR="00F52805" w:rsidRPr="00667C9C" w:rsidRDefault="00F52805" w:rsidP="000D37C2">
      <w:pPr>
        <w:pBdr>
          <w:top w:val="single" w:sz="2" w:space="1" w:color="auto"/>
          <w:left w:val="single" w:sz="2" w:space="4" w:color="auto"/>
          <w:bottom w:val="single" w:sz="2" w:space="1" w:color="auto"/>
          <w:right w:val="single" w:sz="2" w:space="4" w:color="auto"/>
        </w:pBdr>
        <w:shd w:val="clear" w:color="auto" w:fill="B8CCE4" w:themeFill="accent1" w:themeFillTint="66"/>
        <w:spacing w:before="120" w:after="120"/>
        <w:ind w:right="142" w:firstLine="0"/>
        <w:rPr>
          <w:sz w:val="26"/>
          <w:szCs w:val="26"/>
          <w:lang w:eastAsia="es-ES"/>
        </w:rPr>
      </w:pPr>
      <w:r w:rsidRPr="00667C9C">
        <w:rPr>
          <w:sz w:val="26"/>
          <w:szCs w:val="26"/>
          <w:lang w:eastAsia="es-ES"/>
        </w:rPr>
        <w:t xml:space="preserve">Objetivo 1: ¿Son eficaces las actuaciones </w:t>
      </w:r>
      <w:r>
        <w:rPr>
          <w:sz w:val="26"/>
          <w:szCs w:val="26"/>
          <w:lang w:eastAsia="es-ES"/>
        </w:rPr>
        <w:t>de promoción y fomento de l</w:t>
      </w:r>
      <w:r w:rsidRPr="00667C9C">
        <w:rPr>
          <w:sz w:val="26"/>
          <w:szCs w:val="26"/>
          <w:lang w:eastAsia="es-ES"/>
        </w:rPr>
        <w:t xml:space="preserve">a igualdad entre </w:t>
      </w:r>
      <w:r>
        <w:rPr>
          <w:sz w:val="26"/>
          <w:szCs w:val="26"/>
          <w:lang w:eastAsia="es-ES"/>
        </w:rPr>
        <w:t>mujeres y hombres en</w:t>
      </w:r>
      <w:r w:rsidRPr="00667C9C">
        <w:rPr>
          <w:sz w:val="26"/>
          <w:szCs w:val="26"/>
          <w:lang w:eastAsia="es-ES"/>
        </w:rPr>
        <w:t xml:space="preserve"> la </w:t>
      </w:r>
      <w:r>
        <w:rPr>
          <w:sz w:val="26"/>
          <w:szCs w:val="26"/>
          <w:lang w:eastAsia="es-ES"/>
        </w:rPr>
        <w:t>CFN</w:t>
      </w:r>
      <w:r w:rsidRPr="00667C9C">
        <w:rPr>
          <w:sz w:val="26"/>
          <w:szCs w:val="26"/>
          <w:lang w:eastAsia="es-ES"/>
        </w:rPr>
        <w:t>?</w:t>
      </w:r>
    </w:p>
    <w:p w:rsidR="00F52805" w:rsidRDefault="00F52805" w:rsidP="000D37C2">
      <w:pPr>
        <w:spacing w:after="0"/>
        <w:ind w:right="142" w:firstLine="284"/>
        <w:rPr>
          <w:spacing w:val="6"/>
          <w:sz w:val="26"/>
          <w:szCs w:val="26"/>
          <w:lang w:eastAsia="es-ES"/>
        </w:rPr>
      </w:pPr>
    </w:p>
    <w:p w:rsidR="00F52805" w:rsidRPr="00667C9C" w:rsidRDefault="00F52805" w:rsidP="000D37C2">
      <w:pPr>
        <w:pBdr>
          <w:top w:val="single" w:sz="2" w:space="1" w:color="auto"/>
          <w:left w:val="single" w:sz="2" w:space="4" w:color="auto"/>
          <w:bottom w:val="single" w:sz="2" w:space="1" w:color="auto"/>
          <w:right w:val="single" w:sz="2" w:space="4" w:color="auto"/>
        </w:pBdr>
        <w:shd w:val="clear" w:color="auto" w:fill="B8CCE4" w:themeFill="accent1" w:themeFillTint="66"/>
        <w:spacing w:after="0"/>
        <w:ind w:right="142" w:firstLine="0"/>
        <w:rPr>
          <w:sz w:val="26"/>
          <w:szCs w:val="26"/>
          <w:lang w:eastAsia="es-ES"/>
        </w:rPr>
      </w:pPr>
      <w:r w:rsidRPr="009514BD">
        <w:rPr>
          <w:sz w:val="26"/>
          <w:szCs w:val="26"/>
          <w:lang w:eastAsia="es-ES"/>
        </w:rPr>
        <w:t xml:space="preserve">Objetivo 2: ¿Son suficientes los recursos para la </w:t>
      </w:r>
      <w:r w:rsidR="009514BD">
        <w:rPr>
          <w:sz w:val="26"/>
          <w:szCs w:val="26"/>
          <w:lang w:eastAsia="es-ES"/>
        </w:rPr>
        <w:t xml:space="preserve">prevención, </w:t>
      </w:r>
      <w:r w:rsidRPr="009514BD">
        <w:rPr>
          <w:sz w:val="26"/>
          <w:szCs w:val="26"/>
          <w:lang w:eastAsia="es-ES"/>
        </w:rPr>
        <w:t>asistencia y prote</w:t>
      </w:r>
      <w:r w:rsidRPr="009514BD">
        <w:rPr>
          <w:sz w:val="26"/>
          <w:szCs w:val="26"/>
          <w:lang w:eastAsia="es-ES"/>
        </w:rPr>
        <w:t>c</w:t>
      </w:r>
      <w:r w:rsidRPr="009514BD">
        <w:rPr>
          <w:sz w:val="26"/>
          <w:szCs w:val="26"/>
          <w:lang w:eastAsia="es-ES"/>
        </w:rPr>
        <w:t xml:space="preserve">ción a las víctimas de violencia </w:t>
      </w:r>
      <w:r w:rsidR="004F1159" w:rsidRPr="009514BD">
        <w:rPr>
          <w:sz w:val="26"/>
          <w:szCs w:val="26"/>
          <w:lang w:eastAsia="es-ES"/>
        </w:rPr>
        <w:t>contra las mujeres</w:t>
      </w:r>
      <w:r w:rsidRPr="009514BD">
        <w:rPr>
          <w:sz w:val="26"/>
          <w:szCs w:val="26"/>
          <w:lang w:eastAsia="es-ES"/>
        </w:rPr>
        <w:t>?</w:t>
      </w:r>
      <w:r w:rsidRPr="00667C9C">
        <w:rPr>
          <w:sz w:val="26"/>
          <w:szCs w:val="26"/>
          <w:lang w:eastAsia="es-ES"/>
        </w:rPr>
        <w:t xml:space="preserve"> </w:t>
      </w:r>
    </w:p>
    <w:p w:rsidR="00F52805" w:rsidRDefault="00F52805" w:rsidP="00656FB1">
      <w:pPr>
        <w:spacing w:after="0"/>
        <w:ind w:firstLine="284"/>
        <w:rPr>
          <w:spacing w:val="6"/>
          <w:sz w:val="26"/>
          <w:szCs w:val="26"/>
          <w:lang w:eastAsia="es-ES"/>
        </w:rPr>
      </w:pPr>
    </w:p>
    <w:p w:rsidR="00F52805" w:rsidRPr="00667C9C" w:rsidRDefault="00F52805" w:rsidP="000D37C2">
      <w:pPr>
        <w:pBdr>
          <w:top w:val="single" w:sz="2" w:space="1" w:color="auto"/>
          <w:left w:val="single" w:sz="2" w:space="4" w:color="auto"/>
          <w:bottom w:val="single" w:sz="2" w:space="1" w:color="auto"/>
          <w:right w:val="single" w:sz="2" w:space="4" w:color="auto"/>
        </w:pBdr>
        <w:shd w:val="clear" w:color="auto" w:fill="B8CCE4" w:themeFill="accent1" w:themeFillTint="66"/>
        <w:spacing w:before="120" w:after="120"/>
        <w:ind w:right="142" w:firstLine="0"/>
        <w:rPr>
          <w:sz w:val="26"/>
          <w:szCs w:val="26"/>
          <w:lang w:eastAsia="es-ES"/>
        </w:rPr>
      </w:pPr>
      <w:r w:rsidRPr="009514BD">
        <w:rPr>
          <w:sz w:val="26"/>
          <w:szCs w:val="26"/>
          <w:lang w:eastAsia="es-ES"/>
        </w:rPr>
        <w:t>Objetivo 3: ¿Son suficientes las acciones realizadas para la atención a</w:t>
      </w:r>
      <w:r w:rsidR="009514BD">
        <w:rPr>
          <w:sz w:val="26"/>
          <w:szCs w:val="26"/>
          <w:lang w:eastAsia="es-ES"/>
        </w:rPr>
        <w:t xml:space="preserve"> las personas</w:t>
      </w:r>
      <w:r w:rsidRPr="009514BD">
        <w:rPr>
          <w:sz w:val="26"/>
          <w:szCs w:val="26"/>
          <w:lang w:eastAsia="es-ES"/>
        </w:rPr>
        <w:t xml:space="preserve"> LGTBI+</w:t>
      </w:r>
      <w:r w:rsidR="009514BD">
        <w:rPr>
          <w:sz w:val="26"/>
          <w:szCs w:val="26"/>
          <w:lang w:eastAsia="es-ES"/>
        </w:rPr>
        <w:t xml:space="preserve"> y </w:t>
      </w:r>
      <w:r w:rsidR="00441B72">
        <w:rPr>
          <w:sz w:val="26"/>
          <w:szCs w:val="26"/>
          <w:lang w:eastAsia="es-ES"/>
        </w:rPr>
        <w:t xml:space="preserve">para la </w:t>
      </w:r>
      <w:r w:rsidR="009514BD">
        <w:rPr>
          <w:sz w:val="26"/>
          <w:szCs w:val="26"/>
          <w:lang w:eastAsia="es-ES"/>
        </w:rPr>
        <w:t xml:space="preserve">sensibilización </w:t>
      </w:r>
      <w:r w:rsidR="00441B72">
        <w:rPr>
          <w:sz w:val="26"/>
          <w:szCs w:val="26"/>
          <w:lang w:eastAsia="es-ES"/>
        </w:rPr>
        <w:t>en la igualdad social de dicho colectivo?</w:t>
      </w:r>
      <w:r w:rsidRPr="00667C9C">
        <w:rPr>
          <w:sz w:val="26"/>
          <w:szCs w:val="26"/>
          <w:lang w:eastAsia="es-ES"/>
        </w:rPr>
        <w:t xml:space="preserve"> </w:t>
      </w:r>
    </w:p>
    <w:p w:rsidR="00351953" w:rsidRPr="007841A1" w:rsidRDefault="00351953" w:rsidP="00656FB1">
      <w:pPr>
        <w:ind w:firstLine="284"/>
        <w:rPr>
          <w:spacing w:val="6"/>
          <w:sz w:val="26"/>
          <w:szCs w:val="26"/>
          <w:lang w:eastAsia="es-ES"/>
        </w:rPr>
      </w:pPr>
      <w:r w:rsidRPr="007841A1">
        <w:rPr>
          <w:spacing w:val="6"/>
          <w:sz w:val="26"/>
          <w:szCs w:val="26"/>
          <w:lang w:eastAsia="es-ES"/>
        </w:rPr>
        <w:t>Estos objetivos se desglosa</w:t>
      </w:r>
      <w:r w:rsidR="00737A28">
        <w:rPr>
          <w:spacing w:val="6"/>
          <w:sz w:val="26"/>
          <w:szCs w:val="26"/>
          <w:lang w:eastAsia="es-ES"/>
        </w:rPr>
        <w:t>ron</w:t>
      </w:r>
      <w:r w:rsidRPr="007841A1">
        <w:rPr>
          <w:spacing w:val="6"/>
          <w:sz w:val="26"/>
          <w:szCs w:val="26"/>
          <w:lang w:eastAsia="es-ES"/>
        </w:rPr>
        <w:t xml:space="preserve"> en </w:t>
      </w:r>
      <w:proofErr w:type="spellStart"/>
      <w:r w:rsidRPr="007841A1">
        <w:rPr>
          <w:spacing w:val="6"/>
          <w:sz w:val="26"/>
          <w:szCs w:val="26"/>
          <w:lang w:eastAsia="es-ES"/>
        </w:rPr>
        <w:t>subobjetivos</w:t>
      </w:r>
      <w:proofErr w:type="spellEnd"/>
      <w:r w:rsidRPr="007841A1">
        <w:rPr>
          <w:spacing w:val="6"/>
          <w:sz w:val="26"/>
          <w:szCs w:val="26"/>
          <w:lang w:eastAsia="es-ES"/>
        </w:rPr>
        <w:t xml:space="preserve"> y para cada uno de ellos </w:t>
      </w:r>
      <w:r w:rsidR="00737A28">
        <w:rPr>
          <w:spacing w:val="6"/>
          <w:sz w:val="26"/>
          <w:szCs w:val="26"/>
          <w:lang w:eastAsia="es-ES"/>
        </w:rPr>
        <w:t>def</w:t>
      </w:r>
      <w:r w:rsidR="00737A28">
        <w:rPr>
          <w:spacing w:val="6"/>
          <w:sz w:val="26"/>
          <w:szCs w:val="26"/>
          <w:lang w:eastAsia="es-ES"/>
        </w:rPr>
        <w:t>i</w:t>
      </w:r>
      <w:r w:rsidR="00737A28">
        <w:rPr>
          <w:spacing w:val="6"/>
          <w:sz w:val="26"/>
          <w:szCs w:val="26"/>
          <w:lang w:eastAsia="es-ES"/>
        </w:rPr>
        <w:t>nimos</w:t>
      </w:r>
      <w:r w:rsidRPr="007841A1">
        <w:rPr>
          <w:spacing w:val="6"/>
          <w:sz w:val="26"/>
          <w:szCs w:val="26"/>
          <w:lang w:eastAsia="es-ES"/>
        </w:rPr>
        <w:t xml:space="preserve"> los criterios de auditoría más adecuados para concluir sobre el cumpl</w:t>
      </w:r>
      <w:r w:rsidRPr="007841A1">
        <w:rPr>
          <w:spacing w:val="6"/>
          <w:sz w:val="26"/>
          <w:szCs w:val="26"/>
          <w:lang w:eastAsia="es-ES"/>
        </w:rPr>
        <w:t>i</w:t>
      </w:r>
      <w:r w:rsidRPr="007841A1">
        <w:rPr>
          <w:spacing w:val="6"/>
          <w:sz w:val="26"/>
          <w:szCs w:val="26"/>
          <w:lang w:eastAsia="es-ES"/>
        </w:rPr>
        <w:t>miento de los mismos.</w:t>
      </w:r>
    </w:p>
    <w:p w:rsidR="00351953" w:rsidRPr="007841A1" w:rsidRDefault="00351953" w:rsidP="00656FB1">
      <w:pPr>
        <w:ind w:firstLine="284"/>
        <w:rPr>
          <w:spacing w:val="6"/>
          <w:sz w:val="26"/>
          <w:szCs w:val="26"/>
          <w:lang w:eastAsia="es-ES"/>
        </w:rPr>
      </w:pPr>
      <w:r w:rsidRPr="007841A1">
        <w:rPr>
          <w:spacing w:val="6"/>
          <w:sz w:val="26"/>
          <w:szCs w:val="26"/>
          <w:lang w:eastAsia="es-ES"/>
        </w:rPr>
        <w:t xml:space="preserve">Los </w:t>
      </w:r>
      <w:proofErr w:type="spellStart"/>
      <w:r w:rsidRPr="007841A1">
        <w:rPr>
          <w:spacing w:val="6"/>
          <w:sz w:val="26"/>
          <w:szCs w:val="26"/>
          <w:lang w:eastAsia="es-ES"/>
        </w:rPr>
        <w:t>subobjetivos</w:t>
      </w:r>
      <w:proofErr w:type="spellEnd"/>
      <w:r w:rsidRPr="007841A1">
        <w:rPr>
          <w:spacing w:val="6"/>
          <w:sz w:val="26"/>
          <w:szCs w:val="26"/>
          <w:lang w:eastAsia="es-ES"/>
        </w:rPr>
        <w:t xml:space="preserve"> y criterios de auditoría para cada uno de los objetivos son los siguientes:</w:t>
      </w:r>
    </w:p>
    <w:p w:rsidR="00351953" w:rsidRPr="007841A1" w:rsidRDefault="00351953" w:rsidP="00656FB1">
      <w:pPr>
        <w:ind w:firstLine="284"/>
        <w:rPr>
          <w:spacing w:val="6"/>
          <w:sz w:val="26"/>
          <w:szCs w:val="26"/>
          <w:lang w:eastAsia="es-ES"/>
        </w:rPr>
      </w:pPr>
    </w:p>
    <w:p w:rsidR="00351953" w:rsidRPr="00667C9C" w:rsidRDefault="00351953" w:rsidP="00656FB1">
      <w:pPr>
        <w:spacing w:before="240"/>
        <w:rPr>
          <w:sz w:val="26"/>
          <w:szCs w:val="26"/>
          <w:lang w:eastAsia="es-ES"/>
        </w:rPr>
      </w:pPr>
    </w:p>
    <w:p w:rsidR="00351953" w:rsidRPr="00667C9C" w:rsidRDefault="00351953" w:rsidP="00656FB1">
      <w:pPr>
        <w:spacing w:after="0"/>
        <w:ind w:firstLine="0"/>
        <w:jc w:val="left"/>
        <w:rPr>
          <w:sz w:val="26"/>
          <w:szCs w:val="26"/>
          <w:lang w:eastAsia="es-ES"/>
        </w:rPr>
      </w:pPr>
      <w:r w:rsidRPr="00667C9C">
        <w:rPr>
          <w:sz w:val="26"/>
          <w:szCs w:val="26"/>
          <w:lang w:eastAsia="es-ES"/>
        </w:rPr>
        <w:br w:type="page"/>
      </w:r>
    </w:p>
    <w:p w:rsidR="00351953" w:rsidRPr="00322E35" w:rsidRDefault="00351953" w:rsidP="00656FB1">
      <w:pPr>
        <w:spacing w:after="240"/>
        <w:ind w:firstLine="0"/>
        <w:rPr>
          <w:b/>
          <w:spacing w:val="6"/>
          <w:sz w:val="26"/>
          <w:szCs w:val="26"/>
          <w:lang w:eastAsia="es-ES"/>
        </w:rPr>
      </w:pPr>
      <w:r w:rsidRPr="00322E35">
        <w:rPr>
          <w:b/>
          <w:spacing w:val="6"/>
          <w:sz w:val="26"/>
          <w:szCs w:val="26"/>
          <w:lang w:eastAsia="es-ES"/>
        </w:rPr>
        <w:lastRenderedPageBreak/>
        <w:t xml:space="preserve">Objetivo 1. </w:t>
      </w:r>
      <w:r w:rsidRPr="00322E35">
        <w:rPr>
          <w:spacing w:val="6"/>
          <w:sz w:val="26"/>
          <w:szCs w:val="26"/>
          <w:lang w:eastAsia="es-ES"/>
        </w:rPr>
        <w:t>¿Son eficaces las actuaciones de promoción y fomento de la igua</w:t>
      </w:r>
      <w:r w:rsidRPr="00322E35">
        <w:rPr>
          <w:spacing w:val="6"/>
          <w:sz w:val="26"/>
          <w:szCs w:val="26"/>
          <w:lang w:eastAsia="es-ES"/>
        </w:rPr>
        <w:t>l</w:t>
      </w:r>
      <w:r w:rsidRPr="00322E35">
        <w:rPr>
          <w:spacing w:val="6"/>
          <w:sz w:val="26"/>
          <w:szCs w:val="26"/>
          <w:lang w:eastAsia="es-ES"/>
        </w:rPr>
        <w:t xml:space="preserve">dad entre </w:t>
      </w:r>
      <w:r>
        <w:rPr>
          <w:spacing w:val="6"/>
          <w:sz w:val="26"/>
          <w:szCs w:val="26"/>
          <w:lang w:eastAsia="es-ES"/>
        </w:rPr>
        <w:t xml:space="preserve">mujeres y </w:t>
      </w:r>
      <w:r w:rsidRPr="00322E35">
        <w:rPr>
          <w:spacing w:val="6"/>
          <w:sz w:val="26"/>
          <w:szCs w:val="26"/>
          <w:lang w:eastAsia="es-ES"/>
        </w:rPr>
        <w:t xml:space="preserve">hombres </w:t>
      </w:r>
      <w:r>
        <w:rPr>
          <w:spacing w:val="6"/>
          <w:sz w:val="26"/>
          <w:szCs w:val="26"/>
          <w:lang w:eastAsia="es-ES"/>
        </w:rPr>
        <w:t>en</w:t>
      </w:r>
      <w:r w:rsidRPr="00322E35">
        <w:rPr>
          <w:spacing w:val="6"/>
          <w:sz w:val="26"/>
          <w:szCs w:val="26"/>
          <w:lang w:eastAsia="es-ES"/>
        </w:rPr>
        <w:t xml:space="preserve"> la </w:t>
      </w:r>
      <w:r>
        <w:rPr>
          <w:spacing w:val="6"/>
          <w:sz w:val="26"/>
          <w:szCs w:val="26"/>
          <w:lang w:eastAsia="es-ES"/>
        </w:rPr>
        <w:t>CFN</w:t>
      </w:r>
      <w:r w:rsidRPr="00322E35">
        <w:rPr>
          <w:spacing w:val="6"/>
          <w:sz w:val="26"/>
          <w:szCs w:val="26"/>
          <w:lang w:eastAsia="es-ES"/>
        </w:rPr>
        <w:t>?</w:t>
      </w:r>
    </w:p>
    <w:tbl>
      <w:tblPr>
        <w:tblStyle w:val="Tablaconcuadrcula"/>
        <w:tblW w:w="8818" w:type="dxa"/>
        <w:tblInd w:w="108" w:type="dxa"/>
        <w:tblLook w:val="04A0" w:firstRow="1" w:lastRow="0" w:firstColumn="1" w:lastColumn="0" w:noHBand="0" w:noVBand="1"/>
      </w:tblPr>
      <w:tblGrid>
        <w:gridCol w:w="2835"/>
        <w:gridCol w:w="5983"/>
      </w:tblGrid>
      <w:tr w:rsidR="00351953" w:rsidRPr="00457406" w:rsidTr="00791E24">
        <w:trPr>
          <w:trHeight w:val="284"/>
        </w:trPr>
        <w:tc>
          <w:tcPr>
            <w:tcW w:w="2835" w:type="dxa"/>
            <w:shd w:val="clear" w:color="auto" w:fill="B8CCE4" w:themeFill="accent1" w:themeFillTint="66"/>
            <w:vAlign w:val="center"/>
          </w:tcPr>
          <w:p w:rsidR="00351953" w:rsidRPr="00457406" w:rsidRDefault="00351953" w:rsidP="00656FB1">
            <w:pPr>
              <w:pStyle w:val="cuadroCabe"/>
            </w:pPr>
            <w:proofErr w:type="spellStart"/>
            <w:r w:rsidRPr="00457406">
              <w:t>Subobjetivos</w:t>
            </w:r>
            <w:proofErr w:type="spellEnd"/>
          </w:p>
        </w:tc>
        <w:tc>
          <w:tcPr>
            <w:tcW w:w="5983" w:type="dxa"/>
            <w:shd w:val="clear" w:color="auto" w:fill="B8CCE4" w:themeFill="accent1" w:themeFillTint="66"/>
            <w:vAlign w:val="center"/>
          </w:tcPr>
          <w:p w:rsidR="00351953" w:rsidRPr="00457406" w:rsidRDefault="00351953" w:rsidP="00656FB1">
            <w:pPr>
              <w:pStyle w:val="cuadroCabe"/>
            </w:pPr>
            <w:r w:rsidRPr="00457406">
              <w:t>Criterios de auditoría</w:t>
            </w:r>
          </w:p>
        </w:tc>
      </w:tr>
      <w:tr w:rsidR="00351953" w:rsidRPr="00457406" w:rsidTr="006D41FA">
        <w:trPr>
          <w:trHeight w:val="523"/>
        </w:trPr>
        <w:tc>
          <w:tcPr>
            <w:tcW w:w="2835" w:type="dxa"/>
            <w:vMerge w:val="restart"/>
            <w:shd w:val="clear" w:color="auto" w:fill="auto"/>
            <w:vAlign w:val="center"/>
          </w:tcPr>
          <w:p w:rsidR="00351953" w:rsidRPr="00457406" w:rsidRDefault="00351953" w:rsidP="00F90540">
            <w:pPr>
              <w:tabs>
                <w:tab w:val="left" w:pos="0"/>
                <w:tab w:val="left" w:pos="3186"/>
              </w:tabs>
              <w:spacing w:after="0"/>
              <w:ind w:left="34" w:firstLine="0"/>
              <w:rPr>
                <w:rFonts w:ascii="Arial Narrow" w:hAnsi="Arial Narrow"/>
                <w:i/>
              </w:rPr>
            </w:pPr>
            <w:r w:rsidRPr="00457406">
              <w:rPr>
                <w:rFonts w:ascii="Arial Narrow" w:hAnsi="Arial Narrow"/>
              </w:rPr>
              <w:t>1.1 ¿Se ha incorporado la perspe</w:t>
            </w:r>
            <w:r w:rsidRPr="00457406">
              <w:rPr>
                <w:rFonts w:ascii="Arial Narrow" w:hAnsi="Arial Narrow"/>
              </w:rPr>
              <w:t>c</w:t>
            </w:r>
            <w:r w:rsidRPr="00457406">
              <w:rPr>
                <w:rFonts w:ascii="Arial Narrow" w:hAnsi="Arial Narrow"/>
              </w:rPr>
              <w:t>tiva de género en las políticas p</w:t>
            </w:r>
            <w:r w:rsidRPr="00457406">
              <w:rPr>
                <w:rFonts w:ascii="Arial Narrow" w:hAnsi="Arial Narrow"/>
              </w:rPr>
              <w:t>ú</w:t>
            </w:r>
            <w:r w:rsidRPr="00457406">
              <w:rPr>
                <w:rFonts w:ascii="Arial Narrow" w:hAnsi="Arial Narrow"/>
              </w:rPr>
              <w:t xml:space="preserve">blicas </w:t>
            </w:r>
            <w:r w:rsidR="00F90540">
              <w:rPr>
                <w:rFonts w:ascii="Arial Narrow" w:hAnsi="Arial Narrow"/>
              </w:rPr>
              <w:t>de</w:t>
            </w:r>
            <w:r w:rsidRPr="00457406">
              <w:rPr>
                <w:rFonts w:ascii="Arial Narrow" w:hAnsi="Arial Narrow"/>
              </w:rPr>
              <w:t xml:space="preserve"> la ACFN?</w:t>
            </w:r>
          </w:p>
        </w:tc>
        <w:tc>
          <w:tcPr>
            <w:tcW w:w="5983" w:type="dxa"/>
            <w:shd w:val="clear" w:color="auto" w:fill="auto"/>
            <w:vAlign w:val="center"/>
          </w:tcPr>
          <w:p w:rsidR="00351953" w:rsidRPr="00457406" w:rsidRDefault="00351953" w:rsidP="00656FB1">
            <w:pPr>
              <w:tabs>
                <w:tab w:val="left" w:pos="5279"/>
              </w:tabs>
              <w:spacing w:after="0"/>
              <w:ind w:left="34" w:firstLine="0"/>
              <w:rPr>
                <w:rFonts w:ascii="Arial Narrow" w:hAnsi="Arial Narrow"/>
              </w:rPr>
            </w:pPr>
            <w:r>
              <w:rPr>
                <w:rFonts w:ascii="Arial Narrow" w:hAnsi="Arial Narrow"/>
              </w:rPr>
              <w:t>U</w:t>
            </w:r>
            <w:r w:rsidRPr="00457406">
              <w:rPr>
                <w:rFonts w:ascii="Arial Narrow" w:hAnsi="Arial Narrow"/>
              </w:rPr>
              <w:t>nidades de Igualdad en los Departamentos de</w:t>
            </w:r>
            <w:r>
              <w:rPr>
                <w:rFonts w:ascii="Arial Narrow" w:hAnsi="Arial Narrow"/>
              </w:rPr>
              <w:t xml:space="preserve"> la ACFN.</w:t>
            </w:r>
            <w:r w:rsidRPr="00457406">
              <w:rPr>
                <w:rFonts w:ascii="Arial Narrow" w:hAnsi="Arial Narrow"/>
              </w:rPr>
              <w:t xml:space="preserve"> Programas de igualdad de género </w:t>
            </w:r>
            <w:r>
              <w:rPr>
                <w:rFonts w:ascii="Arial Narrow" w:hAnsi="Arial Narrow"/>
              </w:rPr>
              <w:t xml:space="preserve">en la </w:t>
            </w:r>
            <w:r w:rsidRPr="00457406">
              <w:rPr>
                <w:rFonts w:ascii="Arial Narrow" w:hAnsi="Arial Narrow"/>
              </w:rPr>
              <w:t>ACFN.</w:t>
            </w:r>
          </w:p>
        </w:tc>
      </w:tr>
      <w:tr w:rsidR="00351953" w:rsidRPr="00457406" w:rsidTr="00E363A5">
        <w:trPr>
          <w:trHeight w:val="20"/>
        </w:trPr>
        <w:tc>
          <w:tcPr>
            <w:tcW w:w="2835" w:type="dxa"/>
            <w:vMerge/>
            <w:shd w:val="clear" w:color="auto" w:fill="auto"/>
            <w:vAlign w:val="center"/>
          </w:tcPr>
          <w:p w:rsidR="00351953" w:rsidRPr="00457406" w:rsidRDefault="00351953" w:rsidP="00656FB1">
            <w:pPr>
              <w:tabs>
                <w:tab w:val="left" w:pos="0"/>
                <w:tab w:val="left" w:pos="3186"/>
              </w:tabs>
              <w:spacing w:after="0"/>
              <w:ind w:left="34" w:firstLine="0"/>
              <w:jc w:val="left"/>
              <w:rPr>
                <w:rFonts w:ascii="Arial Narrow" w:hAnsi="Arial Narrow"/>
              </w:rPr>
            </w:pPr>
          </w:p>
        </w:tc>
        <w:tc>
          <w:tcPr>
            <w:tcW w:w="5983" w:type="dxa"/>
            <w:shd w:val="clear" w:color="auto" w:fill="auto"/>
            <w:vAlign w:val="center"/>
          </w:tcPr>
          <w:p w:rsidR="00351953" w:rsidRPr="00457406" w:rsidRDefault="00351953" w:rsidP="00656FB1">
            <w:pPr>
              <w:tabs>
                <w:tab w:val="left" w:pos="5279"/>
              </w:tabs>
              <w:spacing w:after="0"/>
              <w:ind w:left="34" w:firstLine="0"/>
              <w:rPr>
                <w:rFonts w:ascii="Arial Narrow" w:hAnsi="Arial Narrow"/>
              </w:rPr>
            </w:pPr>
            <w:r w:rsidRPr="00457406">
              <w:rPr>
                <w:rFonts w:ascii="Arial Narrow" w:hAnsi="Arial Narrow"/>
              </w:rPr>
              <w:t xml:space="preserve">Informes de impacto de género en la normativa, planes y programas de la ACFN. Presupuestos con enfoque de género. </w:t>
            </w:r>
          </w:p>
        </w:tc>
      </w:tr>
      <w:tr w:rsidR="00351953" w:rsidRPr="00457406" w:rsidTr="00E363A5">
        <w:trPr>
          <w:trHeight w:val="20"/>
        </w:trPr>
        <w:tc>
          <w:tcPr>
            <w:tcW w:w="2835" w:type="dxa"/>
            <w:vMerge/>
            <w:shd w:val="clear" w:color="auto" w:fill="auto"/>
            <w:vAlign w:val="center"/>
          </w:tcPr>
          <w:p w:rsidR="00351953" w:rsidRPr="00457406" w:rsidRDefault="00351953" w:rsidP="00656FB1">
            <w:pPr>
              <w:tabs>
                <w:tab w:val="left" w:pos="0"/>
                <w:tab w:val="left" w:pos="3186"/>
              </w:tabs>
              <w:spacing w:after="0"/>
              <w:ind w:left="34" w:firstLine="0"/>
              <w:jc w:val="left"/>
              <w:rPr>
                <w:rFonts w:ascii="Arial Narrow" w:hAnsi="Arial Narrow"/>
              </w:rPr>
            </w:pPr>
          </w:p>
        </w:tc>
        <w:tc>
          <w:tcPr>
            <w:tcW w:w="5983" w:type="dxa"/>
            <w:shd w:val="clear" w:color="auto" w:fill="auto"/>
            <w:vAlign w:val="center"/>
          </w:tcPr>
          <w:p w:rsidR="00351953" w:rsidRPr="00457406" w:rsidRDefault="00351953" w:rsidP="00656FB1">
            <w:pPr>
              <w:tabs>
                <w:tab w:val="left" w:pos="5279"/>
              </w:tabs>
              <w:spacing w:after="0"/>
              <w:ind w:left="34" w:firstLine="0"/>
              <w:rPr>
                <w:rFonts w:ascii="Arial Narrow" w:hAnsi="Arial Narrow"/>
              </w:rPr>
            </w:pPr>
            <w:r>
              <w:rPr>
                <w:rFonts w:ascii="Arial Narrow" w:hAnsi="Arial Narrow"/>
              </w:rPr>
              <w:t>Contratación pública con cláusulas de género.</w:t>
            </w:r>
          </w:p>
        </w:tc>
      </w:tr>
      <w:tr w:rsidR="00351953" w:rsidRPr="00457406" w:rsidTr="00E363A5">
        <w:trPr>
          <w:trHeight w:val="20"/>
        </w:trPr>
        <w:tc>
          <w:tcPr>
            <w:tcW w:w="2835" w:type="dxa"/>
            <w:vMerge/>
            <w:shd w:val="clear" w:color="auto" w:fill="auto"/>
            <w:vAlign w:val="center"/>
          </w:tcPr>
          <w:p w:rsidR="00351953" w:rsidRPr="00457406" w:rsidRDefault="00351953" w:rsidP="00656FB1">
            <w:pPr>
              <w:tabs>
                <w:tab w:val="left" w:pos="0"/>
                <w:tab w:val="left" w:pos="3186"/>
              </w:tabs>
              <w:spacing w:after="0"/>
              <w:ind w:left="34" w:firstLine="0"/>
              <w:jc w:val="left"/>
              <w:rPr>
                <w:rFonts w:ascii="Arial Narrow" w:hAnsi="Arial Narrow"/>
              </w:rPr>
            </w:pPr>
          </w:p>
        </w:tc>
        <w:tc>
          <w:tcPr>
            <w:tcW w:w="5983" w:type="dxa"/>
            <w:shd w:val="clear" w:color="auto" w:fill="auto"/>
            <w:vAlign w:val="center"/>
          </w:tcPr>
          <w:p w:rsidR="00351953" w:rsidRPr="00457406" w:rsidRDefault="00351953" w:rsidP="00656FB1">
            <w:pPr>
              <w:tabs>
                <w:tab w:val="left" w:pos="5279"/>
              </w:tabs>
              <w:spacing w:after="0"/>
              <w:ind w:left="34" w:firstLine="0"/>
              <w:rPr>
                <w:rFonts w:ascii="Arial Narrow" w:hAnsi="Arial Narrow"/>
              </w:rPr>
            </w:pPr>
            <w:r>
              <w:rPr>
                <w:rFonts w:ascii="Arial Narrow" w:hAnsi="Arial Narrow"/>
              </w:rPr>
              <w:t>Subvenciones con cláusulas de género.</w:t>
            </w:r>
          </w:p>
        </w:tc>
      </w:tr>
      <w:tr w:rsidR="00351953" w:rsidRPr="00457406" w:rsidTr="00E363A5">
        <w:trPr>
          <w:trHeight w:val="20"/>
        </w:trPr>
        <w:tc>
          <w:tcPr>
            <w:tcW w:w="2835" w:type="dxa"/>
            <w:vMerge/>
            <w:shd w:val="clear" w:color="auto" w:fill="auto"/>
            <w:vAlign w:val="center"/>
          </w:tcPr>
          <w:p w:rsidR="00351953" w:rsidRPr="00457406" w:rsidRDefault="00351953" w:rsidP="00656FB1">
            <w:pPr>
              <w:tabs>
                <w:tab w:val="left" w:pos="0"/>
                <w:tab w:val="left" w:pos="3186"/>
              </w:tabs>
              <w:spacing w:after="0"/>
              <w:ind w:left="34" w:firstLine="0"/>
              <w:jc w:val="left"/>
              <w:rPr>
                <w:rFonts w:ascii="Arial Narrow" w:hAnsi="Arial Narrow"/>
              </w:rPr>
            </w:pPr>
          </w:p>
        </w:tc>
        <w:tc>
          <w:tcPr>
            <w:tcW w:w="5983" w:type="dxa"/>
            <w:shd w:val="clear" w:color="auto" w:fill="auto"/>
            <w:vAlign w:val="center"/>
          </w:tcPr>
          <w:p w:rsidR="00351953" w:rsidRPr="00457406" w:rsidRDefault="00351953" w:rsidP="00656FB1">
            <w:pPr>
              <w:tabs>
                <w:tab w:val="left" w:pos="5279"/>
              </w:tabs>
              <w:spacing w:after="0"/>
              <w:ind w:left="34" w:firstLine="0"/>
              <w:rPr>
                <w:rFonts w:ascii="Arial Narrow" w:hAnsi="Arial Narrow"/>
              </w:rPr>
            </w:pPr>
            <w:r w:rsidRPr="00457406">
              <w:rPr>
                <w:rFonts w:ascii="Arial Narrow" w:hAnsi="Arial Narrow"/>
              </w:rPr>
              <w:t xml:space="preserve">Formación de profesionales </w:t>
            </w:r>
            <w:r>
              <w:rPr>
                <w:rFonts w:ascii="Arial Narrow" w:hAnsi="Arial Narrow"/>
              </w:rPr>
              <w:t>en</w:t>
            </w:r>
            <w:r w:rsidRPr="00457406">
              <w:rPr>
                <w:rFonts w:ascii="Arial Narrow" w:hAnsi="Arial Narrow"/>
              </w:rPr>
              <w:t xml:space="preserve"> igualdad. Satisfacción de las personas partic</w:t>
            </w:r>
            <w:r w:rsidRPr="00457406">
              <w:rPr>
                <w:rFonts w:ascii="Arial Narrow" w:hAnsi="Arial Narrow"/>
              </w:rPr>
              <w:t>i</w:t>
            </w:r>
            <w:r w:rsidRPr="00457406">
              <w:rPr>
                <w:rFonts w:ascii="Arial Narrow" w:hAnsi="Arial Narrow"/>
              </w:rPr>
              <w:t>pantes</w:t>
            </w:r>
            <w:r>
              <w:rPr>
                <w:rFonts w:ascii="Arial Narrow" w:hAnsi="Arial Narrow"/>
              </w:rPr>
              <w:t>.</w:t>
            </w:r>
            <w:r w:rsidRPr="00457406">
              <w:rPr>
                <w:rFonts w:ascii="Arial Narrow" w:hAnsi="Arial Narrow"/>
              </w:rPr>
              <w:t xml:space="preserve"> </w:t>
            </w:r>
          </w:p>
        </w:tc>
      </w:tr>
      <w:tr w:rsidR="00351953" w:rsidRPr="00457406" w:rsidTr="006D41FA">
        <w:trPr>
          <w:trHeight w:val="375"/>
        </w:trPr>
        <w:tc>
          <w:tcPr>
            <w:tcW w:w="2835" w:type="dxa"/>
            <w:vMerge w:val="restart"/>
            <w:shd w:val="clear" w:color="auto" w:fill="auto"/>
            <w:vAlign w:val="center"/>
          </w:tcPr>
          <w:p w:rsidR="00351953" w:rsidRPr="00457406" w:rsidRDefault="00351953" w:rsidP="005B5B2A">
            <w:pPr>
              <w:tabs>
                <w:tab w:val="left" w:pos="0"/>
                <w:tab w:val="left" w:pos="3186"/>
              </w:tabs>
              <w:spacing w:after="0"/>
              <w:ind w:left="34" w:firstLine="0"/>
              <w:rPr>
                <w:rFonts w:ascii="Arial Narrow" w:hAnsi="Arial Narrow"/>
              </w:rPr>
            </w:pPr>
            <w:r w:rsidRPr="00457406">
              <w:rPr>
                <w:rFonts w:ascii="Arial Narrow" w:hAnsi="Arial Narrow"/>
              </w:rPr>
              <w:t>1.2 ¿Se han establecido mecani</w:t>
            </w:r>
            <w:r w:rsidRPr="00457406">
              <w:rPr>
                <w:rFonts w:ascii="Arial Narrow" w:hAnsi="Arial Narrow"/>
              </w:rPr>
              <w:t>s</w:t>
            </w:r>
            <w:r w:rsidRPr="00457406">
              <w:rPr>
                <w:rFonts w:ascii="Arial Narrow" w:hAnsi="Arial Narrow"/>
              </w:rPr>
              <w:t xml:space="preserve">mos entre </w:t>
            </w:r>
            <w:r w:rsidR="004F1159">
              <w:rPr>
                <w:rFonts w:ascii="Arial Narrow" w:hAnsi="Arial Narrow"/>
              </w:rPr>
              <w:t xml:space="preserve">el </w:t>
            </w:r>
            <w:r w:rsidRPr="00457406">
              <w:rPr>
                <w:rFonts w:ascii="Arial Narrow" w:hAnsi="Arial Narrow"/>
              </w:rPr>
              <w:t>INAI/NABI y las EELL para el</w:t>
            </w:r>
            <w:r w:rsidR="004F1159">
              <w:rPr>
                <w:rFonts w:ascii="Arial Narrow" w:hAnsi="Arial Narrow"/>
              </w:rPr>
              <w:t xml:space="preserve"> impulso de políticas públ</w:t>
            </w:r>
            <w:r w:rsidR="004F1159">
              <w:rPr>
                <w:rFonts w:ascii="Arial Narrow" w:hAnsi="Arial Narrow"/>
              </w:rPr>
              <w:t>i</w:t>
            </w:r>
            <w:r w:rsidR="004F1159">
              <w:rPr>
                <w:rFonts w:ascii="Arial Narrow" w:hAnsi="Arial Narrow"/>
              </w:rPr>
              <w:t>cas de igualdad desde el ámbito local</w:t>
            </w:r>
            <w:r w:rsidRPr="00457406">
              <w:rPr>
                <w:rFonts w:ascii="Arial Narrow" w:hAnsi="Arial Narrow"/>
              </w:rPr>
              <w:t>?</w:t>
            </w:r>
          </w:p>
        </w:tc>
        <w:tc>
          <w:tcPr>
            <w:tcW w:w="5983" w:type="dxa"/>
            <w:shd w:val="clear" w:color="auto" w:fill="auto"/>
            <w:vAlign w:val="center"/>
          </w:tcPr>
          <w:p w:rsidR="00351953" w:rsidRPr="00457406" w:rsidRDefault="00351953" w:rsidP="00656FB1">
            <w:pPr>
              <w:tabs>
                <w:tab w:val="left" w:pos="5279"/>
              </w:tabs>
              <w:spacing w:after="0"/>
              <w:ind w:left="34" w:firstLine="0"/>
              <w:rPr>
                <w:rFonts w:ascii="Arial Narrow" w:hAnsi="Arial Narrow"/>
              </w:rPr>
            </w:pPr>
            <w:r w:rsidRPr="00457406">
              <w:rPr>
                <w:rFonts w:ascii="Arial Narrow" w:hAnsi="Arial Narrow"/>
              </w:rPr>
              <w:t>Pactos locales para la conciliación. N</w:t>
            </w:r>
            <w:r w:rsidR="006D41FA">
              <w:rPr>
                <w:rFonts w:ascii="Arial Narrow" w:hAnsi="Arial Narrow"/>
              </w:rPr>
              <w:t>º</w:t>
            </w:r>
            <w:r w:rsidRPr="00457406">
              <w:rPr>
                <w:rFonts w:ascii="Arial Narrow" w:hAnsi="Arial Narrow"/>
              </w:rPr>
              <w:t xml:space="preserve"> de entidades locales y sociales firma</w:t>
            </w:r>
            <w:r w:rsidRPr="00457406">
              <w:rPr>
                <w:rFonts w:ascii="Arial Narrow" w:hAnsi="Arial Narrow"/>
              </w:rPr>
              <w:t>n</w:t>
            </w:r>
            <w:r w:rsidRPr="00457406">
              <w:rPr>
                <w:rFonts w:ascii="Arial Narrow" w:hAnsi="Arial Narrow"/>
              </w:rPr>
              <w:t xml:space="preserve">tes. </w:t>
            </w:r>
          </w:p>
        </w:tc>
      </w:tr>
      <w:tr w:rsidR="00351953" w:rsidRPr="00457406" w:rsidTr="006D41FA">
        <w:trPr>
          <w:trHeight w:val="355"/>
        </w:trPr>
        <w:tc>
          <w:tcPr>
            <w:tcW w:w="2835" w:type="dxa"/>
            <w:vMerge/>
            <w:shd w:val="clear" w:color="auto" w:fill="auto"/>
            <w:vAlign w:val="center"/>
          </w:tcPr>
          <w:p w:rsidR="00351953" w:rsidRPr="00457406" w:rsidRDefault="00351953" w:rsidP="00656FB1">
            <w:pPr>
              <w:tabs>
                <w:tab w:val="left" w:pos="0"/>
                <w:tab w:val="left" w:pos="3186"/>
              </w:tabs>
              <w:spacing w:after="0"/>
              <w:ind w:left="34" w:firstLine="0"/>
              <w:jc w:val="left"/>
              <w:rPr>
                <w:rFonts w:ascii="Arial Narrow" w:hAnsi="Arial Narrow"/>
              </w:rPr>
            </w:pPr>
          </w:p>
        </w:tc>
        <w:tc>
          <w:tcPr>
            <w:tcW w:w="5983" w:type="dxa"/>
            <w:shd w:val="clear" w:color="auto" w:fill="auto"/>
            <w:vAlign w:val="center"/>
          </w:tcPr>
          <w:p w:rsidR="00351953" w:rsidRPr="00457406" w:rsidRDefault="00351953" w:rsidP="00656FB1">
            <w:pPr>
              <w:tabs>
                <w:tab w:val="left" w:pos="5279"/>
              </w:tabs>
              <w:spacing w:after="0"/>
              <w:ind w:left="34" w:firstLine="0"/>
              <w:rPr>
                <w:rFonts w:ascii="Arial Narrow" w:hAnsi="Arial Narrow"/>
              </w:rPr>
            </w:pPr>
            <w:r w:rsidRPr="00457406">
              <w:rPr>
                <w:rFonts w:ascii="Arial Narrow" w:hAnsi="Arial Narrow"/>
              </w:rPr>
              <w:t xml:space="preserve">Número de EELL con agentes de igualdad. </w:t>
            </w:r>
            <w:r>
              <w:rPr>
                <w:rFonts w:ascii="Arial Narrow" w:hAnsi="Arial Narrow"/>
              </w:rPr>
              <w:t>P</w:t>
            </w:r>
            <w:r w:rsidRPr="00457406">
              <w:rPr>
                <w:rFonts w:ascii="Arial Narrow" w:hAnsi="Arial Narrow"/>
              </w:rPr>
              <w:t xml:space="preserve">oblación con agente de igualdad. </w:t>
            </w:r>
          </w:p>
        </w:tc>
      </w:tr>
      <w:tr w:rsidR="00351953" w:rsidRPr="00457406" w:rsidTr="00E363A5">
        <w:trPr>
          <w:trHeight w:val="431"/>
        </w:trPr>
        <w:tc>
          <w:tcPr>
            <w:tcW w:w="2835" w:type="dxa"/>
            <w:vMerge/>
            <w:shd w:val="clear" w:color="auto" w:fill="auto"/>
            <w:vAlign w:val="center"/>
          </w:tcPr>
          <w:p w:rsidR="00351953" w:rsidRPr="00457406" w:rsidRDefault="00351953" w:rsidP="00656FB1">
            <w:pPr>
              <w:tabs>
                <w:tab w:val="left" w:pos="0"/>
                <w:tab w:val="left" w:pos="3186"/>
              </w:tabs>
              <w:spacing w:after="0"/>
              <w:ind w:left="34" w:firstLine="0"/>
              <w:jc w:val="left"/>
              <w:rPr>
                <w:rFonts w:ascii="Arial Narrow" w:hAnsi="Arial Narrow"/>
              </w:rPr>
            </w:pPr>
          </w:p>
        </w:tc>
        <w:tc>
          <w:tcPr>
            <w:tcW w:w="5983" w:type="dxa"/>
            <w:shd w:val="clear" w:color="auto" w:fill="auto"/>
            <w:vAlign w:val="center"/>
          </w:tcPr>
          <w:p w:rsidR="00351953" w:rsidRPr="00457406" w:rsidRDefault="00351953" w:rsidP="00656FB1">
            <w:pPr>
              <w:tabs>
                <w:tab w:val="left" w:pos="5279"/>
              </w:tabs>
              <w:spacing w:after="0"/>
              <w:ind w:left="34" w:firstLine="0"/>
              <w:rPr>
                <w:rFonts w:ascii="Arial Narrow" w:hAnsi="Arial Narrow"/>
              </w:rPr>
            </w:pPr>
            <w:r>
              <w:rPr>
                <w:rFonts w:ascii="Arial Narrow" w:hAnsi="Arial Narrow"/>
              </w:rPr>
              <w:t>Contrataciones de agentes de igualdad subvencionadas.</w:t>
            </w:r>
          </w:p>
        </w:tc>
      </w:tr>
      <w:tr w:rsidR="00351953" w:rsidRPr="00457406" w:rsidTr="00E363A5">
        <w:trPr>
          <w:trHeight w:val="431"/>
        </w:trPr>
        <w:tc>
          <w:tcPr>
            <w:tcW w:w="2835" w:type="dxa"/>
            <w:vMerge/>
            <w:shd w:val="clear" w:color="auto" w:fill="auto"/>
            <w:vAlign w:val="center"/>
          </w:tcPr>
          <w:p w:rsidR="00351953" w:rsidRPr="00457406" w:rsidRDefault="00351953" w:rsidP="00656FB1">
            <w:pPr>
              <w:tabs>
                <w:tab w:val="left" w:pos="0"/>
                <w:tab w:val="left" w:pos="3186"/>
              </w:tabs>
              <w:spacing w:after="0"/>
              <w:ind w:left="34" w:firstLine="0"/>
              <w:jc w:val="left"/>
              <w:rPr>
                <w:rFonts w:ascii="Arial Narrow" w:hAnsi="Arial Narrow"/>
              </w:rPr>
            </w:pPr>
          </w:p>
        </w:tc>
        <w:tc>
          <w:tcPr>
            <w:tcW w:w="5983" w:type="dxa"/>
            <w:shd w:val="clear" w:color="auto" w:fill="auto"/>
            <w:vAlign w:val="center"/>
          </w:tcPr>
          <w:p w:rsidR="00351953" w:rsidRPr="00457406" w:rsidRDefault="00351953" w:rsidP="00656FB1">
            <w:pPr>
              <w:tabs>
                <w:tab w:val="left" w:pos="5279"/>
              </w:tabs>
              <w:spacing w:after="0"/>
              <w:ind w:left="34" w:firstLine="0"/>
              <w:rPr>
                <w:rFonts w:ascii="Arial Narrow" w:hAnsi="Arial Narrow"/>
              </w:rPr>
            </w:pPr>
            <w:r w:rsidRPr="00457406">
              <w:rPr>
                <w:rFonts w:ascii="Arial Narrow" w:hAnsi="Arial Narrow"/>
              </w:rPr>
              <w:t xml:space="preserve">Número de proyectos, acciones y pactos locales para la conciliación de las </w:t>
            </w:r>
            <w:r>
              <w:rPr>
                <w:rFonts w:ascii="Arial Narrow" w:hAnsi="Arial Narrow"/>
              </w:rPr>
              <w:t xml:space="preserve">EELL </w:t>
            </w:r>
            <w:r w:rsidRPr="00457406">
              <w:rPr>
                <w:rFonts w:ascii="Arial Narrow" w:hAnsi="Arial Narrow"/>
              </w:rPr>
              <w:t xml:space="preserve">subvencionados. </w:t>
            </w:r>
          </w:p>
        </w:tc>
      </w:tr>
      <w:tr w:rsidR="00351953" w:rsidRPr="00457406" w:rsidTr="00E363A5">
        <w:trPr>
          <w:trHeight w:val="255"/>
        </w:trPr>
        <w:tc>
          <w:tcPr>
            <w:tcW w:w="2835" w:type="dxa"/>
            <w:vMerge/>
            <w:shd w:val="clear" w:color="auto" w:fill="auto"/>
            <w:vAlign w:val="center"/>
          </w:tcPr>
          <w:p w:rsidR="00351953" w:rsidRPr="00457406" w:rsidRDefault="00351953" w:rsidP="00656FB1">
            <w:pPr>
              <w:tabs>
                <w:tab w:val="left" w:pos="0"/>
                <w:tab w:val="left" w:pos="3186"/>
              </w:tabs>
              <w:spacing w:after="0"/>
              <w:ind w:left="34" w:firstLine="0"/>
              <w:jc w:val="left"/>
              <w:rPr>
                <w:rFonts w:ascii="Arial Narrow" w:hAnsi="Arial Narrow"/>
              </w:rPr>
            </w:pPr>
          </w:p>
        </w:tc>
        <w:tc>
          <w:tcPr>
            <w:tcW w:w="5983" w:type="dxa"/>
            <w:shd w:val="clear" w:color="auto" w:fill="auto"/>
            <w:vAlign w:val="center"/>
          </w:tcPr>
          <w:p w:rsidR="00351953" w:rsidRPr="00457406" w:rsidRDefault="00351953" w:rsidP="00656FB1">
            <w:pPr>
              <w:tabs>
                <w:tab w:val="left" w:pos="5279"/>
              </w:tabs>
              <w:spacing w:after="0"/>
              <w:ind w:left="34" w:firstLine="0"/>
              <w:rPr>
                <w:rFonts w:ascii="Arial Narrow" w:hAnsi="Arial Narrow"/>
              </w:rPr>
            </w:pPr>
            <w:r w:rsidRPr="00457406">
              <w:rPr>
                <w:rFonts w:ascii="Arial Narrow" w:hAnsi="Arial Narrow"/>
              </w:rPr>
              <w:t>Formación de los agentes de igualdad.</w:t>
            </w:r>
          </w:p>
        </w:tc>
      </w:tr>
      <w:tr w:rsidR="00351953" w:rsidRPr="00457406" w:rsidTr="00E363A5">
        <w:trPr>
          <w:trHeight w:val="255"/>
        </w:trPr>
        <w:tc>
          <w:tcPr>
            <w:tcW w:w="2835" w:type="dxa"/>
            <w:vMerge w:val="restart"/>
            <w:shd w:val="clear" w:color="auto" w:fill="auto"/>
            <w:vAlign w:val="center"/>
          </w:tcPr>
          <w:p w:rsidR="00351953" w:rsidRPr="00457406" w:rsidRDefault="00351953" w:rsidP="00656FB1">
            <w:pPr>
              <w:tabs>
                <w:tab w:val="left" w:pos="3186"/>
              </w:tabs>
              <w:spacing w:after="0"/>
              <w:ind w:firstLine="0"/>
              <w:rPr>
                <w:rFonts w:ascii="Arial Narrow" w:hAnsi="Arial Narrow"/>
              </w:rPr>
            </w:pPr>
            <w:r w:rsidRPr="00457406">
              <w:rPr>
                <w:rFonts w:ascii="Arial Narrow" w:hAnsi="Arial Narrow"/>
              </w:rPr>
              <w:t>1.3 ¿Se ha fomentado la particip</w:t>
            </w:r>
            <w:r w:rsidRPr="00457406">
              <w:rPr>
                <w:rFonts w:ascii="Arial Narrow" w:hAnsi="Arial Narrow"/>
              </w:rPr>
              <w:t>a</w:t>
            </w:r>
            <w:r w:rsidRPr="00457406">
              <w:rPr>
                <w:rFonts w:ascii="Arial Narrow" w:hAnsi="Arial Narrow"/>
              </w:rPr>
              <w:t>ción social y política de las muj</w:t>
            </w:r>
            <w:r w:rsidRPr="00457406">
              <w:rPr>
                <w:rFonts w:ascii="Arial Narrow" w:hAnsi="Arial Narrow"/>
              </w:rPr>
              <w:t>e</w:t>
            </w:r>
            <w:r w:rsidRPr="00457406">
              <w:rPr>
                <w:rFonts w:ascii="Arial Narrow" w:hAnsi="Arial Narrow"/>
              </w:rPr>
              <w:t>res?</w:t>
            </w:r>
          </w:p>
        </w:tc>
        <w:tc>
          <w:tcPr>
            <w:tcW w:w="5983" w:type="dxa"/>
            <w:shd w:val="clear" w:color="auto" w:fill="auto"/>
            <w:vAlign w:val="center"/>
          </w:tcPr>
          <w:p w:rsidR="00351953" w:rsidRPr="00E914B7" w:rsidRDefault="00351953" w:rsidP="00656FB1">
            <w:pPr>
              <w:tabs>
                <w:tab w:val="left" w:pos="5279"/>
              </w:tabs>
              <w:spacing w:after="0"/>
              <w:ind w:left="34" w:firstLine="0"/>
              <w:rPr>
                <w:rFonts w:ascii="Arial Narrow" w:hAnsi="Arial Narrow"/>
              </w:rPr>
            </w:pPr>
            <w:r w:rsidRPr="00E914B7">
              <w:rPr>
                <w:rFonts w:ascii="Arial Narrow" w:hAnsi="Arial Narrow"/>
              </w:rPr>
              <w:t>Actuaciones con asociaciones de mujeres</w:t>
            </w:r>
            <w:r>
              <w:rPr>
                <w:rFonts w:ascii="Arial Narrow" w:hAnsi="Arial Narrow"/>
              </w:rPr>
              <w:t>.</w:t>
            </w:r>
          </w:p>
        </w:tc>
      </w:tr>
      <w:tr w:rsidR="00351953" w:rsidRPr="00457406" w:rsidTr="00E363A5">
        <w:trPr>
          <w:trHeight w:val="664"/>
        </w:trPr>
        <w:tc>
          <w:tcPr>
            <w:tcW w:w="2835" w:type="dxa"/>
            <w:vMerge/>
            <w:shd w:val="clear" w:color="auto" w:fill="auto"/>
            <w:vAlign w:val="center"/>
          </w:tcPr>
          <w:p w:rsidR="00351953" w:rsidRPr="00457406" w:rsidRDefault="00351953" w:rsidP="00656FB1">
            <w:pPr>
              <w:tabs>
                <w:tab w:val="left" w:pos="3186"/>
              </w:tabs>
              <w:spacing w:after="0"/>
              <w:ind w:firstLine="0"/>
              <w:jc w:val="left"/>
              <w:rPr>
                <w:rFonts w:ascii="Arial Narrow" w:hAnsi="Arial Narrow"/>
              </w:rPr>
            </w:pPr>
          </w:p>
        </w:tc>
        <w:tc>
          <w:tcPr>
            <w:tcW w:w="5983" w:type="dxa"/>
            <w:shd w:val="clear" w:color="auto" w:fill="auto"/>
            <w:vAlign w:val="center"/>
          </w:tcPr>
          <w:p w:rsidR="00351953" w:rsidRPr="00457406" w:rsidRDefault="00351953" w:rsidP="00656FB1">
            <w:pPr>
              <w:tabs>
                <w:tab w:val="left" w:pos="5279"/>
              </w:tabs>
              <w:spacing w:after="0"/>
              <w:ind w:left="34" w:firstLine="0"/>
              <w:rPr>
                <w:rFonts w:ascii="Arial Narrow" w:hAnsi="Arial Narrow"/>
              </w:rPr>
            </w:pPr>
            <w:r w:rsidRPr="00457406">
              <w:rPr>
                <w:rFonts w:ascii="Arial Narrow" w:hAnsi="Arial Narrow"/>
              </w:rPr>
              <w:t>Subvenciones a asociaciones de mujeres. Número de asociaciones subve</w:t>
            </w:r>
            <w:r w:rsidRPr="00457406">
              <w:rPr>
                <w:rFonts w:ascii="Arial Narrow" w:hAnsi="Arial Narrow"/>
              </w:rPr>
              <w:t>n</w:t>
            </w:r>
            <w:r w:rsidRPr="00457406">
              <w:rPr>
                <w:rFonts w:ascii="Arial Narrow" w:hAnsi="Arial Narrow"/>
              </w:rPr>
              <w:t>cionadas. Número de mujeres beneficiadas.</w:t>
            </w:r>
          </w:p>
        </w:tc>
      </w:tr>
      <w:tr w:rsidR="00351953" w:rsidRPr="00457406" w:rsidTr="006D41FA">
        <w:trPr>
          <w:trHeight w:val="463"/>
        </w:trPr>
        <w:tc>
          <w:tcPr>
            <w:tcW w:w="2835" w:type="dxa"/>
            <w:vMerge/>
            <w:shd w:val="clear" w:color="auto" w:fill="auto"/>
            <w:vAlign w:val="center"/>
          </w:tcPr>
          <w:p w:rsidR="00351953" w:rsidRPr="00457406" w:rsidRDefault="00351953" w:rsidP="00656FB1">
            <w:pPr>
              <w:tabs>
                <w:tab w:val="left" w:pos="3186"/>
              </w:tabs>
              <w:spacing w:after="0"/>
              <w:ind w:firstLine="0"/>
              <w:jc w:val="left"/>
              <w:rPr>
                <w:rFonts w:ascii="Arial Narrow" w:hAnsi="Arial Narrow"/>
              </w:rPr>
            </w:pPr>
          </w:p>
        </w:tc>
        <w:tc>
          <w:tcPr>
            <w:tcW w:w="5983" w:type="dxa"/>
            <w:shd w:val="clear" w:color="auto" w:fill="auto"/>
            <w:vAlign w:val="center"/>
          </w:tcPr>
          <w:p w:rsidR="00351953" w:rsidRPr="00420393" w:rsidRDefault="00351953" w:rsidP="00656FB1">
            <w:pPr>
              <w:tabs>
                <w:tab w:val="left" w:pos="5279"/>
              </w:tabs>
              <w:spacing w:after="0"/>
              <w:ind w:left="34" w:firstLine="0"/>
              <w:rPr>
                <w:rFonts w:ascii="Arial Narrow" w:hAnsi="Arial Narrow"/>
                <w:color w:val="FF0000"/>
              </w:rPr>
            </w:pPr>
            <w:r w:rsidRPr="00062550">
              <w:rPr>
                <w:rFonts w:ascii="Arial Narrow" w:hAnsi="Arial Narrow"/>
              </w:rPr>
              <w:t xml:space="preserve">Porcentaje de mujeres en altos cargos de la ACFN. Porcentaje de mujeres en cargos políticos, ACFN, EELL, Parlamento de Navarra. </w:t>
            </w:r>
          </w:p>
        </w:tc>
      </w:tr>
      <w:tr w:rsidR="00351953" w:rsidRPr="00457406" w:rsidTr="00E363A5">
        <w:trPr>
          <w:trHeight w:val="20"/>
        </w:trPr>
        <w:tc>
          <w:tcPr>
            <w:tcW w:w="2835" w:type="dxa"/>
            <w:vMerge w:val="restart"/>
            <w:shd w:val="clear" w:color="auto" w:fill="auto"/>
            <w:vAlign w:val="center"/>
          </w:tcPr>
          <w:p w:rsidR="00351953" w:rsidRPr="00457406" w:rsidRDefault="00351953" w:rsidP="00656FB1">
            <w:pPr>
              <w:tabs>
                <w:tab w:val="left" w:pos="3186"/>
              </w:tabs>
              <w:spacing w:after="0"/>
              <w:ind w:firstLine="0"/>
              <w:rPr>
                <w:rFonts w:ascii="Arial Narrow" w:hAnsi="Arial Narrow"/>
              </w:rPr>
            </w:pPr>
            <w:r w:rsidRPr="00457406">
              <w:rPr>
                <w:rFonts w:ascii="Arial Narrow" w:hAnsi="Arial Narrow"/>
              </w:rPr>
              <w:t>1.4 ¿Han aumentado los planes de igualdad  y la participación de la mujer en la</w:t>
            </w:r>
            <w:r>
              <w:rPr>
                <w:rFonts w:ascii="Arial Narrow" w:hAnsi="Arial Narrow"/>
              </w:rPr>
              <w:t>s</w:t>
            </w:r>
            <w:r w:rsidRPr="00457406">
              <w:rPr>
                <w:rFonts w:ascii="Arial Narrow" w:hAnsi="Arial Narrow"/>
              </w:rPr>
              <w:t xml:space="preserve"> empresa</w:t>
            </w:r>
            <w:r>
              <w:rPr>
                <w:rFonts w:ascii="Arial Narrow" w:hAnsi="Arial Narrow"/>
              </w:rPr>
              <w:t>s</w:t>
            </w:r>
            <w:r w:rsidRPr="00457406">
              <w:rPr>
                <w:rFonts w:ascii="Arial Narrow" w:hAnsi="Arial Narrow"/>
              </w:rPr>
              <w:t xml:space="preserve"> y entidades privadas</w:t>
            </w:r>
          </w:p>
        </w:tc>
        <w:tc>
          <w:tcPr>
            <w:tcW w:w="5983" w:type="dxa"/>
            <w:shd w:val="clear" w:color="auto" w:fill="auto"/>
            <w:vAlign w:val="center"/>
          </w:tcPr>
          <w:p w:rsidR="00351953" w:rsidRPr="00457406" w:rsidRDefault="00351953" w:rsidP="00656FB1">
            <w:pPr>
              <w:tabs>
                <w:tab w:val="left" w:pos="5279"/>
              </w:tabs>
              <w:spacing w:after="0"/>
              <w:ind w:left="34" w:firstLine="0"/>
              <w:rPr>
                <w:rFonts w:ascii="Arial Narrow" w:hAnsi="Arial Narrow"/>
              </w:rPr>
            </w:pPr>
            <w:r w:rsidRPr="00457406">
              <w:rPr>
                <w:rFonts w:ascii="Arial Narrow" w:hAnsi="Arial Narrow"/>
              </w:rPr>
              <w:t xml:space="preserve">Evolución de empresas con planes de igualdad. Número de empresas con menos de 250 trabajadores </w:t>
            </w:r>
            <w:r>
              <w:rPr>
                <w:rFonts w:ascii="Arial Narrow" w:hAnsi="Arial Narrow"/>
              </w:rPr>
              <w:t>con planes de igualdad subvencionados.</w:t>
            </w:r>
          </w:p>
        </w:tc>
      </w:tr>
      <w:tr w:rsidR="00351953" w:rsidRPr="00457406" w:rsidTr="00E363A5">
        <w:trPr>
          <w:trHeight w:val="457"/>
        </w:trPr>
        <w:tc>
          <w:tcPr>
            <w:tcW w:w="2835" w:type="dxa"/>
            <w:vMerge/>
            <w:shd w:val="clear" w:color="auto" w:fill="auto"/>
            <w:vAlign w:val="center"/>
          </w:tcPr>
          <w:p w:rsidR="00351953" w:rsidRPr="00457406" w:rsidRDefault="00351953" w:rsidP="00656FB1">
            <w:pPr>
              <w:tabs>
                <w:tab w:val="left" w:pos="3186"/>
              </w:tabs>
              <w:spacing w:after="0"/>
              <w:ind w:firstLine="0"/>
              <w:jc w:val="left"/>
              <w:rPr>
                <w:rFonts w:ascii="Arial Narrow" w:hAnsi="Arial Narrow"/>
              </w:rPr>
            </w:pPr>
          </w:p>
        </w:tc>
        <w:tc>
          <w:tcPr>
            <w:tcW w:w="5983" w:type="dxa"/>
            <w:shd w:val="clear" w:color="auto" w:fill="auto"/>
            <w:vAlign w:val="center"/>
          </w:tcPr>
          <w:p w:rsidR="00351953" w:rsidRPr="00457406" w:rsidRDefault="00351953" w:rsidP="00656FB1">
            <w:pPr>
              <w:tabs>
                <w:tab w:val="left" w:pos="5279"/>
              </w:tabs>
              <w:spacing w:after="0"/>
              <w:ind w:left="34" w:firstLine="0"/>
              <w:rPr>
                <w:rFonts w:ascii="Arial Narrow" w:hAnsi="Arial Narrow"/>
              </w:rPr>
            </w:pPr>
            <w:r w:rsidRPr="00457406">
              <w:rPr>
                <w:rFonts w:ascii="Arial Narrow" w:hAnsi="Arial Narrow"/>
              </w:rPr>
              <w:t>Evolución del porcentaje de mujeres en cargos directivos de responsabilidad en empresas navarras.</w:t>
            </w:r>
          </w:p>
        </w:tc>
      </w:tr>
      <w:tr w:rsidR="00351953" w:rsidRPr="00457406" w:rsidTr="00E363A5">
        <w:trPr>
          <w:trHeight w:val="70"/>
        </w:trPr>
        <w:tc>
          <w:tcPr>
            <w:tcW w:w="2835" w:type="dxa"/>
            <w:vMerge w:val="restart"/>
            <w:shd w:val="clear" w:color="auto" w:fill="auto"/>
            <w:vAlign w:val="center"/>
          </w:tcPr>
          <w:p w:rsidR="00351953" w:rsidRPr="00457406" w:rsidRDefault="00351953" w:rsidP="00656FB1">
            <w:pPr>
              <w:tabs>
                <w:tab w:val="left" w:pos="3186"/>
              </w:tabs>
              <w:spacing w:after="0"/>
              <w:ind w:firstLine="34"/>
              <w:rPr>
                <w:rFonts w:ascii="Arial Narrow" w:hAnsi="Arial Narrow"/>
              </w:rPr>
            </w:pPr>
            <w:r w:rsidRPr="00457406">
              <w:rPr>
                <w:rFonts w:ascii="Arial Narrow" w:hAnsi="Arial Narrow"/>
              </w:rPr>
              <w:t>1.5 ¿Se han incrementado las a</w:t>
            </w:r>
            <w:r w:rsidRPr="00457406">
              <w:rPr>
                <w:rFonts w:ascii="Arial Narrow" w:hAnsi="Arial Narrow"/>
              </w:rPr>
              <w:t>c</w:t>
            </w:r>
            <w:r w:rsidRPr="00457406">
              <w:rPr>
                <w:rFonts w:ascii="Arial Narrow" w:hAnsi="Arial Narrow"/>
              </w:rPr>
              <w:t>tuaciones de sensibilización y la difusión de los principios de igua</w:t>
            </w:r>
            <w:r w:rsidRPr="00457406">
              <w:rPr>
                <w:rFonts w:ascii="Arial Narrow" w:hAnsi="Arial Narrow"/>
              </w:rPr>
              <w:t>l</w:t>
            </w:r>
            <w:r w:rsidRPr="00457406">
              <w:rPr>
                <w:rFonts w:ascii="Arial Narrow" w:hAnsi="Arial Narrow"/>
              </w:rPr>
              <w:t>dad?</w:t>
            </w:r>
          </w:p>
        </w:tc>
        <w:tc>
          <w:tcPr>
            <w:tcW w:w="5983" w:type="dxa"/>
            <w:shd w:val="clear" w:color="auto" w:fill="auto"/>
            <w:vAlign w:val="center"/>
          </w:tcPr>
          <w:p w:rsidR="00351953" w:rsidRPr="00322E35" w:rsidRDefault="00351953" w:rsidP="00656FB1">
            <w:pPr>
              <w:tabs>
                <w:tab w:val="left" w:pos="5279"/>
              </w:tabs>
              <w:spacing w:after="0"/>
              <w:ind w:firstLine="34"/>
              <w:rPr>
                <w:rFonts w:ascii="Arial Narrow" w:hAnsi="Arial Narrow" w:cstheme="minorHAnsi"/>
                <w:spacing w:val="6"/>
              </w:rPr>
            </w:pPr>
            <w:r>
              <w:rPr>
                <w:rFonts w:ascii="Arial Narrow" w:hAnsi="Arial Narrow" w:cstheme="minorHAnsi"/>
              </w:rPr>
              <w:t>Actuaciones de sensibilización realizadas.</w:t>
            </w:r>
          </w:p>
        </w:tc>
      </w:tr>
      <w:tr w:rsidR="00351953" w:rsidRPr="00457406" w:rsidTr="00E363A5">
        <w:trPr>
          <w:trHeight w:val="70"/>
        </w:trPr>
        <w:tc>
          <w:tcPr>
            <w:tcW w:w="2835" w:type="dxa"/>
            <w:vMerge/>
            <w:shd w:val="clear" w:color="auto" w:fill="auto"/>
            <w:vAlign w:val="center"/>
          </w:tcPr>
          <w:p w:rsidR="00351953" w:rsidRPr="00457406" w:rsidRDefault="00351953" w:rsidP="00656FB1">
            <w:pPr>
              <w:tabs>
                <w:tab w:val="left" w:pos="3186"/>
              </w:tabs>
              <w:spacing w:after="0"/>
              <w:ind w:firstLine="34"/>
              <w:rPr>
                <w:rFonts w:ascii="Arial Narrow" w:hAnsi="Arial Narrow"/>
              </w:rPr>
            </w:pPr>
          </w:p>
        </w:tc>
        <w:tc>
          <w:tcPr>
            <w:tcW w:w="5983" w:type="dxa"/>
            <w:shd w:val="clear" w:color="auto" w:fill="auto"/>
            <w:vAlign w:val="center"/>
          </w:tcPr>
          <w:p w:rsidR="00351953" w:rsidRPr="00457406" w:rsidRDefault="00351953" w:rsidP="00656FB1">
            <w:pPr>
              <w:tabs>
                <w:tab w:val="left" w:pos="5279"/>
              </w:tabs>
              <w:spacing w:after="0"/>
              <w:ind w:left="34" w:firstLine="0"/>
              <w:rPr>
                <w:rFonts w:ascii="Arial Narrow" w:hAnsi="Arial Narrow"/>
              </w:rPr>
            </w:pPr>
            <w:r w:rsidRPr="00457406">
              <w:rPr>
                <w:rFonts w:ascii="Arial Narrow" w:hAnsi="Arial Narrow" w:cstheme="minorHAnsi"/>
              </w:rPr>
              <w:t>Noticias de igualdad en canales de difusión de</w:t>
            </w:r>
            <w:r>
              <w:rPr>
                <w:rFonts w:ascii="Arial Narrow" w:hAnsi="Arial Narrow" w:cstheme="minorHAnsi"/>
              </w:rPr>
              <w:t xml:space="preserve"> la ACFN.</w:t>
            </w:r>
          </w:p>
        </w:tc>
      </w:tr>
      <w:tr w:rsidR="00351953" w:rsidRPr="00457406" w:rsidTr="00E363A5">
        <w:trPr>
          <w:trHeight w:val="457"/>
        </w:trPr>
        <w:tc>
          <w:tcPr>
            <w:tcW w:w="2835" w:type="dxa"/>
            <w:vMerge/>
            <w:shd w:val="clear" w:color="auto" w:fill="auto"/>
            <w:vAlign w:val="center"/>
          </w:tcPr>
          <w:p w:rsidR="00351953" w:rsidRPr="00457406" w:rsidRDefault="00351953" w:rsidP="00656FB1">
            <w:pPr>
              <w:tabs>
                <w:tab w:val="left" w:pos="3186"/>
              </w:tabs>
              <w:spacing w:after="0"/>
              <w:ind w:firstLine="0"/>
              <w:jc w:val="left"/>
              <w:rPr>
                <w:rFonts w:ascii="Arial Narrow" w:hAnsi="Arial Narrow"/>
              </w:rPr>
            </w:pPr>
          </w:p>
        </w:tc>
        <w:tc>
          <w:tcPr>
            <w:tcW w:w="5983" w:type="dxa"/>
            <w:shd w:val="clear" w:color="auto" w:fill="auto"/>
            <w:vAlign w:val="center"/>
          </w:tcPr>
          <w:p w:rsidR="00351953" w:rsidRPr="00457406" w:rsidRDefault="00351953" w:rsidP="00656FB1">
            <w:pPr>
              <w:tabs>
                <w:tab w:val="left" w:pos="5279"/>
              </w:tabs>
              <w:spacing w:after="0"/>
              <w:ind w:left="34" w:firstLine="0"/>
              <w:rPr>
                <w:rFonts w:ascii="Arial Narrow" w:hAnsi="Arial Narrow" w:cstheme="minorHAnsi"/>
              </w:rPr>
            </w:pPr>
            <w:proofErr w:type="spellStart"/>
            <w:r w:rsidRPr="00457406">
              <w:rPr>
                <w:rFonts w:ascii="Arial Narrow" w:hAnsi="Arial Narrow" w:cstheme="minorHAnsi"/>
              </w:rPr>
              <w:t>Visibilización</w:t>
            </w:r>
            <w:proofErr w:type="spellEnd"/>
            <w:r w:rsidRPr="00457406">
              <w:rPr>
                <w:rFonts w:ascii="Arial Narrow" w:hAnsi="Arial Narrow" w:cstheme="minorHAnsi"/>
              </w:rPr>
              <w:t xml:space="preserve"> d</w:t>
            </w:r>
            <w:r>
              <w:rPr>
                <w:rFonts w:ascii="Arial Narrow" w:hAnsi="Arial Narrow" w:cstheme="minorHAnsi"/>
              </w:rPr>
              <w:t>e la igualdad</w:t>
            </w:r>
            <w:r w:rsidRPr="00457406">
              <w:rPr>
                <w:rFonts w:ascii="Arial Narrow" w:hAnsi="Arial Narrow" w:cstheme="minorHAnsi"/>
              </w:rPr>
              <w:t xml:space="preserve"> a través de las nuevas tecnologías</w:t>
            </w:r>
            <w:r>
              <w:rPr>
                <w:rFonts w:ascii="Arial Narrow" w:hAnsi="Arial Narrow" w:cstheme="minorHAnsi"/>
              </w:rPr>
              <w:t xml:space="preserve"> (Web, Fac</w:t>
            </w:r>
            <w:r>
              <w:rPr>
                <w:rFonts w:ascii="Arial Narrow" w:hAnsi="Arial Narrow" w:cstheme="minorHAnsi"/>
              </w:rPr>
              <w:t>e</w:t>
            </w:r>
            <w:r>
              <w:rPr>
                <w:rFonts w:ascii="Arial Narrow" w:hAnsi="Arial Narrow" w:cstheme="minorHAnsi"/>
              </w:rPr>
              <w:t>book, Twitter, Instagram).</w:t>
            </w:r>
          </w:p>
        </w:tc>
      </w:tr>
      <w:tr w:rsidR="00351953" w:rsidRPr="00457406" w:rsidTr="00E363A5">
        <w:trPr>
          <w:trHeight w:val="20"/>
        </w:trPr>
        <w:tc>
          <w:tcPr>
            <w:tcW w:w="2835" w:type="dxa"/>
            <w:vMerge/>
            <w:shd w:val="clear" w:color="auto" w:fill="auto"/>
            <w:vAlign w:val="center"/>
          </w:tcPr>
          <w:p w:rsidR="00351953" w:rsidRPr="00457406" w:rsidRDefault="00351953" w:rsidP="00656FB1">
            <w:pPr>
              <w:tabs>
                <w:tab w:val="left" w:pos="3186"/>
              </w:tabs>
              <w:spacing w:after="0"/>
              <w:ind w:firstLine="0"/>
              <w:jc w:val="left"/>
              <w:rPr>
                <w:rFonts w:ascii="Arial Narrow" w:hAnsi="Arial Narrow"/>
              </w:rPr>
            </w:pPr>
          </w:p>
        </w:tc>
        <w:tc>
          <w:tcPr>
            <w:tcW w:w="5983" w:type="dxa"/>
            <w:shd w:val="clear" w:color="auto" w:fill="auto"/>
            <w:vAlign w:val="center"/>
          </w:tcPr>
          <w:p w:rsidR="00351953" w:rsidRPr="003C2567" w:rsidRDefault="00351953" w:rsidP="00656FB1">
            <w:pPr>
              <w:tabs>
                <w:tab w:val="left" w:pos="5279"/>
              </w:tabs>
              <w:spacing w:after="0"/>
              <w:ind w:left="34" w:firstLine="0"/>
              <w:rPr>
                <w:rFonts w:ascii="Arial Narrow" w:hAnsi="Arial Narrow"/>
              </w:rPr>
            </w:pPr>
            <w:r w:rsidRPr="003C2567">
              <w:rPr>
                <w:rFonts w:ascii="Arial Narrow" w:hAnsi="Arial Narrow" w:cstheme="minorHAnsi"/>
              </w:rPr>
              <w:t xml:space="preserve">Convenios </w:t>
            </w:r>
            <w:r>
              <w:rPr>
                <w:rFonts w:ascii="Arial Narrow" w:hAnsi="Arial Narrow" w:cstheme="minorHAnsi"/>
              </w:rPr>
              <w:t xml:space="preserve">con la </w:t>
            </w:r>
            <w:r w:rsidRPr="003C2567">
              <w:rPr>
                <w:rFonts w:ascii="Arial Narrow" w:hAnsi="Arial Narrow" w:cstheme="minorHAnsi"/>
              </w:rPr>
              <w:t>Universidad Pública de Navarra</w:t>
            </w:r>
            <w:r>
              <w:rPr>
                <w:rFonts w:ascii="Arial Narrow" w:hAnsi="Arial Narrow" w:cstheme="minorHAnsi"/>
              </w:rPr>
              <w:t>.</w:t>
            </w:r>
          </w:p>
        </w:tc>
      </w:tr>
    </w:tbl>
    <w:p w:rsidR="00351953" w:rsidRDefault="00351953" w:rsidP="00791E24">
      <w:pPr>
        <w:spacing w:before="300" w:after="180"/>
        <w:ind w:firstLine="0"/>
        <w:rPr>
          <w:spacing w:val="6"/>
          <w:sz w:val="26"/>
          <w:szCs w:val="26"/>
          <w:lang w:eastAsia="es-ES"/>
        </w:rPr>
      </w:pPr>
      <w:r w:rsidRPr="0015079D">
        <w:rPr>
          <w:b/>
          <w:spacing w:val="6"/>
          <w:sz w:val="26"/>
          <w:szCs w:val="26"/>
          <w:lang w:eastAsia="es-ES"/>
        </w:rPr>
        <w:t xml:space="preserve">Objetivo 2: </w:t>
      </w:r>
      <w:r w:rsidRPr="0015079D">
        <w:rPr>
          <w:spacing w:val="6"/>
          <w:sz w:val="26"/>
          <w:szCs w:val="26"/>
          <w:lang w:eastAsia="es-ES"/>
        </w:rPr>
        <w:t xml:space="preserve">¿Son suficientes los recursos para </w:t>
      </w:r>
      <w:r w:rsidR="00E003F0" w:rsidRPr="0015079D">
        <w:rPr>
          <w:spacing w:val="6"/>
          <w:sz w:val="26"/>
          <w:szCs w:val="26"/>
          <w:lang w:eastAsia="es-ES"/>
        </w:rPr>
        <w:t xml:space="preserve">prevención, y </w:t>
      </w:r>
      <w:r w:rsidRPr="0015079D">
        <w:rPr>
          <w:spacing w:val="6"/>
          <w:sz w:val="26"/>
          <w:szCs w:val="26"/>
          <w:lang w:eastAsia="es-ES"/>
        </w:rPr>
        <w:t>asistencia y pr</w:t>
      </w:r>
      <w:r w:rsidRPr="0015079D">
        <w:rPr>
          <w:spacing w:val="6"/>
          <w:sz w:val="26"/>
          <w:szCs w:val="26"/>
          <w:lang w:eastAsia="es-ES"/>
        </w:rPr>
        <w:t>o</w:t>
      </w:r>
      <w:r w:rsidRPr="0015079D">
        <w:rPr>
          <w:spacing w:val="6"/>
          <w:sz w:val="26"/>
          <w:szCs w:val="26"/>
          <w:lang w:eastAsia="es-ES"/>
        </w:rPr>
        <w:t xml:space="preserve">tección a las víctimas de violencia </w:t>
      </w:r>
      <w:r w:rsidR="004F1159" w:rsidRPr="0015079D">
        <w:rPr>
          <w:spacing w:val="6"/>
          <w:sz w:val="26"/>
          <w:szCs w:val="26"/>
          <w:lang w:eastAsia="es-ES"/>
        </w:rPr>
        <w:t>contra las mujeres</w:t>
      </w:r>
      <w:r w:rsidRPr="0015079D">
        <w:rPr>
          <w:spacing w:val="6"/>
          <w:sz w:val="26"/>
          <w:szCs w:val="26"/>
          <w:lang w:eastAsia="es-ES"/>
        </w:rPr>
        <w:t>?</w:t>
      </w:r>
      <w:r w:rsidRPr="00322E35">
        <w:rPr>
          <w:spacing w:val="6"/>
          <w:sz w:val="26"/>
          <w:szCs w:val="26"/>
          <w:lang w:eastAsia="es-ES"/>
        </w:rPr>
        <w:t xml:space="preserve"> </w:t>
      </w:r>
    </w:p>
    <w:tbl>
      <w:tblPr>
        <w:tblStyle w:val="Tablaconcuadrcula"/>
        <w:tblW w:w="8818" w:type="dxa"/>
        <w:tblInd w:w="108" w:type="dxa"/>
        <w:shd w:val="clear" w:color="auto" w:fill="D9D9D9" w:themeFill="background1" w:themeFillShade="D9"/>
        <w:tblLook w:val="04A0" w:firstRow="1" w:lastRow="0" w:firstColumn="1" w:lastColumn="0" w:noHBand="0" w:noVBand="1"/>
      </w:tblPr>
      <w:tblGrid>
        <w:gridCol w:w="2722"/>
        <w:gridCol w:w="6096"/>
      </w:tblGrid>
      <w:tr w:rsidR="00351953" w:rsidRPr="00BC1CCA" w:rsidTr="00791E24">
        <w:trPr>
          <w:trHeight w:val="284"/>
        </w:trPr>
        <w:tc>
          <w:tcPr>
            <w:tcW w:w="2722" w:type="dxa"/>
            <w:shd w:val="clear" w:color="auto" w:fill="B8CCE4" w:themeFill="accent1" w:themeFillTint="66"/>
            <w:vAlign w:val="center"/>
          </w:tcPr>
          <w:p w:rsidR="00351953" w:rsidRPr="00BC1CCA" w:rsidRDefault="00351953" w:rsidP="00656FB1">
            <w:pPr>
              <w:spacing w:after="0"/>
              <w:ind w:firstLine="0"/>
              <w:jc w:val="left"/>
              <w:rPr>
                <w:rFonts w:ascii="Arial Narrow" w:hAnsi="Arial Narrow"/>
              </w:rPr>
            </w:pPr>
            <w:proofErr w:type="spellStart"/>
            <w:r w:rsidRPr="00BC1CCA">
              <w:rPr>
                <w:rFonts w:ascii="Arial Narrow" w:hAnsi="Arial Narrow"/>
              </w:rPr>
              <w:t>Subobjetivos</w:t>
            </w:r>
            <w:proofErr w:type="spellEnd"/>
          </w:p>
        </w:tc>
        <w:tc>
          <w:tcPr>
            <w:tcW w:w="6096" w:type="dxa"/>
            <w:shd w:val="clear" w:color="auto" w:fill="B8CCE4" w:themeFill="accent1" w:themeFillTint="66"/>
            <w:vAlign w:val="center"/>
          </w:tcPr>
          <w:p w:rsidR="00351953" w:rsidRPr="00BC1CCA" w:rsidRDefault="00351953" w:rsidP="00656FB1">
            <w:pPr>
              <w:spacing w:after="0"/>
              <w:ind w:firstLine="0"/>
              <w:jc w:val="left"/>
              <w:rPr>
                <w:rFonts w:ascii="Arial Narrow" w:hAnsi="Arial Narrow"/>
              </w:rPr>
            </w:pPr>
            <w:r w:rsidRPr="00BC1CCA">
              <w:rPr>
                <w:rFonts w:ascii="Arial Narrow" w:hAnsi="Arial Narrow"/>
              </w:rPr>
              <w:t>Criterios de auditoría</w:t>
            </w:r>
          </w:p>
        </w:tc>
      </w:tr>
      <w:tr w:rsidR="00351953" w:rsidRPr="007841A1" w:rsidTr="006D41FA">
        <w:trPr>
          <w:trHeight w:val="465"/>
        </w:trPr>
        <w:tc>
          <w:tcPr>
            <w:tcW w:w="2722" w:type="dxa"/>
            <w:vMerge w:val="restart"/>
            <w:shd w:val="clear" w:color="auto" w:fill="auto"/>
            <w:vAlign w:val="center"/>
          </w:tcPr>
          <w:p w:rsidR="00351953" w:rsidRPr="007841A1" w:rsidRDefault="00351953" w:rsidP="00656FB1">
            <w:pPr>
              <w:tabs>
                <w:tab w:val="left" w:pos="2444"/>
              </w:tabs>
              <w:spacing w:after="0"/>
              <w:ind w:firstLine="57"/>
              <w:rPr>
                <w:rFonts w:ascii="Arial Narrow" w:hAnsi="Arial Narrow"/>
              </w:rPr>
            </w:pPr>
            <w:r w:rsidRPr="007841A1">
              <w:rPr>
                <w:rFonts w:ascii="Arial Narrow" w:hAnsi="Arial Narrow"/>
              </w:rPr>
              <w:t>2.1 ¿Se garantiza la atención a todas las mujeres en situación de violencia de género con los recu</w:t>
            </w:r>
            <w:r w:rsidRPr="007841A1">
              <w:rPr>
                <w:rFonts w:ascii="Arial Narrow" w:hAnsi="Arial Narrow"/>
              </w:rPr>
              <w:t>r</w:t>
            </w:r>
            <w:r w:rsidRPr="007841A1">
              <w:rPr>
                <w:rFonts w:ascii="Arial Narrow" w:hAnsi="Arial Narrow"/>
              </w:rPr>
              <w:t>sos disponibles?</w:t>
            </w:r>
          </w:p>
        </w:tc>
        <w:tc>
          <w:tcPr>
            <w:tcW w:w="6096" w:type="dxa"/>
            <w:vAlign w:val="center"/>
          </w:tcPr>
          <w:p w:rsidR="00351953" w:rsidRPr="007841A1" w:rsidRDefault="00351953" w:rsidP="00656FB1">
            <w:pPr>
              <w:tabs>
                <w:tab w:val="left" w:pos="5987"/>
              </w:tabs>
              <w:spacing w:after="0"/>
              <w:ind w:left="34" w:firstLine="0"/>
              <w:rPr>
                <w:rFonts w:ascii="Arial Narrow" w:hAnsi="Arial Narrow"/>
              </w:rPr>
            </w:pPr>
            <w:r>
              <w:rPr>
                <w:rFonts w:ascii="Arial Narrow" w:hAnsi="Arial Narrow"/>
              </w:rPr>
              <w:t xml:space="preserve">Servicio de atención integral. </w:t>
            </w:r>
            <w:r w:rsidRPr="007841A1">
              <w:rPr>
                <w:rFonts w:ascii="Arial Narrow" w:hAnsi="Arial Narrow"/>
              </w:rPr>
              <w:t xml:space="preserve">¿Los EAIV cubren toda la población de la </w:t>
            </w:r>
            <w:r>
              <w:rPr>
                <w:rFonts w:ascii="Arial Narrow" w:hAnsi="Arial Narrow"/>
              </w:rPr>
              <w:t>CFN? Número</w:t>
            </w:r>
            <w:r w:rsidRPr="007841A1">
              <w:rPr>
                <w:rFonts w:ascii="Arial Narrow" w:hAnsi="Arial Narrow"/>
              </w:rPr>
              <w:t xml:space="preserve"> de mujeres y menores atendidos</w:t>
            </w:r>
            <w:r>
              <w:rPr>
                <w:rFonts w:ascii="Arial Narrow" w:hAnsi="Arial Narrow"/>
              </w:rPr>
              <w:t>/población</w:t>
            </w:r>
            <w:r w:rsidRPr="007841A1">
              <w:rPr>
                <w:rFonts w:ascii="Arial Narrow" w:hAnsi="Arial Narrow"/>
              </w:rPr>
              <w:t xml:space="preserve">. </w:t>
            </w:r>
            <w:r>
              <w:rPr>
                <w:rFonts w:ascii="Arial Narrow" w:hAnsi="Arial Narrow"/>
              </w:rPr>
              <w:t>Ratios de profesionales</w:t>
            </w:r>
            <w:r w:rsidRPr="007841A1">
              <w:rPr>
                <w:rFonts w:ascii="Arial Narrow" w:hAnsi="Arial Narrow"/>
              </w:rPr>
              <w:t>.</w:t>
            </w:r>
          </w:p>
        </w:tc>
      </w:tr>
      <w:tr w:rsidR="00351953" w:rsidRPr="007841A1" w:rsidTr="006D41FA">
        <w:trPr>
          <w:trHeight w:val="712"/>
        </w:trPr>
        <w:tc>
          <w:tcPr>
            <w:tcW w:w="2722" w:type="dxa"/>
            <w:vMerge/>
            <w:shd w:val="clear" w:color="auto" w:fill="auto"/>
            <w:vAlign w:val="center"/>
          </w:tcPr>
          <w:p w:rsidR="00351953" w:rsidRPr="007841A1" w:rsidRDefault="00351953" w:rsidP="00656FB1">
            <w:pPr>
              <w:spacing w:after="0"/>
              <w:ind w:hanging="35"/>
              <w:jc w:val="left"/>
              <w:rPr>
                <w:rFonts w:ascii="Arial Narrow" w:hAnsi="Arial Narrow"/>
              </w:rPr>
            </w:pPr>
          </w:p>
        </w:tc>
        <w:tc>
          <w:tcPr>
            <w:tcW w:w="6096" w:type="dxa"/>
            <w:vAlign w:val="center"/>
          </w:tcPr>
          <w:p w:rsidR="00351953" w:rsidRPr="007841A1" w:rsidRDefault="00351953" w:rsidP="00656FB1">
            <w:pPr>
              <w:tabs>
                <w:tab w:val="left" w:pos="5987"/>
              </w:tabs>
              <w:spacing w:after="0"/>
              <w:ind w:left="34" w:firstLine="0"/>
              <w:rPr>
                <w:rFonts w:ascii="Arial Narrow" w:hAnsi="Arial Narrow"/>
              </w:rPr>
            </w:pPr>
            <w:r>
              <w:rPr>
                <w:rFonts w:ascii="Arial Narrow" w:hAnsi="Arial Narrow"/>
              </w:rPr>
              <w:t xml:space="preserve">Recursos de acogida. </w:t>
            </w:r>
            <w:r w:rsidRPr="007841A1">
              <w:rPr>
                <w:rFonts w:ascii="Arial Narrow" w:hAnsi="Arial Narrow"/>
              </w:rPr>
              <w:t>¿Son suficientes los recursos de acogida?</w:t>
            </w:r>
            <w:r>
              <w:rPr>
                <w:rFonts w:ascii="Arial Narrow" w:hAnsi="Arial Narrow"/>
              </w:rPr>
              <w:t xml:space="preserve"> Número</w:t>
            </w:r>
            <w:r w:rsidRPr="007841A1">
              <w:rPr>
                <w:rFonts w:ascii="Arial Narrow" w:hAnsi="Arial Narrow"/>
              </w:rPr>
              <w:t xml:space="preserve"> de mujeres y menores atendidos. Sobreocupación de recursos. </w:t>
            </w:r>
            <w:r>
              <w:rPr>
                <w:rFonts w:ascii="Arial Narrow" w:hAnsi="Arial Narrow"/>
              </w:rPr>
              <w:t>Ratio de profesi</w:t>
            </w:r>
            <w:r>
              <w:rPr>
                <w:rFonts w:ascii="Arial Narrow" w:hAnsi="Arial Narrow"/>
              </w:rPr>
              <w:t>o</w:t>
            </w:r>
            <w:r>
              <w:rPr>
                <w:rFonts w:ascii="Arial Narrow" w:hAnsi="Arial Narrow"/>
              </w:rPr>
              <w:t>nales. Satisfacción de las mujeres ante la atención recibida.</w:t>
            </w:r>
          </w:p>
        </w:tc>
      </w:tr>
      <w:tr w:rsidR="00351953" w:rsidRPr="007841A1" w:rsidTr="006D41FA">
        <w:trPr>
          <w:trHeight w:val="410"/>
        </w:trPr>
        <w:tc>
          <w:tcPr>
            <w:tcW w:w="2722" w:type="dxa"/>
            <w:vMerge/>
            <w:shd w:val="clear" w:color="auto" w:fill="auto"/>
            <w:vAlign w:val="center"/>
          </w:tcPr>
          <w:p w:rsidR="00351953" w:rsidRPr="007841A1" w:rsidRDefault="00351953" w:rsidP="00656FB1">
            <w:pPr>
              <w:spacing w:after="0"/>
              <w:ind w:hanging="35"/>
              <w:jc w:val="left"/>
              <w:rPr>
                <w:rFonts w:ascii="Arial Narrow" w:hAnsi="Arial Narrow"/>
              </w:rPr>
            </w:pPr>
          </w:p>
        </w:tc>
        <w:tc>
          <w:tcPr>
            <w:tcW w:w="6096" w:type="dxa"/>
            <w:vAlign w:val="center"/>
          </w:tcPr>
          <w:p w:rsidR="00351953" w:rsidRPr="007841A1" w:rsidRDefault="00351953" w:rsidP="00656FB1">
            <w:pPr>
              <w:tabs>
                <w:tab w:val="left" w:pos="5987"/>
              </w:tabs>
              <w:spacing w:after="0"/>
              <w:ind w:left="34" w:firstLine="0"/>
              <w:rPr>
                <w:rFonts w:ascii="Arial Narrow" w:hAnsi="Arial Narrow"/>
              </w:rPr>
            </w:pPr>
            <w:r>
              <w:rPr>
                <w:rFonts w:ascii="Arial Narrow" w:hAnsi="Arial Narrow"/>
              </w:rPr>
              <w:t>Servicio de atención jurídica a mujeres (SAM). Mujeres atendidas. Asistencias por denuncias.</w:t>
            </w:r>
          </w:p>
        </w:tc>
      </w:tr>
      <w:tr w:rsidR="00351953" w:rsidRPr="007841A1" w:rsidTr="006D41FA">
        <w:trPr>
          <w:trHeight w:val="219"/>
        </w:trPr>
        <w:tc>
          <w:tcPr>
            <w:tcW w:w="2722" w:type="dxa"/>
            <w:vMerge/>
            <w:shd w:val="clear" w:color="auto" w:fill="auto"/>
            <w:vAlign w:val="center"/>
          </w:tcPr>
          <w:p w:rsidR="00351953" w:rsidRPr="007841A1" w:rsidRDefault="00351953" w:rsidP="00656FB1">
            <w:pPr>
              <w:spacing w:after="0"/>
              <w:ind w:left="68" w:firstLine="0"/>
              <w:rPr>
                <w:rFonts w:ascii="Arial Narrow" w:hAnsi="Arial Narrow" w:cs="Arial"/>
              </w:rPr>
            </w:pPr>
          </w:p>
        </w:tc>
        <w:tc>
          <w:tcPr>
            <w:tcW w:w="6096" w:type="dxa"/>
            <w:vAlign w:val="center"/>
          </w:tcPr>
          <w:p w:rsidR="00351953" w:rsidRPr="007841A1" w:rsidRDefault="00351953" w:rsidP="00656FB1">
            <w:pPr>
              <w:tabs>
                <w:tab w:val="left" w:pos="5987"/>
              </w:tabs>
              <w:spacing w:after="0"/>
              <w:ind w:left="34" w:firstLine="0"/>
              <w:rPr>
                <w:rFonts w:ascii="Arial Narrow" w:hAnsi="Arial Narrow"/>
              </w:rPr>
            </w:pPr>
            <w:r>
              <w:rPr>
                <w:rFonts w:ascii="Arial Narrow" w:hAnsi="Arial Narrow"/>
              </w:rPr>
              <w:t>Ayudas económicas concedidas.</w:t>
            </w:r>
          </w:p>
        </w:tc>
      </w:tr>
      <w:tr w:rsidR="00351953" w:rsidRPr="007841A1" w:rsidTr="006D41FA">
        <w:trPr>
          <w:trHeight w:val="275"/>
        </w:trPr>
        <w:tc>
          <w:tcPr>
            <w:tcW w:w="2722" w:type="dxa"/>
            <w:vMerge w:val="restart"/>
            <w:shd w:val="clear" w:color="auto" w:fill="auto"/>
            <w:vAlign w:val="center"/>
          </w:tcPr>
          <w:p w:rsidR="00351953" w:rsidRPr="007841A1" w:rsidRDefault="00351953" w:rsidP="00656FB1">
            <w:pPr>
              <w:spacing w:after="0"/>
              <w:ind w:firstLine="0"/>
              <w:rPr>
                <w:rFonts w:ascii="Arial Narrow" w:hAnsi="Arial Narrow"/>
              </w:rPr>
            </w:pPr>
            <w:r w:rsidRPr="007841A1">
              <w:rPr>
                <w:rFonts w:ascii="Arial Narrow" w:hAnsi="Arial Narrow"/>
              </w:rPr>
              <w:t>2.</w:t>
            </w:r>
            <w:r>
              <w:rPr>
                <w:rFonts w:ascii="Arial Narrow" w:hAnsi="Arial Narrow"/>
              </w:rPr>
              <w:t>2</w:t>
            </w:r>
            <w:r w:rsidRPr="007841A1">
              <w:rPr>
                <w:rFonts w:ascii="Arial Narrow" w:hAnsi="Arial Narrow"/>
              </w:rPr>
              <w:t xml:space="preserve"> ¿Son suficientes y adecuadas las acciones de sensibilización en materia de </w:t>
            </w:r>
            <w:r>
              <w:rPr>
                <w:rFonts w:ascii="Arial Narrow" w:hAnsi="Arial Narrow"/>
              </w:rPr>
              <w:t>violencia contra las muje</w:t>
            </w:r>
            <w:r w:rsidRPr="007841A1">
              <w:rPr>
                <w:rFonts w:ascii="Arial Narrow" w:hAnsi="Arial Narrow"/>
              </w:rPr>
              <w:t>res?</w:t>
            </w:r>
          </w:p>
        </w:tc>
        <w:tc>
          <w:tcPr>
            <w:tcW w:w="6096" w:type="dxa"/>
            <w:vAlign w:val="center"/>
          </w:tcPr>
          <w:p w:rsidR="00351953" w:rsidRPr="007841A1" w:rsidRDefault="00351953" w:rsidP="00656FB1">
            <w:pPr>
              <w:tabs>
                <w:tab w:val="left" w:pos="5987"/>
              </w:tabs>
              <w:spacing w:after="0"/>
              <w:ind w:left="34" w:firstLine="0"/>
              <w:rPr>
                <w:rFonts w:ascii="Arial Narrow" w:hAnsi="Arial Narrow"/>
              </w:rPr>
            </w:pPr>
            <w:r>
              <w:rPr>
                <w:rFonts w:ascii="Arial Narrow" w:hAnsi="Arial Narrow"/>
              </w:rPr>
              <w:t>Actuaciones de sensibilización frente a la violencia.</w:t>
            </w:r>
          </w:p>
        </w:tc>
      </w:tr>
      <w:tr w:rsidR="00351953" w:rsidRPr="007841A1" w:rsidTr="00E363A5">
        <w:trPr>
          <w:trHeight w:val="397"/>
        </w:trPr>
        <w:tc>
          <w:tcPr>
            <w:tcW w:w="2722" w:type="dxa"/>
            <w:vMerge/>
            <w:shd w:val="clear" w:color="auto" w:fill="auto"/>
            <w:vAlign w:val="center"/>
          </w:tcPr>
          <w:p w:rsidR="00351953" w:rsidRPr="007841A1" w:rsidRDefault="00351953" w:rsidP="00656FB1">
            <w:pPr>
              <w:spacing w:after="0"/>
              <w:ind w:firstLine="0"/>
              <w:rPr>
                <w:rFonts w:ascii="Arial Narrow" w:hAnsi="Arial Narrow"/>
              </w:rPr>
            </w:pPr>
          </w:p>
        </w:tc>
        <w:tc>
          <w:tcPr>
            <w:tcW w:w="6096" w:type="dxa"/>
            <w:vAlign w:val="center"/>
          </w:tcPr>
          <w:p w:rsidR="00351953" w:rsidRPr="007841A1" w:rsidRDefault="00351953" w:rsidP="00656FB1">
            <w:pPr>
              <w:tabs>
                <w:tab w:val="left" w:pos="5987"/>
              </w:tabs>
              <w:spacing w:after="0"/>
              <w:ind w:left="34" w:firstLine="0"/>
              <w:rPr>
                <w:rFonts w:ascii="Arial Narrow" w:hAnsi="Arial Narrow"/>
              </w:rPr>
            </w:pPr>
            <w:r w:rsidRPr="007841A1">
              <w:rPr>
                <w:rFonts w:ascii="Arial Narrow" w:hAnsi="Arial Narrow"/>
              </w:rPr>
              <w:t xml:space="preserve">Encuestas de opinión sobre la percepción de la violencia. Reducción del nivel de tolerancia hacia actuaciones de </w:t>
            </w:r>
            <w:r w:rsidR="0070638F">
              <w:rPr>
                <w:rFonts w:ascii="Arial Narrow" w:hAnsi="Arial Narrow"/>
              </w:rPr>
              <w:t>violencia contra las mujeres</w:t>
            </w:r>
            <w:r>
              <w:rPr>
                <w:rFonts w:ascii="Arial Narrow" w:hAnsi="Arial Narrow"/>
              </w:rPr>
              <w:t>.</w:t>
            </w:r>
          </w:p>
        </w:tc>
      </w:tr>
      <w:tr w:rsidR="00351953" w:rsidRPr="007841A1" w:rsidTr="006D41FA">
        <w:trPr>
          <w:trHeight w:val="84"/>
        </w:trPr>
        <w:tc>
          <w:tcPr>
            <w:tcW w:w="2722" w:type="dxa"/>
            <w:vMerge/>
            <w:shd w:val="clear" w:color="auto" w:fill="auto"/>
            <w:vAlign w:val="center"/>
          </w:tcPr>
          <w:p w:rsidR="00351953" w:rsidRPr="007841A1" w:rsidRDefault="00351953" w:rsidP="00656FB1">
            <w:pPr>
              <w:spacing w:after="0"/>
              <w:ind w:firstLine="0"/>
              <w:rPr>
                <w:rFonts w:ascii="Arial Narrow" w:hAnsi="Arial Narrow"/>
              </w:rPr>
            </w:pPr>
          </w:p>
        </w:tc>
        <w:tc>
          <w:tcPr>
            <w:tcW w:w="6096" w:type="dxa"/>
            <w:vAlign w:val="center"/>
          </w:tcPr>
          <w:p w:rsidR="00351953" w:rsidRPr="007841A1" w:rsidRDefault="00351953" w:rsidP="00656FB1">
            <w:pPr>
              <w:tabs>
                <w:tab w:val="left" w:pos="5987"/>
              </w:tabs>
              <w:spacing w:after="0"/>
              <w:ind w:left="34" w:firstLine="0"/>
              <w:rPr>
                <w:rFonts w:ascii="Arial Narrow" w:hAnsi="Arial Narrow"/>
              </w:rPr>
            </w:pPr>
            <w:r w:rsidRPr="007841A1">
              <w:rPr>
                <w:rFonts w:ascii="Arial Narrow" w:hAnsi="Arial Narrow"/>
              </w:rPr>
              <w:t xml:space="preserve">Ratio de denuncias Navarra y comparativa </w:t>
            </w:r>
            <w:r>
              <w:rPr>
                <w:rFonts w:ascii="Arial Narrow" w:hAnsi="Arial Narrow"/>
              </w:rPr>
              <w:t>con el Estado.</w:t>
            </w:r>
          </w:p>
        </w:tc>
      </w:tr>
    </w:tbl>
    <w:p w:rsidR="00351953" w:rsidRDefault="00351953" w:rsidP="000D37C2">
      <w:pPr>
        <w:spacing w:before="120" w:after="240"/>
        <w:ind w:right="142" w:firstLine="0"/>
        <w:rPr>
          <w:sz w:val="26"/>
          <w:szCs w:val="26"/>
          <w:lang w:eastAsia="es-ES"/>
        </w:rPr>
      </w:pPr>
      <w:r w:rsidRPr="0015079D">
        <w:rPr>
          <w:b/>
          <w:sz w:val="26"/>
          <w:szCs w:val="26"/>
          <w:lang w:eastAsia="es-ES"/>
        </w:rPr>
        <w:lastRenderedPageBreak/>
        <w:t xml:space="preserve">Objetivo 3: </w:t>
      </w:r>
      <w:r w:rsidRPr="0015079D">
        <w:rPr>
          <w:sz w:val="26"/>
          <w:szCs w:val="26"/>
          <w:lang w:eastAsia="es-ES"/>
        </w:rPr>
        <w:t xml:space="preserve">¿Son suficientes las acciones realizadas para </w:t>
      </w:r>
      <w:r w:rsidR="00E003F0" w:rsidRPr="0015079D">
        <w:rPr>
          <w:sz w:val="26"/>
          <w:szCs w:val="26"/>
          <w:lang w:eastAsia="es-ES"/>
        </w:rPr>
        <w:t xml:space="preserve">la </w:t>
      </w:r>
      <w:r w:rsidRPr="0015079D">
        <w:rPr>
          <w:sz w:val="26"/>
          <w:szCs w:val="26"/>
          <w:lang w:eastAsia="es-ES"/>
        </w:rPr>
        <w:t xml:space="preserve">atención </w:t>
      </w:r>
      <w:r w:rsidR="0015079D" w:rsidRPr="0015079D">
        <w:rPr>
          <w:sz w:val="26"/>
          <w:szCs w:val="26"/>
          <w:lang w:eastAsia="es-ES"/>
        </w:rPr>
        <w:t>a las pers</w:t>
      </w:r>
      <w:r w:rsidR="0015079D" w:rsidRPr="0015079D">
        <w:rPr>
          <w:sz w:val="26"/>
          <w:szCs w:val="26"/>
          <w:lang w:eastAsia="es-ES"/>
        </w:rPr>
        <w:t>o</w:t>
      </w:r>
      <w:r w:rsidR="0015079D" w:rsidRPr="0015079D">
        <w:rPr>
          <w:sz w:val="26"/>
          <w:szCs w:val="26"/>
          <w:lang w:eastAsia="es-ES"/>
        </w:rPr>
        <w:t xml:space="preserve">nas LGTBI+ </w:t>
      </w:r>
      <w:r w:rsidR="00E003F0" w:rsidRPr="0015079D">
        <w:rPr>
          <w:sz w:val="26"/>
          <w:szCs w:val="26"/>
          <w:lang w:eastAsia="es-ES"/>
        </w:rPr>
        <w:t xml:space="preserve">y para </w:t>
      </w:r>
      <w:r w:rsidR="0015079D" w:rsidRPr="0015079D">
        <w:rPr>
          <w:sz w:val="26"/>
          <w:szCs w:val="26"/>
          <w:lang w:eastAsia="es-ES"/>
        </w:rPr>
        <w:t xml:space="preserve">la </w:t>
      </w:r>
      <w:r w:rsidR="00E003F0" w:rsidRPr="0015079D">
        <w:rPr>
          <w:sz w:val="26"/>
          <w:szCs w:val="26"/>
          <w:lang w:eastAsia="es-ES"/>
        </w:rPr>
        <w:t>sensibiliza</w:t>
      </w:r>
      <w:r w:rsidR="0015079D" w:rsidRPr="0015079D">
        <w:rPr>
          <w:sz w:val="26"/>
          <w:szCs w:val="26"/>
          <w:lang w:eastAsia="es-ES"/>
        </w:rPr>
        <w:t>ción en la igualdad social de dicho colectivo?</w:t>
      </w:r>
      <w:r w:rsidRPr="007841A1">
        <w:rPr>
          <w:sz w:val="26"/>
          <w:szCs w:val="26"/>
          <w:lang w:eastAsia="es-ES"/>
        </w:rPr>
        <w:t xml:space="preserve"> </w:t>
      </w:r>
    </w:p>
    <w:tbl>
      <w:tblPr>
        <w:tblStyle w:val="Tablaconcuadrcula"/>
        <w:tblW w:w="8789" w:type="dxa"/>
        <w:tblInd w:w="-5" w:type="dxa"/>
        <w:shd w:val="clear" w:color="auto" w:fill="D9D9D9" w:themeFill="background1" w:themeFillShade="D9"/>
        <w:tblLook w:val="04A0" w:firstRow="1" w:lastRow="0" w:firstColumn="1" w:lastColumn="0" w:noHBand="0" w:noVBand="1"/>
      </w:tblPr>
      <w:tblGrid>
        <w:gridCol w:w="2864"/>
        <w:gridCol w:w="5925"/>
      </w:tblGrid>
      <w:tr w:rsidR="00351953" w:rsidRPr="007841A1" w:rsidTr="00623816">
        <w:trPr>
          <w:trHeight w:val="510"/>
        </w:trPr>
        <w:tc>
          <w:tcPr>
            <w:tcW w:w="2864" w:type="dxa"/>
            <w:shd w:val="clear" w:color="auto" w:fill="B8CCE4" w:themeFill="accent1" w:themeFillTint="66"/>
            <w:vAlign w:val="center"/>
          </w:tcPr>
          <w:p w:rsidR="00351953" w:rsidRPr="007841A1" w:rsidRDefault="00351953" w:rsidP="00656FB1">
            <w:pPr>
              <w:spacing w:after="0"/>
              <w:ind w:firstLine="0"/>
              <w:jc w:val="left"/>
              <w:rPr>
                <w:rFonts w:ascii="Arial Narrow" w:hAnsi="Arial Narrow"/>
              </w:rPr>
            </w:pPr>
            <w:proofErr w:type="spellStart"/>
            <w:r>
              <w:rPr>
                <w:rFonts w:ascii="Arial Narrow" w:hAnsi="Arial Narrow"/>
              </w:rPr>
              <w:t>Subobjetivos</w:t>
            </w:r>
            <w:proofErr w:type="spellEnd"/>
          </w:p>
        </w:tc>
        <w:tc>
          <w:tcPr>
            <w:tcW w:w="5925" w:type="dxa"/>
            <w:shd w:val="clear" w:color="auto" w:fill="B8CCE4" w:themeFill="accent1" w:themeFillTint="66"/>
            <w:vAlign w:val="center"/>
          </w:tcPr>
          <w:p w:rsidR="00351953" w:rsidRPr="007841A1" w:rsidRDefault="00351953" w:rsidP="00656FB1">
            <w:pPr>
              <w:spacing w:after="0"/>
              <w:ind w:firstLine="0"/>
              <w:jc w:val="left"/>
              <w:rPr>
                <w:rFonts w:ascii="Arial Narrow" w:hAnsi="Arial Narrow"/>
              </w:rPr>
            </w:pPr>
            <w:r w:rsidRPr="007841A1">
              <w:rPr>
                <w:rFonts w:ascii="Arial Narrow" w:hAnsi="Arial Narrow"/>
              </w:rPr>
              <w:t>Criterios de auditoría</w:t>
            </w:r>
          </w:p>
        </w:tc>
      </w:tr>
      <w:tr w:rsidR="00351953" w:rsidRPr="007841A1" w:rsidTr="00623816">
        <w:trPr>
          <w:trHeight w:val="705"/>
        </w:trPr>
        <w:tc>
          <w:tcPr>
            <w:tcW w:w="2864" w:type="dxa"/>
            <w:vAlign w:val="center"/>
          </w:tcPr>
          <w:p w:rsidR="00351953" w:rsidRPr="007841A1" w:rsidRDefault="00351953" w:rsidP="00656FB1">
            <w:pPr>
              <w:spacing w:after="0"/>
              <w:ind w:left="34" w:firstLine="0"/>
              <w:rPr>
                <w:rFonts w:ascii="Arial Narrow" w:hAnsi="Arial Narrow"/>
              </w:rPr>
            </w:pPr>
            <w:r>
              <w:rPr>
                <w:rFonts w:ascii="Arial Narrow" w:hAnsi="Arial Narrow"/>
              </w:rPr>
              <w:t>3</w:t>
            </w:r>
            <w:r w:rsidRPr="007841A1">
              <w:rPr>
                <w:rFonts w:ascii="Arial Narrow" w:hAnsi="Arial Narrow"/>
              </w:rPr>
              <w:t xml:space="preserve">.1 ¿Se garantiza la atención a todas las </w:t>
            </w:r>
            <w:r>
              <w:rPr>
                <w:rFonts w:ascii="Arial Narrow" w:hAnsi="Arial Narrow"/>
              </w:rPr>
              <w:t>personas LGTBI+</w:t>
            </w:r>
            <w:r w:rsidRPr="007841A1">
              <w:rPr>
                <w:rFonts w:ascii="Arial Narrow" w:hAnsi="Arial Narrow"/>
              </w:rPr>
              <w:t xml:space="preserve"> con los recursos disponibles?</w:t>
            </w:r>
          </w:p>
        </w:tc>
        <w:tc>
          <w:tcPr>
            <w:tcW w:w="5925" w:type="dxa"/>
            <w:shd w:val="clear" w:color="auto" w:fill="auto"/>
            <w:vAlign w:val="center"/>
          </w:tcPr>
          <w:p w:rsidR="00351953" w:rsidRPr="007841A1" w:rsidRDefault="00351953" w:rsidP="00656FB1">
            <w:pPr>
              <w:spacing w:after="0"/>
              <w:ind w:left="34" w:firstLine="0"/>
              <w:rPr>
                <w:rFonts w:ascii="Arial Narrow" w:hAnsi="Arial Narrow"/>
              </w:rPr>
            </w:pPr>
            <w:r>
              <w:rPr>
                <w:rFonts w:ascii="Arial Narrow" w:hAnsi="Arial Narrow"/>
              </w:rPr>
              <w:t>S</w:t>
            </w:r>
            <w:r w:rsidRPr="007841A1">
              <w:rPr>
                <w:rFonts w:ascii="Arial Narrow" w:hAnsi="Arial Narrow"/>
              </w:rPr>
              <w:t xml:space="preserve">ervicio </w:t>
            </w:r>
            <w:r>
              <w:rPr>
                <w:rFonts w:ascii="Arial Narrow" w:hAnsi="Arial Narrow"/>
              </w:rPr>
              <w:t xml:space="preserve">público </w:t>
            </w:r>
            <w:proofErr w:type="spellStart"/>
            <w:r>
              <w:rPr>
                <w:rFonts w:ascii="Arial Narrow" w:hAnsi="Arial Narrow"/>
              </w:rPr>
              <w:t>Kattalingune</w:t>
            </w:r>
            <w:proofErr w:type="spellEnd"/>
            <w:r>
              <w:rPr>
                <w:rFonts w:ascii="Arial Narrow" w:hAnsi="Arial Narrow"/>
              </w:rPr>
              <w:t xml:space="preserve"> </w:t>
            </w:r>
            <w:r w:rsidRPr="007841A1">
              <w:rPr>
                <w:rFonts w:ascii="Arial Narrow" w:hAnsi="Arial Narrow"/>
              </w:rPr>
              <w:t xml:space="preserve">de atención a personas </w:t>
            </w:r>
            <w:r>
              <w:rPr>
                <w:rFonts w:ascii="Arial Narrow" w:hAnsi="Arial Narrow"/>
              </w:rPr>
              <w:t>LGTBI+</w:t>
            </w:r>
            <w:r w:rsidRPr="007841A1">
              <w:rPr>
                <w:rFonts w:ascii="Arial Narrow" w:hAnsi="Arial Narrow"/>
              </w:rPr>
              <w:t>. Número de personas atendidas.</w:t>
            </w:r>
          </w:p>
        </w:tc>
      </w:tr>
      <w:tr w:rsidR="00351953" w:rsidRPr="007841A1" w:rsidTr="00623816">
        <w:trPr>
          <w:trHeight w:val="856"/>
        </w:trPr>
        <w:tc>
          <w:tcPr>
            <w:tcW w:w="2864" w:type="dxa"/>
            <w:vAlign w:val="center"/>
          </w:tcPr>
          <w:p w:rsidR="00351953" w:rsidRPr="007841A1" w:rsidRDefault="00351953" w:rsidP="00656FB1">
            <w:pPr>
              <w:spacing w:after="0"/>
              <w:ind w:left="34" w:firstLine="0"/>
              <w:rPr>
                <w:rFonts w:ascii="Arial Narrow" w:hAnsi="Arial Narrow"/>
              </w:rPr>
            </w:pPr>
            <w:r>
              <w:rPr>
                <w:rFonts w:ascii="Arial Narrow" w:hAnsi="Arial Narrow"/>
              </w:rPr>
              <w:t>3</w:t>
            </w:r>
            <w:r w:rsidRPr="007841A1">
              <w:rPr>
                <w:rFonts w:ascii="Arial Narrow" w:hAnsi="Arial Narrow"/>
              </w:rPr>
              <w:t>.</w:t>
            </w:r>
            <w:r>
              <w:rPr>
                <w:rFonts w:ascii="Arial Narrow" w:hAnsi="Arial Narrow"/>
              </w:rPr>
              <w:t>2</w:t>
            </w:r>
            <w:r w:rsidRPr="007841A1">
              <w:rPr>
                <w:rFonts w:ascii="Arial Narrow" w:hAnsi="Arial Narrow"/>
              </w:rPr>
              <w:t xml:space="preserve"> ¿</w:t>
            </w:r>
            <w:r>
              <w:rPr>
                <w:rFonts w:ascii="Arial Narrow" w:hAnsi="Arial Narrow"/>
              </w:rPr>
              <w:t>Se han realizado actuaciones de sensibilización para la igualdad social del colectivo LGTBI+</w:t>
            </w:r>
            <w:r w:rsidRPr="007841A1">
              <w:rPr>
                <w:rFonts w:ascii="Arial Narrow" w:hAnsi="Arial Narrow"/>
              </w:rPr>
              <w:t>?</w:t>
            </w:r>
          </w:p>
        </w:tc>
        <w:tc>
          <w:tcPr>
            <w:tcW w:w="5925" w:type="dxa"/>
            <w:shd w:val="clear" w:color="auto" w:fill="auto"/>
            <w:vAlign w:val="center"/>
          </w:tcPr>
          <w:p w:rsidR="00351953" w:rsidRPr="007841A1" w:rsidRDefault="00351953" w:rsidP="00656FB1">
            <w:pPr>
              <w:spacing w:after="0"/>
              <w:ind w:left="34" w:firstLine="0"/>
              <w:rPr>
                <w:rFonts w:ascii="Arial Narrow" w:hAnsi="Arial Narrow"/>
              </w:rPr>
            </w:pPr>
            <w:r>
              <w:rPr>
                <w:rFonts w:ascii="Arial Narrow" w:hAnsi="Arial Narrow"/>
              </w:rPr>
              <w:t>A</w:t>
            </w:r>
            <w:r w:rsidRPr="007841A1">
              <w:rPr>
                <w:rFonts w:ascii="Arial Narrow" w:hAnsi="Arial Narrow"/>
              </w:rPr>
              <w:t xml:space="preserve">ctuaciones de sensibilización realizadas. </w:t>
            </w:r>
            <w:r>
              <w:rPr>
                <w:rFonts w:ascii="Arial Narrow" w:hAnsi="Arial Narrow"/>
              </w:rPr>
              <w:t>Subvenciones a colectivos LGTBI+.</w:t>
            </w:r>
          </w:p>
        </w:tc>
      </w:tr>
    </w:tbl>
    <w:p w:rsidR="00351953" w:rsidRDefault="00351953" w:rsidP="00656FB1">
      <w:pPr>
        <w:spacing w:after="0"/>
        <w:ind w:firstLine="284"/>
        <w:rPr>
          <w:sz w:val="26"/>
          <w:szCs w:val="26"/>
          <w:lang w:eastAsia="es-ES"/>
        </w:rPr>
      </w:pPr>
    </w:p>
    <w:p w:rsidR="00351953" w:rsidRPr="003A0976" w:rsidRDefault="00351953" w:rsidP="00E43A0D">
      <w:pPr>
        <w:ind w:right="142" w:firstLine="284"/>
        <w:rPr>
          <w:spacing w:val="6"/>
          <w:sz w:val="26"/>
          <w:szCs w:val="26"/>
          <w:lang w:eastAsia="es-ES"/>
        </w:rPr>
      </w:pPr>
      <w:r w:rsidRPr="003A0976">
        <w:rPr>
          <w:spacing w:val="6"/>
          <w:sz w:val="26"/>
          <w:szCs w:val="26"/>
          <w:lang w:eastAsia="es-ES"/>
        </w:rPr>
        <w:t xml:space="preserve">El alcance del trabajo es la gestión de los fondos públicos que el INAI/NABI destina a las políticas de igualdad entre hombres y mujeres, a la actuación frente a la </w:t>
      </w:r>
      <w:r w:rsidR="0070638F">
        <w:rPr>
          <w:spacing w:val="6"/>
          <w:sz w:val="26"/>
          <w:szCs w:val="26"/>
          <w:lang w:eastAsia="es-ES"/>
        </w:rPr>
        <w:t>violencia contra las mujeres</w:t>
      </w:r>
      <w:r w:rsidRPr="003A0976">
        <w:rPr>
          <w:spacing w:val="6"/>
          <w:sz w:val="26"/>
          <w:szCs w:val="26"/>
          <w:lang w:eastAsia="es-ES"/>
        </w:rPr>
        <w:t xml:space="preserve"> y a la atención al colectivo LGTBI+</w:t>
      </w:r>
      <w:r>
        <w:rPr>
          <w:spacing w:val="6"/>
          <w:sz w:val="26"/>
          <w:szCs w:val="26"/>
          <w:lang w:eastAsia="es-ES"/>
        </w:rPr>
        <w:t>,</w:t>
      </w:r>
      <w:r w:rsidRPr="003A0976">
        <w:rPr>
          <w:spacing w:val="6"/>
          <w:sz w:val="26"/>
          <w:szCs w:val="26"/>
          <w:lang w:eastAsia="es-ES"/>
        </w:rPr>
        <w:t xml:space="preserve"> en el ámbito de la CFN.</w:t>
      </w:r>
    </w:p>
    <w:p w:rsidR="00351953" w:rsidRPr="003A0976" w:rsidRDefault="00351953" w:rsidP="00E43A0D">
      <w:pPr>
        <w:ind w:right="142" w:firstLine="284"/>
        <w:rPr>
          <w:spacing w:val="6"/>
          <w:sz w:val="26"/>
          <w:szCs w:val="26"/>
          <w:lang w:eastAsia="es-ES"/>
        </w:rPr>
      </w:pPr>
      <w:r w:rsidRPr="003A0976">
        <w:rPr>
          <w:spacing w:val="6"/>
          <w:sz w:val="26"/>
          <w:szCs w:val="26"/>
          <w:lang w:eastAsia="es-ES"/>
        </w:rPr>
        <w:t>El alcance temporal del trabajo se refiere al periodo 2016-2019. Debemos señalar que inicialmente el alcance temporal del trabajo era hasta el año 2018 pero ante la situación generada por la COVID-19 en marzo 2020, se amplió al año 2019.</w:t>
      </w:r>
    </w:p>
    <w:p w:rsidR="00351953" w:rsidRPr="003A0976" w:rsidRDefault="00351953" w:rsidP="00E43A0D">
      <w:pPr>
        <w:ind w:right="142" w:firstLine="284"/>
        <w:rPr>
          <w:spacing w:val="6"/>
          <w:sz w:val="26"/>
          <w:szCs w:val="26"/>
          <w:lang w:eastAsia="es-ES"/>
        </w:rPr>
      </w:pPr>
      <w:r w:rsidRPr="003A0976">
        <w:rPr>
          <w:spacing w:val="6"/>
          <w:sz w:val="26"/>
          <w:szCs w:val="26"/>
          <w:lang w:eastAsia="es-ES"/>
        </w:rPr>
        <w:t>Para la realización de nuestro trabajo hemos analizado la siguiente info</w:t>
      </w:r>
      <w:r w:rsidRPr="003A0976">
        <w:rPr>
          <w:spacing w:val="6"/>
          <w:sz w:val="26"/>
          <w:szCs w:val="26"/>
          <w:lang w:eastAsia="es-ES"/>
        </w:rPr>
        <w:t>r</w:t>
      </w:r>
      <w:r w:rsidRPr="003A0976">
        <w:rPr>
          <w:spacing w:val="6"/>
          <w:sz w:val="26"/>
          <w:szCs w:val="26"/>
          <w:lang w:eastAsia="es-ES"/>
        </w:rPr>
        <w:t>mación:</w:t>
      </w:r>
    </w:p>
    <w:p w:rsidR="00351953" w:rsidRPr="00322E35" w:rsidRDefault="00351953" w:rsidP="00E43A0D">
      <w:pPr>
        <w:pStyle w:val="Prrafodelista"/>
        <w:numPr>
          <w:ilvl w:val="0"/>
          <w:numId w:val="12"/>
        </w:numPr>
        <w:tabs>
          <w:tab w:val="left" w:pos="454"/>
        </w:tabs>
        <w:ind w:left="0" w:right="142" w:firstLine="284"/>
        <w:contextualSpacing w:val="0"/>
        <w:rPr>
          <w:spacing w:val="6"/>
          <w:sz w:val="26"/>
          <w:szCs w:val="26"/>
        </w:rPr>
      </w:pPr>
      <w:r w:rsidRPr="00322E35">
        <w:rPr>
          <w:spacing w:val="6"/>
          <w:sz w:val="26"/>
          <w:szCs w:val="26"/>
        </w:rPr>
        <w:t>Presupuestos Generales de Navarra 2016-2019: objetivos, acciones e ind</w:t>
      </w:r>
      <w:r w:rsidRPr="00322E35">
        <w:rPr>
          <w:spacing w:val="6"/>
          <w:sz w:val="26"/>
          <w:szCs w:val="26"/>
        </w:rPr>
        <w:t>i</w:t>
      </w:r>
      <w:r w:rsidRPr="00322E35">
        <w:rPr>
          <w:spacing w:val="6"/>
          <w:sz w:val="26"/>
          <w:szCs w:val="26"/>
        </w:rPr>
        <w:t>cadores. Informes de impacto de género de los presupuestos 2017, 2018 y 2019.</w:t>
      </w:r>
    </w:p>
    <w:p w:rsidR="00351953" w:rsidRPr="00322E35" w:rsidRDefault="00351953" w:rsidP="00E43A0D">
      <w:pPr>
        <w:pStyle w:val="Prrafodelista"/>
        <w:numPr>
          <w:ilvl w:val="0"/>
          <w:numId w:val="12"/>
        </w:numPr>
        <w:tabs>
          <w:tab w:val="left" w:pos="454"/>
        </w:tabs>
        <w:ind w:left="0" w:right="142" w:firstLine="284"/>
        <w:contextualSpacing w:val="0"/>
        <w:rPr>
          <w:spacing w:val="6"/>
          <w:sz w:val="26"/>
          <w:szCs w:val="26"/>
        </w:rPr>
      </w:pPr>
      <w:r w:rsidRPr="00322E35">
        <w:rPr>
          <w:spacing w:val="6"/>
          <w:sz w:val="26"/>
          <w:szCs w:val="26"/>
        </w:rPr>
        <w:t>Memorias del INAI/NABI 2016-2019.</w:t>
      </w:r>
    </w:p>
    <w:p w:rsidR="00351953" w:rsidRPr="00322E35" w:rsidRDefault="00351953" w:rsidP="00E43A0D">
      <w:pPr>
        <w:pStyle w:val="Prrafodelista"/>
        <w:numPr>
          <w:ilvl w:val="0"/>
          <w:numId w:val="12"/>
        </w:numPr>
        <w:tabs>
          <w:tab w:val="left" w:pos="454"/>
        </w:tabs>
        <w:ind w:left="0" w:right="142" w:firstLine="284"/>
        <w:contextualSpacing w:val="0"/>
        <w:rPr>
          <w:spacing w:val="6"/>
          <w:sz w:val="26"/>
          <w:szCs w:val="26"/>
        </w:rPr>
      </w:pPr>
      <w:r w:rsidRPr="00322E35">
        <w:rPr>
          <w:spacing w:val="6"/>
          <w:sz w:val="26"/>
          <w:szCs w:val="26"/>
        </w:rPr>
        <w:t>Plan de igualdad 2006-2010.</w:t>
      </w:r>
    </w:p>
    <w:p w:rsidR="00351953" w:rsidRPr="00322E35" w:rsidRDefault="00351953" w:rsidP="00E43A0D">
      <w:pPr>
        <w:pStyle w:val="Prrafodelista"/>
        <w:numPr>
          <w:ilvl w:val="0"/>
          <w:numId w:val="12"/>
        </w:numPr>
        <w:tabs>
          <w:tab w:val="left" w:pos="454"/>
        </w:tabs>
        <w:ind w:left="0" w:right="142" w:firstLine="284"/>
        <w:contextualSpacing w:val="0"/>
        <w:rPr>
          <w:spacing w:val="6"/>
          <w:sz w:val="26"/>
          <w:szCs w:val="26"/>
        </w:rPr>
      </w:pPr>
      <w:r w:rsidRPr="00322E35">
        <w:rPr>
          <w:spacing w:val="6"/>
          <w:sz w:val="26"/>
          <w:szCs w:val="26"/>
        </w:rPr>
        <w:t>Programas anuales de igualdad 2016-2019 e informes de seguimiento.</w:t>
      </w:r>
    </w:p>
    <w:p w:rsidR="00351953" w:rsidRDefault="00351953" w:rsidP="00E43A0D">
      <w:pPr>
        <w:pStyle w:val="Prrafodelista"/>
        <w:numPr>
          <w:ilvl w:val="0"/>
          <w:numId w:val="12"/>
        </w:numPr>
        <w:tabs>
          <w:tab w:val="left" w:pos="454"/>
        </w:tabs>
        <w:ind w:left="0" w:right="142" w:firstLine="284"/>
        <w:contextualSpacing w:val="0"/>
        <w:rPr>
          <w:spacing w:val="6"/>
          <w:sz w:val="26"/>
          <w:szCs w:val="26"/>
        </w:rPr>
      </w:pPr>
      <w:r w:rsidRPr="00322E35">
        <w:rPr>
          <w:spacing w:val="6"/>
          <w:sz w:val="26"/>
          <w:szCs w:val="26"/>
        </w:rPr>
        <w:t>Plan de acción de la Ley Foral 14/2015 para actuar contra la violencia h</w:t>
      </w:r>
      <w:r w:rsidRPr="00322E35">
        <w:rPr>
          <w:spacing w:val="6"/>
          <w:sz w:val="26"/>
          <w:szCs w:val="26"/>
        </w:rPr>
        <w:t>a</w:t>
      </w:r>
      <w:r w:rsidRPr="00322E35">
        <w:rPr>
          <w:spacing w:val="6"/>
          <w:sz w:val="26"/>
          <w:szCs w:val="26"/>
        </w:rPr>
        <w:t>cia las mujeres en Navarra 2016-2021. Programas anuales de trabajo e info</w:t>
      </w:r>
      <w:r w:rsidRPr="00322E35">
        <w:rPr>
          <w:spacing w:val="6"/>
          <w:sz w:val="26"/>
          <w:szCs w:val="26"/>
        </w:rPr>
        <w:t>r</w:t>
      </w:r>
      <w:r w:rsidRPr="00322E35">
        <w:rPr>
          <w:spacing w:val="6"/>
          <w:sz w:val="26"/>
          <w:szCs w:val="26"/>
        </w:rPr>
        <w:t>mes de seguimiento.</w:t>
      </w:r>
    </w:p>
    <w:p w:rsidR="00351953" w:rsidRPr="00322E35" w:rsidRDefault="00351953" w:rsidP="00E43A0D">
      <w:pPr>
        <w:pStyle w:val="Prrafodelista"/>
        <w:numPr>
          <w:ilvl w:val="0"/>
          <w:numId w:val="12"/>
        </w:numPr>
        <w:tabs>
          <w:tab w:val="left" w:pos="454"/>
        </w:tabs>
        <w:ind w:left="0" w:right="142" w:firstLine="284"/>
        <w:contextualSpacing w:val="0"/>
        <w:rPr>
          <w:spacing w:val="6"/>
          <w:sz w:val="26"/>
          <w:szCs w:val="26"/>
          <w:lang w:eastAsia="es-ES"/>
        </w:rPr>
      </w:pPr>
      <w:r w:rsidRPr="00322E35">
        <w:rPr>
          <w:spacing w:val="6"/>
          <w:sz w:val="26"/>
          <w:szCs w:val="26"/>
          <w:lang w:eastAsia="es-ES"/>
        </w:rPr>
        <w:t xml:space="preserve">III </w:t>
      </w:r>
      <w:r w:rsidRPr="00322E35">
        <w:rPr>
          <w:spacing w:val="6"/>
          <w:sz w:val="26"/>
          <w:szCs w:val="26"/>
        </w:rPr>
        <w:t>Acuerdo</w:t>
      </w:r>
      <w:r w:rsidRPr="00322E35">
        <w:rPr>
          <w:spacing w:val="6"/>
          <w:sz w:val="26"/>
          <w:szCs w:val="26"/>
          <w:lang w:eastAsia="es-ES"/>
        </w:rPr>
        <w:t xml:space="preserve"> </w:t>
      </w:r>
      <w:r>
        <w:rPr>
          <w:spacing w:val="6"/>
          <w:sz w:val="26"/>
          <w:szCs w:val="26"/>
          <w:lang w:eastAsia="es-ES"/>
        </w:rPr>
        <w:t>I</w:t>
      </w:r>
      <w:r w:rsidRPr="00322E35">
        <w:rPr>
          <w:spacing w:val="6"/>
          <w:sz w:val="26"/>
          <w:szCs w:val="26"/>
          <w:lang w:eastAsia="es-ES"/>
        </w:rPr>
        <w:t>nterinstitucional para la coordinación ante la violencia contra las mujeres en Navarra 2017 e informes anuales de seguimiento.</w:t>
      </w:r>
    </w:p>
    <w:p w:rsidR="00351953" w:rsidRPr="00322E35" w:rsidRDefault="00351953" w:rsidP="00E43A0D">
      <w:pPr>
        <w:pStyle w:val="Prrafodelista"/>
        <w:numPr>
          <w:ilvl w:val="0"/>
          <w:numId w:val="12"/>
        </w:numPr>
        <w:tabs>
          <w:tab w:val="left" w:pos="454"/>
        </w:tabs>
        <w:ind w:left="0" w:right="142" w:firstLine="284"/>
        <w:contextualSpacing w:val="0"/>
        <w:rPr>
          <w:spacing w:val="6"/>
          <w:sz w:val="26"/>
          <w:szCs w:val="26"/>
          <w:lang w:eastAsia="es-ES"/>
        </w:rPr>
      </w:pPr>
      <w:r w:rsidRPr="00322E35">
        <w:rPr>
          <w:spacing w:val="6"/>
          <w:sz w:val="26"/>
          <w:szCs w:val="26"/>
        </w:rPr>
        <w:t>Informe</w:t>
      </w:r>
      <w:r w:rsidRPr="00322E35">
        <w:rPr>
          <w:spacing w:val="6"/>
          <w:sz w:val="26"/>
          <w:szCs w:val="26"/>
          <w:lang w:eastAsia="es-ES"/>
        </w:rPr>
        <w:t xml:space="preserve"> del Diagnóstico de la situación de las mujeres y de los hombres de la </w:t>
      </w:r>
      <w:r>
        <w:rPr>
          <w:spacing w:val="6"/>
          <w:sz w:val="26"/>
          <w:szCs w:val="26"/>
          <w:lang w:eastAsia="es-ES"/>
        </w:rPr>
        <w:t>CFN</w:t>
      </w:r>
      <w:r w:rsidRPr="00322E35">
        <w:rPr>
          <w:spacing w:val="6"/>
          <w:sz w:val="26"/>
          <w:szCs w:val="26"/>
          <w:lang w:eastAsia="es-ES"/>
        </w:rPr>
        <w:t>, 2017.</w:t>
      </w:r>
    </w:p>
    <w:p w:rsidR="00351953" w:rsidRDefault="00351953" w:rsidP="00E43A0D">
      <w:pPr>
        <w:pStyle w:val="Prrafodelista"/>
        <w:numPr>
          <w:ilvl w:val="0"/>
          <w:numId w:val="12"/>
        </w:numPr>
        <w:tabs>
          <w:tab w:val="left" w:pos="454"/>
        </w:tabs>
        <w:ind w:left="0" w:right="142" w:firstLine="284"/>
        <w:contextualSpacing w:val="0"/>
        <w:rPr>
          <w:spacing w:val="6"/>
          <w:sz w:val="26"/>
          <w:szCs w:val="26"/>
          <w:lang w:eastAsia="es-ES"/>
        </w:rPr>
      </w:pPr>
      <w:r w:rsidRPr="00322E35">
        <w:rPr>
          <w:spacing w:val="6"/>
          <w:sz w:val="26"/>
          <w:szCs w:val="26"/>
        </w:rPr>
        <w:t>Informes</w:t>
      </w:r>
      <w:r w:rsidRPr="00322E35">
        <w:rPr>
          <w:spacing w:val="6"/>
          <w:sz w:val="26"/>
          <w:szCs w:val="26"/>
          <w:lang w:eastAsia="es-ES"/>
        </w:rPr>
        <w:t xml:space="preserve"> sobre evaluación de recursos en materia de violencia contra las mujeres existentes en la </w:t>
      </w:r>
      <w:r>
        <w:rPr>
          <w:spacing w:val="6"/>
          <w:sz w:val="26"/>
          <w:szCs w:val="26"/>
          <w:lang w:eastAsia="es-ES"/>
        </w:rPr>
        <w:t>CFN</w:t>
      </w:r>
      <w:r w:rsidRPr="00322E35">
        <w:rPr>
          <w:spacing w:val="6"/>
          <w:sz w:val="26"/>
          <w:szCs w:val="26"/>
          <w:lang w:eastAsia="es-ES"/>
        </w:rPr>
        <w:t>.</w:t>
      </w:r>
    </w:p>
    <w:p w:rsidR="00351953" w:rsidRDefault="00351953" w:rsidP="00E43A0D">
      <w:pPr>
        <w:pStyle w:val="Prrafodelista"/>
        <w:numPr>
          <w:ilvl w:val="0"/>
          <w:numId w:val="12"/>
        </w:numPr>
        <w:tabs>
          <w:tab w:val="left" w:pos="454"/>
        </w:tabs>
        <w:ind w:left="0" w:right="142" w:firstLine="284"/>
        <w:contextualSpacing w:val="0"/>
        <w:rPr>
          <w:spacing w:val="6"/>
          <w:sz w:val="26"/>
          <w:szCs w:val="26"/>
          <w:lang w:eastAsia="es-ES"/>
        </w:rPr>
      </w:pPr>
      <w:r>
        <w:rPr>
          <w:spacing w:val="6"/>
          <w:sz w:val="26"/>
          <w:szCs w:val="26"/>
        </w:rPr>
        <w:t>Memorias</w:t>
      </w:r>
      <w:r>
        <w:rPr>
          <w:spacing w:val="6"/>
          <w:sz w:val="26"/>
          <w:szCs w:val="26"/>
          <w:lang w:eastAsia="es-ES"/>
        </w:rPr>
        <w:t xml:space="preserve"> anuales sobre la gestión de los recursos de atención integral y recursos residenciales para mujeres víctimas de violencia de género.</w:t>
      </w:r>
    </w:p>
    <w:p w:rsidR="00351953" w:rsidRDefault="00351953" w:rsidP="00E43A0D">
      <w:pPr>
        <w:pStyle w:val="Prrafodelista"/>
        <w:numPr>
          <w:ilvl w:val="0"/>
          <w:numId w:val="12"/>
        </w:numPr>
        <w:tabs>
          <w:tab w:val="left" w:pos="454"/>
        </w:tabs>
        <w:ind w:left="0" w:right="142" w:firstLine="284"/>
        <w:contextualSpacing w:val="0"/>
        <w:rPr>
          <w:spacing w:val="6"/>
          <w:sz w:val="26"/>
          <w:szCs w:val="26"/>
          <w:lang w:eastAsia="es-ES"/>
        </w:rPr>
      </w:pPr>
      <w:r>
        <w:rPr>
          <w:spacing w:val="6"/>
          <w:sz w:val="26"/>
          <w:szCs w:val="26"/>
        </w:rPr>
        <w:lastRenderedPageBreak/>
        <w:t>Encuestas</w:t>
      </w:r>
      <w:r>
        <w:rPr>
          <w:spacing w:val="6"/>
          <w:sz w:val="26"/>
          <w:szCs w:val="26"/>
          <w:lang w:eastAsia="es-ES"/>
        </w:rPr>
        <w:t xml:space="preserve"> (CIS) sobre percepción social de la violencia de género, pe</w:t>
      </w:r>
      <w:r>
        <w:rPr>
          <w:spacing w:val="6"/>
          <w:sz w:val="26"/>
          <w:szCs w:val="26"/>
          <w:lang w:eastAsia="es-ES"/>
        </w:rPr>
        <w:t>r</w:t>
      </w:r>
      <w:r>
        <w:rPr>
          <w:spacing w:val="6"/>
          <w:sz w:val="26"/>
          <w:szCs w:val="26"/>
          <w:lang w:eastAsia="es-ES"/>
        </w:rPr>
        <w:t>cepción de la violencia por la adolescencia y juventud y percepción de la vi</w:t>
      </w:r>
      <w:r>
        <w:rPr>
          <w:spacing w:val="6"/>
          <w:sz w:val="26"/>
          <w:szCs w:val="26"/>
          <w:lang w:eastAsia="es-ES"/>
        </w:rPr>
        <w:t>o</w:t>
      </w:r>
      <w:r>
        <w:rPr>
          <w:spacing w:val="6"/>
          <w:sz w:val="26"/>
          <w:szCs w:val="26"/>
          <w:lang w:eastAsia="es-ES"/>
        </w:rPr>
        <w:t>lencia sexual e informes de la Delegación del Gobierno para la Violencia de Género (DGVG).</w:t>
      </w:r>
    </w:p>
    <w:p w:rsidR="00351953" w:rsidRPr="00322E35" w:rsidRDefault="00351953" w:rsidP="00E43A0D">
      <w:pPr>
        <w:pStyle w:val="Prrafodelista"/>
        <w:numPr>
          <w:ilvl w:val="0"/>
          <w:numId w:val="12"/>
        </w:numPr>
        <w:tabs>
          <w:tab w:val="left" w:pos="454"/>
        </w:tabs>
        <w:ind w:left="0" w:right="142" w:firstLine="284"/>
        <w:contextualSpacing w:val="0"/>
        <w:rPr>
          <w:spacing w:val="6"/>
          <w:sz w:val="26"/>
          <w:szCs w:val="26"/>
          <w:lang w:eastAsia="es-ES"/>
        </w:rPr>
      </w:pPr>
      <w:r>
        <w:rPr>
          <w:spacing w:val="6"/>
          <w:sz w:val="26"/>
          <w:szCs w:val="26"/>
          <w:lang w:eastAsia="es-ES"/>
        </w:rPr>
        <w:t>Plan de acción de desarrollo de la Ley Foral 8/2017, para la igualdad de las personas LGTBI+.</w:t>
      </w:r>
    </w:p>
    <w:p w:rsidR="00351953" w:rsidRPr="00322E35" w:rsidRDefault="00351953" w:rsidP="00E43A0D">
      <w:pPr>
        <w:pStyle w:val="Prrafodelista"/>
        <w:numPr>
          <w:ilvl w:val="0"/>
          <w:numId w:val="12"/>
        </w:numPr>
        <w:tabs>
          <w:tab w:val="left" w:pos="454"/>
        </w:tabs>
        <w:ind w:left="0" w:right="142" w:firstLine="284"/>
        <w:contextualSpacing w:val="0"/>
        <w:rPr>
          <w:spacing w:val="6"/>
          <w:sz w:val="26"/>
          <w:szCs w:val="26"/>
          <w:lang w:eastAsia="es-ES"/>
        </w:rPr>
      </w:pPr>
      <w:r w:rsidRPr="00322E35">
        <w:rPr>
          <w:spacing w:val="6"/>
          <w:sz w:val="26"/>
          <w:szCs w:val="26"/>
          <w:lang w:eastAsia="es-ES"/>
        </w:rPr>
        <w:t xml:space="preserve">Cuentas anuales de las empresas y fundaciones públicas de la </w:t>
      </w:r>
      <w:r>
        <w:rPr>
          <w:spacing w:val="6"/>
          <w:sz w:val="26"/>
          <w:szCs w:val="26"/>
          <w:lang w:eastAsia="es-ES"/>
        </w:rPr>
        <w:t>ACFN 2016-2019.</w:t>
      </w:r>
    </w:p>
    <w:p w:rsidR="00351953" w:rsidRPr="005F1532" w:rsidRDefault="00351953" w:rsidP="00E43A0D">
      <w:pPr>
        <w:pStyle w:val="Prrafodelista"/>
        <w:numPr>
          <w:ilvl w:val="0"/>
          <w:numId w:val="12"/>
        </w:numPr>
        <w:tabs>
          <w:tab w:val="left" w:pos="454"/>
        </w:tabs>
        <w:ind w:left="0" w:right="142" w:firstLine="284"/>
        <w:contextualSpacing w:val="0"/>
        <w:rPr>
          <w:spacing w:val="6"/>
          <w:sz w:val="26"/>
          <w:szCs w:val="26"/>
          <w:lang w:eastAsia="es-ES"/>
        </w:rPr>
      </w:pPr>
      <w:r w:rsidRPr="005F1532">
        <w:rPr>
          <w:spacing w:val="6"/>
          <w:sz w:val="26"/>
          <w:szCs w:val="26"/>
        </w:rPr>
        <w:t>Normativa</w:t>
      </w:r>
      <w:r w:rsidRPr="005F1532">
        <w:rPr>
          <w:spacing w:val="6"/>
          <w:sz w:val="26"/>
          <w:szCs w:val="26"/>
          <w:lang w:eastAsia="es-ES"/>
        </w:rPr>
        <w:t xml:space="preserve"> aplicable en materia de igualdad de género</w:t>
      </w:r>
      <w:r>
        <w:rPr>
          <w:spacing w:val="6"/>
          <w:sz w:val="26"/>
          <w:szCs w:val="26"/>
          <w:lang w:eastAsia="es-ES"/>
        </w:rPr>
        <w:t>,</w:t>
      </w:r>
      <w:bookmarkStart w:id="36" w:name="_Toc33782864"/>
      <w:r>
        <w:rPr>
          <w:spacing w:val="6"/>
          <w:sz w:val="26"/>
          <w:szCs w:val="26"/>
          <w:lang w:eastAsia="es-ES"/>
        </w:rPr>
        <w:t xml:space="preserve"> violencia contra las mujeres y colectivo LGTBI+.</w:t>
      </w:r>
      <w:r w:rsidRPr="005F1532">
        <w:rPr>
          <w:spacing w:val="6"/>
          <w:sz w:val="26"/>
          <w:szCs w:val="26"/>
          <w:lang w:eastAsia="es-ES"/>
        </w:rPr>
        <w:br w:type="page"/>
      </w:r>
    </w:p>
    <w:p w:rsidR="00351953" w:rsidRPr="00322E35" w:rsidRDefault="00351953" w:rsidP="00656FB1">
      <w:pPr>
        <w:pStyle w:val="atitulo1"/>
        <w:rPr>
          <w:spacing w:val="6"/>
        </w:rPr>
      </w:pPr>
      <w:bookmarkStart w:id="37" w:name="_Toc48543646"/>
      <w:bookmarkStart w:id="38" w:name="_Toc53049523"/>
      <w:bookmarkStart w:id="39" w:name="_Toc55803080"/>
      <w:r w:rsidRPr="00322E35">
        <w:rPr>
          <w:spacing w:val="6"/>
        </w:rPr>
        <w:lastRenderedPageBreak/>
        <w:t xml:space="preserve">IV. </w:t>
      </w:r>
      <w:bookmarkEnd w:id="8"/>
      <w:r w:rsidRPr="00322E35">
        <w:rPr>
          <w:spacing w:val="6"/>
        </w:rPr>
        <w:t>Conclusiones y recomendaciones</w:t>
      </w:r>
      <w:bookmarkEnd w:id="36"/>
      <w:bookmarkEnd w:id="37"/>
      <w:bookmarkEnd w:id="38"/>
      <w:bookmarkEnd w:id="39"/>
    </w:p>
    <w:p w:rsidR="00351953" w:rsidRPr="00322E35" w:rsidRDefault="00351953" w:rsidP="00B645B4">
      <w:pPr>
        <w:pStyle w:val="atitulo3"/>
        <w:ind w:right="142"/>
        <w:rPr>
          <w:spacing w:val="6"/>
        </w:rPr>
      </w:pPr>
      <w:r w:rsidRPr="00322E35">
        <w:rPr>
          <w:spacing w:val="6"/>
        </w:rPr>
        <w:t>Responsabilidad del Gobierno de Navarra</w:t>
      </w:r>
    </w:p>
    <w:p w:rsidR="00351953" w:rsidRPr="00322E35" w:rsidRDefault="00351953" w:rsidP="00B645B4">
      <w:pPr>
        <w:ind w:right="142" w:firstLine="284"/>
        <w:rPr>
          <w:spacing w:val="6"/>
          <w:sz w:val="26"/>
          <w:szCs w:val="26"/>
          <w:lang w:eastAsia="es-ES"/>
        </w:rPr>
      </w:pPr>
      <w:r w:rsidRPr="00322E35">
        <w:rPr>
          <w:spacing w:val="6"/>
          <w:sz w:val="26"/>
          <w:szCs w:val="26"/>
          <w:lang w:eastAsia="es-ES"/>
        </w:rPr>
        <w:t xml:space="preserve">El INAI/NABI es responsable de la </w:t>
      </w:r>
      <w:r>
        <w:rPr>
          <w:spacing w:val="6"/>
          <w:sz w:val="26"/>
          <w:szCs w:val="26"/>
          <w:lang w:eastAsia="es-ES"/>
        </w:rPr>
        <w:t xml:space="preserve">coordinación y </w:t>
      </w:r>
      <w:r w:rsidRPr="00322E35">
        <w:rPr>
          <w:spacing w:val="6"/>
          <w:sz w:val="26"/>
          <w:szCs w:val="26"/>
          <w:lang w:eastAsia="es-ES"/>
        </w:rPr>
        <w:t>gestión de los progr</w:t>
      </w:r>
      <w:r w:rsidRPr="00322E35">
        <w:rPr>
          <w:spacing w:val="6"/>
          <w:sz w:val="26"/>
          <w:szCs w:val="26"/>
          <w:lang w:eastAsia="es-ES"/>
        </w:rPr>
        <w:t>a</w:t>
      </w:r>
      <w:r w:rsidRPr="00322E35">
        <w:rPr>
          <w:spacing w:val="6"/>
          <w:sz w:val="26"/>
          <w:szCs w:val="26"/>
          <w:lang w:eastAsia="es-ES"/>
        </w:rPr>
        <w:t>mas y actuaciones en materia de igualdad entre mujeres y hombres en el ámb</w:t>
      </w:r>
      <w:r w:rsidRPr="00322E35">
        <w:rPr>
          <w:spacing w:val="6"/>
          <w:sz w:val="26"/>
          <w:szCs w:val="26"/>
          <w:lang w:eastAsia="es-ES"/>
        </w:rPr>
        <w:t>i</w:t>
      </w:r>
      <w:r w:rsidRPr="00322E35">
        <w:rPr>
          <w:spacing w:val="6"/>
          <w:sz w:val="26"/>
          <w:szCs w:val="26"/>
          <w:lang w:eastAsia="es-ES"/>
        </w:rPr>
        <w:t xml:space="preserve">to de la </w:t>
      </w:r>
      <w:r>
        <w:rPr>
          <w:spacing w:val="6"/>
          <w:sz w:val="26"/>
          <w:szCs w:val="26"/>
          <w:lang w:eastAsia="es-ES"/>
        </w:rPr>
        <w:t>CFN</w:t>
      </w:r>
      <w:r w:rsidRPr="00322E35">
        <w:rPr>
          <w:spacing w:val="6"/>
          <w:sz w:val="26"/>
          <w:szCs w:val="26"/>
          <w:lang w:eastAsia="es-ES"/>
        </w:rPr>
        <w:t>.</w:t>
      </w:r>
    </w:p>
    <w:p w:rsidR="00351953" w:rsidRPr="00322E35" w:rsidRDefault="00351953" w:rsidP="00B645B4">
      <w:pPr>
        <w:spacing w:after="240"/>
        <w:ind w:right="142" w:firstLine="284"/>
        <w:rPr>
          <w:spacing w:val="6"/>
          <w:sz w:val="26"/>
          <w:szCs w:val="26"/>
          <w:lang w:eastAsia="es-ES"/>
        </w:rPr>
      </w:pPr>
      <w:r w:rsidRPr="00322E35">
        <w:rPr>
          <w:spacing w:val="6"/>
          <w:sz w:val="26"/>
          <w:szCs w:val="26"/>
          <w:lang w:eastAsia="es-ES"/>
        </w:rPr>
        <w:t>Además, el INAI/NABI debe garantizar que las actividades y operaciones realizadas resultan conformes con las normas aplicables y establecer los m</w:t>
      </w:r>
      <w:r w:rsidRPr="00322E35">
        <w:rPr>
          <w:spacing w:val="6"/>
          <w:sz w:val="26"/>
          <w:szCs w:val="26"/>
          <w:lang w:eastAsia="es-ES"/>
        </w:rPr>
        <w:t>e</w:t>
      </w:r>
      <w:r w:rsidRPr="00322E35">
        <w:rPr>
          <w:spacing w:val="6"/>
          <w:sz w:val="26"/>
          <w:szCs w:val="26"/>
          <w:lang w:eastAsia="es-ES"/>
        </w:rPr>
        <w:t>canismos necesarios a fin de lograr la eficacia en los objetivos propuestos y la eficiencia y la economía en el uso de los recursos públicos para la consec</w:t>
      </w:r>
      <w:r w:rsidRPr="00322E35">
        <w:rPr>
          <w:spacing w:val="6"/>
          <w:sz w:val="26"/>
          <w:szCs w:val="26"/>
          <w:lang w:eastAsia="es-ES"/>
        </w:rPr>
        <w:t>u</w:t>
      </w:r>
      <w:r w:rsidRPr="00322E35">
        <w:rPr>
          <w:spacing w:val="6"/>
          <w:sz w:val="26"/>
          <w:szCs w:val="26"/>
          <w:lang w:eastAsia="es-ES"/>
        </w:rPr>
        <w:t>ción de dichos objetivos, estableciendo los sistemas de control interno que consideren necesarios para esa finalidad.</w:t>
      </w:r>
    </w:p>
    <w:p w:rsidR="00351953" w:rsidRPr="00322E35" w:rsidRDefault="00351953" w:rsidP="00B645B4">
      <w:pPr>
        <w:pStyle w:val="atitulo3"/>
        <w:ind w:right="142"/>
        <w:rPr>
          <w:spacing w:val="6"/>
        </w:rPr>
      </w:pPr>
      <w:r w:rsidRPr="00322E35">
        <w:rPr>
          <w:spacing w:val="6"/>
        </w:rPr>
        <w:t>Responsabilidad de la Cámara de Comptos de Navarra</w:t>
      </w:r>
    </w:p>
    <w:p w:rsidR="00351953" w:rsidRDefault="00351953" w:rsidP="00B645B4">
      <w:pPr>
        <w:ind w:right="142" w:firstLine="284"/>
        <w:rPr>
          <w:spacing w:val="6"/>
          <w:sz w:val="26"/>
          <w:szCs w:val="26"/>
          <w:lang w:eastAsia="es-ES"/>
        </w:rPr>
      </w:pPr>
      <w:r w:rsidRPr="00322E35">
        <w:rPr>
          <w:spacing w:val="6"/>
          <w:sz w:val="26"/>
          <w:szCs w:val="26"/>
          <w:lang w:eastAsia="es-ES"/>
        </w:rPr>
        <w:t>Nuestra responsabilidad es expresar unas conclusiones basadas en nuestra fiscalización</w:t>
      </w:r>
      <w:r>
        <w:rPr>
          <w:spacing w:val="6"/>
          <w:sz w:val="26"/>
          <w:szCs w:val="26"/>
          <w:lang w:eastAsia="es-ES"/>
        </w:rPr>
        <w:t>,</w:t>
      </w:r>
      <w:r w:rsidRPr="00322E35">
        <w:rPr>
          <w:spacing w:val="6"/>
          <w:sz w:val="26"/>
          <w:szCs w:val="26"/>
          <w:lang w:eastAsia="es-ES"/>
        </w:rPr>
        <w:t xml:space="preserve"> en relación con la gestión de los recursos destinados </w:t>
      </w:r>
      <w:r w:rsidRPr="002F353D">
        <w:rPr>
          <w:spacing w:val="6"/>
          <w:sz w:val="26"/>
          <w:szCs w:val="26"/>
          <w:lang w:eastAsia="es-ES"/>
        </w:rPr>
        <w:t>a políticas de igualdad de género, a medidas de actuación integral frente a la violencia contra las mujeres y a políticas de igualdad social de las personas LGTBI</w:t>
      </w:r>
      <w:r>
        <w:rPr>
          <w:spacing w:val="6"/>
          <w:sz w:val="26"/>
          <w:szCs w:val="26"/>
          <w:lang w:eastAsia="es-ES"/>
        </w:rPr>
        <w:t>.</w:t>
      </w:r>
      <w:r w:rsidRPr="00322E35">
        <w:rPr>
          <w:spacing w:val="6"/>
          <w:sz w:val="26"/>
          <w:szCs w:val="26"/>
          <w:lang w:eastAsia="es-ES"/>
        </w:rPr>
        <w:t xml:space="preserve"> </w:t>
      </w:r>
    </w:p>
    <w:p w:rsidR="00351953" w:rsidRPr="00322E35" w:rsidRDefault="00351953" w:rsidP="00B645B4">
      <w:pPr>
        <w:ind w:right="142" w:firstLine="284"/>
        <w:rPr>
          <w:spacing w:val="6"/>
          <w:sz w:val="26"/>
          <w:szCs w:val="26"/>
          <w:lang w:eastAsia="es-ES"/>
        </w:rPr>
      </w:pPr>
      <w:r w:rsidRPr="00322E35">
        <w:rPr>
          <w:spacing w:val="6"/>
          <w:sz w:val="26"/>
          <w:szCs w:val="26"/>
          <w:lang w:eastAsia="es-ES"/>
        </w:rPr>
        <w:t>Para ello, hemos llevado a cabo la misma de conformidad con los princ</w:t>
      </w:r>
      <w:r w:rsidRPr="00322E35">
        <w:rPr>
          <w:spacing w:val="6"/>
          <w:sz w:val="26"/>
          <w:szCs w:val="26"/>
          <w:lang w:eastAsia="es-ES"/>
        </w:rPr>
        <w:t>i</w:t>
      </w:r>
      <w:r w:rsidRPr="00322E35">
        <w:rPr>
          <w:spacing w:val="6"/>
          <w:sz w:val="26"/>
          <w:szCs w:val="26"/>
          <w:lang w:eastAsia="es-ES"/>
        </w:rPr>
        <w:t>pios fundamentales de fiscalización de las Instituciones Públicas de Control Externo, establecidos en las ISSAI-ES, aplicándose fundamentalmente la I</w:t>
      </w:r>
      <w:r w:rsidRPr="00322E35">
        <w:rPr>
          <w:spacing w:val="6"/>
          <w:sz w:val="26"/>
          <w:szCs w:val="26"/>
          <w:lang w:eastAsia="es-ES"/>
        </w:rPr>
        <w:t>S</w:t>
      </w:r>
      <w:r w:rsidRPr="00322E35">
        <w:rPr>
          <w:spacing w:val="6"/>
          <w:sz w:val="26"/>
          <w:szCs w:val="26"/>
          <w:lang w:eastAsia="es-ES"/>
        </w:rPr>
        <w:t>SAI-ES 300 referida a las fiscalizaciones operativas, así como las directrices contenidas en las ISSAI-ES 3000 y 3100. Dichos principios y directrices ex</w:t>
      </w:r>
      <w:r w:rsidRPr="00322E35">
        <w:rPr>
          <w:spacing w:val="6"/>
          <w:sz w:val="26"/>
          <w:szCs w:val="26"/>
          <w:lang w:eastAsia="es-ES"/>
        </w:rPr>
        <w:t>i</w:t>
      </w:r>
      <w:r w:rsidRPr="00322E35">
        <w:rPr>
          <w:spacing w:val="6"/>
          <w:sz w:val="26"/>
          <w:szCs w:val="26"/>
          <w:lang w:eastAsia="es-ES"/>
        </w:rPr>
        <w:t>gen que cumplamos los requerimientos de ética, así como que planifiquemos y ejecutemos la fiscalización con el fin de obtener una seguridad razonable de que la gestión de los recursos públicos resulte, en todos los aspectos signific</w:t>
      </w:r>
      <w:r w:rsidRPr="00322E35">
        <w:rPr>
          <w:spacing w:val="6"/>
          <w:sz w:val="26"/>
          <w:szCs w:val="26"/>
          <w:lang w:eastAsia="es-ES"/>
        </w:rPr>
        <w:t>a</w:t>
      </w:r>
      <w:r w:rsidRPr="00322E35">
        <w:rPr>
          <w:spacing w:val="6"/>
          <w:sz w:val="26"/>
          <w:szCs w:val="26"/>
          <w:lang w:eastAsia="es-ES"/>
        </w:rPr>
        <w:t>tivos, conforme con la normativa vigente.</w:t>
      </w:r>
    </w:p>
    <w:p w:rsidR="00351953" w:rsidRPr="00322E35" w:rsidRDefault="00351953" w:rsidP="00B645B4">
      <w:pPr>
        <w:ind w:right="142" w:firstLine="284"/>
        <w:rPr>
          <w:spacing w:val="6"/>
          <w:sz w:val="26"/>
          <w:szCs w:val="26"/>
          <w:lang w:eastAsia="es-ES"/>
        </w:rPr>
      </w:pPr>
      <w:r w:rsidRPr="00322E35">
        <w:rPr>
          <w:spacing w:val="6"/>
          <w:sz w:val="26"/>
          <w:szCs w:val="26"/>
          <w:lang w:eastAsia="es-ES"/>
        </w:rPr>
        <w:t>Una fiscalización requiere la aplicación de procedimientos para obtener evidencia de auditoría que fundamenten las conclusiones obtenidas. Consid</w:t>
      </w:r>
      <w:r w:rsidRPr="00322E35">
        <w:rPr>
          <w:spacing w:val="6"/>
          <w:sz w:val="26"/>
          <w:szCs w:val="26"/>
          <w:lang w:eastAsia="es-ES"/>
        </w:rPr>
        <w:t>e</w:t>
      </w:r>
      <w:r w:rsidRPr="00322E35">
        <w:rPr>
          <w:spacing w:val="6"/>
          <w:sz w:val="26"/>
          <w:szCs w:val="26"/>
          <w:lang w:eastAsia="es-ES"/>
        </w:rPr>
        <w:t>ramos que la evidencia de auditoría que hemos obtenido proporciona una base suficiente y adecuada para fundamentar las conclusiones alcanzadas.</w:t>
      </w:r>
    </w:p>
    <w:p w:rsidR="00351953" w:rsidRPr="00791E24" w:rsidRDefault="00351953" w:rsidP="00656FB1">
      <w:pPr>
        <w:spacing w:after="0"/>
        <w:ind w:firstLine="0"/>
        <w:jc w:val="left"/>
        <w:rPr>
          <w:spacing w:val="6"/>
          <w:sz w:val="26"/>
          <w:szCs w:val="26"/>
        </w:rPr>
      </w:pPr>
      <w:r w:rsidRPr="00322E35">
        <w:rPr>
          <w:color w:val="FF0000"/>
          <w:spacing w:val="6"/>
          <w:szCs w:val="26"/>
        </w:rPr>
        <w:br w:type="page"/>
      </w:r>
    </w:p>
    <w:p w:rsidR="00351953" w:rsidRPr="00C421A8" w:rsidRDefault="00351953" w:rsidP="00656FB1">
      <w:pPr>
        <w:pStyle w:val="atitulo2"/>
      </w:pPr>
      <w:bookmarkStart w:id="40" w:name="_Toc48543647"/>
      <w:bookmarkStart w:id="41" w:name="_Toc53049524"/>
      <w:bookmarkStart w:id="42" w:name="_Toc55803081"/>
      <w:r w:rsidRPr="00C421A8">
        <w:lastRenderedPageBreak/>
        <w:t>IV.1</w:t>
      </w:r>
      <w:r>
        <w:t>.</w:t>
      </w:r>
      <w:r w:rsidRPr="00C421A8">
        <w:t xml:space="preserve"> Actuaciones de promoción y fomento de la igualdad</w:t>
      </w:r>
      <w:bookmarkEnd w:id="40"/>
      <w:bookmarkEnd w:id="41"/>
      <w:bookmarkEnd w:id="42"/>
      <w:r w:rsidRPr="00C421A8">
        <w:t xml:space="preserve"> </w:t>
      </w:r>
    </w:p>
    <w:p w:rsidR="00351953" w:rsidRPr="00322E35" w:rsidRDefault="00351953" w:rsidP="000D37C2">
      <w:pPr>
        <w:pBdr>
          <w:top w:val="single" w:sz="2" w:space="1" w:color="auto"/>
          <w:left w:val="single" w:sz="2" w:space="4" w:color="auto"/>
          <w:bottom w:val="single" w:sz="2" w:space="1" w:color="auto"/>
          <w:right w:val="single" w:sz="2" w:space="0" w:color="auto"/>
        </w:pBdr>
        <w:shd w:val="clear" w:color="auto" w:fill="B8CCE4" w:themeFill="accent1" w:themeFillTint="66"/>
        <w:spacing w:before="240" w:after="240"/>
        <w:ind w:right="142" w:firstLine="0"/>
        <w:rPr>
          <w:sz w:val="26"/>
          <w:szCs w:val="26"/>
          <w:lang w:eastAsia="es-ES"/>
        </w:rPr>
      </w:pPr>
      <w:r w:rsidRPr="00322E35">
        <w:rPr>
          <w:sz w:val="26"/>
          <w:szCs w:val="26"/>
          <w:lang w:eastAsia="es-ES"/>
        </w:rPr>
        <w:t xml:space="preserve">Objetivo 1: ¿Son eficaces las actuaciones de promoción y fomento de la igualdad entre </w:t>
      </w:r>
      <w:r>
        <w:rPr>
          <w:sz w:val="26"/>
          <w:szCs w:val="26"/>
          <w:lang w:eastAsia="es-ES"/>
        </w:rPr>
        <w:t xml:space="preserve">mujeres y </w:t>
      </w:r>
      <w:r w:rsidRPr="00322E35">
        <w:rPr>
          <w:sz w:val="26"/>
          <w:szCs w:val="26"/>
          <w:lang w:eastAsia="es-ES"/>
        </w:rPr>
        <w:t xml:space="preserve">hombres </w:t>
      </w:r>
      <w:r>
        <w:rPr>
          <w:sz w:val="26"/>
          <w:szCs w:val="26"/>
          <w:lang w:eastAsia="es-ES"/>
        </w:rPr>
        <w:t>en</w:t>
      </w:r>
      <w:r w:rsidRPr="00322E35">
        <w:rPr>
          <w:sz w:val="26"/>
          <w:szCs w:val="26"/>
          <w:lang w:eastAsia="es-ES"/>
        </w:rPr>
        <w:t xml:space="preserve"> la </w:t>
      </w:r>
      <w:r>
        <w:rPr>
          <w:sz w:val="26"/>
          <w:szCs w:val="26"/>
          <w:lang w:eastAsia="es-ES"/>
        </w:rPr>
        <w:t>CFN</w:t>
      </w:r>
      <w:r w:rsidRPr="00322E35">
        <w:rPr>
          <w:sz w:val="26"/>
          <w:szCs w:val="26"/>
          <w:lang w:eastAsia="es-ES"/>
        </w:rPr>
        <w:t>?</w:t>
      </w:r>
    </w:p>
    <w:p w:rsidR="00351953" w:rsidRPr="00CA4490" w:rsidRDefault="00351953" w:rsidP="004520D6">
      <w:pPr>
        <w:pStyle w:val="atitulo3"/>
        <w:rPr>
          <w:lang w:eastAsia="es-ES"/>
        </w:rPr>
      </w:pPr>
      <w:r w:rsidRPr="00CA4490">
        <w:rPr>
          <w:lang w:eastAsia="es-ES"/>
        </w:rPr>
        <w:t xml:space="preserve">IV.1.1 Perspectiva de género en las políticas públicas </w:t>
      </w:r>
    </w:p>
    <w:tbl>
      <w:tblPr>
        <w:tblStyle w:val="Tablaconcuadrcula"/>
        <w:tblW w:w="8789" w:type="dxa"/>
        <w:tblInd w:w="-5" w:type="dxa"/>
        <w:tblLook w:val="04A0" w:firstRow="1" w:lastRow="0" w:firstColumn="1" w:lastColumn="0" w:noHBand="0" w:noVBand="1"/>
      </w:tblPr>
      <w:tblGrid>
        <w:gridCol w:w="3402"/>
        <w:gridCol w:w="5387"/>
      </w:tblGrid>
      <w:tr w:rsidR="00351953" w:rsidRPr="007D3556" w:rsidTr="0009138F">
        <w:trPr>
          <w:trHeight w:val="397"/>
        </w:trPr>
        <w:tc>
          <w:tcPr>
            <w:tcW w:w="3402" w:type="dxa"/>
            <w:shd w:val="clear" w:color="auto" w:fill="B8CCE4" w:themeFill="accent1" w:themeFillTint="66"/>
            <w:vAlign w:val="center"/>
          </w:tcPr>
          <w:p w:rsidR="00351953" w:rsidRPr="007D3556" w:rsidRDefault="00351953" w:rsidP="00656FB1">
            <w:pPr>
              <w:pStyle w:val="cuadroCabe"/>
            </w:pPr>
            <w:proofErr w:type="spellStart"/>
            <w:r w:rsidRPr="007D3556">
              <w:t>Subobjetivos</w:t>
            </w:r>
            <w:proofErr w:type="spellEnd"/>
          </w:p>
        </w:tc>
        <w:tc>
          <w:tcPr>
            <w:tcW w:w="5387" w:type="dxa"/>
            <w:shd w:val="clear" w:color="auto" w:fill="B8CCE4" w:themeFill="accent1" w:themeFillTint="66"/>
            <w:vAlign w:val="center"/>
          </w:tcPr>
          <w:p w:rsidR="00351953" w:rsidRPr="007D3556" w:rsidRDefault="00351953" w:rsidP="00656FB1">
            <w:pPr>
              <w:pStyle w:val="cuadroCabe"/>
            </w:pPr>
            <w:r w:rsidRPr="007D3556">
              <w:t>Criterios</w:t>
            </w:r>
            <w:r>
              <w:t xml:space="preserve"> de auditoría</w:t>
            </w:r>
          </w:p>
        </w:tc>
      </w:tr>
      <w:tr w:rsidR="00351953" w:rsidRPr="007D3556" w:rsidTr="0009138F">
        <w:trPr>
          <w:trHeight w:val="563"/>
        </w:trPr>
        <w:tc>
          <w:tcPr>
            <w:tcW w:w="3402" w:type="dxa"/>
            <w:vMerge w:val="restart"/>
            <w:shd w:val="clear" w:color="auto" w:fill="auto"/>
            <w:vAlign w:val="center"/>
          </w:tcPr>
          <w:p w:rsidR="00351953" w:rsidRPr="007D3556" w:rsidRDefault="00351953" w:rsidP="00656FB1">
            <w:pPr>
              <w:tabs>
                <w:tab w:val="left" w:pos="0"/>
              </w:tabs>
              <w:spacing w:after="0"/>
              <w:ind w:left="34" w:firstLine="0"/>
              <w:rPr>
                <w:rFonts w:ascii="Arial Narrow" w:hAnsi="Arial Narrow"/>
                <w:i/>
              </w:rPr>
            </w:pPr>
            <w:r w:rsidRPr="007D3556">
              <w:rPr>
                <w:rFonts w:ascii="Arial Narrow" w:hAnsi="Arial Narrow"/>
              </w:rPr>
              <w:t>1.1 ¿Se ha incorporado la perspectiva de género en las políticas públicas y en la ACFN?</w:t>
            </w:r>
          </w:p>
        </w:tc>
        <w:tc>
          <w:tcPr>
            <w:tcW w:w="5387" w:type="dxa"/>
            <w:shd w:val="clear" w:color="auto" w:fill="auto"/>
            <w:vAlign w:val="center"/>
          </w:tcPr>
          <w:p w:rsidR="00351953" w:rsidRPr="007D3556" w:rsidRDefault="00351953" w:rsidP="00656FB1">
            <w:pPr>
              <w:spacing w:after="0"/>
              <w:ind w:left="34" w:firstLine="0"/>
              <w:rPr>
                <w:rFonts w:ascii="Arial Narrow" w:hAnsi="Arial Narrow"/>
              </w:rPr>
            </w:pPr>
            <w:r>
              <w:rPr>
                <w:rFonts w:ascii="Arial Narrow" w:hAnsi="Arial Narrow"/>
              </w:rPr>
              <w:t>U</w:t>
            </w:r>
            <w:r w:rsidRPr="007D3556">
              <w:rPr>
                <w:rFonts w:ascii="Arial Narrow" w:hAnsi="Arial Narrow"/>
              </w:rPr>
              <w:t>nidades de Igualdad en los Departamentos de</w:t>
            </w:r>
            <w:r>
              <w:rPr>
                <w:rFonts w:ascii="Arial Narrow" w:hAnsi="Arial Narrow"/>
              </w:rPr>
              <w:t xml:space="preserve"> la ACFN.</w:t>
            </w:r>
            <w:r w:rsidRPr="007D3556">
              <w:rPr>
                <w:rFonts w:ascii="Arial Narrow" w:hAnsi="Arial Narrow"/>
              </w:rPr>
              <w:t xml:space="preserve"> Programas de igualdad de género </w:t>
            </w:r>
            <w:r>
              <w:rPr>
                <w:rFonts w:ascii="Arial Narrow" w:hAnsi="Arial Narrow"/>
              </w:rPr>
              <w:t xml:space="preserve">en la </w:t>
            </w:r>
            <w:r w:rsidRPr="007D3556">
              <w:rPr>
                <w:rFonts w:ascii="Arial Narrow" w:hAnsi="Arial Narrow"/>
              </w:rPr>
              <w:t>ACFN</w:t>
            </w:r>
            <w:r>
              <w:rPr>
                <w:rFonts w:ascii="Arial Narrow" w:hAnsi="Arial Narrow"/>
              </w:rPr>
              <w:t>.</w:t>
            </w:r>
          </w:p>
        </w:tc>
      </w:tr>
      <w:tr w:rsidR="00351953" w:rsidRPr="007D3556" w:rsidTr="0009138F">
        <w:trPr>
          <w:trHeight w:val="20"/>
        </w:trPr>
        <w:tc>
          <w:tcPr>
            <w:tcW w:w="3402" w:type="dxa"/>
            <w:vMerge/>
            <w:shd w:val="clear" w:color="auto" w:fill="auto"/>
            <w:vAlign w:val="center"/>
          </w:tcPr>
          <w:p w:rsidR="00351953" w:rsidRPr="007D3556" w:rsidRDefault="00351953" w:rsidP="00656FB1">
            <w:pPr>
              <w:tabs>
                <w:tab w:val="left" w:pos="0"/>
              </w:tabs>
              <w:spacing w:after="0"/>
              <w:ind w:left="34" w:firstLine="0"/>
              <w:jc w:val="left"/>
              <w:rPr>
                <w:rFonts w:ascii="Arial Narrow" w:hAnsi="Arial Narrow"/>
              </w:rPr>
            </w:pPr>
          </w:p>
        </w:tc>
        <w:tc>
          <w:tcPr>
            <w:tcW w:w="5387" w:type="dxa"/>
            <w:shd w:val="clear" w:color="auto" w:fill="auto"/>
            <w:vAlign w:val="center"/>
          </w:tcPr>
          <w:p w:rsidR="00351953" w:rsidRPr="007D3556" w:rsidRDefault="00351953" w:rsidP="00656FB1">
            <w:pPr>
              <w:spacing w:after="0"/>
              <w:ind w:left="34" w:firstLine="0"/>
              <w:rPr>
                <w:rFonts w:ascii="Arial Narrow" w:hAnsi="Arial Narrow"/>
              </w:rPr>
            </w:pPr>
            <w:r w:rsidRPr="007D3556">
              <w:rPr>
                <w:rFonts w:ascii="Arial Narrow" w:hAnsi="Arial Narrow"/>
              </w:rPr>
              <w:t>Informes de impacto de género en la normativa, planes y programas de la ACFN. Presupuestos con enfoque de género.</w:t>
            </w:r>
          </w:p>
        </w:tc>
      </w:tr>
      <w:tr w:rsidR="00351953" w:rsidRPr="007D3556" w:rsidTr="0009138F">
        <w:trPr>
          <w:trHeight w:val="365"/>
        </w:trPr>
        <w:tc>
          <w:tcPr>
            <w:tcW w:w="3402" w:type="dxa"/>
            <w:vMerge/>
            <w:shd w:val="clear" w:color="auto" w:fill="auto"/>
            <w:vAlign w:val="center"/>
          </w:tcPr>
          <w:p w:rsidR="00351953" w:rsidRPr="007D3556" w:rsidRDefault="00351953" w:rsidP="00656FB1">
            <w:pPr>
              <w:tabs>
                <w:tab w:val="left" w:pos="0"/>
              </w:tabs>
              <w:spacing w:after="0"/>
              <w:ind w:left="34" w:firstLine="0"/>
              <w:jc w:val="left"/>
              <w:rPr>
                <w:rFonts w:ascii="Arial Narrow" w:hAnsi="Arial Narrow"/>
              </w:rPr>
            </w:pPr>
          </w:p>
        </w:tc>
        <w:tc>
          <w:tcPr>
            <w:tcW w:w="5387" w:type="dxa"/>
            <w:shd w:val="clear" w:color="auto" w:fill="auto"/>
            <w:vAlign w:val="center"/>
          </w:tcPr>
          <w:p w:rsidR="00351953" w:rsidRDefault="00351953" w:rsidP="00656FB1">
            <w:pPr>
              <w:spacing w:after="0"/>
              <w:ind w:left="34" w:firstLine="0"/>
              <w:rPr>
                <w:rFonts w:ascii="Arial Narrow" w:hAnsi="Arial Narrow"/>
              </w:rPr>
            </w:pPr>
            <w:r w:rsidRPr="007D3556">
              <w:rPr>
                <w:rFonts w:ascii="Arial Narrow" w:hAnsi="Arial Narrow"/>
              </w:rPr>
              <w:t xml:space="preserve">Contratación pública </w:t>
            </w:r>
            <w:r>
              <w:rPr>
                <w:rFonts w:ascii="Arial Narrow" w:hAnsi="Arial Narrow"/>
              </w:rPr>
              <w:t>con cláusulas de género.</w:t>
            </w:r>
          </w:p>
        </w:tc>
      </w:tr>
      <w:tr w:rsidR="00351953" w:rsidRPr="007D3556" w:rsidTr="0009138F">
        <w:trPr>
          <w:trHeight w:val="284"/>
        </w:trPr>
        <w:tc>
          <w:tcPr>
            <w:tcW w:w="3402" w:type="dxa"/>
            <w:vMerge/>
            <w:shd w:val="clear" w:color="auto" w:fill="auto"/>
            <w:vAlign w:val="center"/>
          </w:tcPr>
          <w:p w:rsidR="00351953" w:rsidRPr="007D3556" w:rsidRDefault="00351953" w:rsidP="00656FB1">
            <w:pPr>
              <w:tabs>
                <w:tab w:val="left" w:pos="0"/>
              </w:tabs>
              <w:spacing w:after="0"/>
              <w:ind w:left="34" w:firstLine="0"/>
              <w:jc w:val="left"/>
              <w:rPr>
                <w:rFonts w:ascii="Arial Narrow" w:hAnsi="Arial Narrow"/>
              </w:rPr>
            </w:pPr>
          </w:p>
        </w:tc>
        <w:tc>
          <w:tcPr>
            <w:tcW w:w="5387" w:type="dxa"/>
            <w:shd w:val="clear" w:color="auto" w:fill="auto"/>
            <w:vAlign w:val="center"/>
          </w:tcPr>
          <w:p w:rsidR="00351953" w:rsidRPr="007D3556" w:rsidRDefault="00351953" w:rsidP="00656FB1">
            <w:pPr>
              <w:spacing w:after="0"/>
              <w:ind w:left="34" w:firstLine="0"/>
              <w:rPr>
                <w:rFonts w:ascii="Arial Narrow" w:hAnsi="Arial Narrow"/>
              </w:rPr>
            </w:pPr>
            <w:r>
              <w:rPr>
                <w:rFonts w:ascii="Arial Narrow" w:hAnsi="Arial Narrow"/>
              </w:rPr>
              <w:t>S</w:t>
            </w:r>
            <w:r w:rsidRPr="007D3556">
              <w:rPr>
                <w:rFonts w:ascii="Arial Narrow" w:hAnsi="Arial Narrow"/>
              </w:rPr>
              <w:t>ubvenciones con cláusulas de género</w:t>
            </w:r>
            <w:r>
              <w:rPr>
                <w:rFonts w:ascii="Arial Narrow" w:hAnsi="Arial Narrow"/>
              </w:rPr>
              <w:t>.</w:t>
            </w:r>
          </w:p>
        </w:tc>
      </w:tr>
      <w:tr w:rsidR="00351953" w:rsidRPr="007D3556" w:rsidTr="0009138F">
        <w:trPr>
          <w:trHeight w:val="559"/>
        </w:trPr>
        <w:tc>
          <w:tcPr>
            <w:tcW w:w="3402" w:type="dxa"/>
            <w:vMerge/>
            <w:shd w:val="clear" w:color="auto" w:fill="auto"/>
            <w:vAlign w:val="center"/>
          </w:tcPr>
          <w:p w:rsidR="00351953" w:rsidRPr="007D3556" w:rsidRDefault="00351953" w:rsidP="00656FB1">
            <w:pPr>
              <w:tabs>
                <w:tab w:val="left" w:pos="0"/>
              </w:tabs>
              <w:spacing w:after="0"/>
              <w:ind w:left="34" w:firstLine="0"/>
              <w:jc w:val="left"/>
              <w:rPr>
                <w:rFonts w:ascii="Arial Narrow" w:hAnsi="Arial Narrow"/>
              </w:rPr>
            </w:pPr>
          </w:p>
        </w:tc>
        <w:tc>
          <w:tcPr>
            <w:tcW w:w="5387" w:type="dxa"/>
            <w:shd w:val="clear" w:color="auto" w:fill="auto"/>
            <w:vAlign w:val="center"/>
          </w:tcPr>
          <w:p w:rsidR="006D41FA" w:rsidRDefault="00351953" w:rsidP="00656FB1">
            <w:pPr>
              <w:spacing w:after="0"/>
              <w:ind w:left="34" w:firstLine="0"/>
              <w:rPr>
                <w:rFonts w:ascii="Arial Narrow" w:hAnsi="Arial Narrow"/>
              </w:rPr>
            </w:pPr>
            <w:r>
              <w:rPr>
                <w:rFonts w:ascii="Arial Narrow" w:hAnsi="Arial Narrow"/>
              </w:rPr>
              <w:t xml:space="preserve">Formación de profesionales en igualdad. </w:t>
            </w:r>
          </w:p>
          <w:p w:rsidR="00351953" w:rsidRPr="007D3556" w:rsidRDefault="00351953" w:rsidP="00656FB1">
            <w:pPr>
              <w:spacing w:after="0"/>
              <w:ind w:left="34" w:firstLine="0"/>
              <w:rPr>
                <w:rFonts w:ascii="Arial Narrow" w:hAnsi="Arial Narrow"/>
              </w:rPr>
            </w:pPr>
            <w:r w:rsidRPr="007D3556">
              <w:rPr>
                <w:rFonts w:ascii="Arial Narrow" w:hAnsi="Arial Narrow"/>
              </w:rPr>
              <w:t>Satisfacción de las personas participantes</w:t>
            </w:r>
            <w:r>
              <w:rPr>
                <w:rFonts w:ascii="Arial Narrow" w:hAnsi="Arial Narrow"/>
              </w:rPr>
              <w:t>.</w:t>
            </w:r>
          </w:p>
        </w:tc>
      </w:tr>
    </w:tbl>
    <w:p w:rsidR="00351953" w:rsidRDefault="00351953" w:rsidP="00A0722A">
      <w:pPr>
        <w:tabs>
          <w:tab w:val="left" w:pos="4253"/>
        </w:tabs>
        <w:spacing w:before="240"/>
        <w:ind w:right="142" w:firstLine="284"/>
        <w:rPr>
          <w:spacing w:val="6"/>
          <w:sz w:val="26"/>
          <w:szCs w:val="26"/>
          <w:lang w:eastAsia="es-ES"/>
        </w:rPr>
      </w:pPr>
      <w:r w:rsidRPr="00322E35">
        <w:rPr>
          <w:spacing w:val="6"/>
          <w:sz w:val="26"/>
          <w:szCs w:val="26"/>
          <w:lang w:eastAsia="es-ES"/>
        </w:rPr>
        <w:t>La incorporación transversal de la perspectiva de género</w:t>
      </w:r>
      <w:r>
        <w:rPr>
          <w:rStyle w:val="Refdenotaalpie"/>
          <w:spacing w:val="6"/>
          <w:sz w:val="26"/>
          <w:szCs w:val="26"/>
          <w:lang w:eastAsia="es-ES"/>
        </w:rPr>
        <w:footnoteReference w:id="6"/>
      </w:r>
      <w:r w:rsidRPr="00322E35">
        <w:rPr>
          <w:spacing w:val="6"/>
          <w:sz w:val="26"/>
          <w:szCs w:val="26"/>
          <w:lang w:eastAsia="es-ES"/>
        </w:rPr>
        <w:t xml:space="preserve"> en las políticas públicas y en la </w:t>
      </w:r>
      <w:r>
        <w:rPr>
          <w:spacing w:val="6"/>
          <w:sz w:val="26"/>
          <w:szCs w:val="26"/>
          <w:lang w:eastAsia="es-ES"/>
        </w:rPr>
        <w:t>ACFN</w:t>
      </w:r>
      <w:r w:rsidRPr="00322E35">
        <w:rPr>
          <w:spacing w:val="6"/>
          <w:sz w:val="26"/>
          <w:szCs w:val="26"/>
          <w:lang w:eastAsia="es-ES"/>
        </w:rPr>
        <w:t xml:space="preserve"> es un mecanismo de impulso de la igualdad entre m</w:t>
      </w:r>
      <w:r w:rsidRPr="00322E35">
        <w:rPr>
          <w:spacing w:val="6"/>
          <w:sz w:val="26"/>
          <w:szCs w:val="26"/>
          <w:lang w:eastAsia="es-ES"/>
        </w:rPr>
        <w:t>u</w:t>
      </w:r>
      <w:r w:rsidRPr="00322E35">
        <w:rPr>
          <w:spacing w:val="6"/>
          <w:sz w:val="26"/>
          <w:szCs w:val="26"/>
          <w:lang w:eastAsia="es-ES"/>
        </w:rPr>
        <w:t>jeres y hombres, recogido en la Ley Foral 33/2002, de 28 de noviembre, de fomento de la igualdad entre mujeres y hombres de Navarra</w:t>
      </w:r>
      <w:r>
        <w:rPr>
          <w:rStyle w:val="Refdenotaalpie"/>
          <w:spacing w:val="6"/>
          <w:sz w:val="26"/>
          <w:szCs w:val="26"/>
          <w:lang w:eastAsia="es-ES"/>
        </w:rPr>
        <w:footnoteReference w:id="7"/>
      </w:r>
      <w:r w:rsidRPr="00322E35">
        <w:rPr>
          <w:spacing w:val="6"/>
          <w:sz w:val="26"/>
          <w:szCs w:val="26"/>
          <w:lang w:eastAsia="es-ES"/>
        </w:rPr>
        <w:t xml:space="preserve"> y </w:t>
      </w:r>
      <w:r>
        <w:rPr>
          <w:spacing w:val="6"/>
          <w:sz w:val="26"/>
          <w:szCs w:val="26"/>
          <w:lang w:eastAsia="es-ES"/>
        </w:rPr>
        <w:t xml:space="preserve">en </w:t>
      </w:r>
      <w:r w:rsidRPr="00322E35">
        <w:rPr>
          <w:spacing w:val="6"/>
          <w:sz w:val="26"/>
          <w:szCs w:val="26"/>
          <w:lang w:eastAsia="es-ES"/>
        </w:rPr>
        <w:t xml:space="preserve">la Ley Foral 17/2019, de 4 de abril, de </w:t>
      </w:r>
      <w:r>
        <w:rPr>
          <w:spacing w:val="6"/>
          <w:sz w:val="26"/>
          <w:szCs w:val="26"/>
          <w:lang w:eastAsia="es-ES"/>
        </w:rPr>
        <w:t>i</w:t>
      </w:r>
      <w:r w:rsidRPr="00322E35">
        <w:rPr>
          <w:spacing w:val="6"/>
          <w:sz w:val="26"/>
          <w:szCs w:val="26"/>
          <w:lang w:eastAsia="es-ES"/>
        </w:rPr>
        <w:t xml:space="preserve">gualdad entre </w:t>
      </w:r>
      <w:r>
        <w:rPr>
          <w:spacing w:val="6"/>
          <w:sz w:val="26"/>
          <w:szCs w:val="26"/>
          <w:lang w:eastAsia="es-ES"/>
        </w:rPr>
        <w:t>m</w:t>
      </w:r>
      <w:r w:rsidRPr="00322E35">
        <w:rPr>
          <w:spacing w:val="6"/>
          <w:sz w:val="26"/>
          <w:szCs w:val="26"/>
          <w:lang w:eastAsia="es-ES"/>
        </w:rPr>
        <w:t xml:space="preserve">ujeres y </w:t>
      </w:r>
      <w:r>
        <w:rPr>
          <w:spacing w:val="6"/>
          <w:sz w:val="26"/>
          <w:szCs w:val="26"/>
          <w:lang w:eastAsia="es-ES"/>
        </w:rPr>
        <w:t>h</w:t>
      </w:r>
      <w:r w:rsidRPr="00322E35">
        <w:rPr>
          <w:spacing w:val="6"/>
          <w:sz w:val="26"/>
          <w:szCs w:val="26"/>
          <w:lang w:eastAsia="es-ES"/>
        </w:rPr>
        <w:t>ombres.</w:t>
      </w:r>
    </w:p>
    <w:p w:rsidR="00351953" w:rsidRPr="00322E35" w:rsidRDefault="00351953" w:rsidP="00E43A0D">
      <w:pPr>
        <w:tabs>
          <w:tab w:val="left" w:pos="4253"/>
        </w:tabs>
        <w:spacing w:after="240"/>
        <w:ind w:right="142" w:firstLine="284"/>
        <w:rPr>
          <w:spacing w:val="6"/>
          <w:sz w:val="26"/>
          <w:szCs w:val="26"/>
          <w:lang w:eastAsia="es-ES"/>
        </w:rPr>
      </w:pPr>
      <w:r>
        <w:rPr>
          <w:spacing w:val="6"/>
          <w:sz w:val="26"/>
          <w:szCs w:val="26"/>
          <w:lang w:eastAsia="es-ES"/>
        </w:rPr>
        <w:t>El INAI/NABI tiene entre sus funciones el impulso de</w:t>
      </w:r>
      <w:r w:rsidRPr="00322E35">
        <w:rPr>
          <w:spacing w:val="6"/>
          <w:sz w:val="26"/>
          <w:szCs w:val="26"/>
          <w:lang w:eastAsia="es-ES"/>
        </w:rPr>
        <w:t xml:space="preserve"> la incorporación de la perspectiva de género en todas las políticas, p</w:t>
      </w:r>
      <w:r>
        <w:rPr>
          <w:spacing w:val="6"/>
          <w:sz w:val="26"/>
          <w:szCs w:val="26"/>
          <w:lang w:eastAsia="es-ES"/>
        </w:rPr>
        <w:t>rogramas y acciones de la ACFN y l</w:t>
      </w:r>
      <w:r w:rsidRPr="00322E35">
        <w:rPr>
          <w:spacing w:val="6"/>
          <w:sz w:val="26"/>
          <w:szCs w:val="26"/>
          <w:lang w:eastAsia="es-ES"/>
        </w:rPr>
        <w:t xml:space="preserve">as unidades de </w:t>
      </w:r>
      <w:r>
        <w:rPr>
          <w:spacing w:val="6"/>
          <w:sz w:val="26"/>
          <w:szCs w:val="26"/>
          <w:lang w:eastAsia="es-ES"/>
        </w:rPr>
        <w:t>igualdad</w:t>
      </w:r>
      <w:r w:rsidRPr="00322E35">
        <w:rPr>
          <w:spacing w:val="6"/>
          <w:sz w:val="26"/>
          <w:szCs w:val="26"/>
          <w:lang w:eastAsia="es-ES"/>
        </w:rPr>
        <w:t xml:space="preserve"> se ocupan de promover </w:t>
      </w:r>
      <w:r>
        <w:rPr>
          <w:spacing w:val="6"/>
          <w:sz w:val="26"/>
          <w:szCs w:val="26"/>
          <w:lang w:eastAsia="es-ES"/>
        </w:rPr>
        <w:t xml:space="preserve">dicha </w:t>
      </w:r>
      <w:r w:rsidRPr="00322E35">
        <w:rPr>
          <w:spacing w:val="6"/>
          <w:sz w:val="26"/>
          <w:szCs w:val="26"/>
          <w:lang w:eastAsia="es-ES"/>
        </w:rPr>
        <w:t xml:space="preserve">incorporación en cada departamento de la </w:t>
      </w:r>
      <w:r>
        <w:rPr>
          <w:spacing w:val="6"/>
          <w:sz w:val="26"/>
          <w:szCs w:val="26"/>
          <w:lang w:eastAsia="es-ES"/>
        </w:rPr>
        <w:t>ACFN.</w:t>
      </w:r>
    </w:p>
    <w:p w:rsidR="00351953" w:rsidRPr="00AE1674" w:rsidRDefault="00351953" w:rsidP="00E43A0D">
      <w:pPr>
        <w:pStyle w:val="atitulo3"/>
      </w:pPr>
      <w:r w:rsidRPr="00AE1674">
        <w:t xml:space="preserve">Unidades y programas de </w:t>
      </w:r>
      <w:r>
        <w:t>i</w:t>
      </w:r>
      <w:r w:rsidRPr="00AE1674">
        <w:t>gualdad</w:t>
      </w:r>
    </w:p>
    <w:p w:rsidR="00351953" w:rsidRPr="008E6395" w:rsidRDefault="00351953" w:rsidP="00E43A0D">
      <w:pPr>
        <w:pStyle w:val="Prrafodelista"/>
        <w:numPr>
          <w:ilvl w:val="0"/>
          <w:numId w:val="12"/>
        </w:numPr>
        <w:tabs>
          <w:tab w:val="left" w:pos="454"/>
        </w:tabs>
        <w:ind w:left="0" w:right="142" w:firstLine="284"/>
        <w:contextualSpacing w:val="0"/>
        <w:rPr>
          <w:spacing w:val="6"/>
          <w:sz w:val="26"/>
          <w:szCs w:val="26"/>
          <w:lang w:eastAsia="es-ES"/>
        </w:rPr>
      </w:pPr>
      <w:r w:rsidRPr="008E6395">
        <w:rPr>
          <w:spacing w:val="6"/>
          <w:sz w:val="26"/>
          <w:szCs w:val="26"/>
          <w:lang w:eastAsia="es-ES"/>
        </w:rPr>
        <w:t>En el periodo 201</w:t>
      </w:r>
      <w:r>
        <w:rPr>
          <w:spacing w:val="6"/>
          <w:sz w:val="26"/>
          <w:szCs w:val="26"/>
          <w:lang w:eastAsia="es-ES"/>
        </w:rPr>
        <w:t>6</w:t>
      </w:r>
      <w:r w:rsidRPr="008E6395">
        <w:rPr>
          <w:spacing w:val="6"/>
          <w:sz w:val="26"/>
          <w:szCs w:val="26"/>
          <w:lang w:eastAsia="es-ES"/>
        </w:rPr>
        <w:t xml:space="preserve">-2019 </w:t>
      </w:r>
      <w:r w:rsidR="00393895">
        <w:rPr>
          <w:spacing w:val="6"/>
          <w:sz w:val="26"/>
          <w:szCs w:val="26"/>
          <w:lang w:eastAsia="es-ES"/>
        </w:rPr>
        <w:t>había nueve unidades de igualdad, i</w:t>
      </w:r>
      <w:r w:rsidRPr="008E6395">
        <w:rPr>
          <w:spacing w:val="6"/>
          <w:sz w:val="26"/>
          <w:szCs w:val="26"/>
          <w:lang w:eastAsia="es-ES"/>
        </w:rPr>
        <w:t>gual al n</w:t>
      </w:r>
      <w:r w:rsidRPr="008E6395">
        <w:rPr>
          <w:spacing w:val="6"/>
          <w:sz w:val="26"/>
          <w:szCs w:val="26"/>
          <w:lang w:eastAsia="es-ES"/>
        </w:rPr>
        <w:t>ú</w:t>
      </w:r>
      <w:r w:rsidRPr="008E6395">
        <w:rPr>
          <w:spacing w:val="6"/>
          <w:sz w:val="26"/>
          <w:szCs w:val="26"/>
          <w:lang w:eastAsia="es-ES"/>
        </w:rPr>
        <w:t>mero de departamentos de la ACFN. Están unidades están formadas por pe</w:t>
      </w:r>
      <w:r w:rsidRPr="008E6395">
        <w:rPr>
          <w:spacing w:val="6"/>
          <w:sz w:val="26"/>
          <w:szCs w:val="26"/>
          <w:lang w:eastAsia="es-ES"/>
        </w:rPr>
        <w:t>r</w:t>
      </w:r>
      <w:r w:rsidRPr="008E6395">
        <w:rPr>
          <w:spacing w:val="6"/>
          <w:sz w:val="26"/>
          <w:szCs w:val="26"/>
          <w:lang w:eastAsia="es-ES"/>
        </w:rPr>
        <w:t>sonal que, ejerciendo otras funciones, se dedican a tiempo parcial a incorporar la perspectiva de género en su departamento, bajo la coordinación y form</w:t>
      </w:r>
      <w:r w:rsidRPr="008E6395">
        <w:rPr>
          <w:spacing w:val="6"/>
          <w:sz w:val="26"/>
          <w:szCs w:val="26"/>
          <w:lang w:eastAsia="es-ES"/>
        </w:rPr>
        <w:t>a</w:t>
      </w:r>
      <w:r w:rsidRPr="008E6395">
        <w:rPr>
          <w:spacing w:val="6"/>
          <w:sz w:val="26"/>
          <w:szCs w:val="26"/>
          <w:lang w:eastAsia="es-ES"/>
        </w:rPr>
        <w:t>ción del INAI/NABI.</w:t>
      </w:r>
    </w:p>
    <w:p w:rsidR="00351953" w:rsidRPr="00322E35" w:rsidRDefault="00351953" w:rsidP="00E43A0D">
      <w:pPr>
        <w:pStyle w:val="texto"/>
        <w:tabs>
          <w:tab w:val="left" w:pos="4253"/>
        </w:tabs>
        <w:spacing w:after="200"/>
        <w:ind w:right="142"/>
        <w:rPr>
          <w:szCs w:val="26"/>
        </w:rPr>
      </w:pPr>
      <w:r w:rsidRPr="00322E35">
        <w:rPr>
          <w:szCs w:val="26"/>
        </w:rPr>
        <w:t xml:space="preserve">El número de personas en las </w:t>
      </w:r>
      <w:r>
        <w:rPr>
          <w:szCs w:val="26"/>
        </w:rPr>
        <w:t>u</w:t>
      </w:r>
      <w:r w:rsidRPr="00322E35">
        <w:rPr>
          <w:szCs w:val="26"/>
        </w:rPr>
        <w:t xml:space="preserve">nidades de </w:t>
      </w:r>
      <w:r>
        <w:rPr>
          <w:szCs w:val="26"/>
        </w:rPr>
        <w:t>i</w:t>
      </w:r>
      <w:r w:rsidRPr="00322E35">
        <w:rPr>
          <w:szCs w:val="26"/>
        </w:rPr>
        <w:t>gualdad 201</w:t>
      </w:r>
      <w:r>
        <w:rPr>
          <w:szCs w:val="26"/>
        </w:rPr>
        <w:t>6</w:t>
      </w:r>
      <w:r w:rsidRPr="00322E35">
        <w:rPr>
          <w:szCs w:val="26"/>
        </w:rPr>
        <w:t>-201</w:t>
      </w:r>
      <w:r>
        <w:rPr>
          <w:szCs w:val="26"/>
        </w:rPr>
        <w:t>9</w:t>
      </w:r>
      <w:r>
        <w:rPr>
          <w:rStyle w:val="Refdenotaalpie"/>
          <w:szCs w:val="26"/>
        </w:rPr>
        <w:footnoteReference w:id="8"/>
      </w:r>
      <w:r w:rsidRPr="00322E35">
        <w:rPr>
          <w:szCs w:val="26"/>
        </w:rPr>
        <w:t>, según los informes de evaluación de los programas de igualdad, es el siguiente:</w:t>
      </w:r>
    </w:p>
    <w:tbl>
      <w:tblPr>
        <w:tblStyle w:val="Tablaconcuadrcula"/>
        <w:tblW w:w="864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261"/>
        <w:gridCol w:w="769"/>
        <w:gridCol w:w="770"/>
        <w:gridCol w:w="769"/>
        <w:gridCol w:w="751"/>
        <w:gridCol w:w="1194"/>
        <w:gridCol w:w="1134"/>
      </w:tblGrid>
      <w:tr w:rsidR="00351953" w:rsidRPr="003C3D69" w:rsidTr="003C3D69">
        <w:trPr>
          <w:trHeight w:val="284"/>
        </w:trPr>
        <w:tc>
          <w:tcPr>
            <w:tcW w:w="3261" w:type="dxa"/>
            <w:shd w:val="clear" w:color="auto" w:fill="B8CCE4" w:themeFill="accent1" w:themeFillTint="66"/>
            <w:vAlign w:val="center"/>
          </w:tcPr>
          <w:p w:rsidR="00351953" w:rsidRPr="003C3D69" w:rsidRDefault="00351953" w:rsidP="00656FB1">
            <w:pPr>
              <w:pStyle w:val="cuadroCabe"/>
              <w:rPr>
                <w:sz w:val="16"/>
                <w:szCs w:val="16"/>
              </w:rPr>
            </w:pPr>
            <w:r w:rsidRPr="003C3D69">
              <w:rPr>
                <w:sz w:val="16"/>
                <w:szCs w:val="16"/>
              </w:rPr>
              <w:t>Años</w:t>
            </w:r>
          </w:p>
        </w:tc>
        <w:tc>
          <w:tcPr>
            <w:tcW w:w="769" w:type="dxa"/>
            <w:shd w:val="clear" w:color="auto" w:fill="B8CCE4" w:themeFill="accent1" w:themeFillTint="66"/>
            <w:vAlign w:val="center"/>
          </w:tcPr>
          <w:p w:rsidR="00351953" w:rsidRPr="003C3D69" w:rsidRDefault="00351953" w:rsidP="00656FB1">
            <w:pPr>
              <w:pStyle w:val="cuadroCabe"/>
              <w:jc w:val="right"/>
              <w:rPr>
                <w:sz w:val="16"/>
                <w:szCs w:val="16"/>
              </w:rPr>
            </w:pPr>
            <w:r w:rsidRPr="003C3D69">
              <w:rPr>
                <w:sz w:val="16"/>
                <w:szCs w:val="16"/>
              </w:rPr>
              <w:t>2016</w:t>
            </w:r>
          </w:p>
        </w:tc>
        <w:tc>
          <w:tcPr>
            <w:tcW w:w="770" w:type="dxa"/>
            <w:shd w:val="clear" w:color="auto" w:fill="B8CCE4" w:themeFill="accent1" w:themeFillTint="66"/>
            <w:vAlign w:val="center"/>
          </w:tcPr>
          <w:p w:rsidR="00351953" w:rsidRPr="003C3D69" w:rsidRDefault="00351953" w:rsidP="00656FB1">
            <w:pPr>
              <w:pStyle w:val="cuadroCabe"/>
              <w:jc w:val="right"/>
              <w:rPr>
                <w:sz w:val="16"/>
                <w:szCs w:val="16"/>
              </w:rPr>
            </w:pPr>
            <w:r w:rsidRPr="003C3D69">
              <w:rPr>
                <w:sz w:val="16"/>
                <w:szCs w:val="16"/>
              </w:rPr>
              <w:t>2017</w:t>
            </w:r>
          </w:p>
        </w:tc>
        <w:tc>
          <w:tcPr>
            <w:tcW w:w="769" w:type="dxa"/>
            <w:shd w:val="clear" w:color="auto" w:fill="B8CCE4" w:themeFill="accent1" w:themeFillTint="66"/>
            <w:vAlign w:val="center"/>
          </w:tcPr>
          <w:p w:rsidR="00351953" w:rsidRPr="003C3D69" w:rsidRDefault="00351953" w:rsidP="00656FB1">
            <w:pPr>
              <w:pStyle w:val="cuadroCabe"/>
              <w:jc w:val="right"/>
              <w:rPr>
                <w:sz w:val="16"/>
                <w:szCs w:val="16"/>
              </w:rPr>
            </w:pPr>
            <w:r w:rsidRPr="003C3D69">
              <w:rPr>
                <w:sz w:val="16"/>
                <w:szCs w:val="16"/>
              </w:rPr>
              <w:t>2018</w:t>
            </w:r>
          </w:p>
        </w:tc>
        <w:tc>
          <w:tcPr>
            <w:tcW w:w="751" w:type="dxa"/>
            <w:shd w:val="clear" w:color="auto" w:fill="B8CCE4" w:themeFill="accent1" w:themeFillTint="66"/>
            <w:vAlign w:val="center"/>
          </w:tcPr>
          <w:p w:rsidR="00351953" w:rsidRPr="003C3D69" w:rsidRDefault="00351953" w:rsidP="00656FB1">
            <w:pPr>
              <w:pStyle w:val="cuadroCabe"/>
              <w:jc w:val="right"/>
              <w:rPr>
                <w:sz w:val="16"/>
                <w:szCs w:val="16"/>
              </w:rPr>
            </w:pPr>
            <w:r w:rsidRPr="003C3D69">
              <w:rPr>
                <w:sz w:val="16"/>
                <w:szCs w:val="16"/>
              </w:rPr>
              <w:t>2019</w:t>
            </w:r>
          </w:p>
        </w:tc>
        <w:tc>
          <w:tcPr>
            <w:tcW w:w="1194" w:type="dxa"/>
            <w:shd w:val="clear" w:color="auto" w:fill="B8CCE4" w:themeFill="accent1" w:themeFillTint="66"/>
            <w:vAlign w:val="center"/>
          </w:tcPr>
          <w:p w:rsidR="00351953" w:rsidRPr="003C3D69" w:rsidRDefault="003C3D69" w:rsidP="00656FB1">
            <w:pPr>
              <w:pStyle w:val="cuadroCabe"/>
              <w:jc w:val="right"/>
              <w:rPr>
                <w:sz w:val="16"/>
                <w:szCs w:val="16"/>
              </w:rPr>
            </w:pPr>
            <w:proofErr w:type="spellStart"/>
            <w:r>
              <w:rPr>
                <w:sz w:val="16"/>
                <w:szCs w:val="16"/>
              </w:rPr>
              <w:t>Dif.</w:t>
            </w:r>
            <w:r w:rsidR="00351953" w:rsidRPr="003C3D69">
              <w:rPr>
                <w:sz w:val="16"/>
                <w:szCs w:val="16"/>
              </w:rPr>
              <w:t>2019</w:t>
            </w:r>
            <w:proofErr w:type="spellEnd"/>
            <w:r w:rsidR="00351953" w:rsidRPr="003C3D69">
              <w:rPr>
                <w:sz w:val="16"/>
                <w:szCs w:val="16"/>
              </w:rPr>
              <w:t>/18</w:t>
            </w:r>
          </w:p>
        </w:tc>
        <w:tc>
          <w:tcPr>
            <w:tcW w:w="1134" w:type="dxa"/>
            <w:shd w:val="clear" w:color="auto" w:fill="B8CCE4" w:themeFill="accent1" w:themeFillTint="66"/>
            <w:vAlign w:val="center"/>
          </w:tcPr>
          <w:p w:rsidR="00351953" w:rsidRPr="003C3D69" w:rsidRDefault="00351953" w:rsidP="00656FB1">
            <w:pPr>
              <w:pStyle w:val="cuadroCabe"/>
              <w:jc w:val="right"/>
              <w:rPr>
                <w:sz w:val="16"/>
                <w:szCs w:val="16"/>
              </w:rPr>
            </w:pPr>
            <w:proofErr w:type="spellStart"/>
            <w:r w:rsidRPr="003C3D69">
              <w:rPr>
                <w:sz w:val="16"/>
                <w:szCs w:val="16"/>
              </w:rPr>
              <w:t>Dif.2019</w:t>
            </w:r>
            <w:proofErr w:type="spellEnd"/>
            <w:r w:rsidRPr="003C3D69">
              <w:rPr>
                <w:sz w:val="16"/>
                <w:szCs w:val="16"/>
              </w:rPr>
              <w:t>/16</w:t>
            </w:r>
          </w:p>
        </w:tc>
      </w:tr>
      <w:tr w:rsidR="00351953" w:rsidRPr="009D18F0" w:rsidTr="003C3D69">
        <w:trPr>
          <w:trHeight w:val="284"/>
        </w:trPr>
        <w:tc>
          <w:tcPr>
            <w:tcW w:w="3261" w:type="dxa"/>
            <w:shd w:val="clear" w:color="auto" w:fill="auto"/>
            <w:vAlign w:val="center"/>
          </w:tcPr>
          <w:p w:rsidR="00351953" w:rsidRPr="009D18F0" w:rsidRDefault="00351953" w:rsidP="00656FB1">
            <w:pPr>
              <w:autoSpaceDE w:val="0"/>
              <w:autoSpaceDN w:val="0"/>
              <w:adjustRightInd w:val="0"/>
              <w:spacing w:after="0"/>
              <w:ind w:firstLine="0"/>
              <w:jc w:val="left"/>
              <w:rPr>
                <w:rFonts w:ascii="Arial Narrow" w:hAnsi="Arial Narrow" w:cs="Arial"/>
              </w:rPr>
            </w:pPr>
            <w:r>
              <w:rPr>
                <w:rFonts w:ascii="Arial Narrow" w:hAnsi="Arial Narrow" w:cs="Arial"/>
              </w:rPr>
              <w:t>Personas</w:t>
            </w:r>
          </w:p>
        </w:tc>
        <w:tc>
          <w:tcPr>
            <w:tcW w:w="769" w:type="dxa"/>
            <w:shd w:val="clear" w:color="auto" w:fill="auto"/>
            <w:vAlign w:val="center"/>
          </w:tcPr>
          <w:p w:rsidR="00351953" w:rsidRPr="009D18F0" w:rsidRDefault="00351953" w:rsidP="00656FB1">
            <w:pPr>
              <w:autoSpaceDE w:val="0"/>
              <w:autoSpaceDN w:val="0"/>
              <w:adjustRightInd w:val="0"/>
              <w:spacing w:after="0"/>
              <w:ind w:firstLine="34"/>
              <w:jc w:val="right"/>
              <w:rPr>
                <w:rFonts w:ascii="Arial Narrow" w:hAnsi="Arial Narrow" w:cs="Arial"/>
              </w:rPr>
            </w:pPr>
            <w:r w:rsidRPr="009D18F0">
              <w:rPr>
                <w:rFonts w:ascii="Arial Narrow" w:hAnsi="Arial Narrow" w:cs="Arial"/>
              </w:rPr>
              <w:t>64</w:t>
            </w:r>
          </w:p>
        </w:tc>
        <w:tc>
          <w:tcPr>
            <w:tcW w:w="770" w:type="dxa"/>
            <w:shd w:val="clear" w:color="auto" w:fill="auto"/>
            <w:vAlign w:val="center"/>
          </w:tcPr>
          <w:p w:rsidR="00351953" w:rsidRPr="009D18F0" w:rsidRDefault="00351953" w:rsidP="00656FB1">
            <w:pPr>
              <w:autoSpaceDE w:val="0"/>
              <w:autoSpaceDN w:val="0"/>
              <w:adjustRightInd w:val="0"/>
              <w:spacing w:after="0"/>
              <w:ind w:firstLine="34"/>
              <w:jc w:val="right"/>
              <w:rPr>
                <w:rFonts w:ascii="Arial Narrow" w:hAnsi="Arial Narrow" w:cs="Arial"/>
              </w:rPr>
            </w:pPr>
            <w:r w:rsidRPr="009D18F0">
              <w:rPr>
                <w:rFonts w:ascii="Arial Narrow" w:hAnsi="Arial Narrow" w:cs="Arial"/>
              </w:rPr>
              <w:fldChar w:fldCharType="begin"/>
            </w:r>
            <w:r w:rsidRPr="009D18F0">
              <w:rPr>
                <w:rFonts w:ascii="Arial Narrow" w:hAnsi="Arial Narrow" w:cs="Arial"/>
              </w:rPr>
              <w:instrText xml:space="preserve"> =SUM(b3:b11) </w:instrText>
            </w:r>
            <w:r w:rsidRPr="009D18F0">
              <w:rPr>
                <w:rFonts w:ascii="Arial Narrow" w:hAnsi="Arial Narrow" w:cs="Arial"/>
              </w:rPr>
              <w:fldChar w:fldCharType="separate"/>
            </w:r>
            <w:r w:rsidRPr="009D18F0">
              <w:rPr>
                <w:rFonts w:ascii="Arial Narrow" w:hAnsi="Arial Narrow" w:cs="Arial"/>
                <w:noProof/>
              </w:rPr>
              <w:t>65</w:t>
            </w:r>
            <w:r w:rsidRPr="009D18F0">
              <w:rPr>
                <w:rFonts w:ascii="Arial Narrow" w:hAnsi="Arial Narrow" w:cs="Arial"/>
              </w:rPr>
              <w:fldChar w:fldCharType="end"/>
            </w:r>
          </w:p>
        </w:tc>
        <w:tc>
          <w:tcPr>
            <w:tcW w:w="769" w:type="dxa"/>
            <w:shd w:val="clear" w:color="auto" w:fill="auto"/>
            <w:vAlign w:val="center"/>
          </w:tcPr>
          <w:p w:rsidR="00351953" w:rsidRPr="009D18F0" w:rsidRDefault="00351953" w:rsidP="00656FB1">
            <w:pPr>
              <w:autoSpaceDE w:val="0"/>
              <w:autoSpaceDN w:val="0"/>
              <w:adjustRightInd w:val="0"/>
              <w:spacing w:after="0"/>
              <w:ind w:firstLine="34"/>
              <w:jc w:val="right"/>
              <w:rPr>
                <w:rFonts w:ascii="Arial Narrow" w:hAnsi="Arial Narrow" w:cs="Arial"/>
              </w:rPr>
            </w:pPr>
            <w:r w:rsidRPr="009D18F0">
              <w:rPr>
                <w:rFonts w:ascii="Arial Narrow" w:hAnsi="Arial Narrow" w:cs="Arial"/>
              </w:rPr>
              <w:fldChar w:fldCharType="begin"/>
            </w:r>
            <w:r w:rsidRPr="009D18F0">
              <w:rPr>
                <w:rFonts w:ascii="Arial Narrow" w:hAnsi="Arial Narrow" w:cs="Arial"/>
              </w:rPr>
              <w:instrText xml:space="preserve"> =SUM(c3:c11) </w:instrText>
            </w:r>
            <w:r w:rsidRPr="009D18F0">
              <w:rPr>
                <w:rFonts w:ascii="Arial Narrow" w:hAnsi="Arial Narrow" w:cs="Arial"/>
              </w:rPr>
              <w:fldChar w:fldCharType="separate"/>
            </w:r>
            <w:r w:rsidRPr="009D18F0">
              <w:rPr>
                <w:rFonts w:ascii="Arial Narrow" w:hAnsi="Arial Narrow" w:cs="Arial"/>
                <w:noProof/>
              </w:rPr>
              <w:t>86</w:t>
            </w:r>
            <w:r w:rsidRPr="009D18F0">
              <w:rPr>
                <w:rFonts w:ascii="Arial Narrow" w:hAnsi="Arial Narrow" w:cs="Arial"/>
              </w:rPr>
              <w:fldChar w:fldCharType="end"/>
            </w:r>
          </w:p>
        </w:tc>
        <w:tc>
          <w:tcPr>
            <w:tcW w:w="751" w:type="dxa"/>
            <w:shd w:val="clear" w:color="auto" w:fill="auto"/>
            <w:vAlign w:val="center"/>
          </w:tcPr>
          <w:p w:rsidR="00351953" w:rsidRPr="009D18F0" w:rsidRDefault="00351953" w:rsidP="00656FB1">
            <w:pPr>
              <w:autoSpaceDE w:val="0"/>
              <w:autoSpaceDN w:val="0"/>
              <w:adjustRightInd w:val="0"/>
              <w:spacing w:after="0"/>
              <w:ind w:left="-84" w:hanging="2"/>
              <w:jc w:val="right"/>
              <w:rPr>
                <w:rFonts w:ascii="Arial Narrow" w:hAnsi="Arial Narrow" w:cs="Arial"/>
              </w:rPr>
            </w:pPr>
            <w:r w:rsidRPr="009D18F0">
              <w:rPr>
                <w:rFonts w:ascii="Arial Narrow" w:hAnsi="Arial Narrow" w:cs="Arial"/>
              </w:rPr>
              <w:t>68</w:t>
            </w:r>
          </w:p>
        </w:tc>
        <w:tc>
          <w:tcPr>
            <w:tcW w:w="1194" w:type="dxa"/>
            <w:shd w:val="clear" w:color="auto" w:fill="auto"/>
            <w:vAlign w:val="center"/>
          </w:tcPr>
          <w:p w:rsidR="00351953" w:rsidRPr="009D18F0" w:rsidRDefault="00351953" w:rsidP="00656FB1">
            <w:pPr>
              <w:autoSpaceDE w:val="0"/>
              <w:autoSpaceDN w:val="0"/>
              <w:adjustRightInd w:val="0"/>
              <w:spacing w:after="0"/>
              <w:ind w:firstLine="34"/>
              <w:jc w:val="right"/>
              <w:rPr>
                <w:rFonts w:ascii="Arial Narrow" w:hAnsi="Arial Narrow" w:cs="Arial"/>
              </w:rPr>
            </w:pPr>
            <w:r>
              <w:rPr>
                <w:rFonts w:ascii="Arial Narrow" w:hAnsi="Arial Narrow" w:cs="Arial"/>
              </w:rPr>
              <w:t>-18</w:t>
            </w:r>
          </w:p>
        </w:tc>
        <w:tc>
          <w:tcPr>
            <w:tcW w:w="1134" w:type="dxa"/>
            <w:shd w:val="clear" w:color="auto" w:fill="auto"/>
            <w:vAlign w:val="center"/>
          </w:tcPr>
          <w:p w:rsidR="00351953" w:rsidRPr="009D18F0" w:rsidRDefault="00351953" w:rsidP="00656FB1">
            <w:pPr>
              <w:autoSpaceDE w:val="0"/>
              <w:autoSpaceDN w:val="0"/>
              <w:adjustRightInd w:val="0"/>
              <w:spacing w:after="0"/>
              <w:ind w:firstLine="34"/>
              <w:jc w:val="right"/>
              <w:rPr>
                <w:rFonts w:ascii="Arial Narrow" w:hAnsi="Arial Narrow" w:cs="Arial"/>
              </w:rPr>
            </w:pPr>
            <w:r>
              <w:rPr>
                <w:rFonts w:ascii="Arial Narrow" w:hAnsi="Arial Narrow" w:cs="Arial"/>
              </w:rPr>
              <w:t>4</w:t>
            </w:r>
          </w:p>
        </w:tc>
      </w:tr>
    </w:tbl>
    <w:p w:rsidR="00351953" w:rsidRDefault="00351953" w:rsidP="00E43A0D">
      <w:pPr>
        <w:ind w:right="142" w:firstLine="284"/>
        <w:rPr>
          <w:spacing w:val="6"/>
          <w:sz w:val="26"/>
          <w:szCs w:val="26"/>
          <w:lang w:eastAsia="es-ES"/>
        </w:rPr>
      </w:pPr>
      <w:r w:rsidRPr="00322E35">
        <w:rPr>
          <w:spacing w:val="6"/>
          <w:sz w:val="26"/>
          <w:szCs w:val="26"/>
          <w:lang w:eastAsia="es-ES"/>
        </w:rPr>
        <w:lastRenderedPageBreak/>
        <w:t xml:space="preserve">El número de personas en las unidades de igualdad </w:t>
      </w:r>
      <w:r>
        <w:rPr>
          <w:spacing w:val="6"/>
          <w:sz w:val="26"/>
          <w:szCs w:val="26"/>
          <w:lang w:eastAsia="es-ES"/>
        </w:rPr>
        <w:t>aumenta hasta el año 2018, pasando de</w:t>
      </w:r>
      <w:r w:rsidRPr="00322E35">
        <w:rPr>
          <w:spacing w:val="6"/>
          <w:sz w:val="26"/>
          <w:szCs w:val="26"/>
          <w:lang w:eastAsia="es-ES"/>
        </w:rPr>
        <w:t xml:space="preserve"> </w:t>
      </w:r>
      <w:r>
        <w:rPr>
          <w:spacing w:val="6"/>
          <w:sz w:val="26"/>
          <w:szCs w:val="26"/>
          <w:lang w:eastAsia="es-ES"/>
        </w:rPr>
        <w:t>6</w:t>
      </w:r>
      <w:r w:rsidRPr="00A95A12">
        <w:rPr>
          <w:spacing w:val="6"/>
          <w:sz w:val="26"/>
          <w:szCs w:val="26"/>
          <w:lang w:eastAsia="es-ES"/>
        </w:rPr>
        <w:t>4 a 86 personas</w:t>
      </w:r>
      <w:r>
        <w:rPr>
          <w:spacing w:val="6"/>
          <w:sz w:val="26"/>
          <w:szCs w:val="26"/>
          <w:lang w:eastAsia="es-ES"/>
        </w:rPr>
        <w:t>, en un proceso de consolidación de dichas unidades.</w:t>
      </w:r>
    </w:p>
    <w:p w:rsidR="00351953" w:rsidRPr="00322E35" w:rsidRDefault="00351953" w:rsidP="00E43A0D">
      <w:pPr>
        <w:ind w:right="142" w:firstLine="284"/>
        <w:rPr>
          <w:spacing w:val="6"/>
          <w:sz w:val="26"/>
          <w:szCs w:val="26"/>
          <w:lang w:eastAsia="es-ES"/>
        </w:rPr>
      </w:pPr>
      <w:r>
        <w:rPr>
          <w:spacing w:val="6"/>
          <w:sz w:val="26"/>
          <w:szCs w:val="26"/>
          <w:lang w:eastAsia="es-ES"/>
        </w:rPr>
        <w:t>Sin embargo, en 2019 el número de personas disminuye hasta 68, debido al cambio de legislatura y a que l</w:t>
      </w:r>
      <w:r w:rsidRPr="00322E35">
        <w:rPr>
          <w:spacing w:val="6"/>
          <w:sz w:val="26"/>
          <w:szCs w:val="26"/>
          <w:lang w:eastAsia="es-ES"/>
        </w:rPr>
        <w:t xml:space="preserve">a Ley Foral 17/2019, de 4 de abril, de igualdad entre mujeres y hombres, plantea un nuevo modelo en la forma de implantar la transversalidad de género en las administraciones. En relación a las </w:t>
      </w:r>
      <w:r>
        <w:rPr>
          <w:spacing w:val="6"/>
          <w:sz w:val="26"/>
          <w:szCs w:val="26"/>
          <w:lang w:eastAsia="es-ES"/>
        </w:rPr>
        <w:t>unidades de i</w:t>
      </w:r>
      <w:r w:rsidRPr="00322E35">
        <w:rPr>
          <w:spacing w:val="6"/>
          <w:sz w:val="26"/>
          <w:szCs w:val="26"/>
          <w:lang w:eastAsia="es-ES"/>
        </w:rPr>
        <w:t>gualdad</w:t>
      </w:r>
      <w:r w:rsidR="00393895">
        <w:rPr>
          <w:spacing w:val="6"/>
          <w:sz w:val="26"/>
          <w:szCs w:val="26"/>
          <w:lang w:eastAsia="es-ES"/>
        </w:rPr>
        <w:t>,</w:t>
      </w:r>
      <w:r w:rsidRPr="00322E35">
        <w:rPr>
          <w:spacing w:val="6"/>
          <w:sz w:val="26"/>
          <w:szCs w:val="26"/>
          <w:lang w:eastAsia="es-ES"/>
        </w:rPr>
        <w:t xml:space="preserve"> establece que el nuevo modelo contará con personal técnico</w:t>
      </w:r>
      <w:r>
        <w:rPr>
          <w:spacing w:val="6"/>
          <w:sz w:val="26"/>
          <w:szCs w:val="26"/>
          <w:lang w:eastAsia="es-ES"/>
        </w:rPr>
        <w:t>,</w:t>
      </w:r>
      <w:r w:rsidRPr="00322E35">
        <w:rPr>
          <w:spacing w:val="6"/>
          <w:sz w:val="26"/>
          <w:szCs w:val="26"/>
          <w:lang w:eastAsia="es-ES"/>
        </w:rPr>
        <w:t xml:space="preserve"> formado en igualdad de gé</w:t>
      </w:r>
      <w:r>
        <w:rPr>
          <w:spacing w:val="6"/>
          <w:sz w:val="26"/>
          <w:szCs w:val="26"/>
          <w:lang w:eastAsia="es-ES"/>
        </w:rPr>
        <w:t>nero, a tiempo completo y estará adscrito</w:t>
      </w:r>
      <w:r w:rsidRPr="00322E35">
        <w:rPr>
          <w:spacing w:val="6"/>
          <w:sz w:val="26"/>
          <w:szCs w:val="26"/>
          <w:lang w:eastAsia="es-ES"/>
        </w:rPr>
        <w:t xml:space="preserve"> a órganos con funciones transversales en el departamento.</w:t>
      </w:r>
    </w:p>
    <w:p w:rsidR="00351953" w:rsidRPr="00322E35" w:rsidRDefault="00351953" w:rsidP="00E43A0D">
      <w:pPr>
        <w:ind w:right="142" w:firstLine="284"/>
        <w:rPr>
          <w:spacing w:val="6"/>
          <w:sz w:val="26"/>
          <w:szCs w:val="26"/>
          <w:lang w:eastAsia="es-ES"/>
        </w:rPr>
      </w:pPr>
      <w:r>
        <w:rPr>
          <w:spacing w:val="6"/>
          <w:sz w:val="26"/>
          <w:szCs w:val="26"/>
          <w:lang w:eastAsia="es-ES"/>
        </w:rPr>
        <w:t xml:space="preserve">Hemos comprobado que, a finales de 2019, los 13 </w:t>
      </w:r>
      <w:r w:rsidRPr="00322E35">
        <w:rPr>
          <w:spacing w:val="6"/>
          <w:sz w:val="26"/>
          <w:szCs w:val="26"/>
          <w:lang w:eastAsia="es-ES"/>
        </w:rPr>
        <w:t>departamentos del G</w:t>
      </w:r>
      <w:r w:rsidRPr="00322E35">
        <w:rPr>
          <w:spacing w:val="6"/>
          <w:sz w:val="26"/>
          <w:szCs w:val="26"/>
          <w:lang w:eastAsia="es-ES"/>
        </w:rPr>
        <w:t>o</w:t>
      </w:r>
      <w:r w:rsidRPr="00322E35">
        <w:rPr>
          <w:spacing w:val="6"/>
          <w:sz w:val="26"/>
          <w:szCs w:val="26"/>
          <w:lang w:eastAsia="es-ES"/>
        </w:rPr>
        <w:t xml:space="preserve">bierno de Navarra incluyen entre sus funciones </w:t>
      </w:r>
      <w:r>
        <w:rPr>
          <w:spacing w:val="6"/>
          <w:sz w:val="26"/>
          <w:szCs w:val="26"/>
          <w:lang w:eastAsia="es-ES"/>
        </w:rPr>
        <w:t xml:space="preserve">la incorporación </w:t>
      </w:r>
      <w:r w:rsidRPr="00322E35">
        <w:rPr>
          <w:spacing w:val="6"/>
          <w:sz w:val="26"/>
          <w:szCs w:val="26"/>
          <w:lang w:eastAsia="es-ES"/>
        </w:rPr>
        <w:t>de la perspe</w:t>
      </w:r>
      <w:r w:rsidRPr="00322E35">
        <w:rPr>
          <w:spacing w:val="6"/>
          <w:sz w:val="26"/>
          <w:szCs w:val="26"/>
          <w:lang w:eastAsia="es-ES"/>
        </w:rPr>
        <w:t>c</w:t>
      </w:r>
      <w:r w:rsidRPr="00322E35">
        <w:rPr>
          <w:spacing w:val="6"/>
          <w:sz w:val="26"/>
          <w:szCs w:val="26"/>
          <w:lang w:eastAsia="es-ES"/>
        </w:rPr>
        <w:t xml:space="preserve">tiva de género en la </w:t>
      </w:r>
      <w:r>
        <w:rPr>
          <w:spacing w:val="6"/>
          <w:sz w:val="26"/>
          <w:szCs w:val="26"/>
          <w:lang w:eastAsia="es-ES"/>
        </w:rPr>
        <w:t xml:space="preserve">planificación </w:t>
      </w:r>
      <w:r w:rsidRPr="00BA7DE8">
        <w:rPr>
          <w:spacing w:val="6"/>
          <w:sz w:val="26"/>
          <w:szCs w:val="26"/>
          <w:lang w:eastAsia="es-ES"/>
        </w:rPr>
        <w:t xml:space="preserve">de las políticas de su ámbito; funciones que, excepto en los departamentos </w:t>
      </w:r>
      <w:r w:rsidRPr="00322E35">
        <w:rPr>
          <w:spacing w:val="6"/>
          <w:sz w:val="26"/>
          <w:szCs w:val="26"/>
          <w:lang w:eastAsia="es-ES"/>
        </w:rPr>
        <w:t xml:space="preserve">de Educación y </w:t>
      </w:r>
      <w:r>
        <w:rPr>
          <w:spacing w:val="6"/>
          <w:sz w:val="26"/>
          <w:szCs w:val="26"/>
          <w:lang w:eastAsia="es-ES"/>
        </w:rPr>
        <w:t xml:space="preserve">de </w:t>
      </w:r>
      <w:r w:rsidRPr="00322E35">
        <w:rPr>
          <w:spacing w:val="6"/>
          <w:sz w:val="26"/>
          <w:szCs w:val="26"/>
          <w:lang w:eastAsia="es-ES"/>
        </w:rPr>
        <w:t>Cultura y Deporte, son eje</w:t>
      </w:r>
      <w:r w:rsidRPr="00322E35">
        <w:rPr>
          <w:spacing w:val="6"/>
          <w:sz w:val="26"/>
          <w:szCs w:val="26"/>
          <w:lang w:eastAsia="es-ES"/>
        </w:rPr>
        <w:t>r</w:t>
      </w:r>
      <w:r w:rsidRPr="00322E35">
        <w:rPr>
          <w:spacing w:val="6"/>
          <w:sz w:val="26"/>
          <w:szCs w:val="26"/>
          <w:lang w:eastAsia="es-ES"/>
        </w:rPr>
        <w:t xml:space="preserve">cidas por una sección de la </w:t>
      </w:r>
      <w:r>
        <w:rPr>
          <w:spacing w:val="6"/>
          <w:sz w:val="26"/>
          <w:szCs w:val="26"/>
          <w:lang w:eastAsia="es-ES"/>
        </w:rPr>
        <w:t>s</w:t>
      </w:r>
      <w:r w:rsidRPr="00322E35">
        <w:rPr>
          <w:spacing w:val="6"/>
          <w:sz w:val="26"/>
          <w:szCs w:val="26"/>
          <w:lang w:eastAsia="es-ES"/>
        </w:rPr>
        <w:t>ecretar</w:t>
      </w:r>
      <w:r w:rsidR="00737A28">
        <w:rPr>
          <w:spacing w:val="6"/>
          <w:sz w:val="26"/>
          <w:szCs w:val="26"/>
          <w:lang w:eastAsia="es-ES"/>
        </w:rPr>
        <w:t>ía general técnica de cada departamento</w:t>
      </w:r>
      <w:r w:rsidR="00393895">
        <w:rPr>
          <w:spacing w:val="6"/>
          <w:sz w:val="26"/>
          <w:szCs w:val="26"/>
          <w:lang w:eastAsia="es-ES"/>
        </w:rPr>
        <w:t>.</w:t>
      </w:r>
    </w:p>
    <w:p w:rsidR="00351953" w:rsidRPr="00322E35" w:rsidRDefault="00351953" w:rsidP="00E43A0D">
      <w:pPr>
        <w:pStyle w:val="Prrafodelista"/>
        <w:numPr>
          <w:ilvl w:val="0"/>
          <w:numId w:val="12"/>
        </w:numPr>
        <w:tabs>
          <w:tab w:val="left" w:pos="454"/>
        </w:tabs>
        <w:ind w:left="0" w:right="142" w:firstLine="284"/>
        <w:contextualSpacing w:val="0"/>
        <w:rPr>
          <w:spacing w:val="6"/>
          <w:sz w:val="26"/>
          <w:szCs w:val="26"/>
          <w:lang w:eastAsia="es-ES"/>
        </w:rPr>
      </w:pPr>
      <w:r w:rsidRPr="00322E35">
        <w:rPr>
          <w:spacing w:val="6"/>
          <w:sz w:val="26"/>
          <w:szCs w:val="26"/>
        </w:rPr>
        <w:t>Anualmente</w:t>
      </w:r>
      <w:r w:rsidRPr="00322E35">
        <w:rPr>
          <w:spacing w:val="6"/>
          <w:sz w:val="26"/>
          <w:szCs w:val="26"/>
          <w:lang w:eastAsia="es-ES"/>
        </w:rPr>
        <w:t xml:space="preserve">, desde el año 2015, las </w:t>
      </w:r>
      <w:r>
        <w:rPr>
          <w:spacing w:val="6"/>
          <w:sz w:val="26"/>
          <w:szCs w:val="26"/>
          <w:lang w:eastAsia="es-ES"/>
        </w:rPr>
        <w:t>unidades de igualdad</w:t>
      </w:r>
      <w:r w:rsidRPr="00322E35">
        <w:rPr>
          <w:spacing w:val="6"/>
          <w:sz w:val="26"/>
          <w:szCs w:val="26"/>
          <w:lang w:eastAsia="es-ES"/>
        </w:rPr>
        <w:t xml:space="preserve">, coordinadas por el INAI/NABI, elaboran los </w:t>
      </w:r>
      <w:r>
        <w:rPr>
          <w:spacing w:val="6"/>
          <w:sz w:val="26"/>
          <w:szCs w:val="26"/>
          <w:lang w:eastAsia="es-ES"/>
        </w:rPr>
        <w:t>p</w:t>
      </w:r>
      <w:r w:rsidRPr="00322E35">
        <w:rPr>
          <w:spacing w:val="6"/>
          <w:sz w:val="26"/>
          <w:szCs w:val="26"/>
          <w:lang w:eastAsia="es-ES"/>
        </w:rPr>
        <w:t xml:space="preserve">rogramas de </w:t>
      </w:r>
      <w:r>
        <w:rPr>
          <w:spacing w:val="6"/>
          <w:sz w:val="26"/>
          <w:szCs w:val="26"/>
          <w:lang w:eastAsia="es-ES"/>
        </w:rPr>
        <w:t>i</w:t>
      </w:r>
      <w:r w:rsidRPr="00322E35">
        <w:rPr>
          <w:spacing w:val="6"/>
          <w:sz w:val="26"/>
          <w:szCs w:val="26"/>
          <w:lang w:eastAsia="es-ES"/>
        </w:rPr>
        <w:t xml:space="preserve">gualdad de género en la </w:t>
      </w:r>
      <w:r>
        <w:rPr>
          <w:spacing w:val="6"/>
          <w:sz w:val="26"/>
          <w:szCs w:val="26"/>
          <w:lang w:eastAsia="es-ES"/>
        </w:rPr>
        <w:t>ACFN</w:t>
      </w:r>
      <w:r w:rsidRPr="00322E35">
        <w:rPr>
          <w:spacing w:val="6"/>
          <w:sz w:val="26"/>
          <w:szCs w:val="26"/>
          <w:lang w:eastAsia="es-ES"/>
        </w:rPr>
        <w:t>. Estos programas tienen como base fundamental para su desarrollo dos objet</w:t>
      </w:r>
      <w:r w:rsidRPr="00322E35">
        <w:rPr>
          <w:spacing w:val="6"/>
          <w:sz w:val="26"/>
          <w:szCs w:val="26"/>
          <w:lang w:eastAsia="es-ES"/>
        </w:rPr>
        <w:t>i</w:t>
      </w:r>
      <w:r w:rsidRPr="00322E35">
        <w:rPr>
          <w:spacing w:val="6"/>
          <w:sz w:val="26"/>
          <w:szCs w:val="26"/>
          <w:lang w:eastAsia="es-ES"/>
        </w:rPr>
        <w:t xml:space="preserve">vos: la consolidación de las </w:t>
      </w:r>
      <w:r>
        <w:rPr>
          <w:spacing w:val="6"/>
          <w:sz w:val="26"/>
          <w:szCs w:val="26"/>
          <w:lang w:eastAsia="es-ES"/>
        </w:rPr>
        <w:t>u</w:t>
      </w:r>
      <w:r w:rsidRPr="00322E35">
        <w:rPr>
          <w:spacing w:val="6"/>
          <w:sz w:val="26"/>
          <w:szCs w:val="26"/>
          <w:lang w:eastAsia="es-ES"/>
        </w:rPr>
        <w:t xml:space="preserve">nidades de </w:t>
      </w:r>
      <w:r>
        <w:rPr>
          <w:spacing w:val="6"/>
          <w:sz w:val="26"/>
          <w:szCs w:val="26"/>
          <w:lang w:eastAsia="es-ES"/>
        </w:rPr>
        <w:t>i</w:t>
      </w:r>
      <w:r w:rsidRPr="00322E35">
        <w:rPr>
          <w:spacing w:val="6"/>
          <w:sz w:val="26"/>
          <w:szCs w:val="26"/>
          <w:lang w:eastAsia="es-ES"/>
        </w:rPr>
        <w:t>gualdad y el fortalecimiento del e</w:t>
      </w:r>
      <w:r w:rsidRPr="00322E35">
        <w:rPr>
          <w:spacing w:val="6"/>
          <w:sz w:val="26"/>
          <w:szCs w:val="26"/>
          <w:lang w:eastAsia="es-ES"/>
        </w:rPr>
        <w:t>n</w:t>
      </w:r>
      <w:r w:rsidRPr="00322E35">
        <w:rPr>
          <w:spacing w:val="6"/>
          <w:sz w:val="26"/>
          <w:szCs w:val="26"/>
          <w:lang w:eastAsia="es-ES"/>
        </w:rPr>
        <w:t>foque de género en los procesos de trabajo y políticas departamentales.</w:t>
      </w:r>
    </w:p>
    <w:p w:rsidR="00351953" w:rsidRPr="009F74B5" w:rsidRDefault="00351953" w:rsidP="00A0722A">
      <w:pPr>
        <w:spacing w:after="240"/>
        <w:ind w:right="142" w:firstLine="284"/>
        <w:rPr>
          <w:spacing w:val="6"/>
          <w:sz w:val="26"/>
          <w:szCs w:val="26"/>
          <w:lang w:eastAsia="es-ES"/>
        </w:rPr>
      </w:pPr>
      <w:r w:rsidRPr="00322E35">
        <w:rPr>
          <w:spacing w:val="6"/>
          <w:sz w:val="26"/>
          <w:szCs w:val="26"/>
          <w:lang w:eastAsia="es-ES"/>
        </w:rPr>
        <w:t xml:space="preserve">Los </w:t>
      </w:r>
      <w:r>
        <w:rPr>
          <w:spacing w:val="6"/>
          <w:sz w:val="26"/>
          <w:szCs w:val="26"/>
          <w:lang w:eastAsia="es-ES"/>
        </w:rPr>
        <w:t>p</w:t>
      </w:r>
      <w:r w:rsidRPr="00322E35">
        <w:rPr>
          <w:spacing w:val="6"/>
          <w:sz w:val="26"/>
          <w:szCs w:val="26"/>
          <w:lang w:eastAsia="es-ES"/>
        </w:rPr>
        <w:t xml:space="preserve">rogramas de </w:t>
      </w:r>
      <w:r>
        <w:rPr>
          <w:spacing w:val="6"/>
          <w:sz w:val="26"/>
          <w:szCs w:val="26"/>
          <w:lang w:eastAsia="es-ES"/>
        </w:rPr>
        <w:t>i</w:t>
      </w:r>
      <w:r w:rsidRPr="00322E35">
        <w:rPr>
          <w:spacing w:val="6"/>
          <w:sz w:val="26"/>
          <w:szCs w:val="26"/>
          <w:lang w:eastAsia="es-ES"/>
        </w:rPr>
        <w:t>gualdad se estructuran sobre una serie de objetivos g</w:t>
      </w:r>
      <w:r w:rsidRPr="00322E35">
        <w:rPr>
          <w:spacing w:val="6"/>
          <w:sz w:val="26"/>
          <w:szCs w:val="26"/>
          <w:lang w:eastAsia="es-ES"/>
        </w:rPr>
        <w:t>e</w:t>
      </w:r>
      <w:r w:rsidRPr="00322E35">
        <w:rPr>
          <w:spacing w:val="6"/>
          <w:sz w:val="26"/>
          <w:szCs w:val="26"/>
          <w:lang w:eastAsia="es-ES"/>
        </w:rPr>
        <w:t>nerales, que implican el cumplimiento de objetivos específicos y la ejecución de diversas actuaciones.</w:t>
      </w:r>
      <w:r>
        <w:rPr>
          <w:spacing w:val="6"/>
          <w:sz w:val="26"/>
          <w:szCs w:val="26"/>
          <w:lang w:eastAsia="es-ES"/>
        </w:rPr>
        <w:t xml:space="preserve"> </w:t>
      </w:r>
      <w:r w:rsidRPr="009F74B5">
        <w:rPr>
          <w:spacing w:val="6"/>
          <w:sz w:val="26"/>
          <w:szCs w:val="26"/>
          <w:lang w:eastAsia="es-ES"/>
        </w:rPr>
        <w:t>La ejecución de las actuaciones/acciones de los pr</w:t>
      </w:r>
      <w:r w:rsidRPr="009F74B5">
        <w:rPr>
          <w:spacing w:val="6"/>
          <w:sz w:val="26"/>
          <w:szCs w:val="26"/>
          <w:lang w:eastAsia="es-ES"/>
        </w:rPr>
        <w:t>o</w:t>
      </w:r>
      <w:r w:rsidRPr="009F74B5">
        <w:rPr>
          <w:spacing w:val="6"/>
          <w:sz w:val="26"/>
          <w:szCs w:val="26"/>
          <w:lang w:eastAsia="es-ES"/>
        </w:rPr>
        <w:t>gramas de igualdad en el periodo 2016-2019, ha sido la siguiente:</w:t>
      </w:r>
    </w:p>
    <w:tbl>
      <w:tblPr>
        <w:tblStyle w:val="Tablaconcuadrcula"/>
        <w:tblW w:w="8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843"/>
        <w:gridCol w:w="1276"/>
        <w:gridCol w:w="992"/>
        <w:gridCol w:w="1276"/>
        <w:gridCol w:w="1417"/>
        <w:gridCol w:w="1275"/>
      </w:tblGrid>
      <w:tr w:rsidR="00351953" w:rsidRPr="00322E35" w:rsidTr="00543867">
        <w:trPr>
          <w:trHeight w:val="255"/>
        </w:trPr>
        <w:tc>
          <w:tcPr>
            <w:tcW w:w="709" w:type="dxa"/>
            <w:tcBorders>
              <w:top w:val="single" w:sz="4" w:space="0" w:color="auto"/>
              <w:bottom w:val="single" w:sz="4" w:space="0" w:color="auto"/>
            </w:tcBorders>
            <w:shd w:val="clear" w:color="auto" w:fill="B8CCE4" w:themeFill="accent1" w:themeFillTint="66"/>
            <w:vAlign w:val="center"/>
          </w:tcPr>
          <w:p w:rsidR="00351953" w:rsidRPr="00322E35" w:rsidRDefault="00351953" w:rsidP="00656FB1">
            <w:pPr>
              <w:pStyle w:val="cuadroCabe"/>
              <w:tabs>
                <w:tab w:val="clear" w:pos="2835"/>
                <w:tab w:val="clear" w:pos="3969"/>
              </w:tabs>
            </w:pPr>
            <w:r w:rsidRPr="00322E35">
              <w:t>AÑO</w:t>
            </w:r>
          </w:p>
        </w:tc>
        <w:tc>
          <w:tcPr>
            <w:tcW w:w="1843" w:type="dxa"/>
            <w:tcBorders>
              <w:top w:val="single" w:sz="4" w:space="0" w:color="auto"/>
              <w:bottom w:val="single" w:sz="4" w:space="0" w:color="auto"/>
              <w:right w:val="nil"/>
            </w:tcBorders>
            <w:shd w:val="clear" w:color="auto" w:fill="B8CCE4" w:themeFill="accent1" w:themeFillTint="66"/>
            <w:vAlign w:val="center"/>
          </w:tcPr>
          <w:p w:rsidR="00351953" w:rsidRPr="00322E35" w:rsidRDefault="00351953" w:rsidP="00656FB1">
            <w:pPr>
              <w:pStyle w:val="cuadroCabe"/>
              <w:jc w:val="right"/>
            </w:pPr>
            <w:r>
              <w:t>Actuaci</w:t>
            </w:r>
            <w:r>
              <w:t>o</w:t>
            </w:r>
            <w:r>
              <w:t>nes/acciones p</w:t>
            </w:r>
            <w:r w:rsidRPr="00322E35">
              <w:t>r</w:t>
            </w:r>
            <w:r w:rsidRPr="00322E35">
              <w:t>o</w:t>
            </w:r>
            <w:r w:rsidRPr="00322E35">
              <w:t>gramadas</w:t>
            </w:r>
            <w:r>
              <w:t>*</w:t>
            </w:r>
          </w:p>
        </w:tc>
        <w:tc>
          <w:tcPr>
            <w:tcW w:w="1276" w:type="dxa"/>
            <w:tcBorders>
              <w:top w:val="single" w:sz="4" w:space="0" w:color="auto"/>
              <w:left w:val="nil"/>
              <w:bottom w:val="single" w:sz="4" w:space="0" w:color="auto"/>
            </w:tcBorders>
            <w:shd w:val="clear" w:color="auto" w:fill="B8CCE4" w:themeFill="accent1" w:themeFillTint="66"/>
            <w:vAlign w:val="center"/>
          </w:tcPr>
          <w:p w:rsidR="00351953" w:rsidRPr="00322E35" w:rsidRDefault="00351953" w:rsidP="00656FB1">
            <w:pPr>
              <w:pStyle w:val="cuadroCabe"/>
              <w:jc w:val="right"/>
            </w:pPr>
            <w:r w:rsidRPr="00322E35">
              <w:t>Finalizadas</w:t>
            </w:r>
          </w:p>
        </w:tc>
        <w:tc>
          <w:tcPr>
            <w:tcW w:w="992" w:type="dxa"/>
            <w:tcBorders>
              <w:top w:val="single" w:sz="4" w:space="0" w:color="auto"/>
              <w:bottom w:val="single" w:sz="4" w:space="0" w:color="auto"/>
            </w:tcBorders>
            <w:shd w:val="clear" w:color="auto" w:fill="B8CCE4" w:themeFill="accent1" w:themeFillTint="66"/>
            <w:vAlign w:val="center"/>
          </w:tcPr>
          <w:p w:rsidR="00351953" w:rsidRPr="00322E35" w:rsidRDefault="00351953" w:rsidP="00656FB1">
            <w:pPr>
              <w:pStyle w:val="cuadroCabe"/>
              <w:jc w:val="right"/>
            </w:pPr>
            <w:r w:rsidRPr="00322E35">
              <w:t>En</w:t>
            </w:r>
            <w:r>
              <w:t xml:space="preserve"> </w:t>
            </w:r>
            <w:r w:rsidRPr="00322E35">
              <w:t>curso</w:t>
            </w:r>
          </w:p>
        </w:tc>
        <w:tc>
          <w:tcPr>
            <w:tcW w:w="1276" w:type="dxa"/>
            <w:tcBorders>
              <w:top w:val="single" w:sz="4" w:space="0" w:color="auto"/>
              <w:bottom w:val="single" w:sz="4" w:space="0" w:color="auto"/>
            </w:tcBorders>
            <w:shd w:val="clear" w:color="auto" w:fill="B8CCE4" w:themeFill="accent1" w:themeFillTint="66"/>
            <w:vAlign w:val="center"/>
          </w:tcPr>
          <w:p w:rsidR="00351953" w:rsidRPr="00322E35" w:rsidRDefault="00351953" w:rsidP="00656FB1">
            <w:pPr>
              <w:pStyle w:val="cuadroCabe"/>
              <w:jc w:val="right"/>
            </w:pPr>
            <w:r w:rsidRPr="00322E35">
              <w:t>No</w:t>
            </w:r>
            <w:r w:rsidR="00543867">
              <w:t xml:space="preserve"> </w:t>
            </w:r>
            <w:r w:rsidRPr="00322E35">
              <w:t>iniciadas</w:t>
            </w:r>
          </w:p>
        </w:tc>
        <w:tc>
          <w:tcPr>
            <w:tcW w:w="1417" w:type="dxa"/>
            <w:tcBorders>
              <w:top w:val="single" w:sz="4" w:space="0" w:color="auto"/>
              <w:bottom w:val="single" w:sz="4" w:space="0" w:color="auto"/>
            </w:tcBorders>
            <w:shd w:val="clear" w:color="auto" w:fill="B8CCE4" w:themeFill="accent1" w:themeFillTint="66"/>
            <w:vAlign w:val="center"/>
          </w:tcPr>
          <w:p w:rsidR="00351953" w:rsidRPr="00322E35" w:rsidRDefault="00351953" w:rsidP="00656FB1">
            <w:pPr>
              <w:pStyle w:val="cuadroCabe"/>
              <w:jc w:val="right"/>
            </w:pPr>
            <w:r w:rsidRPr="00322E35">
              <w:t>Descartadas</w:t>
            </w:r>
          </w:p>
        </w:tc>
        <w:tc>
          <w:tcPr>
            <w:tcW w:w="1275" w:type="dxa"/>
            <w:tcBorders>
              <w:top w:val="single" w:sz="4" w:space="0" w:color="auto"/>
              <w:bottom w:val="single" w:sz="4" w:space="0" w:color="auto"/>
            </w:tcBorders>
            <w:shd w:val="clear" w:color="auto" w:fill="B8CCE4" w:themeFill="accent1" w:themeFillTint="66"/>
            <w:vAlign w:val="center"/>
          </w:tcPr>
          <w:p w:rsidR="00543867" w:rsidRDefault="00E43A0D" w:rsidP="00656FB1">
            <w:pPr>
              <w:pStyle w:val="cuadroCabe"/>
              <w:jc w:val="right"/>
            </w:pPr>
            <w:r>
              <w:t>Porcentaje</w:t>
            </w:r>
          </w:p>
          <w:p w:rsidR="00351953" w:rsidRPr="00322E35" w:rsidRDefault="00351953" w:rsidP="00656FB1">
            <w:pPr>
              <w:pStyle w:val="cuadroCabe"/>
              <w:jc w:val="right"/>
            </w:pPr>
            <w:r w:rsidRPr="00322E35">
              <w:t>Finalizadas</w:t>
            </w:r>
          </w:p>
        </w:tc>
      </w:tr>
      <w:tr w:rsidR="00351953" w:rsidRPr="00322E35" w:rsidTr="00791E24">
        <w:trPr>
          <w:trHeight w:val="255"/>
        </w:trPr>
        <w:tc>
          <w:tcPr>
            <w:tcW w:w="709" w:type="dxa"/>
            <w:tcBorders>
              <w:top w:val="single" w:sz="4" w:space="0" w:color="auto"/>
              <w:bottom w:val="single" w:sz="2" w:space="0" w:color="auto"/>
            </w:tcBorders>
            <w:vAlign w:val="center"/>
          </w:tcPr>
          <w:p w:rsidR="00351953" w:rsidRPr="00322E35" w:rsidRDefault="00351953" w:rsidP="00656FB1">
            <w:pPr>
              <w:pStyle w:val="cuatexto"/>
              <w:tabs>
                <w:tab w:val="clear" w:pos="2835"/>
                <w:tab w:val="clear" w:pos="3969"/>
              </w:tabs>
            </w:pPr>
            <w:r w:rsidRPr="00322E35">
              <w:t>2016</w:t>
            </w:r>
          </w:p>
        </w:tc>
        <w:tc>
          <w:tcPr>
            <w:tcW w:w="1843" w:type="dxa"/>
            <w:tcBorders>
              <w:top w:val="single" w:sz="4" w:space="0" w:color="auto"/>
              <w:bottom w:val="single" w:sz="2" w:space="0" w:color="auto"/>
              <w:right w:val="nil"/>
            </w:tcBorders>
            <w:vAlign w:val="center"/>
          </w:tcPr>
          <w:p w:rsidR="00351953" w:rsidRPr="00322E35" w:rsidRDefault="00351953" w:rsidP="00656FB1">
            <w:pPr>
              <w:pStyle w:val="cuatexto"/>
              <w:jc w:val="right"/>
            </w:pPr>
            <w:r>
              <w:t>158/343</w:t>
            </w:r>
          </w:p>
        </w:tc>
        <w:tc>
          <w:tcPr>
            <w:tcW w:w="1276" w:type="dxa"/>
            <w:tcBorders>
              <w:top w:val="single" w:sz="4" w:space="0" w:color="auto"/>
              <w:left w:val="nil"/>
              <w:bottom w:val="single" w:sz="2" w:space="0" w:color="auto"/>
            </w:tcBorders>
            <w:vAlign w:val="center"/>
          </w:tcPr>
          <w:p w:rsidR="00351953" w:rsidRPr="00322E35" w:rsidRDefault="00351953" w:rsidP="00656FB1">
            <w:pPr>
              <w:pStyle w:val="cuatexto"/>
              <w:jc w:val="right"/>
            </w:pPr>
            <w:r w:rsidRPr="00322E35">
              <w:t>110</w:t>
            </w:r>
          </w:p>
        </w:tc>
        <w:tc>
          <w:tcPr>
            <w:tcW w:w="992" w:type="dxa"/>
            <w:tcBorders>
              <w:top w:val="single" w:sz="4" w:space="0" w:color="auto"/>
              <w:bottom w:val="single" w:sz="2" w:space="0" w:color="auto"/>
            </w:tcBorders>
            <w:vAlign w:val="center"/>
          </w:tcPr>
          <w:p w:rsidR="00351953" w:rsidRPr="00322E35" w:rsidRDefault="00351953" w:rsidP="00656FB1">
            <w:pPr>
              <w:pStyle w:val="cuatexto"/>
              <w:jc w:val="right"/>
            </w:pPr>
            <w:r w:rsidRPr="00322E35">
              <w:t>129</w:t>
            </w:r>
          </w:p>
        </w:tc>
        <w:tc>
          <w:tcPr>
            <w:tcW w:w="1276" w:type="dxa"/>
            <w:tcBorders>
              <w:top w:val="single" w:sz="4" w:space="0" w:color="auto"/>
              <w:bottom w:val="single" w:sz="2" w:space="0" w:color="auto"/>
            </w:tcBorders>
            <w:vAlign w:val="center"/>
          </w:tcPr>
          <w:p w:rsidR="00351953" w:rsidRPr="00322E35" w:rsidRDefault="00351953" w:rsidP="00656FB1">
            <w:pPr>
              <w:pStyle w:val="cuatexto"/>
              <w:jc w:val="right"/>
            </w:pPr>
            <w:r w:rsidRPr="00322E35">
              <w:t>86</w:t>
            </w:r>
          </w:p>
        </w:tc>
        <w:tc>
          <w:tcPr>
            <w:tcW w:w="1417" w:type="dxa"/>
            <w:tcBorders>
              <w:top w:val="single" w:sz="4" w:space="0" w:color="auto"/>
              <w:bottom w:val="single" w:sz="2" w:space="0" w:color="auto"/>
            </w:tcBorders>
            <w:vAlign w:val="center"/>
          </w:tcPr>
          <w:p w:rsidR="00351953" w:rsidRPr="00322E35" w:rsidRDefault="00351953" w:rsidP="00656FB1">
            <w:pPr>
              <w:pStyle w:val="cuatexto"/>
              <w:jc w:val="right"/>
            </w:pPr>
            <w:r w:rsidRPr="00322E35">
              <w:t>18</w:t>
            </w:r>
          </w:p>
        </w:tc>
        <w:tc>
          <w:tcPr>
            <w:tcW w:w="1275" w:type="dxa"/>
            <w:tcBorders>
              <w:top w:val="single" w:sz="4" w:space="0" w:color="auto"/>
              <w:bottom w:val="single" w:sz="2" w:space="0" w:color="auto"/>
            </w:tcBorders>
            <w:vAlign w:val="center"/>
          </w:tcPr>
          <w:p w:rsidR="00351953" w:rsidRPr="00322E35" w:rsidRDefault="00351953" w:rsidP="00656FB1">
            <w:pPr>
              <w:pStyle w:val="cuatexto"/>
              <w:jc w:val="right"/>
            </w:pPr>
            <w:r w:rsidRPr="00322E35">
              <w:t>32</w:t>
            </w:r>
          </w:p>
        </w:tc>
      </w:tr>
      <w:tr w:rsidR="00351953" w:rsidRPr="00322E35" w:rsidTr="00543867">
        <w:trPr>
          <w:trHeight w:val="255"/>
        </w:trPr>
        <w:tc>
          <w:tcPr>
            <w:tcW w:w="709" w:type="dxa"/>
            <w:tcBorders>
              <w:top w:val="single" w:sz="2" w:space="0" w:color="auto"/>
              <w:bottom w:val="single" w:sz="2" w:space="0" w:color="auto"/>
            </w:tcBorders>
            <w:vAlign w:val="center"/>
          </w:tcPr>
          <w:p w:rsidR="00351953" w:rsidRPr="00322E35" w:rsidRDefault="00351953" w:rsidP="00656FB1">
            <w:pPr>
              <w:pStyle w:val="cuatexto"/>
              <w:tabs>
                <w:tab w:val="clear" w:pos="2835"/>
                <w:tab w:val="clear" w:pos="3969"/>
              </w:tabs>
            </w:pPr>
            <w:r w:rsidRPr="00322E35">
              <w:t>2017</w:t>
            </w:r>
          </w:p>
        </w:tc>
        <w:tc>
          <w:tcPr>
            <w:tcW w:w="1843" w:type="dxa"/>
            <w:tcBorders>
              <w:top w:val="single" w:sz="2" w:space="0" w:color="auto"/>
              <w:bottom w:val="single" w:sz="2" w:space="0" w:color="auto"/>
              <w:right w:val="nil"/>
            </w:tcBorders>
            <w:vAlign w:val="center"/>
          </w:tcPr>
          <w:p w:rsidR="00351953" w:rsidRPr="00322E35" w:rsidRDefault="00351953" w:rsidP="00656FB1">
            <w:pPr>
              <w:pStyle w:val="cuatexto"/>
              <w:jc w:val="right"/>
            </w:pPr>
            <w:r>
              <w:t>190/346</w:t>
            </w:r>
          </w:p>
        </w:tc>
        <w:tc>
          <w:tcPr>
            <w:tcW w:w="1276" w:type="dxa"/>
            <w:tcBorders>
              <w:top w:val="single" w:sz="2" w:space="0" w:color="auto"/>
              <w:left w:val="nil"/>
              <w:bottom w:val="single" w:sz="2" w:space="0" w:color="auto"/>
            </w:tcBorders>
            <w:vAlign w:val="center"/>
          </w:tcPr>
          <w:p w:rsidR="00351953" w:rsidRPr="00322E35" w:rsidRDefault="00351953" w:rsidP="00656FB1">
            <w:pPr>
              <w:pStyle w:val="cuatexto"/>
              <w:jc w:val="right"/>
            </w:pPr>
            <w:r w:rsidRPr="00322E35">
              <w:t>186</w:t>
            </w:r>
          </w:p>
        </w:tc>
        <w:tc>
          <w:tcPr>
            <w:tcW w:w="992" w:type="dxa"/>
            <w:tcBorders>
              <w:top w:val="single" w:sz="2" w:space="0" w:color="auto"/>
              <w:bottom w:val="single" w:sz="2" w:space="0" w:color="auto"/>
            </w:tcBorders>
            <w:vAlign w:val="center"/>
          </w:tcPr>
          <w:p w:rsidR="00351953" w:rsidRPr="00322E35" w:rsidRDefault="00351953" w:rsidP="00656FB1">
            <w:pPr>
              <w:pStyle w:val="cuatexto"/>
              <w:jc w:val="right"/>
            </w:pPr>
            <w:r w:rsidRPr="00322E35">
              <w:t>57</w:t>
            </w:r>
          </w:p>
        </w:tc>
        <w:tc>
          <w:tcPr>
            <w:tcW w:w="1276" w:type="dxa"/>
            <w:tcBorders>
              <w:top w:val="single" w:sz="2" w:space="0" w:color="auto"/>
              <w:bottom w:val="single" w:sz="2" w:space="0" w:color="auto"/>
            </w:tcBorders>
            <w:vAlign w:val="center"/>
          </w:tcPr>
          <w:p w:rsidR="00351953" w:rsidRPr="00322E35" w:rsidRDefault="00351953" w:rsidP="00656FB1">
            <w:pPr>
              <w:pStyle w:val="cuatexto"/>
              <w:jc w:val="right"/>
            </w:pPr>
            <w:r w:rsidRPr="00322E35">
              <w:t>97</w:t>
            </w:r>
          </w:p>
        </w:tc>
        <w:tc>
          <w:tcPr>
            <w:tcW w:w="1417" w:type="dxa"/>
            <w:tcBorders>
              <w:top w:val="single" w:sz="2" w:space="0" w:color="auto"/>
              <w:bottom w:val="single" w:sz="2" w:space="0" w:color="auto"/>
            </w:tcBorders>
            <w:vAlign w:val="center"/>
          </w:tcPr>
          <w:p w:rsidR="00351953" w:rsidRPr="00322E35" w:rsidRDefault="00351953" w:rsidP="00656FB1">
            <w:pPr>
              <w:pStyle w:val="cuatexto"/>
              <w:jc w:val="right"/>
            </w:pPr>
            <w:r w:rsidRPr="00322E35">
              <w:t>6</w:t>
            </w:r>
          </w:p>
        </w:tc>
        <w:tc>
          <w:tcPr>
            <w:tcW w:w="1275" w:type="dxa"/>
            <w:tcBorders>
              <w:top w:val="single" w:sz="2" w:space="0" w:color="auto"/>
              <w:bottom w:val="single" w:sz="2" w:space="0" w:color="auto"/>
            </w:tcBorders>
            <w:vAlign w:val="center"/>
          </w:tcPr>
          <w:p w:rsidR="00351953" w:rsidRPr="00322E35" w:rsidRDefault="00351953" w:rsidP="00656FB1">
            <w:pPr>
              <w:pStyle w:val="cuatexto"/>
              <w:jc w:val="right"/>
            </w:pPr>
            <w:r w:rsidRPr="00322E35">
              <w:t>54</w:t>
            </w:r>
          </w:p>
        </w:tc>
      </w:tr>
      <w:tr w:rsidR="00351953" w:rsidRPr="00322E35" w:rsidTr="00E43A0D">
        <w:trPr>
          <w:trHeight w:val="255"/>
        </w:trPr>
        <w:tc>
          <w:tcPr>
            <w:tcW w:w="709" w:type="dxa"/>
            <w:tcBorders>
              <w:top w:val="single" w:sz="2" w:space="0" w:color="auto"/>
              <w:bottom w:val="single" w:sz="2" w:space="0" w:color="auto"/>
            </w:tcBorders>
            <w:vAlign w:val="center"/>
          </w:tcPr>
          <w:p w:rsidR="00351953" w:rsidRPr="00322E35" w:rsidRDefault="00351953" w:rsidP="00656FB1">
            <w:pPr>
              <w:pStyle w:val="cuatexto"/>
              <w:tabs>
                <w:tab w:val="clear" w:pos="2835"/>
                <w:tab w:val="clear" w:pos="3969"/>
              </w:tabs>
            </w:pPr>
            <w:r w:rsidRPr="00322E35">
              <w:t>2018</w:t>
            </w:r>
          </w:p>
        </w:tc>
        <w:tc>
          <w:tcPr>
            <w:tcW w:w="1843" w:type="dxa"/>
            <w:tcBorders>
              <w:top w:val="single" w:sz="2" w:space="0" w:color="auto"/>
              <w:bottom w:val="single" w:sz="2" w:space="0" w:color="auto"/>
              <w:right w:val="nil"/>
            </w:tcBorders>
            <w:vAlign w:val="center"/>
          </w:tcPr>
          <w:p w:rsidR="00351953" w:rsidRPr="00322E35" w:rsidRDefault="00351953" w:rsidP="00656FB1">
            <w:pPr>
              <w:pStyle w:val="cuatexto"/>
              <w:jc w:val="right"/>
            </w:pPr>
            <w:r w:rsidRPr="00322E35">
              <w:t>297</w:t>
            </w:r>
          </w:p>
        </w:tc>
        <w:tc>
          <w:tcPr>
            <w:tcW w:w="1276" w:type="dxa"/>
            <w:tcBorders>
              <w:top w:val="single" w:sz="2" w:space="0" w:color="auto"/>
              <w:left w:val="nil"/>
              <w:bottom w:val="single" w:sz="2" w:space="0" w:color="auto"/>
            </w:tcBorders>
            <w:vAlign w:val="center"/>
          </w:tcPr>
          <w:p w:rsidR="00351953" w:rsidRPr="00322E35" w:rsidRDefault="00351953" w:rsidP="00656FB1">
            <w:pPr>
              <w:pStyle w:val="cuatexto"/>
              <w:jc w:val="right"/>
            </w:pPr>
            <w:r w:rsidRPr="00322E35">
              <w:t>212</w:t>
            </w:r>
          </w:p>
        </w:tc>
        <w:tc>
          <w:tcPr>
            <w:tcW w:w="992" w:type="dxa"/>
            <w:tcBorders>
              <w:top w:val="single" w:sz="2" w:space="0" w:color="auto"/>
              <w:bottom w:val="single" w:sz="2" w:space="0" w:color="auto"/>
            </w:tcBorders>
            <w:vAlign w:val="center"/>
          </w:tcPr>
          <w:p w:rsidR="00351953" w:rsidRPr="00322E35" w:rsidRDefault="00351953" w:rsidP="00656FB1">
            <w:pPr>
              <w:pStyle w:val="cuatexto"/>
              <w:jc w:val="right"/>
            </w:pPr>
            <w:r w:rsidRPr="00322E35">
              <w:t>50</w:t>
            </w:r>
          </w:p>
        </w:tc>
        <w:tc>
          <w:tcPr>
            <w:tcW w:w="1276" w:type="dxa"/>
            <w:tcBorders>
              <w:top w:val="single" w:sz="2" w:space="0" w:color="auto"/>
              <w:bottom w:val="single" w:sz="2" w:space="0" w:color="auto"/>
            </w:tcBorders>
            <w:vAlign w:val="center"/>
          </w:tcPr>
          <w:p w:rsidR="00351953" w:rsidRPr="00322E35" w:rsidRDefault="00351953" w:rsidP="00656FB1">
            <w:pPr>
              <w:pStyle w:val="cuatexto"/>
              <w:jc w:val="right"/>
            </w:pPr>
            <w:r w:rsidRPr="00322E35">
              <w:t>31</w:t>
            </w:r>
          </w:p>
        </w:tc>
        <w:tc>
          <w:tcPr>
            <w:tcW w:w="1417" w:type="dxa"/>
            <w:tcBorders>
              <w:top w:val="single" w:sz="2" w:space="0" w:color="auto"/>
              <w:bottom w:val="single" w:sz="2" w:space="0" w:color="auto"/>
            </w:tcBorders>
            <w:vAlign w:val="center"/>
          </w:tcPr>
          <w:p w:rsidR="00351953" w:rsidRPr="00322E35" w:rsidRDefault="00351953" w:rsidP="00656FB1">
            <w:pPr>
              <w:pStyle w:val="cuatexto"/>
              <w:jc w:val="right"/>
            </w:pPr>
            <w:r w:rsidRPr="00322E35">
              <w:t>4</w:t>
            </w:r>
          </w:p>
        </w:tc>
        <w:tc>
          <w:tcPr>
            <w:tcW w:w="1275" w:type="dxa"/>
            <w:tcBorders>
              <w:top w:val="single" w:sz="2" w:space="0" w:color="auto"/>
              <w:bottom w:val="single" w:sz="2" w:space="0" w:color="auto"/>
            </w:tcBorders>
            <w:vAlign w:val="center"/>
          </w:tcPr>
          <w:p w:rsidR="00351953" w:rsidRPr="00322E35" w:rsidRDefault="00351953" w:rsidP="00656FB1">
            <w:pPr>
              <w:pStyle w:val="cuatexto"/>
              <w:jc w:val="right"/>
            </w:pPr>
            <w:r w:rsidRPr="00322E35">
              <w:t>71</w:t>
            </w:r>
          </w:p>
        </w:tc>
      </w:tr>
      <w:tr w:rsidR="00351953" w:rsidRPr="008D0C4F" w:rsidTr="00E43A0D">
        <w:trPr>
          <w:trHeight w:val="255"/>
        </w:trPr>
        <w:tc>
          <w:tcPr>
            <w:tcW w:w="709" w:type="dxa"/>
            <w:tcBorders>
              <w:top w:val="single" w:sz="2" w:space="0" w:color="auto"/>
              <w:bottom w:val="single" w:sz="4" w:space="0" w:color="auto"/>
            </w:tcBorders>
            <w:vAlign w:val="center"/>
          </w:tcPr>
          <w:p w:rsidR="00351953" w:rsidRPr="008D0C4F" w:rsidRDefault="00351953" w:rsidP="00656FB1">
            <w:pPr>
              <w:pStyle w:val="cuatexto"/>
              <w:tabs>
                <w:tab w:val="clear" w:pos="2835"/>
                <w:tab w:val="clear" w:pos="3969"/>
              </w:tabs>
            </w:pPr>
            <w:r w:rsidRPr="008D0C4F">
              <w:t>2019</w:t>
            </w:r>
          </w:p>
        </w:tc>
        <w:tc>
          <w:tcPr>
            <w:tcW w:w="1843" w:type="dxa"/>
            <w:tcBorders>
              <w:top w:val="single" w:sz="2" w:space="0" w:color="auto"/>
              <w:bottom w:val="single" w:sz="4" w:space="0" w:color="auto"/>
              <w:right w:val="nil"/>
            </w:tcBorders>
            <w:vAlign w:val="center"/>
          </w:tcPr>
          <w:p w:rsidR="00351953" w:rsidRPr="008D0C4F" w:rsidRDefault="00351953" w:rsidP="00656FB1">
            <w:pPr>
              <w:pStyle w:val="cuatexto"/>
              <w:jc w:val="right"/>
            </w:pPr>
            <w:r w:rsidRPr="008D0C4F">
              <w:t>269</w:t>
            </w:r>
          </w:p>
        </w:tc>
        <w:tc>
          <w:tcPr>
            <w:tcW w:w="1276" w:type="dxa"/>
            <w:tcBorders>
              <w:top w:val="single" w:sz="2" w:space="0" w:color="auto"/>
              <w:left w:val="nil"/>
              <w:bottom w:val="single" w:sz="4" w:space="0" w:color="auto"/>
            </w:tcBorders>
            <w:vAlign w:val="center"/>
          </w:tcPr>
          <w:p w:rsidR="00351953" w:rsidRPr="008D0C4F" w:rsidRDefault="00351953" w:rsidP="00656FB1">
            <w:pPr>
              <w:pStyle w:val="cuatexto"/>
              <w:jc w:val="right"/>
            </w:pPr>
            <w:r w:rsidRPr="008D0C4F">
              <w:t>1</w:t>
            </w:r>
            <w:r>
              <w:t>85</w:t>
            </w:r>
          </w:p>
        </w:tc>
        <w:tc>
          <w:tcPr>
            <w:tcW w:w="992" w:type="dxa"/>
            <w:tcBorders>
              <w:top w:val="single" w:sz="2" w:space="0" w:color="auto"/>
              <w:bottom w:val="single" w:sz="4" w:space="0" w:color="auto"/>
            </w:tcBorders>
            <w:vAlign w:val="center"/>
          </w:tcPr>
          <w:p w:rsidR="00351953" w:rsidRPr="008D0C4F" w:rsidRDefault="00351953" w:rsidP="00656FB1">
            <w:pPr>
              <w:pStyle w:val="cuatexto"/>
              <w:jc w:val="right"/>
            </w:pPr>
            <w:r w:rsidRPr="008D0C4F">
              <w:t>45</w:t>
            </w:r>
          </w:p>
        </w:tc>
        <w:tc>
          <w:tcPr>
            <w:tcW w:w="1276" w:type="dxa"/>
            <w:tcBorders>
              <w:top w:val="single" w:sz="2" w:space="0" w:color="auto"/>
              <w:bottom w:val="single" w:sz="4" w:space="0" w:color="auto"/>
            </w:tcBorders>
            <w:vAlign w:val="center"/>
          </w:tcPr>
          <w:p w:rsidR="00351953" w:rsidRPr="008D0C4F" w:rsidRDefault="00351953" w:rsidP="00656FB1">
            <w:pPr>
              <w:pStyle w:val="cuatexto"/>
              <w:jc w:val="right"/>
            </w:pPr>
            <w:r w:rsidRPr="008D0C4F">
              <w:t>3</w:t>
            </w:r>
            <w:r>
              <w:t>9</w:t>
            </w:r>
          </w:p>
        </w:tc>
        <w:tc>
          <w:tcPr>
            <w:tcW w:w="1417" w:type="dxa"/>
            <w:tcBorders>
              <w:top w:val="single" w:sz="2" w:space="0" w:color="auto"/>
              <w:bottom w:val="single" w:sz="4" w:space="0" w:color="auto"/>
            </w:tcBorders>
            <w:vAlign w:val="center"/>
          </w:tcPr>
          <w:p w:rsidR="00351953" w:rsidRPr="008D0C4F" w:rsidRDefault="00351953" w:rsidP="00656FB1">
            <w:pPr>
              <w:pStyle w:val="cuatexto"/>
              <w:jc w:val="right"/>
            </w:pPr>
            <w:r w:rsidRPr="008D0C4F">
              <w:t>0</w:t>
            </w:r>
          </w:p>
        </w:tc>
        <w:tc>
          <w:tcPr>
            <w:tcW w:w="1275" w:type="dxa"/>
            <w:tcBorders>
              <w:top w:val="single" w:sz="2" w:space="0" w:color="auto"/>
              <w:bottom w:val="single" w:sz="4" w:space="0" w:color="auto"/>
            </w:tcBorders>
            <w:vAlign w:val="center"/>
          </w:tcPr>
          <w:p w:rsidR="00351953" w:rsidRPr="008D0C4F" w:rsidRDefault="00351953" w:rsidP="00656FB1">
            <w:pPr>
              <w:pStyle w:val="cuatexto"/>
              <w:jc w:val="right"/>
            </w:pPr>
            <w:r>
              <w:t>69</w:t>
            </w:r>
          </w:p>
        </w:tc>
      </w:tr>
    </w:tbl>
    <w:p w:rsidR="00351953" w:rsidRPr="00543867" w:rsidRDefault="00351953" w:rsidP="00656FB1">
      <w:pPr>
        <w:pStyle w:val="texto"/>
        <w:spacing w:before="60"/>
        <w:ind w:firstLine="0"/>
        <w:rPr>
          <w:rFonts w:ascii="Arial" w:hAnsi="Arial" w:cs="Arial"/>
          <w:sz w:val="14"/>
          <w:szCs w:val="14"/>
        </w:rPr>
      </w:pPr>
      <w:r w:rsidRPr="00543867">
        <w:rPr>
          <w:rFonts w:ascii="Arial" w:hAnsi="Arial" w:cs="Arial"/>
          <w:sz w:val="14"/>
          <w:szCs w:val="14"/>
        </w:rPr>
        <w:t>*En 2016 y 2017 se desarrollan acciones dentro de las actuaciones. En 2018 y 2019 solamente actuaciones.</w:t>
      </w:r>
    </w:p>
    <w:p w:rsidR="00351953" w:rsidRPr="00146E43" w:rsidRDefault="00351953" w:rsidP="00E43A0D">
      <w:pPr>
        <w:pStyle w:val="texto"/>
        <w:spacing w:before="200" w:after="200"/>
        <w:ind w:right="142"/>
        <w:rPr>
          <w:szCs w:val="26"/>
        </w:rPr>
      </w:pPr>
      <w:r w:rsidRPr="00146E43">
        <w:rPr>
          <w:szCs w:val="26"/>
        </w:rPr>
        <w:t xml:space="preserve">La programación de actuaciones </w:t>
      </w:r>
      <w:r w:rsidR="00737A28">
        <w:rPr>
          <w:szCs w:val="26"/>
        </w:rPr>
        <w:t xml:space="preserve">y su nivel de ejecución </w:t>
      </w:r>
      <w:r w:rsidRPr="00146E43">
        <w:rPr>
          <w:szCs w:val="26"/>
        </w:rPr>
        <w:t>ha ido aumentando en cada programa anual. En 2019, el cambio de legislatura a mitad de año m</w:t>
      </w:r>
      <w:r w:rsidRPr="00146E43">
        <w:rPr>
          <w:szCs w:val="26"/>
        </w:rPr>
        <w:t>o</w:t>
      </w:r>
      <w:r w:rsidRPr="00146E43">
        <w:rPr>
          <w:szCs w:val="26"/>
        </w:rPr>
        <w:t>tivó que no se iniciaran algunas de las actuaciones programadas.</w:t>
      </w:r>
    </w:p>
    <w:p w:rsidR="00351953" w:rsidRPr="008E6395" w:rsidRDefault="00351953" w:rsidP="00E43A0D">
      <w:pPr>
        <w:pStyle w:val="atitulo3"/>
      </w:pPr>
      <w:r w:rsidRPr="008E6395">
        <w:lastRenderedPageBreak/>
        <w:t>Informes de impacto de género</w:t>
      </w:r>
    </w:p>
    <w:p w:rsidR="00351953" w:rsidRDefault="00351953" w:rsidP="00A0722A">
      <w:pPr>
        <w:ind w:right="142" w:firstLine="284"/>
        <w:rPr>
          <w:spacing w:val="6"/>
          <w:sz w:val="26"/>
          <w:szCs w:val="26"/>
          <w:lang w:eastAsia="es-ES"/>
        </w:rPr>
      </w:pPr>
      <w:r>
        <w:rPr>
          <w:spacing w:val="6"/>
          <w:sz w:val="26"/>
          <w:szCs w:val="26"/>
          <w:lang w:eastAsia="es-ES"/>
        </w:rPr>
        <w:t>El informe de impacto de género</w:t>
      </w:r>
      <w:r>
        <w:rPr>
          <w:rStyle w:val="Refdenotaalpie"/>
          <w:spacing w:val="6"/>
          <w:sz w:val="26"/>
          <w:szCs w:val="26"/>
          <w:lang w:eastAsia="es-ES"/>
        </w:rPr>
        <w:footnoteReference w:id="9"/>
      </w:r>
      <w:r>
        <w:rPr>
          <w:spacing w:val="6"/>
          <w:sz w:val="26"/>
          <w:szCs w:val="26"/>
          <w:lang w:eastAsia="es-ES"/>
        </w:rPr>
        <w:t xml:space="preserve"> es una de las herramientas utilizadas para incorporar la perspectiva de género en todas las áreas de la administración y en las políticas públicas. </w:t>
      </w:r>
    </w:p>
    <w:p w:rsidR="00351953" w:rsidRPr="00543867" w:rsidRDefault="00351953" w:rsidP="00572DFC">
      <w:pPr>
        <w:pStyle w:val="Prrafodelista"/>
        <w:numPr>
          <w:ilvl w:val="0"/>
          <w:numId w:val="12"/>
        </w:numPr>
        <w:tabs>
          <w:tab w:val="left" w:pos="454"/>
        </w:tabs>
        <w:spacing w:after="240"/>
        <w:ind w:left="0" w:right="142" w:firstLine="284"/>
        <w:contextualSpacing w:val="0"/>
        <w:rPr>
          <w:spacing w:val="6"/>
          <w:sz w:val="26"/>
          <w:szCs w:val="26"/>
          <w:lang w:eastAsia="es-ES"/>
        </w:rPr>
      </w:pPr>
      <w:r w:rsidRPr="00543867">
        <w:rPr>
          <w:spacing w:val="6"/>
          <w:sz w:val="26"/>
          <w:szCs w:val="26"/>
        </w:rPr>
        <w:t>Según</w:t>
      </w:r>
      <w:r w:rsidRPr="00543867">
        <w:rPr>
          <w:spacing w:val="6"/>
          <w:sz w:val="26"/>
          <w:szCs w:val="26"/>
          <w:lang w:eastAsia="es-ES"/>
        </w:rPr>
        <w:t xml:space="preserve"> la Ley Foral 14/2004, del Gobierno de Navarra y su </w:t>
      </w:r>
      <w:r w:rsidR="00393895">
        <w:rPr>
          <w:spacing w:val="6"/>
          <w:sz w:val="26"/>
          <w:szCs w:val="26"/>
          <w:lang w:eastAsia="es-ES"/>
        </w:rPr>
        <w:t>p</w:t>
      </w:r>
      <w:r w:rsidRPr="00543867">
        <w:rPr>
          <w:spacing w:val="6"/>
          <w:sz w:val="26"/>
          <w:szCs w:val="26"/>
          <w:lang w:eastAsia="es-ES"/>
        </w:rPr>
        <w:t>residente</w:t>
      </w:r>
      <w:r w:rsidR="00737A28">
        <w:rPr>
          <w:rStyle w:val="Refdenotaalpie"/>
          <w:spacing w:val="6"/>
          <w:sz w:val="26"/>
          <w:szCs w:val="26"/>
          <w:lang w:eastAsia="es-ES"/>
        </w:rPr>
        <w:footnoteReference w:id="10"/>
      </w:r>
      <w:r w:rsidRPr="00543867">
        <w:rPr>
          <w:spacing w:val="6"/>
          <w:sz w:val="26"/>
          <w:szCs w:val="26"/>
          <w:lang w:eastAsia="es-ES"/>
        </w:rPr>
        <w:t>, la elaboración de los informes de impacto de género es preceptiva en los ant</w:t>
      </w:r>
      <w:r w:rsidRPr="00543867">
        <w:rPr>
          <w:spacing w:val="6"/>
          <w:sz w:val="26"/>
          <w:szCs w:val="26"/>
          <w:lang w:eastAsia="es-ES"/>
        </w:rPr>
        <w:t>e</w:t>
      </w:r>
      <w:r w:rsidRPr="00543867">
        <w:rPr>
          <w:spacing w:val="6"/>
          <w:sz w:val="26"/>
          <w:szCs w:val="26"/>
          <w:lang w:eastAsia="es-ES"/>
        </w:rPr>
        <w:t>proyectos de leyes forales, los proyectos de decretos forales legislativos, los proyectos de disposiciones reglamentarias y en los planes y programas cuya aprobación sea competencia del Gobierno de Navarra; serán elaborados por el departamento o servicio que propone la norma y se enviarán al INAI/NABI, que podrá realizar las observaciones y proponer las modificaciones pertine</w:t>
      </w:r>
      <w:r w:rsidRPr="00543867">
        <w:rPr>
          <w:spacing w:val="6"/>
          <w:sz w:val="26"/>
          <w:szCs w:val="26"/>
          <w:lang w:eastAsia="es-ES"/>
        </w:rPr>
        <w:t>n</w:t>
      </w:r>
      <w:r w:rsidRPr="00543867">
        <w:rPr>
          <w:spacing w:val="6"/>
          <w:sz w:val="26"/>
          <w:szCs w:val="26"/>
          <w:lang w:eastAsia="es-ES"/>
        </w:rPr>
        <w:t>tes para adecuar el contenido de la norma, plan o programa a la legislación de igualdad vigente.</w:t>
      </w:r>
    </w:p>
    <w:p w:rsidR="00351953" w:rsidRPr="00543867" w:rsidRDefault="00351953" w:rsidP="00A0722A">
      <w:pPr>
        <w:pStyle w:val="texto"/>
        <w:spacing w:after="240"/>
        <w:ind w:right="142"/>
        <w:rPr>
          <w:szCs w:val="26"/>
        </w:rPr>
      </w:pPr>
      <w:r w:rsidRPr="00543867">
        <w:rPr>
          <w:szCs w:val="26"/>
        </w:rPr>
        <w:t xml:space="preserve">La siguiente tabla recoge </w:t>
      </w:r>
      <w:r w:rsidRPr="00ED27EB">
        <w:rPr>
          <w:szCs w:val="26"/>
        </w:rPr>
        <w:t>los informes de observaciones</w:t>
      </w:r>
      <w:r w:rsidRPr="00543867">
        <w:rPr>
          <w:szCs w:val="26"/>
        </w:rPr>
        <w:t xml:space="preserve"> que el INAI/NABI ha emitido a los informes de impacto de género enviados por los departame</w:t>
      </w:r>
      <w:r w:rsidRPr="00543867">
        <w:rPr>
          <w:szCs w:val="26"/>
        </w:rPr>
        <w:t>n</w:t>
      </w:r>
      <w:r w:rsidRPr="00543867">
        <w:rPr>
          <w:szCs w:val="26"/>
        </w:rPr>
        <w:t>tos:</w:t>
      </w:r>
    </w:p>
    <w:tbl>
      <w:tblPr>
        <w:tblStyle w:val="Tablaconcuadrcula"/>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921"/>
        <w:gridCol w:w="921"/>
        <w:gridCol w:w="922"/>
        <w:gridCol w:w="921"/>
        <w:gridCol w:w="921"/>
        <w:gridCol w:w="922"/>
        <w:gridCol w:w="921"/>
        <w:gridCol w:w="922"/>
      </w:tblGrid>
      <w:tr w:rsidR="00351953" w:rsidRPr="00322E35" w:rsidTr="000D37C2">
        <w:trPr>
          <w:trHeight w:val="284"/>
        </w:trPr>
        <w:tc>
          <w:tcPr>
            <w:tcW w:w="1418" w:type="dxa"/>
            <w:tcBorders>
              <w:top w:val="single" w:sz="4" w:space="0" w:color="auto"/>
              <w:bottom w:val="single" w:sz="4" w:space="0" w:color="auto"/>
            </w:tcBorders>
            <w:shd w:val="clear" w:color="auto" w:fill="C6D9F1" w:themeFill="text2" w:themeFillTint="33"/>
            <w:vAlign w:val="center"/>
          </w:tcPr>
          <w:p w:rsidR="00351953" w:rsidRPr="00322E35" w:rsidRDefault="00351953" w:rsidP="00656FB1">
            <w:pPr>
              <w:autoSpaceDE w:val="0"/>
              <w:autoSpaceDN w:val="0"/>
              <w:adjustRightInd w:val="0"/>
              <w:spacing w:after="0"/>
              <w:ind w:firstLine="34"/>
              <w:jc w:val="left"/>
              <w:rPr>
                <w:rFonts w:ascii="Arial Narrow" w:hAnsi="Arial Narrow" w:cs="Arial"/>
                <w:spacing w:val="6"/>
              </w:rPr>
            </w:pPr>
            <w:r w:rsidRPr="00322E35">
              <w:rPr>
                <w:rFonts w:ascii="Arial Narrow" w:hAnsi="Arial Narrow" w:cs="Arial"/>
                <w:spacing w:val="6"/>
              </w:rPr>
              <w:t>Año</w:t>
            </w:r>
          </w:p>
        </w:tc>
        <w:tc>
          <w:tcPr>
            <w:tcW w:w="921" w:type="dxa"/>
            <w:tcBorders>
              <w:top w:val="single" w:sz="4" w:space="0" w:color="auto"/>
              <w:bottom w:val="single" w:sz="4" w:space="0" w:color="auto"/>
            </w:tcBorders>
            <w:shd w:val="clear" w:color="auto" w:fill="C6D9F1" w:themeFill="text2" w:themeFillTint="33"/>
            <w:vAlign w:val="center"/>
          </w:tcPr>
          <w:p w:rsidR="00351953" w:rsidRPr="00322E35" w:rsidRDefault="00351953" w:rsidP="00656FB1">
            <w:pPr>
              <w:tabs>
                <w:tab w:val="left" w:pos="601"/>
              </w:tabs>
              <w:autoSpaceDE w:val="0"/>
              <w:autoSpaceDN w:val="0"/>
              <w:adjustRightInd w:val="0"/>
              <w:spacing w:after="0"/>
              <w:ind w:firstLine="34"/>
              <w:jc w:val="right"/>
              <w:rPr>
                <w:rFonts w:ascii="Arial Narrow" w:hAnsi="Arial Narrow" w:cs="Arial"/>
                <w:spacing w:val="6"/>
              </w:rPr>
            </w:pPr>
            <w:r w:rsidRPr="00322E35">
              <w:rPr>
                <w:rFonts w:ascii="Arial Narrow" w:hAnsi="Arial Narrow" w:cs="Arial"/>
                <w:spacing w:val="6"/>
              </w:rPr>
              <w:t>2012</w:t>
            </w:r>
          </w:p>
        </w:tc>
        <w:tc>
          <w:tcPr>
            <w:tcW w:w="921" w:type="dxa"/>
            <w:tcBorders>
              <w:top w:val="single" w:sz="4" w:space="0" w:color="auto"/>
              <w:bottom w:val="single" w:sz="4" w:space="0" w:color="auto"/>
            </w:tcBorders>
            <w:shd w:val="clear" w:color="auto" w:fill="C6D9F1" w:themeFill="text2" w:themeFillTint="33"/>
            <w:vAlign w:val="center"/>
          </w:tcPr>
          <w:p w:rsidR="00351953" w:rsidRPr="00322E35" w:rsidRDefault="00351953" w:rsidP="00656FB1">
            <w:pPr>
              <w:autoSpaceDE w:val="0"/>
              <w:autoSpaceDN w:val="0"/>
              <w:adjustRightInd w:val="0"/>
              <w:spacing w:after="0"/>
              <w:ind w:firstLine="34"/>
              <w:jc w:val="right"/>
              <w:rPr>
                <w:rFonts w:ascii="Arial Narrow" w:hAnsi="Arial Narrow" w:cs="Arial"/>
                <w:spacing w:val="6"/>
              </w:rPr>
            </w:pPr>
            <w:r w:rsidRPr="00322E35">
              <w:rPr>
                <w:rFonts w:ascii="Arial Narrow" w:hAnsi="Arial Narrow" w:cs="Arial"/>
                <w:spacing w:val="6"/>
              </w:rPr>
              <w:t>2013</w:t>
            </w:r>
          </w:p>
        </w:tc>
        <w:tc>
          <w:tcPr>
            <w:tcW w:w="922" w:type="dxa"/>
            <w:tcBorders>
              <w:top w:val="single" w:sz="4" w:space="0" w:color="auto"/>
              <w:bottom w:val="single" w:sz="4" w:space="0" w:color="auto"/>
            </w:tcBorders>
            <w:shd w:val="clear" w:color="auto" w:fill="C6D9F1" w:themeFill="text2" w:themeFillTint="33"/>
            <w:vAlign w:val="center"/>
          </w:tcPr>
          <w:p w:rsidR="00351953" w:rsidRPr="00322E35" w:rsidRDefault="00351953" w:rsidP="00656FB1">
            <w:pPr>
              <w:autoSpaceDE w:val="0"/>
              <w:autoSpaceDN w:val="0"/>
              <w:adjustRightInd w:val="0"/>
              <w:spacing w:after="0"/>
              <w:ind w:firstLine="34"/>
              <w:jc w:val="right"/>
              <w:rPr>
                <w:rFonts w:ascii="Arial Narrow" w:hAnsi="Arial Narrow" w:cs="Arial"/>
                <w:spacing w:val="6"/>
              </w:rPr>
            </w:pPr>
            <w:r w:rsidRPr="00322E35">
              <w:rPr>
                <w:rFonts w:ascii="Arial Narrow" w:hAnsi="Arial Narrow" w:cs="Arial"/>
                <w:spacing w:val="6"/>
              </w:rPr>
              <w:t>2014</w:t>
            </w:r>
          </w:p>
        </w:tc>
        <w:tc>
          <w:tcPr>
            <w:tcW w:w="921" w:type="dxa"/>
            <w:tcBorders>
              <w:top w:val="single" w:sz="4" w:space="0" w:color="auto"/>
              <w:bottom w:val="single" w:sz="4" w:space="0" w:color="auto"/>
            </w:tcBorders>
            <w:shd w:val="clear" w:color="auto" w:fill="C6D9F1" w:themeFill="text2" w:themeFillTint="33"/>
            <w:vAlign w:val="center"/>
          </w:tcPr>
          <w:p w:rsidR="00351953" w:rsidRPr="00322E35" w:rsidRDefault="00351953" w:rsidP="00656FB1">
            <w:pPr>
              <w:tabs>
                <w:tab w:val="left" w:pos="723"/>
              </w:tabs>
              <w:autoSpaceDE w:val="0"/>
              <w:autoSpaceDN w:val="0"/>
              <w:adjustRightInd w:val="0"/>
              <w:spacing w:after="0"/>
              <w:ind w:firstLine="34"/>
              <w:jc w:val="right"/>
              <w:rPr>
                <w:rFonts w:ascii="Arial Narrow" w:hAnsi="Arial Narrow" w:cs="Arial"/>
                <w:spacing w:val="6"/>
              </w:rPr>
            </w:pPr>
            <w:r w:rsidRPr="00322E35">
              <w:rPr>
                <w:rFonts w:ascii="Arial Narrow" w:hAnsi="Arial Narrow" w:cs="Arial"/>
                <w:spacing w:val="6"/>
              </w:rPr>
              <w:t>2015</w:t>
            </w:r>
          </w:p>
        </w:tc>
        <w:tc>
          <w:tcPr>
            <w:tcW w:w="921" w:type="dxa"/>
            <w:tcBorders>
              <w:top w:val="single" w:sz="4" w:space="0" w:color="auto"/>
              <w:bottom w:val="single" w:sz="4" w:space="0" w:color="auto"/>
            </w:tcBorders>
            <w:shd w:val="clear" w:color="auto" w:fill="C6D9F1" w:themeFill="text2" w:themeFillTint="33"/>
            <w:vAlign w:val="center"/>
          </w:tcPr>
          <w:p w:rsidR="00351953" w:rsidRPr="00322E35" w:rsidRDefault="00351953" w:rsidP="00656FB1">
            <w:pPr>
              <w:tabs>
                <w:tab w:val="left" w:pos="723"/>
              </w:tabs>
              <w:autoSpaceDE w:val="0"/>
              <w:autoSpaceDN w:val="0"/>
              <w:adjustRightInd w:val="0"/>
              <w:spacing w:after="0"/>
              <w:ind w:firstLine="34"/>
              <w:jc w:val="right"/>
              <w:rPr>
                <w:rFonts w:ascii="Arial Narrow" w:hAnsi="Arial Narrow" w:cs="Arial"/>
                <w:spacing w:val="6"/>
              </w:rPr>
            </w:pPr>
            <w:r w:rsidRPr="00322E35">
              <w:rPr>
                <w:rFonts w:ascii="Arial Narrow" w:hAnsi="Arial Narrow" w:cs="Arial"/>
                <w:spacing w:val="6"/>
              </w:rPr>
              <w:t>2016</w:t>
            </w:r>
          </w:p>
        </w:tc>
        <w:tc>
          <w:tcPr>
            <w:tcW w:w="922" w:type="dxa"/>
            <w:tcBorders>
              <w:top w:val="single" w:sz="4" w:space="0" w:color="auto"/>
              <w:bottom w:val="single" w:sz="4" w:space="0" w:color="auto"/>
            </w:tcBorders>
            <w:shd w:val="clear" w:color="auto" w:fill="C6D9F1" w:themeFill="text2" w:themeFillTint="33"/>
            <w:vAlign w:val="center"/>
          </w:tcPr>
          <w:p w:rsidR="00351953" w:rsidRPr="00322E35" w:rsidRDefault="00351953" w:rsidP="00656FB1">
            <w:pPr>
              <w:tabs>
                <w:tab w:val="left" w:pos="723"/>
              </w:tabs>
              <w:autoSpaceDE w:val="0"/>
              <w:autoSpaceDN w:val="0"/>
              <w:adjustRightInd w:val="0"/>
              <w:spacing w:after="0"/>
              <w:ind w:firstLine="34"/>
              <w:jc w:val="right"/>
              <w:rPr>
                <w:rFonts w:ascii="Arial Narrow" w:hAnsi="Arial Narrow" w:cs="Arial"/>
                <w:spacing w:val="6"/>
              </w:rPr>
            </w:pPr>
            <w:r w:rsidRPr="00322E35">
              <w:rPr>
                <w:rFonts w:ascii="Arial Narrow" w:hAnsi="Arial Narrow" w:cs="Arial"/>
                <w:spacing w:val="6"/>
              </w:rPr>
              <w:t>2017</w:t>
            </w:r>
          </w:p>
        </w:tc>
        <w:tc>
          <w:tcPr>
            <w:tcW w:w="921" w:type="dxa"/>
            <w:tcBorders>
              <w:top w:val="single" w:sz="4" w:space="0" w:color="auto"/>
              <w:bottom w:val="single" w:sz="4" w:space="0" w:color="auto"/>
            </w:tcBorders>
            <w:shd w:val="clear" w:color="auto" w:fill="C6D9F1" w:themeFill="text2" w:themeFillTint="33"/>
            <w:vAlign w:val="center"/>
          </w:tcPr>
          <w:p w:rsidR="00351953" w:rsidRPr="00322E35" w:rsidRDefault="00351953" w:rsidP="00656FB1">
            <w:pPr>
              <w:tabs>
                <w:tab w:val="left" w:pos="723"/>
              </w:tabs>
              <w:autoSpaceDE w:val="0"/>
              <w:autoSpaceDN w:val="0"/>
              <w:adjustRightInd w:val="0"/>
              <w:spacing w:after="0"/>
              <w:ind w:firstLine="34"/>
              <w:jc w:val="right"/>
              <w:rPr>
                <w:rFonts w:ascii="Arial Narrow" w:hAnsi="Arial Narrow" w:cs="Arial"/>
                <w:spacing w:val="6"/>
              </w:rPr>
            </w:pPr>
            <w:r w:rsidRPr="00322E35">
              <w:rPr>
                <w:rFonts w:ascii="Arial Narrow" w:hAnsi="Arial Narrow" w:cs="Arial"/>
                <w:spacing w:val="6"/>
              </w:rPr>
              <w:t>2018</w:t>
            </w:r>
          </w:p>
        </w:tc>
        <w:tc>
          <w:tcPr>
            <w:tcW w:w="922" w:type="dxa"/>
            <w:tcBorders>
              <w:top w:val="single" w:sz="4" w:space="0" w:color="auto"/>
              <w:bottom w:val="single" w:sz="4" w:space="0" w:color="auto"/>
            </w:tcBorders>
            <w:shd w:val="clear" w:color="auto" w:fill="C6D9F1" w:themeFill="text2" w:themeFillTint="33"/>
            <w:vAlign w:val="center"/>
          </w:tcPr>
          <w:p w:rsidR="00351953" w:rsidRPr="005E211C" w:rsidRDefault="00351953" w:rsidP="00656FB1">
            <w:pPr>
              <w:tabs>
                <w:tab w:val="left" w:pos="723"/>
              </w:tabs>
              <w:autoSpaceDE w:val="0"/>
              <w:autoSpaceDN w:val="0"/>
              <w:adjustRightInd w:val="0"/>
              <w:spacing w:after="0"/>
              <w:ind w:firstLine="34"/>
              <w:jc w:val="right"/>
              <w:rPr>
                <w:rFonts w:ascii="Arial Narrow" w:hAnsi="Arial Narrow" w:cs="Arial"/>
                <w:spacing w:val="6"/>
              </w:rPr>
            </w:pPr>
            <w:r w:rsidRPr="005E211C">
              <w:rPr>
                <w:rFonts w:ascii="Arial Narrow" w:hAnsi="Arial Narrow" w:cs="Arial"/>
                <w:spacing w:val="6"/>
              </w:rPr>
              <w:t>2019</w:t>
            </w:r>
          </w:p>
        </w:tc>
      </w:tr>
      <w:tr w:rsidR="00351953" w:rsidRPr="00322E35" w:rsidTr="000D37C2">
        <w:trPr>
          <w:trHeight w:val="284"/>
        </w:trPr>
        <w:tc>
          <w:tcPr>
            <w:tcW w:w="1418" w:type="dxa"/>
            <w:tcBorders>
              <w:top w:val="single" w:sz="4" w:space="0" w:color="auto"/>
              <w:bottom w:val="single" w:sz="4" w:space="0" w:color="auto"/>
            </w:tcBorders>
            <w:vAlign w:val="center"/>
          </w:tcPr>
          <w:p w:rsidR="00351953" w:rsidRPr="003D446D" w:rsidRDefault="00351953" w:rsidP="00656FB1">
            <w:pPr>
              <w:autoSpaceDE w:val="0"/>
              <w:autoSpaceDN w:val="0"/>
              <w:adjustRightInd w:val="0"/>
              <w:spacing w:after="0"/>
              <w:ind w:firstLine="0"/>
              <w:jc w:val="left"/>
              <w:rPr>
                <w:rFonts w:ascii="Arial Narrow" w:hAnsi="Arial Narrow" w:cs="Arial"/>
              </w:rPr>
            </w:pPr>
            <w:r w:rsidRPr="003D446D">
              <w:rPr>
                <w:rFonts w:ascii="Arial Narrow" w:hAnsi="Arial Narrow" w:cs="Arial"/>
              </w:rPr>
              <w:t>Nº informes</w:t>
            </w:r>
          </w:p>
        </w:tc>
        <w:tc>
          <w:tcPr>
            <w:tcW w:w="921" w:type="dxa"/>
            <w:tcBorders>
              <w:top w:val="single" w:sz="4" w:space="0" w:color="auto"/>
              <w:bottom w:val="single" w:sz="4" w:space="0" w:color="auto"/>
            </w:tcBorders>
            <w:vAlign w:val="center"/>
          </w:tcPr>
          <w:p w:rsidR="00351953" w:rsidRPr="003D446D" w:rsidRDefault="00351953" w:rsidP="00656FB1">
            <w:pPr>
              <w:autoSpaceDE w:val="0"/>
              <w:autoSpaceDN w:val="0"/>
              <w:adjustRightInd w:val="0"/>
              <w:spacing w:after="0"/>
              <w:ind w:firstLine="0"/>
              <w:jc w:val="right"/>
              <w:rPr>
                <w:rFonts w:ascii="Arial Narrow" w:hAnsi="Arial Narrow" w:cs="Arial"/>
              </w:rPr>
            </w:pPr>
            <w:r w:rsidRPr="003D446D">
              <w:rPr>
                <w:rFonts w:ascii="Arial Narrow" w:hAnsi="Arial Narrow" w:cs="Arial"/>
              </w:rPr>
              <w:t>8</w:t>
            </w:r>
          </w:p>
        </w:tc>
        <w:tc>
          <w:tcPr>
            <w:tcW w:w="921" w:type="dxa"/>
            <w:tcBorders>
              <w:top w:val="single" w:sz="4" w:space="0" w:color="auto"/>
              <w:bottom w:val="single" w:sz="4" w:space="0" w:color="auto"/>
            </w:tcBorders>
            <w:vAlign w:val="center"/>
          </w:tcPr>
          <w:p w:rsidR="00351953" w:rsidRPr="003D446D" w:rsidRDefault="00351953" w:rsidP="00656FB1">
            <w:pPr>
              <w:autoSpaceDE w:val="0"/>
              <w:autoSpaceDN w:val="0"/>
              <w:adjustRightInd w:val="0"/>
              <w:spacing w:after="0"/>
              <w:ind w:firstLine="0"/>
              <w:jc w:val="right"/>
              <w:rPr>
                <w:rFonts w:ascii="Arial Narrow" w:hAnsi="Arial Narrow" w:cs="Arial"/>
              </w:rPr>
            </w:pPr>
            <w:r w:rsidRPr="003D446D">
              <w:rPr>
                <w:rFonts w:ascii="Arial Narrow" w:hAnsi="Arial Narrow" w:cs="Arial"/>
              </w:rPr>
              <w:t>15</w:t>
            </w:r>
          </w:p>
        </w:tc>
        <w:tc>
          <w:tcPr>
            <w:tcW w:w="922" w:type="dxa"/>
            <w:tcBorders>
              <w:top w:val="single" w:sz="4" w:space="0" w:color="auto"/>
              <w:bottom w:val="single" w:sz="4" w:space="0" w:color="auto"/>
            </w:tcBorders>
            <w:vAlign w:val="center"/>
          </w:tcPr>
          <w:p w:rsidR="00351953" w:rsidRPr="003D446D" w:rsidRDefault="00351953" w:rsidP="00656FB1">
            <w:pPr>
              <w:autoSpaceDE w:val="0"/>
              <w:autoSpaceDN w:val="0"/>
              <w:adjustRightInd w:val="0"/>
              <w:spacing w:after="0"/>
              <w:ind w:firstLine="0"/>
              <w:jc w:val="right"/>
              <w:rPr>
                <w:rFonts w:ascii="Arial Narrow" w:hAnsi="Arial Narrow" w:cs="Arial"/>
              </w:rPr>
            </w:pPr>
            <w:r w:rsidRPr="003D446D">
              <w:rPr>
                <w:rFonts w:ascii="Arial Narrow" w:hAnsi="Arial Narrow" w:cs="Arial"/>
              </w:rPr>
              <w:t>10</w:t>
            </w:r>
          </w:p>
        </w:tc>
        <w:tc>
          <w:tcPr>
            <w:tcW w:w="921" w:type="dxa"/>
            <w:tcBorders>
              <w:top w:val="single" w:sz="4" w:space="0" w:color="auto"/>
              <w:bottom w:val="single" w:sz="4" w:space="0" w:color="auto"/>
            </w:tcBorders>
            <w:vAlign w:val="center"/>
          </w:tcPr>
          <w:p w:rsidR="00351953" w:rsidRPr="003D446D" w:rsidRDefault="00351953" w:rsidP="00656FB1">
            <w:pPr>
              <w:tabs>
                <w:tab w:val="left" w:pos="723"/>
              </w:tabs>
              <w:autoSpaceDE w:val="0"/>
              <w:autoSpaceDN w:val="0"/>
              <w:adjustRightInd w:val="0"/>
              <w:spacing w:after="0"/>
              <w:ind w:firstLine="0"/>
              <w:jc w:val="right"/>
              <w:rPr>
                <w:rFonts w:ascii="Arial Narrow" w:hAnsi="Arial Narrow" w:cs="Arial"/>
              </w:rPr>
            </w:pPr>
            <w:r w:rsidRPr="003D446D">
              <w:rPr>
                <w:rFonts w:ascii="Arial Narrow" w:hAnsi="Arial Narrow" w:cs="Arial"/>
              </w:rPr>
              <w:t>40</w:t>
            </w:r>
          </w:p>
        </w:tc>
        <w:tc>
          <w:tcPr>
            <w:tcW w:w="921" w:type="dxa"/>
            <w:tcBorders>
              <w:top w:val="single" w:sz="4" w:space="0" w:color="auto"/>
              <w:bottom w:val="single" w:sz="4" w:space="0" w:color="auto"/>
            </w:tcBorders>
            <w:vAlign w:val="center"/>
          </w:tcPr>
          <w:p w:rsidR="00351953" w:rsidRPr="003D446D" w:rsidRDefault="00351953" w:rsidP="00656FB1">
            <w:pPr>
              <w:tabs>
                <w:tab w:val="left" w:pos="723"/>
              </w:tabs>
              <w:autoSpaceDE w:val="0"/>
              <w:autoSpaceDN w:val="0"/>
              <w:adjustRightInd w:val="0"/>
              <w:spacing w:after="0"/>
              <w:ind w:firstLine="0"/>
              <w:jc w:val="right"/>
              <w:rPr>
                <w:rFonts w:ascii="Arial Narrow" w:hAnsi="Arial Narrow" w:cs="Arial"/>
              </w:rPr>
            </w:pPr>
            <w:r w:rsidRPr="003D446D">
              <w:rPr>
                <w:rFonts w:ascii="Arial Narrow" w:hAnsi="Arial Narrow" w:cs="Arial"/>
              </w:rPr>
              <w:t>38</w:t>
            </w:r>
          </w:p>
        </w:tc>
        <w:tc>
          <w:tcPr>
            <w:tcW w:w="922" w:type="dxa"/>
            <w:tcBorders>
              <w:top w:val="single" w:sz="4" w:space="0" w:color="auto"/>
              <w:bottom w:val="single" w:sz="4" w:space="0" w:color="auto"/>
            </w:tcBorders>
            <w:vAlign w:val="center"/>
          </w:tcPr>
          <w:p w:rsidR="00351953" w:rsidRPr="003D446D" w:rsidRDefault="00351953" w:rsidP="00656FB1">
            <w:pPr>
              <w:tabs>
                <w:tab w:val="left" w:pos="723"/>
              </w:tabs>
              <w:autoSpaceDE w:val="0"/>
              <w:autoSpaceDN w:val="0"/>
              <w:adjustRightInd w:val="0"/>
              <w:spacing w:after="0"/>
              <w:ind w:firstLine="0"/>
              <w:jc w:val="right"/>
              <w:rPr>
                <w:rFonts w:ascii="Arial Narrow" w:hAnsi="Arial Narrow" w:cs="Arial"/>
              </w:rPr>
            </w:pPr>
            <w:r w:rsidRPr="003D446D">
              <w:rPr>
                <w:rFonts w:ascii="Arial Narrow" w:hAnsi="Arial Narrow" w:cs="Arial"/>
              </w:rPr>
              <w:t>36</w:t>
            </w:r>
          </w:p>
        </w:tc>
        <w:tc>
          <w:tcPr>
            <w:tcW w:w="921" w:type="dxa"/>
            <w:tcBorders>
              <w:top w:val="single" w:sz="4" w:space="0" w:color="auto"/>
              <w:bottom w:val="single" w:sz="4" w:space="0" w:color="auto"/>
            </w:tcBorders>
            <w:vAlign w:val="center"/>
          </w:tcPr>
          <w:p w:rsidR="00351953" w:rsidRPr="003D446D" w:rsidRDefault="00351953" w:rsidP="00656FB1">
            <w:pPr>
              <w:tabs>
                <w:tab w:val="left" w:pos="723"/>
              </w:tabs>
              <w:autoSpaceDE w:val="0"/>
              <w:autoSpaceDN w:val="0"/>
              <w:adjustRightInd w:val="0"/>
              <w:spacing w:after="0"/>
              <w:ind w:firstLine="0"/>
              <w:jc w:val="right"/>
              <w:rPr>
                <w:rFonts w:ascii="Arial Narrow" w:hAnsi="Arial Narrow" w:cs="Arial"/>
              </w:rPr>
            </w:pPr>
            <w:r w:rsidRPr="003D446D">
              <w:rPr>
                <w:rFonts w:ascii="Arial Narrow" w:hAnsi="Arial Narrow" w:cs="Arial"/>
              </w:rPr>
              <w:t>45</w:t>
            </w:r>
          </w:p>
        </w:tc>
        <w:tc>
          <w:tcPr>
            <w:tcW w:w="922" w:type="dxa"/>
            <w:tcBorders>
              <w:top w:val="single" w:sz="4" w:space="0" w:color="auto"/>
              <w:bottom w:val="single" w:sz="4" w:space="0" w:color="auto"/>
            </w:tcBorders>
            <w:vAlign w:val="center"/>
          </w:tcPr>
          <w:p w:rsidR="00351953" w:rsidRPr="003D446D" w:rsidRDefault="00351953" w:rsidP="00656FB1">
            <w:pPr>
              <w:tabs>
                <w:tab w:val="left" w:pos="723"/>
              </w:tabs>
              <w:autoSpaceDE w:val="0"/>
              <w:autoSpaceDN w:val="0"/>
              <w:adjustRightInd w:val="0"/>
              <w:spacing w:after="0"/>
              <w:ind w:firstLine="0"/>
              <w:jc w:val="right"/>
              <w:rPr>
                <w:rFonts w:ascii="Arial Narrow" w:hAnsi="Arial Narrow" w:cs="Arial"/>
              </w:rPr>
            </w:pPr>
            <w:r w:rsidRPr="003D446D">
              <w:rPr>
                <w:rFonts w:ascii="Arial Narrow" w:hAnsi="Arial Narrow" w:cs="Arial"/>
              </w:rPr>
              <w:t>42</w:t>
            </w:r>
          </w:p>
        </w:tc>
      </w:tr>
    </w:tbl>
    <w:p w:rsidR="00351953" w:rsidRDefault="00351953" w:rsidP="000D37C2">
      <w:pPr>
        <w:pStyle w:val="texto"/>
        <w:spacing w:before="240" w:after="100"/>
        <w:ind w:right="142"/>
        <w:rPr>
          <w:szCs w:val="26"/>
        </w:rPr>
      </w:pPr>
      <w:r w:rsidRPr="00322E35">
        <w:rPr>
          <w:szCs w:val="26"/>
        </w:rPr>
        <w:t>El número de informes ha aumentado considerablemente desde el año 2012</w:t>
      </w:r>
      <w:r>
        <w:rPr>
          <w:szCs w:val="26"/>
        </w:rPr>
        <w:t>;</w:t>
      </w:r>
      <w:r w:rsidRPr="00322E35">
        <w:rPr>
          <w:szCs w:val="26"/>
        </w:rPr>
        <w:t xml:space="preserve"> este aumento es significativo desde el año 2015, motivado principalmente por la aplicación de los </w:t>
      </w:r>
      <w:r>
        <w:rPr>
          <w:szCs w:val="26"/>
        </w:rPr>
        <w:t>p</w:t>
      </w:r>
      <w:r w:rsidRPr="00322E35">
        <w:rPr>
          <w:szCs w:val="26"/>
        </w:rPr>
        <w:t xml:space="preserve">rogramas de </w:t>
      </w:r>
      <w:r>
        <w:rPr>
          <w:szCs w:val="26"/>
        </w:rPr>
        <w:t>i</w:t>
      </w:r>
      <w:r w:rsidRPr="00322E35">
        <w:rPr>
          <w:szCs w:val="26"/>
        </w:rPr>
        <w:t>gualdad a partir de ese año.</w:t>
      </w:r>
      <w:r>
        <w:rPr>
          <w:szCs w:val="26"/>
        </w:rPr>
        <w:t xml:space="preserve"> </w:t>
      </w:r>
    </w:p>
    <w:p w:rsidR="00351953" w:rsidRPr="00955D18" w:rsidRDefault="00351953" w:rsidP="000D37C2">
      <w:pPr>
        <w:pStyle w:val="texto"/>
        <w:spacing w:after="100"/>
        <w:ind w:right="142"/>
        <w:rPr>
          <w:szCs w:val="26"/>
        </w:rPr>
      </w:pPr>
      <w:r w:rsidRPr="00955D18">
        <w:rPr>
          <w:szCs w:val="26"/>
        </w:rPr>
        <w:t>Hemos comprobado para el año 2019 que, en general, los expedientes no</w:t>
      </w:r>
      <w:r w:rsidRPr="00955D18">
        <w:rPr>
          <w:szCs w:val="26"/>
        </w:rPr>
        <w:t>r</w:t>
      </w:r>
      <w:r w:rsidRPr="00955D18">
        <w:rPr>
          <w:szCs w:val="26"/>
        </w:rPr>
        <w:t>mativos contienen informe de impacto de género o por razón de sexo, emitido por el departamento o servicio correspondiente.</w:t>
      </w:r>
    </w:p>
    <w:p w:rsidR="00351953" w:rsidRPr="00DF538C" w:rsidRDefault="00351953" w:rsidP="000D37C2">
      <w:pPr>
        <w:pStyle w:val="Prrafodelista"/>
        <w:numPr>
          <w:ilvl w:val="0"/>
          <w:numId w:val="12"/>
        </w:numPr>
        <w:tabs>
          <w:tab w:val="left" w:pos="454"/>
        </w:tabs>
        <w:spacing w:after="120"/>
        <w:ind w:left="0" w:right="142" w:firstLine="284"/>
        <w:contextualSpacing w:val="0"/>
        <w:rPr>
          <w:spacing w:val="6"/>
          <w:sz w:val="26"/>
          <w:szCs w:val="26"/>
          <w:lang w:eastAsia="es-ES"/>
        </w:rPr>
      </w:pPr>
      <w:bookmarkStart w:id="43" w:name="Ar.23"/>
      <w:bookmarkEnd w:id="43"/>
      <w:r w:rsidRPr="00DF538C">
        <w:rPr>
          <w:spacing w:val="6"/>
          <w:sz w:val="26"/>
          <w:szCs w:val="26"/>
          <w:lang w:eastAsia="es-ES"/>
        </w:rPr>
        <w:t xml:space="preserve">El </w:t>
      </w:r>
      <w:r w:rsidRPr="00DF538C">
        <w:rPr>
          <w:spacing w:val="6"/>
          <w:sz w:val="26"/>
          <w:szCs w:val="26"/>
        </w:rPr>
        <w:t>informe</w:t>
      </w:r>
      <w:r w:rsidRPr="00DF538C">
        <w:rPr>
          <w:spacing w:val="6"/>
          <w:sz w:val="26"/>
          <w:szCs w:val="26"/>
          <w:lang w:eastAsia="es-ES"/>
        </w:rPr>
        <w:t xml:space="preserve"> de impacto de género </w:t>
      </w:r>
      <w:r w:rsidRPr="00ED27EB">
        <w:rPr>
          <w:spacing w:val="6"/>
          <w:sz w:val="26"/>
          <w:szCs w:val="26"/>
          <w:lang w:eastAsia="es-ES"/>
        </w:rPr>
        <w:t>de</w:t>
      </w:r>
      <w:r w:rsidR="004F1159">
        <w:rPr>
          <w:spacing w:val="6"/>
          <w:sz w:val="26"/>
          <w:szCs w:val="26"/>
          <w:lang w:eastAsia="es-ES"/>
        </w:rPr>
        <w:t xml:space="preserve"> </w:t>
      </w:r>
      <w:r w:rsidR="00737A28" w:rsidRPr="00ED27EB">
        <w:rPr>
          <w:spacing w:val="6"/>
          <w:sz w:val="26"/>
          <w:szCs w:val="26"/>
          <w:lang w:eastAsia="es-ES"/>
        </w:rPr>
        <w:t>l</w:t>
      </w:r>
      <w:r w:rsidR="004F1159">
        <w:rPr>
          <w:spacing w:val="6"/>
          <w:sz w:val="26"/>
          <w:szCs w:val="26"/>
          <w:lang w:eastAsia="es-ES"/>
        </w:rPr>
        <w:t>os</w:t>
      </w:r>
      <w:r w:rsidRPr="00ED27EB">
        <w:rPr>
          <w:spacing w:val="6"/>
          <w:sz w:val="26"/>
          <w:szCs w:val="26"/>
          <w:lang w:eastAsia="es-ES"/>
        </w:rPr>
        <w:t xml:space="preserve"> </w:t>
      </w:r>
      <w:r w:rsidR="004F1159">
        <w:rPr>
          <w:spacing w:val="6"/>
          <w:sz w:val="26"/>
          <w:szCs w:val="26"/>
          <w:lang w:eastAsia="es-ES"/>
        </w:rPr>
        <w:t>P</w:t>
      </w:r>
      <w:r w:rsidRPr="00ED27EB">
        <w:rPr>
          <w:spacing w:val="6"/>
          <w:sz w:val="26"/>
          <w:szCs w:val="26"/>
          <w:lang w:eastAsia="es-ES"/>
        </w:rPr>
        <w:t>resupuesto</w:t>
      </w:r>
      <w:r w:rsidR="004F1159">
        <w:rPr>
          <w:spacing w:val="6"/>
          <w:sz w:val="26"/>
          <w:szCs w:val="26"/>
          <w:lang w:eastAsia="es-ES"/>
        </w:rPr>
        <w:t>s Generales de Nav</w:t>
      </w:r>
      <w:r w:rsidR="004F1159">
        <w:rPr>
          <w:spacing w:val="6"/>
          <w:sz w:val="26"/>
          <w:szCs w:val="26"/>
          <w:lang w:eastAsia="es-ES"/>
        </w:rPr>
        <w:t>a</w:t>
      </w:r>
      <w:r w:rsidR="004F1159">
        <w:rPr>
          <w:spacing w:val="6"/>
          <w:sz w:val="26"/>
          <w:szCs w:val="26"/>
          <w:lang w:eastAsia="es-ES"/>
        </w:rPr>
        <w:t>rra</w:t>
      </w:r>
      <w:r w:rsidRPr="00DF538C">
        <w:rPr>
          <w:spacing w:val="6"/>
          <w:sz w:val="26"/>
          <w:szCs w:val="26"/>
          <w:lang w:eastAsia="es-ES"/>
        </w:rPr>
        <w:t xml:space="preserve"> valora el efecto positivo o negativo de los programas presupuestarios pr</w:t>
      </w:r>
      <w:r w:rsidRPr="00DF538C">
        <w:rPr>
          <w:spacing w:val="6"/>
          <w:sz w:val="26"/>
          <w:szCs w:val="26"/>
          <w:lang w:eastAsia="es-ES"/>
        </w:rPr>
        <w:t>e</w:t>
      </w:r>
      <w:r w:rsidRPr="00DF538C">
        <w:rPr>
          <w:spacing w:val="6"/>
          <w:sz w:val="26"/>
          <w:szCs w:val="26"/>
          <w:lang w:eastAsia="es-ES"/>
        </w:rPr>
        <w:t>vistos en la eliminación de las desigualdades entre mujeres y hombres y pr</w:t>
      </w:r>
      <w:r w:rsidRPr="00DF538C">
        <w:rPr>
          <w:spacing w:val="6"/>
          <w:sz w:val="26"/>
          <w:szCs w:val="26"/>
          <w:lang w:eastAsia="es-ES"/>
        </w:rPr>
        <w:t>o</w:t>
      </w:r>
      <w:r w:rsidRPr="00DF538C">
        <w:rPr>
          <w:spacing w:val="6"/>
          <w:sz w:val="26"/>
          <w:szCs w:val="26"/>
          <w:lang w:eastAsia="es-ES"/>
        </w:rPr>
        <w:t>pone, de acuerdo a los resultados del análisis realizado, modificaciones para garantizar que dichos presupuestos tengan un impacto positivo en el avance de la igualdad de género.</w:t>
      </w:r>
    </w:p>
    <w:p w:rsidR="00351953" w:rsidRDefault="00351953" w:rsidP="000D37C2">
      <w:pPr>
        <w:spacing w:after="120"/>
        <w:ind w:right="142" w:firstLine="284"/>
        <w:rPr>
          <w:spacing w:val="6"/>
          <w:sz w:val="26"/>
          <w:szCs w:val="26"/>
          <w:lang w:eastAsia="es-ES"/>
        </w:rPr>
      </w:pPr>
      <w:r w:rsidRPr="00DF538C">
        <w:rPr>
          <w:spacing w:val="6"/>
          <w:sz w:val="26"/>
          <w:szCs w:val="26"/>
          <w:lang w:eastAsia="es-ES"/>
        </w:rPr>
        <w:t xml:space="preserve">En la ACFN, los primeros presupuestos </w:t>
      </w:r>
      <w:r w:rsidR="004F1159">
        <w:rPr>
          <w:spacing w:val="6"/>
          <w:sz w:val="26"/>
          <w:szCs w:val="26"/>
          <w:lang w:eastAsia="es-ES"/>
        </w:rPr>
        <w:t>que fueron acompañados de info</w:t>
      </w:r>
      <w:r w:rsidR="004F1159">
        <w:rPr>
          <w:spacing w:val="6"/>
          <w:sz w:val="26"/>
          <w:szCs w:val="26"/>
          <w:lang w:eastAsia="es-ES"/>
        </w:rPr>
        <w:t>r</w:t>
      </w:r>
      <w:r w:rsidR="004F1159">
        <w:rPr>
          <w:spacing w:val="6"/>
          <w:sz w:val="26"/>
          <w:szCs w:val="26"/>
          <w:lang w:eastAsia="es-ES"/>
        </w:rPr>
        <w:t>me de impacto</w:t>
      </w:r>
      <w:r w:rsidRPr="00DF538C">
        <w:rPr>
          <w:spacing w:val="6"/>
          <w:sz w:val="26"/>
          <w:szCs w:val="26"/>
          <w:lang w:eastAsia="es-ES"/>
        </w:rPr>
        <w:t xml:space="preserve"> de género fueron los de 2017, cumpliendo con la extensa no</w:t>
      </w:r>
      <w:r w:rsidRPr="00DF538C">
        <w:rPr>
          <w:spacing w:val="6"/>
          <w:sz w:val="26"/>
          <w:szCs w:val="26"/>
          <w:lang w:eastAsia="es-ES"/>
        </w:rPr>
        <w:t>r</w:t>
      </w:r>
      <w:r w:rsidRPr="00DF538C">
        <w:rPr>
          <w:spacing w:val="6"/>
          <w:sz w:val="26"/>
          <w:szCs w:val="26"/>
          <w:lang w:eastAsia="es-ES"/>
        </w:rPr>
        <w:lastRenderedPageBreak/>
        <w:t>mativa internacional, estatal y autonómica aplicable y con el objetivo establ</w:t>
      </w:r>
      <w:r w:rsidRPr="00DF538C">
        <w:rPr>
          <w:spacing w:val="6"/>
          <w:sz w:val="26"/>
          <w:szCs w:val="26"/>
          <w:lang w:eastAsia="es-ES"/>
        </w:rPr>
        <w:t>e</w:t>
      </w:r>
      <w:r w:rsidRPr="00DF538C">
        <w:rPr>
          <w:spacing w:val="6"/>
          <w:sz w:val="26"/>
          <w:szCs w:val="26"/>
          <w:lang w:eastAsia="es-ES"/>
        </w:rPr>
        <w:t xml:space="preserve">cido en el programa de igualdad de género de ese año. </w:t>
      </w:r>
    </w:p>
    <w:p w:rsidR="00351953" w:rsidRPr="00DF538C" w:rsidRDefault="00351953" w:rsidP="0018031E">
      <w:pPr>
        <w:spacing w:after="360"/>
        <w:ind w:right="142" w:firstLine="284"/>
        <w:rPr>
          <w:spacing w:val="6"/>
          <w:sz w:val="26"/>
          <w:szCs w:val="26"/>
          <w:lang w:eastAsia="es-ES"/>
        </w:rPr>
      </w:pPr>
      <w:r w:rsidRPr="00DF538C">
        <w:rPr>
          <w:spacing w:val="6"/>
          <w:sz w:val="26"/>
          <w:szCs w:val="26"/>
          <w:lang w:eastAsia="es-ES"/>
        </w:rPr>
        <w:t xml:space="preserve">Ese </w:t>
      </w:r>
      <w:r w:rsidRPr="00ED27EB">
        <w:rPr>
          <w:spacing w:val="6"/>
          <w:sz w:val="26"/>
          <w:szCs w:val="26"/>
          <w:lang w:eastAsia="es-ES"/>
        </w:rPr>
        <w:t xml:space="preserve">año se seleccionaron </w:t>
      </w:r>
      <w:r w:rsidR="00737A28" w:rsidRPr="00ED27EB">
        <w:rPr>
          <w:spacing w:val="6"/>
          <w:sz w:val="26"/>
          <w:szCs w:val="26"/>
          <w:lang w:eastAsia="es-ES"/>
        </w:rPr>
        <w:t>diez</w:t>
      </w:r>
      <w:r w:rsidRPr="00ED27EB">
        <w:rPr>
          <w:spacing w:val="6"/>
          <w:sz w:val="26"/>
          <w:szCs w:val="26"/>
          <w:lang w:eastAsia="es-ES"/>
        </w:rPr>
        <w:t xml:space="preserve"> programas</w:t>
      </w:r>
      <w:r w:rsidRPr="00DF538C">
        <w:rPr>
          <w:spacing w:val="6"/>
          <w:sz w:val="26"/>
          <w:szCs w:val="26"/>
          <w:lang w:eastAsia="es-ES"/>
        </w:rPr>
        <w:t xml:space="preserve"> (uno por departamento y dos en el departamento de Hacienda) para realizar un análisis previo de enfoque de g</w:t>
      </w:r>
      <w:r w:rsidRPr="00DF538C">
        <w:rPr>
          <w:spacing w:val="6"/>
          <w:sz w:val="26"/>
          <w:szCs w:val="26"/>
          <w:lang w:eastAsia="es-ES"/>
        </w:rPr>
        <w:t>é</w:t>
      </w:r>
      <w:r w:rsidRPr="00DF538C">
        <w:rPr>
          <w:spacing w:val="6"/>
          <w:sz w:val="26"/>
          <w:szCs w:val="26"/>
          <w:lang w:eastAsia="es-ES"/>
        </w:rPr>
        <w:t xml:space="preserve">nero y establecer una metodología de trabajo; </w:t>
      </w:r>
      <w:r w:rsidR="00DF53FB">
        <w:rPr>
          <w:spacing w:val="6"/>
          <w:sz w:val="26"/>
          <w:szCs w:val="26"/>
          <w:lang w:eastAsia="es-ES"/>
        </w:rPr>
        <w:t>durante 2018 y 2019 se ha int</w:t>
      </w:r>
      <w:r w:rsidR="00DF53FB">
        <w:rPr>
          <w:spacing w:val="6"/>
          <w:sz w:val="26"/>
          <w:szCs w:val="26"/>
          <w:lang w:eastAsia="es-ES"/>
        </w:rPr>
        <w:t>e</w:t>
      </w:r>
      <w:r w:rsidR="00DF53FB">
        <w:rPr>
          <w:spacing w:val="6"/>
          <w:sz w:val="26"/>
          <w:szCs w:val="26"/>
          <w:lang w:eastAsia="es-ES"/>
        </w:rPr>
        <w:t>grado el enfoque de género en diferentes programas presupuestarios y se han realizado acciones formativas específicas para la capacitación en este ámbito de 76 personas de la ACF.</w:t>
      </w:r>
    </w:p>
    <w:p w:rsidR="00351953" w:rsidRPr="004B5437" w:rsidRDefault="00351953" w:rsidP="00E43A0D">
      <w:pPr>
        <w:pStyle w:val="atitulo3"/>
      </w:pPr>
      <w:r w:rsidRPr="004B5437">
        <w:t>Contratación pública con cláusulas de género</w:t>
      </w:r>
      <w:r w:rsidRPr="004B5437">
        <w:rPr>
          <w:rStyle w:val="Refdenotaalpie"/>
          <w:i w:val="0"/>
        </w:rPr>
        <w:footnoteReference w:id="11"/>
      </w:r>
    </w:p>
    <w:p w:rsidR="00351953" w:rsidRPr="0021084F" w:rsidRDefault="00351953" w:rsidP="00E43A0D">
      <w:pPr>
        <w:pStyle w:val="texto"/>
        <w:tabs>
          <w:tab w:val="left" w:pos="8931"/>
        </w:tabs>
        <w:ind w:right="142"/>
      </w:pPr>
      <w:r w:rsidRPr="0021084F">
        <w:t>La Directiva 2014/24/UE del Parlamento Europeo y del Consejo, de 26 de febrero de 2014</w:t>
      </w:r>
      <w:r>
        <w:t>,</w:t>
      </w:r>
      <w:r w:rsidRPr="0021084F">
        <w:t xml:space="preserve"> sobre contratación pública, la Ley 9/2017, de 8 de novie</w:t>
      </w:r>
      <w:r w:rsidRPr="0021084F">
        <w:t>m</w:t>
      </w:r>
      <w:r w:rsidRPr="0021084F">
        <w:t xml:space="preserve">bre, de Contratos del Sector Público y la Ley </w:t>
      </w:r>
      <w:r>
        <w:t xml:space="preserve">Foral </w:t>
      </w:r>
      <w:r w:rsidRPr="0021084F">
        <w:t xml:space="preserve">2/2018, de 13 de abril, de Contratos Públicos de Navarra, han avalado la </w:t>
      </w:r>
      <w:r w:rsidRPr="00337A93">
        <w:t>inclusión</w:t>
      </w:r>
      <w:r w:rsidRPr="0021084F">
        <w:t xml:space="preserve"> de cláusulas sociales y la transversalidad de las políticas para la igualdad entre mujeres y hombres en la contratación pública. </w:t>
      </w:r>
    </w:p>
    <w:p w:rsidR="00351953" w:rsidRDefault="00351953" w:rsidP="00E43A0D">
      <w:pPr>
        <w:pStyle w:val="texto"/>
        <w:tabs>
          <w:tab w:val="left" w:pos="8931"/>
        </w:tabs>
        <w:ind w:right="142"/>
        <w:rPr>
          <w:szCs w:val="26"/>
        </w:rPr>
      </w:pPr>
      <w:r>
        <w:rPr>
          <w:szCs w:val="26"/>
        </w:rPr>
        <w:t>Así, la Ley Foral 2/2018 establece como principio de la contratación públ</w:t>
      </w:r>
      <w:r>
        <w:rPr>
          <w:szCs w:val="26"/>
        </w:rPr>
        <w:t>i</w:t>
      </w:r>
      <w:r>
        <w:rPr>
          <w:szCs w:val="26"/>
        </w:rPr>
        <w:t>ca la incorporación de manera transversal y preceptiva de criterios sociales y medioambientales siempre que guarden relación con el objeto del contrato. Para materializar dicho principio, incluye en los requerimientos de ejecución, la igualdad de género y entre los criterios de adjudicación de carácter social, la igualdad de mujeres y hombres y la conciliación de la vida laboral, personal y familiar.</w:t>
      </w:r>
    </w:p>
    <w:p w:rsidR="00351953" w:rsidRDefault="00351953" w:rsidP="00E43A0D">
      <w:pPr>
        <w:pStyle w:val="texto"/>
        <w:tabs>
          <w:tab w:val="left" w:pos="8931"/>
        </w:tabs>
        <w:ind w:right="142"/>
        <w:rPr>
          <w:szCs w:val="26"/>
        </w:rPr>
      </w:pPr>
      <w:r>
        <w:rPr>
          <w:szCs w:val="26"/>
        </w:rPr>
        <w:t>Por otra parte, la Ley Foral 17/2019, de 4 de abril, de Igualdad entre muj</w:t>
      </w:r>
      <w:r>
        <w:rPr>
          <w:szCs w:val="26"/>
        </w:rPr>
        <w:t>e</w:t>
      </w:r>
      <w:r>
        <w:rPr>
          <w:szCs w:val="26"/>
        </w:rPr>
        <w:t xml:space="preserve">res y hombres, señala que las Administraciones Públicas de Navarra deberán incorporar la perspectiva de género en la contratación pública. </w:t>
      </w:r>
    </w:p>
    <w:p w:rsidR="00351953" w:rsidRPr="00ED27EB" w:rsidRDefault="00351953" w:rsidP="00E43A0D">
      <w:pPr>
        <w:pStyle w:val="Prrafodelista"/>
        <w:numPr>
          <w:ilvl w:val="0"/>
          <w:numId w:val="12"/>
        </w:numPr>
        <w:tabs>
          <w:tab w:val="left" w:pos="454"/>
        </w:tabs>
        <w:ind w:left="0" w:right="142" w:firstLine="284"/>
        <w:contextualSpacing w:val="0"/>
        <w:rPr>
          <w:spacing w:val="6"/>
          <w:sz w:val="26"/>
          <w:szCs w:val="26"/>
          <w:lang w:eastAsia="es-ES"/>
        </w:rPr>
      </w:pPr>
      <w:r w:rsidRPr="00543867">
        <w:rPr>
          <w:spacing w:val="6"/>
          <w:sz w:val="26"/>
          <w:szCs w:val="26"/>
          <w:lang w:eastAsia="es-ES"/>
        </w:rPr>
        <w:t xml:space="preserve">En el portal de contratación, al publicar los datos de la adjudicación de los contratos se indica si incluyen o no cláusulas sociales, pero no se desglosa si esos </w:t>
      </w:r>
      <w:r w:rsidRPr="00ED27EB">
        <w:rPr>
          <w:spacing w:val="6"/>
          <w:sz w:val="26"/>
          <w:szCs w:val="26"/>
          <w:lang w:eastAsia="es-ES"/>
        </w:rPr>
        <w:t>criterios sociales incluyen cláusulas de género.</w:t>
      </w:r>
    </w:p>
    <w:p w:rsidR="00351953" w:rsidRPr="00ED27EB" w:rsidRDefault="00351953" w:rsidP="00E43A0D">
      <w:pPr>
        <w:pStyle w:val="Prrafodelista"/>
        <w:numPr>
          <w:ilvl w:val="0"/>
          <w:numId w:val="12"/>
        </w:numPr>
        <w:tabs>
          <w:tab w:val="left" w:pos="454"/>
        </w:tabs>
        <w:ind w:left="0" w:right="142" w:firstLine="284"/>
        <w:contextualSpacing w:val="0"/>
        <w:rPr>
          <w:spacing w:val="6"/>
          <w:sz w:val="26"/>
          <w:szCs w:val="26"/>
          <w:lang w:eastAsia="es-ES"/>
        </w:rPr>
      </w:pPr>
      <w:r w:rsidRPr="00ED27EB">
        <w:rPr>
          <w:spacing w:val="6"/>
          <w:sz w:val="26"/>
          <w:szCs w:val="26"/>
          <w:lang w:eastAsia="es-ES"/>
        </w:rPr>
        <w:t xml:space="preserve">Hemos </w:t>
      </w:r>
      <w:r w:rsidRPr="00ED27EB">
        <w:rPr>
          <w:spacing w:val="6"/>
          <w:sz w:val="26"/>
          <w:szCs w:val="26"/>
        </w:rPr>
        <w:t>realizado</w:t>
      </w:r>
      <w:r w:rsidRPr="00ED27EB">
        <w:rPr>
          <w:spacing w:val="6"/>
          <w:sz w:val="26"/>
          <w:szCs w:val="26"/>
          <w:lang w:eastAsia="es-ES"/>
        </w:rPr>
        <w:t xml:space="preserve"> un análisis sobre los registros anuales de contratos p</w:t>
      </w:r>
      <w:r w:rsidRPr="00ED27EB">
        <w:rPr>
          <w:spacing w:val="6"/>
          <w:sz w:val="26"/>
          <w:szCs w:val="26"/>
          <w:lang w:eastAsia="es-ES"/>
        </w:rPr>
        <w:t>ú</w:t>
      </w:r>
      <w:r w:rsidRPr="00ED27EB">
        <w:rPr>
          <w:spacing w:val="6"/>
          <w:sz w:val="26"/>
          <w:szCs w:val="26"/>
          <w:lang w:eastAsia="es-ES"/>
        </w:rPr>
        <w:t>blicos, con el siguiente resultado:</w:t>
      </w:r>
      <w:r w:rsidR="00737A28" w:rsidRPr="00ED27EB">
        <w:rPr>
          <w:spacing w:val="6"/>
          <w:sz w:val="26"/>
          <w:szCs w:val="26"/>
          <w:lang w:eastAsia="es-ES"/>
        </w:rPr>
        <w:t xml:space="preserve"> </w:t>
      </w:r>
    </w:p>
    <w:p w:rsidR="00351953" w:rsidRDefault="00351953" w:rsidP="00E43A0D">
      <w:pPr>
        <w:pStyle w:val="texto"/>
        <w:tabs>
          <w:tab w:val="clear" w:pos="2835"/>
          <w:tab w:val="clear" w:pos="3969"/>
          <w:tab w:val="clear" w:pos="5103"/>
          <w:tab w:val="clear" w:pos="6237"/>
          <w:tab w:val="clear" w:pos="7371"/>
        </w:tabs>
        <w:ind w:right="142"/>
        <w:rPr>
          <w:szCs w:val="26"/>
        </w:rPr>
      </w:pPr>
      <w:r>
        <w:rPr>
          <w:szCs w:val="26"/>
        </w:rPr>
        <w:t>En 2016, no figura en el fichero el campo de cláusulas sociales.</w:t>
      </w:r>
    </w:p>
    <w:p w:rsidR="00351953" w:rsidRDefault="00351953" w:rsidP="00E43A0D">
      <w:pPr>
        <w:pStyle w:val="texto"/>
        <w:tabs>
          <w:tab w:val="clear" w:pos="2835"/>
          <w:tab w:val="clear" w:pos="3969"/>
          <w:tab w:val="clear" w:pos="5103"/>
          <w:tab w:val="clear" w:pos="6237"/>
          <w:tab w:val="clear" w:pos="7371"/>
        </w:tabs>
        <w:ind w:right="142"/>
        <w:rPr>
          <w:szCs w:val="26"/>
        </w:rPr>
      </w:pPr>
      <w:r>
        <w:rPr>
          <w:szCs w:val="26"/>
        </w:rPr>
        <w:t>En 2017, se indica que no existen cláusulas sociales.</w:t>
      </w:r>
    </w:p>
    <w:p w:rsidR="00351953" w:rsidRPr="00D13A1C" w:rsidRDefault="00351953" w:rsidP="00E43A0D">
      <w:pPr>
        <w:pStyle w:val="texto"/>
        <w:tabs>
          <w:tab w:val="clear" w:pos="2835"/>
          <w:tab w:val="clear" w:pos="3969"/>
          <w:tab w:val="clear" w:pos="5103"/>
          <w:tab w:val="clear" w:pos="6237"/>
          <w:tab w:val="clear" w:pos="7371"/>
        </w:tabs>
        <w:ind w:right="142"/>
        <w:rPr>
          <w:spacing w:val="2"/>
          <w:szCs w:val="26"/>
        </w:rPr>
      </w:pPr>
      <w:r w:rsidRPr="00D13A1C">
        <w:rPr>
          <w:spacing w:val="2"/>
          <w:szCs w:val="26"/>
        </w:rPr>
        <w:t xml:space="preserve">En 2018, se incluyen entre las cláusulas sociales, las cláusulas de género. De los 1.263 contratos adjudicados, 71 contratos (seis por ciento) incluyen alguna </w:t>
      </w:r>
      <w:r w:rsidRPr="00D13A1C">
        <w:rPr>
          <w:spacing w:val="2"/>
          <w:szCs w:val="26"/>
        </w:rPr>
        <w:lastRenderedPageBreak/>
        <w:t>cláusula de género; de estos, 15 no obtienen puntuación por ello en la adjudic</w:t>
      </w:r>
      <w:r w:rsidRPr="00D13A1C">
        <w:rPr>
          <w:spacing w:val="2"/>
          <w:szCs w:val="26"/>
        </w:rPr>
        <w:t>a</w:t>
      </w:r>
      <w:r w:rsidRPr="00D13A1C">
        <w:rPr>
          <w:spacing w:val="2"/>
          <w:szCs w:val="26"/>
        </w:rPr>
        <w:t xml:space="preserve">ción. </w:t>
      </w:r>
    </w:p>
    <w:p w:rsidR="00351953" w:rsidRDefault="00351953" w:rsidP="00696DF6">
      <w:pPr>
        <w:pStyle w:val="texto"/>
        <w:tabs>
          <w:tab w:val="clear" w:pos="2835"/>
          <w:tab w:val="clear" w:pos="3969"/>
          <w:tab w:val="clear" w:pos="5103"/>
          <w:tab w:val="clear" w:pos="6237"/>
          <w:tab w:val="clear" w:pos="7371"/>
        </w:tabs>
        <w:spacing w:after="240"/>
        <w:ind w:right="142"/>
        <w:rPr>
          <w:szCs w:val="26"/>
        </w:rPr>
      </w:pPr>
      <w:r w:rsidRPr="002B5639">
        <w:rPr>
          <w:szCs w:val="26"/>
        </w:rPr>
        <w:t>En 2019, se incluyen entre las cl</w:t>
      </w:r>
      <w:r>
        <w:rPr>
          <w:szCs w:val="26"/>
        </w:rPr>
        <w:t>á</w:t>
      </w:r>
      <w:r w:rsidRPr="002B5639">
        <w:rPr>
          <w:szCs w:val="26"/>
        </w:rPr>
        <w:t>usulas sociales, las cláusulas de género. Del total de contratos adjudicados, 1.151 contratos, 174 contratos (</w:t>
      </w:r>
      <w:r>
        <w:rPr>
          <w:szCs w:val="26"/>
        </w:rPr>
        <w:t>1</w:t>
      </w:r>
      <w:r w:rsidRPr="002B5639">
        <w:rPr>
          <w:szCs w:val="26"/>
        </w:rPr>
        <w:t>5 por ciento) incluyen alguna cláusula de género</w:t>
      </w:r>
      <w:r>
        <w:rPr>
          <w:szCs w:val="26"/>
        </w:rPr>
        <w:t>.</w:t>
      </w:r>
    </w:p>
    <w:p w:rsidR="00351953" w:rsidRPr="004B5437" w:rsidRDefault="00351953" w:rsidP="00696DF6">
      <w:pPr>
        <w:pStyle w:val="atitulo3"/>
        <w:spacing w:after="120"/>
      </w:pPr>
      <w:r w:rsidRPr="004B5437">
        <w:t>Subvenciones públicas con cláusulas de género</w:t>
      </w:r>
    </w:p>
    <w:p w:rsidR="00351953" w:rsidRDefault="00351953" w:rsidP="00E43A0D">
      <w:pPr>
        <w:pStyle w:val="texto"/>
        <w:tabs>
          <w:tab w:val="clear" w:pos="2835"/>
          <w:tab w:val="clear" w:pos="3969"/>
          <w:tab w:val="clear" w:pos="5103"/>
          <w:tab w:val="clear" w:pos="6237"/>
          <w:tab w:val="clear" w:pos="7371"/>
        </w:tabs>
        <w:ind w:right="142"/>
        <w:rPr>
          <w:szCs w:val="26"/>
        </w:rPr>
      </w:pPr>
      <w:r>
        <w:rPr>
          <w:szCs w:val="26"/>
        </w:rPr>
        <w:t>La Ley Foral 17/2019 establece que en las bases reguladoras de subvenci</w:t>
      </w:r>
      <w:r>
        <w:rPr>
          <w:szCs w:val="26"/>
        </w:rPr>
        <w:t>o</w:t>
      </w:r>
      <w:r>
        <w:rPr>
          <w:szCs w:val="26"/>
        </w:rPr>
        <w:t>nes, becas y ayudas que convoquen las administraciones públicas de Navarra, sus organismos y entidades vinculadas o dependientes, se introducirán cláus</w:t>
      </w:r>
      <w:r>
        <w:rPr>
          <w:szCs w:val="26"/>
        </w:rPr>
        <w:t>u</w:t>
      </w:r>
      <w:r>
        <w:rPr>
          <w:szCs w:val="26"/>
        </w:rPr>
        <w:t>las de igualdad para la valoración o, en su caso, cumplimiento obligado de a</w:t>
      </w:r>
      <w:r>
        <w:rPr>
          <w:szCs w:val="26"/>
        </w:rPr>
        <w:t>c</w:t>
      </w:r>
      <w:r>
        <w:rPr>
          <w:szCs w:val="26"/>
        </w:rPr>
        <w:t>tuaciones dirigidas a la consecución efectiva de la igualdad de género por pa</w:t>
      </w:r>
      <w:r>
        <w:rPr>
          <w:szCs w:val="26"/>
        </w:rPr>
        <w:t>r</w:t>
      </w:r>
      <w:r>
        <w:rPr>
          <w:szCs w:val="26"/>
        </w:rPr>
        <w:t xml:space="preserve">te de las entidades solicitantes. </w:t>
      </w:r>
    </w:p>
    <w:p w:rsidR="00351953" w:rsidRDefault="00351953" w:rsidP="00E43A0D">
      <w:pPr>
        <w:pStyle w:val="texto"/>
        <w:tabs>
          <w:tab w:val="clear" w:pos="2835"/>
          <w:tab w:val="clear" w:pos="3969"/>
          <w:tab w:val="clear" w:pos="5103"/>
          <w:tab w:val="clear" w:pos="6237"/>
          <w:tab w:val="clear" w:pos="7371"/>
        </w:tabs>
        <w:ind w:right="142"/>
        <w:rPr>
          <w:szCs w:val="26"/>
        </w:rPr>
      </w:pPr>
      <w:r>
        <w:rPr>
          <w:szCs w:val="26"/>
        </w:rPr>
        <w:t>Asimismo, se introducirán cláusulas que impidan la concesión de ayudas públicas a las entidades solicitantes que hayan sido sancionadas o condenadas por ejercer o tolerar prácticas laborales consideradas discriminatorias por r</w:t>
      </w:r>
      <w:r>
        <w:rPr>
          <w:szCs w:val="26"/>
        </w:rPr>
        <w:t>a</w:t>
      </w:r>
      <w:r>
        <w:rPr>
          <w:szCs w:val="26"/>
        </w:rPr>
        <w:t>zón de sexo o de género, por resolución administrativa o sentencia judicial firme.</w:t>
      </w:r>
    </w:p>
    <w:p w:rsidR="00351953" w:rsidRDefault="00351953" w:rsidP="00E43A0D">
      <w:pPr>
        <w:pStyle w:val="texto"/>
        <w:tabs>
          <w:tab w:val="clear" w:pos="2835"/>
          <w:tab w:val="clear" w:pos="3969"/>
          <w:tab w:val="clear" w:pos="5103"/>
          <w:tab w:val="clear" w:pos="6237"/>
          <w:tab w:val="clear" w:pos="7371"/>
        </w:tabs>
        <w:ind w:right="142"/>
        <w:rPr>
          <w:szCs w:val="26"/>
        </w:rPr>
      </w:pPr>
      <w:r w:rsidRPr="00CD0A7D">
        <w:rPr>
          <w:szCs w:val="26"/>
        </w:rPr>
        <w:t xml:space="preserve">En la ACFN, en el periodo 2016-2018, se ha trabajado junto con el INAI/NABI, </w:t>
      </w:r>
      <w:r w:rsidR="00CD0A7D" w:rsidRPr="00CD0A7D">
        <w:rPr>
          <w:szCs w:val="26"/>
        </w:rPr>
        <w:t>realizando</w:t>
      </w:r>
      <w:r w:rsidRPr="00CD0A7D">
        <w:rPr>
          <w:szCs w:val="26"/>
        </w:rPr>
        <w:t xml:space="preserve"> guías para incluir en las convocatorias de subvenci</w:t>
      </w:r>
      <w:r w:rsidRPr="00CD0A7D">
        <w:rPr>
          <w:szCs w:val="26"/>
        </w:rPr>
        <w:t>o</w:t>
      </w:r>
      <w:r w:rsidRPr="00CD0A7D">
        <w:rPr>
          <w:szCs w:val="26"/>
        </w:rPr>
        <w:t>nes, cláusulas de género y medidas de puntuación relacionadas con la igua</w:t>
      </w:r>
      <w:r w:rsidRPr="00CD0A7D">
        <w:rPr>
          <w:szCs w:val="26"/>
        </w:rPr>
        <w:t>l</w:t>
      </w:r>
      <w:r w:rsidRPr="00CD0A7D">
        <w:rPr>
          <w:szCs w:val="26"/>
        </w:rPr>
        <w:t>dad. Sin embargo, no consta que se hayan realizado registros de las convoc</w:t>
      </w:r>
      <w:r w:rsidRPr="00CD0A7D">
        <w:rPr>
          <w:szCs w:val="26"/>
        </w:rPr>
        <w:t>a</w:t>
      </w:r>
      <w:r w:rsidRPr="00CD0A7D">
        <w:rPr>
          <w:szCs w:val="26"/>
        </w:rPr>
        <w:t xml:space="preserve">torias con cláusulas de igualdad, excepto en </w:t>
      </w:r>
      <w:r w:rsidR="003A2159" w:rsidRPr="00CD0A7D">
        <w:rPr>
          <w:szCs w:val="26"/>
        </w:rPr>
        <w:t>la unidad de igualdad d</w:t>
      </w:r>
      <w:r w:rsidRPr="00CD0A7D">
        <w:rPr>
          <w:szCs w:val="26"/>
        </w:rPr>
        <w:t>el Depa</w:t>
      </w:r>
      <w:r w:rsidRPr="00CD0A7D">
        <w:rPr>
          <w:szCs w:val="26"/>
        </w:rPr>
        <w:t>r</w:t>
      </w:r>
      <w:r w:rsidRPr="00CD0A7D">
        <w:rPr>
          <w:szCs w:val="26"/>
        </w:rPr>
        <w:t>tamento de Desarrollo Económic</w:t>
      </w:r>
      <w:r w:rsidR="003A2159" w:rsidRPr="00CD0A7D">
        <w:rPr>
          <w:szCs w:val="26"/>
        </w:rPr>
        <w:t>o.</w:t>
      </w:r>
      <w:r w:rsidR="003A2159">
        <w:rPr>
          <w:szCs w:val="26"/>
        </w:rPr>
        <w:t xml:space="preserve"> </w:t>
      </w:r>
    </w:p>
    <w:p w:rsidR="003A2159" w:rsidRDefault="003A2159" w:rsidP="0018031E">
      <w:pPr>
        <w:pStyle w:val="texto"/>
        <w:tabs>
          <w:tab w:val="clear" w:pos="2835"/>
          <w:tab w:val="clear" w:pos="3969"/>
          <w:tab w:val="clear" w:pos="5103"/>
          <w:tab w:val="clear" w:pos="6237"/>
          <w:tab w:val="clear" w:pos="7371"/>
        </w:tabs>
        <w:spacing w:after="360"/>
        <w:ind w:right="142"/>
        <w:rPr>
          <w:szCs w:val="26"/>
        </w:rPr>
      </w:pPr>
      <w:r>
        <w:rPr>
          <w:szCs w:val="26"/>
        </w:rPr>
        <w:t>Esta unidad ha publicado un resumen de sus convocatorias</w:t>
      </w:r>
      <w:r w:rsidR="00393895">
        <w:rPr>
          <w:szCs w:val="26"/>
        </w:rPr>
        <w:t>,</w:t>
      </w:r>
      <w:r>
        <w:rPr>
          <w:szCs w:val="26"/>
        </w:rPr>
        <w:t xml:space="preserve"> observándose un incremento de los criterios de igualdad incluidos en dichas convocatorias</w:t>
      </w:r>
      <w:r w:rsidR="00737A28">
        <w:rPr>
          <w:szCs w:val="26"/>
        </w:rPr>
        <w:t>.</w:t>
      </w:r>
    </w:p>
    <w:p w:rsidR="00351953" w:rsidRPr="007C043D" w:rsidRDefault="00351953" w:rsidP="00E43A0D">
      <w:pPr>
        <w:pStyle w:val="atitulo3"/>
      </w:pPr>
      <w:r w:rsidRPr="007C043D">
        <w:t xml:space="preserve">Formación de profesionales </w:t>
      </w:r>
    </w:p>
    <w:p w:rsidR="00351953" w:rsidRDefault="00351953" w:rsidP="00A0722A">
      <w:pPr>
        <w:pStyle w:val="texto"/>
        <w:spacing w:before="120" w:after="240"/>
        <w:ind w:right="142"/>
        <w:rPr>
          <w:szCs w:val="26"/>
        </w:rPr>
      </w:pPr>
      <w:r>
        <w:rPr>
          <w:szCs w:val="26"/>
        </w:rPr>
        <w:t>El INAI/NABI, durante el periodo analizado, ha impulsado, organizado, coordinado o financiado diversas formaciones en materia de igualdad. Los destinatarios principales de las actuaciones de formación son los profesionales de las unidades de igualdad. El número de cursos y de asistentes es el siguie</w:t>
      </w:r>
      <w:r>
        <w:rPr>
          <w:szCs w:val="26"/>
        </w:rPr>
        <w:t>n</w:t>
      </w:r>
      <w:r>
        <w:rPr>
          <w:szCs w:val="26"/>
        </w:rPr>
        <w:t>te:</w:t>
      </w:r>
    </w:p>
    <w:tbl>
      <w:tblPr>
        <w:tblStyle w:val="Tablaconcuadrcula"/>
        <w:tblW w:w="87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94"/>
        <w:gridCol w:w="1559"/>
        <w:gridCol w:w="1276"/>
        <w:gridCol w:w="1417"/>
        <w:gridCol w:w="1843"/>
      </w:tblGrid>
      <w:tr w:rsidR="001127D6" w:rsidRPr="003D2380" w:rsidTr="001127D6">
        <w:trPr>
          <w:trHeight w:val="284"/>
        </w:trPr>
        <w:tc>
          <w:tcPr>
            <w:tcW w:w="2694" w:type="dxa"/>
            <w:vMerge w:val="restart"/>
            <w:tcBorders>
              <w:top w:val="single" w:sz="4" w:space="0" w:color="auto"/>
            </w:tcBorders>
            <w:shd w:val="clear" w:color="auto" w:fill="B8CCE4" w:themeFill="accent1" w:themeFillTint="66"/>
            <w:vAlign w:val="center"/>
          </w:tcPr>
          <w:p w:rsidR="001127D6" w:rsidRPr="003D2380" w:rsidRDefault="001127D6" w:rsidP="00656FB1">
            <w:pPr>
              <w:pStyle w:val="cuadroCabe"/>
            </w:pPr>
            <w:r>
              <w:t>Año</w:t>
            </w:r>
          </w:p>
        </w:tc>
        <w:tc>
          <w:tcPr>
            <w:tcW w:w="1559" w:type="dxa"/>
            <w:vMerge w:val="restart"/>
            <w:tcBorders>
              <w:top w:val="single" w:sz="4" w:space="0" w:color="auto"/>
              <w:right w:val="single" w:sz="4" w:space="0" w:color="auto"/>
            </w:tcBorders>
            <w:shd w:val="clear" w:color="auto" w:fill="B8CCE4" w:themeFill="accent1" w:themeFillTint="66"/>
            <w:vAlign w:val="center"/>
          </w:tcPr>
          <w:p w:rsidR="001127D6" w:rsidRPr="003D2380" w:rsidRDefault="001127D6" w:rsidP="00656FB1">
            <w:pPr>
              <w:pStyle w:val="cuadroCabe"/>
              <w:jc w:val="right"/>
            </w:pPr>
            <w:r w:rsidRPr="003D2380">
              <w:t>Nº de cursos</w:t>
            </w:r>
          </w:p>
        </w:tc>
        <w:tc>
          <w:tcPr>
            <w:tcW w:w="4536" w:type="dxa"/>
            <w:gridSpan w:val="3"/>
            <w:tcBorders>
              <w:top w:val="single" w:sz="4" w:space="0" w:color="auto"/>
              <w:left w:val="single" w:sz="4" w:space="0" w:color="auto"/>
              <w:bottom w:val="single" w:sz="4" w:space="0" w:color="auto"/>
            </w:tcBorders>
            <w:shd w:val="clear" w:color="auto" w:fill="B8CCE4" w:themeFill="accent1" w:themeFillTint="66"/>
            <w:vAlign w:val="center"/>
          </w:tcPr>
          <w:p w:rsidR="001127D6" w:rsidRPr="003D2380" w:rsidRDefault="001127D6" w:rsidP="00737A28">
            <w:pPr>
              <w:pStyle w:val="cuadroCabe"/>
              <w:jc w:val="center"/>
            </w:pPr>
            <w:r>
              <w:t>Asistentes</w:t>
            </w:r>
          </w:p>
        </w:tc>
      </w:tr>
      <w:tr w:rsidR="001127D6" w:rsidRPr="003D2380" w:rsidTr="001127D6">
        <w:trPr>
          <w:trHeight w:val="284"/>
        </w:trPr>
        <w:tc>
          <w:tcPr>
            <w:tcW w:w="2694" w:type="dxa"/>
            <w:vMerge/>
            <w:tcBorders>
              <w:bottom w:val="single" w:sz="4" w:space="0" w:color="auto"/>
            </w:tcBorders>
            <w:shd w:val="clear" w:color="auto" w:fill="B8CCE4" w:themeFill="accent1" w:themeFillTint="66"/>
            <w:vAlign w:val="center"/>
          </w:tcPr>
          <w:p w:rsidR="001127D6" w:rsidRPr="003D2380" w:rsidRDefault="001127D6" w:rsidP="00656FB1">
            <w:pPr>
              <w:pStyle w:val="cuadroCabe"/>
            </w:pPr>
          </w:p>
        </w:tc>
        <w:tc>
          <w:tcPr>
            <w:tcW w:w="1559" w:type="dxa"/>
            <w:vMerge/>
            <w:tcBorders>
              <w:bottom w:val="single" w:sz="4" w:space="0" w:color="auto"/>
              <w:right w:val="single" w:sz="4" w:space="0" w:color="auto"/>
            </w:tcBorders>
            <w:shd w:val="clear" w:color="auto" w:fill="B8CCE4" w:themeFill="accent1" w:themeFillTint="66"/>
            <w:vAlign w:val="center"/>
          </w:tcPr>
          <w:p w:rsidR="001127D6" w:rsidRPr="003D2380" w:rsidRDefault="001127D6" w:rsidP="00656FB1">
            <w:pPr>
              <w:pStyle w:val="cuadroCabe"/>
              <w:jc w:val="right"/>
            </w:pPr>
          </w:p>
        </w:tc>
        <w:tc>
          <w:tcPr>
            <w:tcW w:w="1276" w:type="dxa"/>
            <w:tcBorders>
              <w:top w:val="single" w:sz="4" w:space="0" w:color="auto"/>
              <w:left w:val="single" w:sz="4" w:space="0" w:color="auto"/>
              <w:bottom w:val="single" w:sz="4" w:space="0" w:color="auto"/>
            </w:tcBorders>
            <w:shd w:val="clear" w:color="auto" w:fill="B8CCE4" w:themeFill="accent1" w:themeFillTint="66"/>
            <w:vAlign w:val="center"/>
          </w:tcPr>
          <w:p w:rsidR="001127D6" w:rsidRPr="003D2380" w:rsidRDefault="001127D6" w:rsidP="00656FB1">
            <w:pPr>
              <w:pStyle w:val="cuadroCabe"/>
              <w:jc w:val="right"/>
            </w:pPr>
            <w:r w:rsidRPr="003D2380">
              <w:t>Total</w:t>
            </w:r>
          </w:p>
        </w:tc>
        <w:tc>
          <w:tcPr>
            <w:tcW w:w="1417" w:type="dxa"/>
            <w:tcBorders>
              <w:top w:val="single" w:sz="4" w:space="0" w:color="auto"/>
              <w:bottom w:val="single" w:sz="4" w:space="0" w:color="auto"/>
            </w:tcBorders>
            <w:shd w:val="clear" w:color="auto" w:fill="B8CCE4" w:themeFill="accent1" w:themeFillTint="66"/>
            <w:vAlign w:val="center"/>
          </w:tcPr>
          <w:p w:rsidR="001127D6" w:rsidRPr="003D2380" w:rsidRDefault="001127D6" w:rsidP="00656FB1">
            <w:pPr>
              <w:pStyle w:val="cuadroCabe"/>
              <w:jc w:val="right"/>
            </w:pPr>
            <w:r w:rsidRPr="003D2380">
              <w:t>Mujeres</w:t>
            </w:r>
          </w:p>
        </w:tc>
        <w:tc>
          <w:tcPr>
            <w:tcW w:w="1843" w:type="dxa"/>
            <w:tcBorders>
              <w:top w:val="single" w:sz="4" w:space="0" w:color="auto"/>
              <w:bottom w:val="single" w:sz="4" w:space="0" w:color="auto"/>
            </w:tcBorders>
            <w:shd w:val="clear" w:color="auto" w:fill="B8CCE4" w:themeFill="accent1" w:themeFillTint="66"/>
            <w:vAlign w:val="center"/>
          </w:tcPr>
          <w:p w:rsidR="001127D6" w:rsidRPr="003D2380" w:rsidRDefault="001127D6" w:rsidP="00656FB1">
            <w:pPr>
              <w:pStyle w:val="cuadroCabe"/>
              <w:jc w:val="right"/>
            </w:pPr>
            <w:r w:rsidRPr="003D2380">
              <w:t>Hombres</w:t>
            </w:r>
          </w:p>
        </w:tc>
      </w:tr>
      <w:tr w:rsidR="00351953" w:rsidRPr="003D2380" w:rsidTr="0009138F">
        <w:trPr>
          <w:trHeight w:val="284"/>
        </w:trPr>
        <w:tc>
          <w:tcPr>
            <w:tcW w:w="2694" w:type="dxa"/>
            <w:tcBorders>
              <w:top w:val="single" w:sz="4" w:space="0" w:color="auto"/>
            </w:tcBorders>
            <w:vAlign w:val="center"/>
          </w:tcPr>
          <w:p w:rsidR="00351953" w:rsidRPr="003D2380" w:rsidRDefault="00351953" w:rsidP="00656FB1">
            <w:pPr>
              <w:pStyle w:val="cuatexto"/>
            </w:pPr>
            <w:r w:rsidRPr="003D2380">
              <w:t>2016</w:t>
            </w:r>
          </w:p>
        </w:tc>
        <w:tc>
          <w:tcPr>
            <w:tcW w:w="1559" w:type="dxa"/>
            <w:tcBorders>
              <w:top w:val="single" w:sz="4" w:space="0" w:color="auto"/>
              <w:bottom w:val="single" w:sz="4" w:space="0" w:color="auto"/>
              <w:right w:val="single" w:sz="4" w:space="0" w:color="auto"/>
            </w:tcBorders>
            <w:vAlign w:val="center"/>
          </w:tcPr>
          <w:p w:rsidR="00351953" w:rsidRPr="003D2380" w:rsidRDefault="00351953" w:rsidP="00656FB1">
            <w:pPr>
              <w:pStyle w:val="cuatexto"/>
              <w:jc w:val="right"/>
            </w:pPr>
            <w:r w:rsidRPr="003D2380">
              <w:t>3</w:t>
            </w:r>
          </w:p>
        </w:tc>
        <w:tc>
          <w:tcPr>
            <w:tcW w:w="1276" w:type="dxa"/>
            <w:tcBorders>
              <w:top w:val="single" w:sz="4" w:space="0" w:color="auto"/>
              <w:left w:val="single" w:sz="4" w:space="0" w:color="auto"/>
            </w:tcBorders>
            <w:vAlign w:val="center"/>
          </w:tcPr>
          <w:p w:rsidR="00351953" w:rsidRPr="003D2380" w:rsidRDefault="00351953" w:rsidP="00656FB1">
            <w:pPr>
              <w:pStyle w:val="cuatexto"/>
              <w:jc w:val="right"/>
            </w:pPr>
            <w:r w:rsidRPr="003D2380">
              <w:t>72</w:t>
            </w:r>
          </w:p>
        </w:tc>
        <w:tc>
          <w:tcPr>
            <w:tcW w:w="1417" w:type="dxa"/>
            <w:tcBorders>
              <w:top w:val="single" w:sz="4" w:space="0" w:color="auto"/>
            </w:tcBorders>
            <w:vAlign w:val="center"/>
          </w:tcPr>
          <w:p w:rsidR="00351953" w:rsidRPr="003D2380" w:rsidRDefault="00351953" w:rsidP="00656FB1">
            <w:pPr>
              <w:pStyle w:val="cuatexto"/>
              <w:jc w:val="right"/>
            </w:pPr>
            <w:r w:rsidRPr="003D2380">
              <w:t>65</w:t>
            </w:r>
          </w:p>
        </w:tc>
        <w:tc>
          <w:tcPr>
            <w:tcW w:w="1843" w:type="dxa"/>
            <w:tcBorders>
              <w:top w:val="single" w:sz="4" w:space="0" w:color="auto"/>
            </w:tcBorders>
            <w:vAlign w:val="center"/>
          </w:tcPr>
          <w:p w:rsidR="00351953" w:rsidRPr="003D2380" w:rsidRDefault="00351953" w:rsidP="00656FB1">
            <w:pPr>
              <w:pStyle w:val="cuatexto"/>
              <w:jc w:val="right"/>
            </w:pPr>
            <w:r w:rsidRPr="003D2380">
              <w:t>7</w:t>
            </w:r>
          </w:p>
        </w:tc>
      </w:tr>
      <w:tr w:rsidR="00351953" w:rsidRPr="003D2380" w:rsidTr="0009138F">
        <w:trPr>
          <w:trHeight w:val="284"/>
        </w:trPr>
        <w:tc>
          <w:tcPr>
            <w:tcW w:w="2694" w:type="dxa"/>
            <w:vAlign w:val="center"/>
          </w:tcPr>
          <w:p w:rsidR="00351953" w:rsidRPr="003D2380" w:rsidRDefault="00351953" w:rsidP="00656FB1">
            <w:pPr>
              <w:pStyle w:val="cuatexto"/>
            </w:pPr>
            <w:r w:rsidRPr="003D2380">
              <w:t>2017</w:t>
            </w:r>
          </w:p>
        </w:tc>
        <w:tc>
          <w:tcPr>
            <w:tcW w:w="1559" w:type="dxa"/>
            <w:tcBorders>
              <w:top w:val="single" w:sz="4" w:space="0" w:color="auto"/>
              <w:bottom w:val="single" w:sz="4" w:space="0" w:color="auto"/>
              <w:right w:val="single" w:sz="4" w:space="0" w:color="auto"/>
            </w:tcBorders>
            <w:vAlign w:val="center"/>
          </w:tcPr>
          <w:p w:rsidR="00351953" w:rsidRPr="003D2380" w:rsidRDefault="00351953" w:rsidP="00656FB1">
            <w:pPr>
              <w:pStyle w:val="cuatexto"/>
              <w:jc w:val="right"/>
            </w:pPr>
            <w:r w:rsidRPr="003D2380">
              <w:t>1</w:t>
            </w:r>
          </w:p>
        </w:tc>
        <w:tc>
          <w:tcPr>
            <w:tcW w:w="1276" w:type="dxa"/>
            <w:tcBorders>
              <w:left w:val="single" w:sz="4" w:space="0" w:color="auto"/>
            </w:tcBorders>
            <w:vAlign w:val="center"/>
          </w:tcPr>
          <w:p w:rsidR="00351953" w:rsidRPr="003D2380" w:rsidRDefault="00351953" w:rsidP="00656FB1">
            <w:pPr>
              <w:pStyle w:val="cuatexto"/>
              <w:jc w:val="right"/>
            </w:pPr>
            <w:r w:rsidRPr="003D2380">
              <w:t>23</w:t>
            </w:r>
          </w:p>
        </w:tc>
        <w:tc>
          <w:tcPr>
            <w:tcW w:w="1417" w:type="dxa"/>
            <w:vAlign w:val="center"/>
          </w:tcPr>
          <w:p w:rsidR="00351953" w:rsidRPr="003D2380" w:rsidRDefault="00351953" w:rsidP="00656FB1">
            <w:pPr>
              <w:pStyle w:val="cuatexto"/>
              <w:jc w:val="right"/>
            </w:pPr>
            <w:r w:rsidRPr="003D2380">
              <w:t>19</w:t>
            </w:r>
          </w:p>
        </w:tc>
        <w:tc>
          <w:tcPr>
            <w:tcW w:w="1843" w:type="dxa"/>
            <w:vAlign w:val="center"/>
          </w:tcPr>
          <w:p w:rsidR="00351953" w:rsidRPr="003D2380" w:rsidRDefault="00351953" w:rsidP="00656FB1">
            <w:pPr>
              <w:pStyle w:val="cuatexto"/>
              <w:jc w:val="right"/>
            </w:pPr>
            <w:r w:rsidRPr="003D2380">
              <w:t>4</w:t>
            </w:r>
          </w:p>
        </w:tc>
      </w:tr>
      <w:tr w:rsidR="00351953" w:rsidRPr="003D2380" w:rsidTr="0009138F">
        <w:trPr>
          <w:trHeight w:val="284"/>
        </w:trPr>
        <w:tc>
          <w:tcPr>
            <w:tcW w:w="2694" w:type="dxa"/>
            <w:vAlign w:val="center"/>
          </w:tcPr>
          <w:p w:rsidR="00351953" w:rsidRPr="003D2380" w:rsidRDefault="00351953" w:rsidP="00656FB1">
            <w:pPr>
              <w:pStyle w:val="cuatexto"/>
            </w:pPr>
            <w:r w:rsidRPr="003D2380">
              <w:t>2018</w:t>
            </w:r>
          </w:p>
        </w:tc>
        <w:tc>
          <w:tcPr>
            <w:tcW w:w="1559" w:type="dxa"/>
            <w:tcBorders>
              <w:top w:val="single" w:sz="4" w:space="0" w:color="auto"/>
              <w:bottom w:val="single" w:sz="4" w:space="0" w:color="auto"/>
              <w:right w:val="single" w:sz="4" w:space="0" w:color="auto"/>
            </w:tcBorders>
            <w:vAlign w:val="center"/>
          </w:tcPr>
          <w:p w:rsidR="00351953" w:rsidRPr="003D2380" w:rsidRDefault="00351953" w:rsidP="00656FB1">
            <w:pPr>
              <w:pStyle w:val="cuatexto"/>
              <w:jc w:val="right"/>
            </w:pPr>
            <w:r w:rsidRPr="003D2380">
              <w:t>5</w:t>
            </w:r>
          </w:p>
        </w:tc>
        <w:tc>
          <w:tcPr>
            <w:tcW w:w="1276" w:type="dxa"/>
            <w:tcBorders>
              <w:left w:val="single" w:sz="4" w:space="0" w:color="auto"/>
            </w:tcBorders>
            <w:vAlign w:val="center"/>
          </w:tcPr>
          <w:p w:rsidR="00351953" w:rsidRPr="003D2380" w:rsidRDefault="00351953" w:rsidP="00656FB1">
            <w:pPr>
              <w:pStyle w:val="cuatexto"/>
              <w:jc w:val="right"/>
            </w:pPr>
            <w:r w:rsidRPr="003D2380">
              <w:t>155</w:t>
            </w:r>
          </w:p>
        </w:tc>
        <w:tc>
          <w:tcPr>
            <w:tcW w:w="1417" w:type="dxa"/>
            <w:vAlign w:val="center"/>
          </w:tcPr>
          <w:p w:rsidR="00351953" w:rsidRPr="003D2380" w:rsidRDefault="00351953" w:rsidP="00656FB1">
            <w:pPr>
              <w:pStyle w:val="cuatexto"/>
              <w:jc w:val="right"/>
            </w:pPr>
            <w:r w:rsidRPr="003D2380">
              <w:t>103</w:t>
            </w:r>
          </w:p>
        </w:tc>
        <w:tc>
          <w:tcPr>
            <w:tcW w:w="1843" w:type="dxa"/>
            <w:vAlign w:val="center"/>
          </w:tcPr>
          <w:p w:rsidR="00351953" w:rsidRPr="003D2380" w:rsidRDefault="00351953" w:rsidP="00656FB1">
            <w:pPr>
              <w:pStyle w:val="cuatexto"/>
              <w:jc w:val="right"/>
            </w:pPr>
            <w:r w:rsidRPr="003D2380">
              <w:t>52</w:t>
            </w:r>
          </w:p>
        </w:tc>
      </w:tr>
      <w:tr w:rsidR="00351953" w:rsidRPr="003D2380" w:rsidTr="0009138F">
        <w:trPr>
          <w:trHeight w:val="284"/>
        </w:trPr>
        <w:tc>
          <w:tcPr>
            <w:tcW w:w="2694" w:type="dxa"/>
            <w:tcBorders>
              <w:bottom w:val="single" w:sz="4" w:space="0" w:color="auto"/>
            </w:tcBorders>
            <w:vAlign w:val="center"/>
          </w:tcPr>
          <w:p w:rsidR="00351953" w:rsidRPr="003D2380" w:rsidRDefault="00351953" w:rsidP="00656FB1">
            <w:pPr>
              <w:pStyle w:val="cuatexto"/>
            </w:pPr>
            <w:r w:rsidRPr="003D2380">
              <w:t>2019</w:t>
            </w:r>
          </w:p>
        </w:tc>
        <w:tc>
          <w:tcPr>
            <w:tcW w:w="1559" w:type="dxa"/>
            <w:tcBorders>
              <w:top w:val="single" w:sz="4" w:space="0" w:color="auto"/>
              <w:bottom w:val="single" w:sz="4" w:space="0" w:color="auto"/>
              <w:right w:val="single" w:sz="4" w:space="0" w:color="auto"/>
            </w:tcBorders>
            <w:vAlign w:val="center"/>
          </w:tcPr>
          <w:p w:rsidR="00351953" w:rsidRPr="003D2380" w:rsidRDefault="00351953" w:rsidP="00656FB1">
            <w:pPr>
              <w:pStyle w:val="cuatexto"/>
              <w:jc w:val="right"/>
            </w:pPr>
            <w:r w:rsidRPr="003D2380">
              <w:t>6</w:t>
            </w:r>
          </w:p>
        </w:tc>
        <w:tc>
          <w:tcPr>
            <w:tcW w:w="1276" w:type="dxa"/>
            <w:tcBorders>
              <w:left w:val="single" w:sz="4" w:space="0" w:color="auto"/>
              <w:bottom w:val="single" w:sz="4" w:space="0" w:color="auto"/>
            </w:tcBorders>
            <w:vAlign w:val="center"/>
          </w:tcPr>
          <w:p w:rsidR="00351953" w:rsidRPr="003D2380" w:rsidRDefault="00351953" w:rsidP="00656FB1">
            <w:pPr>
              <w:pStyle w:val="cuatexto"/>
              <w:jc w:val="right"/>
            </w:pPr>
            <w:r w:rsidRPr="003D2380">
              <w:t>160</w:t>
            </w:r>
          </w:p>
        </w:tc>
        <w:tc>
          <w:tcPr>
            <w:tcW w:w="1417" w:type="dxa"/>
            <w:tcBorders>
              <w:bottom w:val="single" w:sz="4" w:space="0" w:color="auto"/>
            </w:tcBorders>
            <w:vAlign w:val="center"/>
          </w:tcPr>
          <w:p w:rsidR="00351953" w:rsidRPr="003D2380" w:rsidRDefault="00351953" w:rsidP="00656FB1">
            <w:pPr>
              <w:pStyle w:val="cuatexto"/>
              <w:jc w:val="right"/>
            </w:pPr>
            <w:r w:rsidRPr="003D2380">
              <w:t>125</w:t>
            </w:r>
          </w:p>
        </w:tc>
        <w:tc>
          <w:tcPr>
            <w:tcW w:w="1843" w:type="dxa"/>
            <w:tcBorders>
              <w:bottom w:val="single" w:sz="4" w:space="0" w:color="auto"/>
            </w:tcBorders>
            <w:vAlign w:val="center"/>
          </w:tcPr>
          <w:p w:rsidR="00351953" w:rsidRPr="003D2380" w:rsidRDefault="00351953" w:rsidP="00656FB1">
            <w:pPr>
              <w:pStyle w:val="cuatexto"/>
              <w:jc w:val="right"/>
            </w:pPr>
            <w:r w:rsidRPr="003D2380">
              <w:t>35</w:t>
            </w:r>
          </w:p>
        </w:tc>
      </w:tr>
    </w:tbl>
    <w:p w:rsidR="00351953" w:rsidRDefault="00351953" w:rsidP="00A0722A">
      <w:pPr>
        <w:pStyle w:val="texto"/>
        <w:spacing w:before="240"/>
        <w:ind w:right="142"/>
        <w:rPr>
          <w:szCs w:val="26"/>
        </w:rPr>
      </w:pPr>
      <w:r>
        <w:rPr>
          <w:szCs w:val="26"/>
        </w:rPr>
        <w:lastRenderedPageBreak/>
        <w:t xml:space="preserve">Los cursos formaban parte de un itinerario formativo y estaban dirigidos, principalmente a la aplicación de la transversalidad </w:t>
      </w:r>
      <w:r w:rsidR="0099252B">
        <w:rPr>
          <w:szCs w:val="26"/>
        </w:rPr>
        <w:t>de género en la admini</w:t>
      </w:r>
      <w:r w:rsidR="0099252B">
        <w:rPr>
          <w:szCs w:val="26"/>
        </w:rPr>
        <w:t>s</w:t>
      </w:r>
      <w:r w:rsidR="0099252B">
        <w:rPr>
          <w:szCs w:val="26"/>
        </w:rPr>
        <w:t xml:space="preserve">tración y </w:t>
      </w:r>
      <w:r>
        <w:rPr>
          <w:szCs w:val="26"/>
        </w:rPr>
        <w:t>a la elaboración de informes de impacto de género e informes de o</w:t>
      </w:r>
      <w:r>
        <w:rPr>
          <w:szCs w:val="26"/>
        </w:rPr>
        <w:t>b</w:t>
      </w:r>
      <w:r>
        <w:rPr>
          <w:szCs w:val="26"/>
        </w:rPr>
        <w:t>servaciones; desde 2017 se realizan cursos sobre elaboración de presupuestos públicos con enfoque de género.</w:t>
      </w:r>
    </w:p>
    <w:p w:rsidR="00351953" w:rsidRDefault="00351953" w:rsidP="00A0722A">
      <w:pPr>
        <w:pStyle w:val="texto"/>
        <w:ind w:right="142"/>
        <w:rPr>
          <w:szCs w:val="26"/>
        </w:rPr>
      </w:pPr>
      <w:r>
        <w:rPr>
          <w:szCs w:val="26"/>
        </w:rPr>
        <w:t>En general, los cursos son impartidos por personal externo; existen encue</w:t>
      </w:r>
      <w:r>
        <w:rPr>
          <w:szCs w:val="26"/>
        </w:rPr>
        <w:t>s</w:t>
      </w:r>
      <w:r>
        <w:rPr>
          <w:szCs w:val="26"/>
        </w:rPr>
        <w:t>tas de satisfacción en los cursos sobre presupuestos con perspectiva y enfoque de género en las políticas públicas, con una nota media global de cuatro, sobre una valoración máxima de cinco puntos.</w:t>
      </w:r>
    </w:p>
    <w:p w:rsidR="00351953" w:rsidRDefault="00351953" w:rsidP="00A0722A">
      <w:pPr>
        <w:pStyle w:val="texto"/>
        <w:ind w:right="142"/>
        <w:rPr>
          <w:szCs w:val="26"/>
        </w:rPr>
      </w:pPr>
      <w:r w:rsidRPr="00FE69CF">
        <w:rPr>
          <w:b/>
          <w:szCs w:val="26"/>
        </w:rPr>
        <w:t>En definitiva</w:t>
      </w:r>
      <w:r>
        <w:rPr>
          <w:szCs w:val="26"/>
        </w:rPr>
        <w:t>, existen unidades de igualdad en todos los departamentos de la ACFN. Desde 2015, estas unidades elaboran programas de igualdad de g</w:t>
      </w:r>
      <w:r>
        <w:rPr>
          <w:szCs w:val="26"/>
        </w:rPr>
        <w:t>é</w:t>
      </w:r>
      <w:r>
        <w:rPr>
          <w:szCs w:val="26"/>
        </w:rPr>
        <w:t>nero, aumentando anualmente tanto las actuaciones programadas como su ej</w:t>
      </w:r>
      <w:r>
        <w:rPr>
          <w:szCs w:val="26"/>
        </w:rPr>
        <w:t>e</w:t>
      </w:r>
      <w:r>
        <w:rPr>
          <w:szCs w:val="26"/>
        </w:rPr>
        <w:t>cución.</w:t>
      </w:r>
    </w:p>
    <w:p w:rsidR="00351953" w:rsidRPr="00544DFD" w:rsidRDefault="00351953" w:rsidP="00A0722A">
      <w:pPr>
        <w:pStyle w:val="texto"/>
        <w:spacing w:after="100"/>
        <w:ind w:right="142"/>
        <w:rPr>
          <w:szCs w:val="26"/>
        </w:rPr>
      </w:pPr>
      <w:r>
        <w:rPr>
          <w:szCs w:val="26"/>
        </w:rPr>
        <w:t>En general, s</w:t>
      </w:r>
      <w:r w:rsidRPr="007C043D">
        <w:rPr>
          <w:szCs w:val="26"/>
        </w:rPr>
        <w:t>e realizan informes de impacto de género en la normativa, pl</w:t>
      </w:r>
      <w:r w:rsidRPr="007C043D">
        <w:rPr>
          <w:szCs w:val="26"/>
        </w:rPr>
        <w:t>a</w:t>
      </w:r>
      <w:r w:rsidRPr="007C043D">
        <w:rPr>
          <w:szCs w:val="26"/>
        </w:rPr>
        <w:t>nes y programas aprob</w:t>
      </w:r>
      <w:r>
        <w:rPr>
          <w:szCs w:val="26"/>
        </w:rPr>
        <w:t>ados por el Gobierno de Navarra; desde 2017, se elab</w:t>
      </w:r>
      <w:r>
        <w:rPr>
          <w:szCs w:val="26"/>
        </w:rPr>
        <w:t>o</w:t>
      </w:r>
      <w:r>
        <w:rPr>
          <w:szCs w:val="26"/>
        </w:rPr>
        <w:t>ran in</w:t>
      </w:r>
      <w:r w:rsidRPr="00544DFD">
        <w:rPr>
          <w:szCs w:val="26"/>
        </w:rPr>
        <w:t>formes de impacto de género en los Presupuestos Generales de Navarra.</w:t>
      </w:r>
    </w:p>
    <w:p w:rsidR="00351953" w:rsidRPr="00ED27EB" w:rsidRDefault="00351953" w:rsidP="00A0722A">
      <w:pPr>
        <w:pStyle w:val="texto"/>
        <w:spacing w:after="100"/>
        <w:ind w:right="142"/>
        <w:rPr>
          <w:szCs w:val="26"/>
        </w:rPr>
      </w:pPr>
      <w:r w:rsidRPr="00544DFD">
        <w:rPr>
          <w:szCs w:val="26"/>
        </w:rPr>
        <w:t xml:space="preserve">Las cláusulas </w:t>
      </w:r>
      <w:r w:rsidR="00590270">
        <w:rPr>
          <w:szCs w:val="26"/>
        </w:rPr>
        <w:t xml:space="preserve">y criterios </w:t>
      </w:r>
      <w:r w:rsidRPr="00544DFD">
        <w:rPr>
          <w:szCs w:val="26"/>
        </w:rPr>
        <w:t>de género han aumentado en contratos y subve</w:t>
      </w:r>
      <w:r w:rsidRPr="00544DFD">
        <w:rPr>
          <w:szCs w:val="26"/>
        </w:rPr>
        <w:t>n</w:t>
      </w:r>
      <w:r w:rsidRPr="00544DFD">
        <w:rPr>
          <w:szCs w:val="26"/>
        </w:rPr>
        <w:t xml:space="preserve">ciones públicas en el periodo 2016-2019; sin embargo, </w:t>
      </w:r>
      <w:r w:rsidR="00393895">
        <w:rPr>
          <w:szCs w:val="26"/>
        </w:rPr>
        <w:t xml:space="preserve">en general, </w:t>
      </w:r>
      <w:r w:rsidRPr="00544DFD">
        <w:rPr>
          <w:szCs w:val="26"/>
        </w:rPr>
        <w:t>no se real</w:t>
      </w:r>
      <w:r w:rsidRPr="00544DFD">
        <w:rPr>
          <w:szCs w:val="26"/>
        </w:rPr>
        <w:t>i</w:t>
      </w:r>
      <w:r w:rsidRPr="00544DFD">
        <w:rPr>
          <w:szCs w:val="26"/>
        </w:rPr>
        <w:t xml:space="preserve">za un seguimiento de los contratos y </w:t>
      </w:r>
      <w:r w:rsidRPr="00ED27EB">
        <w:rPr>
          <w:szCs w:val="26"/>
        </w:rPr>
        <w:t xml:space="preserve">subvenciones que incluyan cláusulas de </w:t>
      </w:r>
      <w:r w:rsidR="00CF1819" w:rsidRPr="00ED27EB">
        <w:rPr>
          <w:szCs w:val="26"/>
        </w:rPr>
        <w:t>igualdad</w:t>
      </w:r>
      <w:r w:rsidRPr="00ED27EB">
        <w:rPr>
          <w:szCs w:val="26"/>
        </w:rPr>
        <w:t>.</w:t>
      </w:r>
    </w:p>
    <w:p w:rsidR="00351953" w:rsidRDefault="00351953" w:rsidP="0018031E">
      <w:pPr>
        <w:pStyle w:val="texto"/>
        <w:spacing w:after="360"/>
        <w:ind w:right="142"/>
        <w:rPr>
          <w:szCs w:val="26"/>
          <w:lang w:eastAsia="es-ES"/>
        </w:rPr>
      </w:pPr>
      <w:r w:rsidRPr="00ED27EB">
        <w:rPr>
          <w:szCs w:val="26"/>
        </w:rPr>
        <w:t>En el periodo 2016-2019 se han ampliado los cursos de formación en igua</w:t>
      </w:r>
      <w:r w:rsidRPr="00ED27EB">
        <w:rPr>
          <w:szCs w:val="26"/>
        </w:rPr>
        <w:t>l</w:t>
      </w:r>
      <w:r w:rsidRPr="00ED27EB">
        <w:rPr>
          <w:szCs w:val="26"/>
        </w:rPr>
        <w:t>dad</w:t>
      </w:r>
      <w:r w:rsidRPr="007C043D">
        <w:rPr>
          <w:szCs w:val="26"/>
        </w:rPr>
        <w:t>, principalmente para el personal de las unidades de igualdad.</w:t>
      </w:r>
    </w:p>
    <w:p w:rsidR="00351953" w:rsidRPr="0018031E" w:rsidRDefault="00351953" w:rsidP="00A0722A">
      <w:pPr>
        <w:pStyle w:val="atitulo3"/>
        <w:spacing w:before="120"/>
        <w:ind w:right="142"/>
        <w:rPr>
          <w:spacing w:val="8"/>
          <w:lang w:eastAsia="es-ES"/>
        </w:rPr>
      </w:pPr>
      <w:r w:rsidRPr="0018031E">
        <w:rPr>
          <w:spacing w:val="8"/>
          <w:lang w:eastAsia="es-ES"/>
        </w:rPr>
        <w:t>IV.1.2</w:t>
      </w:r>
      <w:r w:rsidR="00E43A0D" w:rsidRPr="0018031E">
        <w:rPr>
          <w:spacing w:val="8"/>
          <w:lang w:eastAsia="es-ES"/>
        </w:rPr>
        <w:t>.</w:t>
      </w:r>
      <w:r w:rsidRPr="0018031E">
        <w:rPr>
          <w:spacing w:val="8"/>
          <w:lang w:eastAsia="es-ES"/>
        </w:rPr>
        <w:t xml:space="preserve"> Mecanismos de cooperación entre INAI/NABI y Entidades Loc</w:t>
      </w:r>
      <w:r w:rsidRPr="0018031E">
        <w:rPr>
          <w:spacing w:val="8"/>
          <w:lang w:eastAsia="es-ES"/>
        </w:rPr>
        <w:t>a</w:t>
      </w:r>
      <w:r w:rsidRPr="0018031E">
        <w:rPr>
          <w:spacing w:val="8"/>
          <w:lang w:eastAsia="es-ES"/>
        </w:rPr>
        <w:t>les</w:t>
      </w:r>
    </w:p>
    <w:tbl>
      <w:tblPr>
        <w:tblStyle w:val="Tablaconcuadrcula"/>
        <w:tblW w:w="8789" w:type="dxa"/>
        <w:tblInd w:w="-5" w:type="dxa"/>
        <w:tblLook w:val="04A0" w:firstRow="1" w:lastRow="0" w:firstColumn="1" w:lastColumn="0" w:noHBand="0" w:noVBand="1"/>
      </w:tblPr>
      <w:tblGrid>
        <w:gridCol w:w="2977"/>
        <w:gridCol w:w="5812"/>
      </w:tblGrid>
      <w:tr w:rsidR="00351953" w:rsidRPr="003541D3" w:rsidTr="00961E56">
        <w:trPr>
          <w:trHeight w:val="331"/>
        </w:trPr>
        <w:tc>
          <w:tcPr>
            <w:tcW w:w="2977" w:type="dxa"/>
            <w:shd w:val="clear" w:color="auto" w:fill="B8CCE4" w:themeFill="accent1" w:themeFillTint="66"/>
            <w:vAlign w:val="center"/>
          </w:tcPr>
          <w:p w:rsidR="00351953" w:rsidRPr="003541D3" w:rsidRDefault="00351953" w:rsidP="00656FB1">
            <w:pPr>
              <w:pStyle w:val="cuadroCabe"/>
            </w:pPr>
            <w:proofErr w:type="spellStart"/>
            <w:r w:rsidRPr="003541D3">
              <w:t>Subobjetivos</w:t>
            </w:r>
            <w:proofErr w:type="spellEnd"/>
          </w:p>
        </w:tc>
        <w:tc>
          <w:tcPr>
            <w:tcW w:w="5812" w:type="dxa"/>
            <w:shd w:val="clear" w:color="auto" w:fill="B8CCE4" w:themeFill="accent1" w:themeFillTint="66"/>
            <w:vAlign w:val="center"/>
          </w:tcPr>
          <w:p w:rsidR="00351953" w:rsidRPr="003541D3" w:rsidRDefault="00351953" w:rsidP="00656FB1">
            <w:pPr>
              <w:pStyle w:val="cuadroCabe"/>
            </w:pPr>
            <w:r w:rsidRPr="003541D3">
              <w:t>Criterios de auditoría</w:t>
            </w:r>
          </w:p>
        </w:tc>
      </w:tr>
      <w:tr w:rsidR="00351953" w:rsidRPr="00322E35" w:rsidTr="00961E56">
        <w:trPr>
          <w:trHeight w:val="529"/>
        </w:trPr>
        <w:tc>
          <w:tcPr>
            <w:tcW w:w="2977" w:type="dxa"/>
            <w:vMerge w:val="restart"/>
            <w:shd w:val="clear" w:color="auto" w:fill="auto"/>
            <w:vAlign w:val="center"/>
          </w:tcPr>
          <w:p w:rsidR="00351953" w:rsidRPr="00322E35" w:rsidRDefault="005B5B2A" w:rsidP="005B5B2A">
            <w:pPr>
              <w:tabs>
                <w:tab w:val="left" w:pos="0"/>
              </w:tabs>
              <w:spacing w:after="0"/>
              <w:ind w:firstLine="0"/>
              <w:jc w:val="left"/>
              <w:rPr>
                <w:rFonts w:ascii="Arial Narrow" w:hAnsi="Arial Narrow"/>
              </w:rPr>
            </w:pPr>
            <w:r w:rsidRPr="00457406">
              <w:rPr>
                <w:rFonts w:ascii="Arial Narrow" w:hAnsi="Arial Narrow"/>
              </w:rPr>
              <w:t xml:space="preserve">1.2 ¿Se han establecido mecanismos entre </w:t>
            </w:r>
            <w:r>
              <w:rPr>
                <w:rFonts w:ascii="Arial Narrow" w:hAnsi="Arial Narrow"/>
              </w:rPr>
              <w:t xml:space="preserve">el </w:t>
            </w:r>
            <w:r w:rsidRPr="00457406">
              <w:rPr>
                <w:rFonts w:ascii="Arial Narrow" w:hAnsi="Arial Narrow"/>
              </w:rPr>
              <w:t>INAI/NABI y las EELL para el</w:t>
            </w:r>
            <w:r>
              <w:rPr>
                <w:rFonts w:ascii="Arial Narrow" w:hAnsi="Arial Narrow"/>
              </w:rPr>
              <w:t xml:space="preserve"> impulso de políticas públicas de igualdad desde el ámbito local</w:t>
            </w:r>
            <w:r w:rsidRPr="00457406">
              <w:rPr>
                <w:rFonts w:ascii="Arial Narrow" w:hAnsi="Arial Narrow"/>
              </w:rPr>
              <w:t>?</w:t>
            </w:r>
          </w:p>
        </w:tc>
        <w:tc>
          <w:tcPr>
            <w:tcW w:w="5812" w:type="dxa"/>
            <w:shd w:val="clear" w:color="auto" w:fill="auto"/>
            <w:vAlign w:val="center"/>
          </w:tcPr>
          <w:p w:rsidR="00351953" w:rsidRPr="00322E35" w:rsidRDefault="00351953" w:rsidP="00656FB1">
            <w:pPr>
              <w:tabs>
                <w:tab w:val="left" w:pos="5279"/>
              </w:tabs>
              <w:spacing w:after="0"/>
              <w:ind w:left="34" w:firstLine="0"/>
              <w:rPr>
                <w:rFonts w:ascii="Arial Narrow" w:hAnsi="Arial Narrow"/>
              </w:rPr>
            </w:pPr>
            <w:r w:rsidRPr="00322E35">
              <w:rPr>
                <w:rFonts w:ascii="Arial Narrow" w:hAnsi="Arial Narrow"/>
              </w:rPr>
              <w:t xml:space="preserve">Pactos locales para la conciliación. Número de entidades locales y sociales firmantes. </w:t>
            </w:r>
          </w:p>
        </w:tc>
      </w:tr>
      <w:tr w:rsidR="00351953" w:rsidRPr="00322E35" w:rsidTr="00961E56">
        <w:trPr>
          <w:trHeight w:val="605"/>
        </w:trPr>
        <w:tc>
          <w:tcPr>
            <w:tcW w:w="2977" w:type="dxa"/>
            <w:vMerge/>
            <w:shd w:val="clear" w:color="auto" w:fill="auto"/>
            <w:vAlign w:val="center"/>
          </w:tcPr>
          <w:p w:rsidR="00351953" w:rsidRPr="00322E35" w:rsidRDefault="00351953" w:rsidP="00656FB1">
            <w:pPr>
              <w:tabs>
                <w:tab w:val="left" w:pos="0"/>
              </w:tabs>
              <w:spacing w:after="0"/>
              <w:ind w:firstLine="0"/>
              <w:jc w:val="left"/>
              <w:rPr>
                <w:rFonts w:ascii="Arial Narrow" w:hAnsi="Arial Narrow"/>
              </w:rPr>
            </w:pPr>
          </w:p>
        </w:tc>
        <w:tc>
          <w:tcPr>
            <w:tcW w:w="5812" w:type="dxa"/>
            <w:shd w:val="clear" w:color="auto" w:fill="auto"/>
            <w:vAlign w:val="center"/>
          </w:tcPr>
          <w:p w:rsidR="00351953" w:rsidRPr="00322E35" w:rsidRDefault="00351953" w:rsidP="00656FB1">
            <w:pPr>
              <w:tabs>
                <w:tab w:val="left" w:pos="5279"/>
              </w:tabs>
              <w:spacing w:after="0"/>
              <w:ind w:left="34" w:firstLine="0"/>
              <w:rPr>
                <w:rFonts w:ascii="Arial Narrow" w:hAnsi="Arial Narrow"/>
              </w:rPr>
            </w:pPr>
            <w:r w:rsidRPr="00322E35">
              <w:rPr>
                <w:rFonts w:ascii="Arial Narrow" w:hAnsi="Arial Narrow"/>
              </w:rPr>
              <w:t xml:space="preserve">Número de </w:t>
            </w:r>
            <w:r>
              <w:rPr>
                <w:rFonts w:ascii="Arial Narrow" w:hAnsi="Arial Narrow"/>
              </w:rPr>
              <w:t>EELL</w:t>
            </w:r>
            <w:r w:rsidRPr="00322E35">
              <w:rPr>
                <w:rFonts w:ascii="Arial Narrow" w:hAnsi="Arial Narrow"/>
              </w:rPr>
              <w:t xml:space="preserve">. </w:t>
            </w:r>
            <w:proofErr w:type="gramStart"/>
            <w:r w:rsidRPr="00322E35">
              <w:rPr>
                <w:rFonts w:ascii="Arial Narrow" w:hAnsi="Arial Narrow"/>
              </w:rPr>
              <w:t>con</w:t>
            </w:r>
            <w:proofErr w:type="gramEnd"/>
            <w:r w:rsidRPr="00322E35">
              <w:rPr>
                <w:rFonts w:ascii="Arial Narrow" w:hAnsi="Arial Narrow"/>
              </w:rPr>
              <w:t xml:space="preserve"> agentes de igualdad. </w:t>
            </w:r>
            <w:r>
              <w:rPr>
                <w:rFonts w:ascii="Arial Narrow" w:hAnsi="Arial Narrow"/>
              </w:rPr>
              <w:t>P</w:t>
            </w:r>
            <w:r w:rsidRPr="00322E35">
              <w:rPr>
                <w:rFonts w:ascii="Arial Narrow" w:hAnsi="Arial Narrow"/>
              </w:rPr>
              <w:t>oblación con agente de igua</w:t>
            </w:r>
            <w:r w:rsidRPr="00322E35">
              <w:rPr>
                <w:rFonts w:ascii="Arial Narrow" w:hAnsi="Arial Narrow"/>
              </w:rPr>
              <w:t>l</w:t>
            </w:r>
            <w:r w:rsidRPr="00322E35">
              <w:rPr>
                <w:rFonts w:ascii="Arial Narrow" w:hAnsi="Arial Narrow"/>
              </w:rPr>
              <w:t>dad.</w:t>
            </w:r>
          </w:p>
        </w:tc>
      </w:tr>
      <w:tr w:rsidR="00351953" w:rsidRPr="00322E35" w:rsidTr="00961E56">
        <w:trPr>
          <w:trHeight w:val="373"/>
        </w:trPr>
        <w:tc>
          <w:tcPr>
            <w:tcW w:w="2977" w:type="dxa"/>
            <w:vMerge/>
            <w:shd w:val="clear" w:color="auto" w:fill="auto"/>
            <w:vAlign w:val="center"/>
          </w:tcPr>
          <w:p w:rsidR="00351953" w:rsidRPr="00322E35" w:rsidRDefault="00351953" w:rsidP="00656FB1">
            <w:pPr>
              <w:tabs>
                <w:tab w:val="left" w:pos="0"/>
              </w:tabs>
              <w:spacing w:after="0"/>
              <w:ind w:firstLine="0"/>
              <w:jc w:val="left"/>
              <w:rPr>
                <w:rFonts w:ascii="Arial Narrow" w:hAnsi="Arial Narrow"/>
              </w:rPr>
            </w:pPr>
          </w:p>
        </w:tc>
        <w:tc>
          <w:tcPr>
            <w:tcW w:w="5812" w:type="dxa"/>
            <w:shd w:val="clear" w:color="auto" w:fill="auto"/>
            <w:vAlign w:val="center"/>
          </w:tcPr>
          <w:p w:rsidR="00351953" w:rsidRPr="00322E35" w:rsidRDefault="00351953" w:rsidP="00656FB1">
            <w:pPr>
              <w:tabs>
                <w:tab w:val="left" w:pos="5279"/>
              </w:tabs>
              <w:spacing w:after="0"/>
              <w:ind w:left="34" w:firstLine="0"/>
              <w:rPr>
                <w:rFonts w:ascii="Arial Narrow" w:hAnsi="Arial Narrow"/>
              </w:rPr>
            </w:pPr>
            <w:r>
              <w:rPr>
                <w:rFonts w:ascii="Arial Narrow" w:hAnsi="Arial Narrow"/>
              </w:rPr>
              <w:t>Contrataciones de agentes de igualdad subvencionadas.</w:t>
            </w:r>
          </w:p>
        </w:tc>
      </w:tr>
      <w:tr w:rsidR="00351953" w:rsidRPr="00322E35" w:rsidTr="00961E56">
        <w:trPr>
          <w:trHeight w:val="503"/>
        </w:trPr>
        <w:tc>
          <w:tcPr>
            <w:tcW w:w="2977" w:type="dxa"/>
            <w:vMerge/>
            <w:shd w:val="clear" w:color="auto" w:fill="auto"/>
            <w:vAlign w:val="center"/>
          </w:tcPr>
          <w:p w:rsidR="00351953" w:rsidRPr="00322E35" w:rsidRDefault="00351953" w:rsidP="00656FB1">
            <w:pPr>
              <w:tabs>
                <w:tab w:val="left" w:pos="0"/>
              </w:tabs>
              <w:spacing w:after="0"/>
              <w:ind w:firstLine="0"/>
              <w:jc w:val="left"/>
              <w:rPr>
                <w:rFonts w:ascii="Arial Narrow" w:hAnsi="Arial Narrow"/>
              </w:rPr>
            </w:pPr>
          </w:p>
        </w:tc>
        <w:tc>
          <w:tcPr>
            <w:tcW w:w="5812" w:type="dxa"/>
            <w:shd w:val="clear" w:color="auto" w:fill="auto"/>
            <w:vAlign w:val="center"/>
          </w:tcPr>
          <w:p w:rsidR="00351953" w:rsidRPr="00322E35" w:rsidRDefault="00351953" w:rsidP="00656FB1">
            <w:pPr>
              <w:tabs>
                <w:tab w:val="left" w:pos="5279"/>
              </w:tabs>
              <w:spacing w:after="0"/>
              <w:ind w:left="34" w:firstLine="0"/>
              <w:rPr>
                <w:rFonts w:ascii="Arial Narrow" w:hAnsi="Arial Narrow"/>
              </w:rPr>
            </w:pPr>
            <w:r w:rsidRPr="00322E35">
              <w:rPr>
                <w:rFonts w:ascii="Arial Narrow" w:hAnsi="Arial Narrow"/>
              </w:rPr>
              <w:t xml:space="preserve">Número de proyectos, acciones y pactos locales para la conciliación de las </w:t>
            </w:r>
            <w:r>
              <w:rPr>
                <w:rFonts w:ascii="Arial Narrow" w:hAnsi="Arial Narrow"/>
              </w:rPr>
              <w:t>EELL</w:t>
            </w:r>
            <w:r w:rsidRPr="00322E35">
              <w:rPr>
                <w:rFonts w:ascii="Arial Narrow" w:hAnsi="Arial Narrow"/>
              </w:rPr>
              <w:t xml:space="preserve"> subvencionados. </w:t>
            </w:r>
          </w:p>
        </w:tc>
      </w:tr>
      <w:tr w:rsidR="00351953" w:rsidRPr="00322E35" w:rsidTr="00961E56">
        <w:trPr>
          <w:trHeight w:val="255"/>
        </w:trPr>
        <w:tc>
          <w:tcPr>
            <w:tcW w:w="2977" w:type="dxa"/>
            <w:vMerge/>
            <w:shd w:val="clear" w:color="auto" w:fill="auto"/>
            <w:vAlign w:val="center"/>
          </w:tcPr>
          <w:p w:rsidR="00351953" w:rsidRPr="00322E35" w:rsidRDefault="00351953" w:rsidP="00656FB1">
            <w:pPr>
              <w:tabs>
                <w:tab w:val="left" w:pos="0"/>
              </w:tabs>
              <w:spacing w:after="0"/>
              <w:ind w:firstLine="0"/>
              <w:jc w:val="left"/>
              <w:rPr>
                <w:rFonts w:ascii="Arial Narrow" w:hAnsi="Arial Narrow"/>
              </w:rPr>
            </w:pPr>
          </w:p>
        </w:tc>
        <w:tc>
          <w:tcPr>
            <w:tcW w:w="5812" w:type="dxa"/>
            <w:shd w:val="clear" w:color="auto" w:fill="auto"/>
            <w:vAlign w:val="center"/>
          </w:tcPr>
          <w:p w:rsidR="00351953" w:rsidRPr="00322E35" w:rsidRDefault="00351953" w:rsidP="00656FB1">
            <w:pPr>
              <w:tabs>
                <w:tab w:val="left" w:pos="5279"/>
              </w:tabs>
              <w:spacing w:after="0"/>
              <w:ind w:left="34" w:firstLine="0"/>
              <w:rPr>
                <w:rFonts w:ascii="Arial Narrow" w:hAnsi="Arial Narrow"/>
              </w:rPr>
            </w:pPr>
            <w:r w:rsidRPr="00322E35">
              <w:rPr>
                <w:rFonts w:ascii="Arial Narrow" w:hAnsi="Arial Narrow"/>
              </w:rPr>
              <w:t>Formación de los agentes de igualdad.</w:t>
            </w:r>
          </w:p>
        </w:tc>
      </w:tr>
    </w:tbl>
    <w:p w:rsidR="00351953" w:rsidRDefault="00351953" w:rsidP="00A0722A">
      <w:pPr>
        <w:pStyle w:val="texto"/>
        <w:tabs>
          <w:tab w:val="left" w:pos="8789"/>
        </w:tabs>
        <w:spacing w:before="240" w:after="240"/>
        <w:ind w:right="142"/>
        <w:rPr>
          <w:szCs w:val="26"/>
        </w:rPr>
      </w:pPr>
      <w:r>
        <w:rPr>
          <w:szCs w:val="26"/>
        </w:rPr>
        <w:t>El INAI/NABI tiene entre sus funciones prestar apoyo a las administraci</w:t>
      </w:r>
      <w:r>
        <w:rPr>
          <w:szCs w:val="26"/>
        </w:rPr>
        <w:t>o</w:t>
      </w:r>
      <w:r>
        <w:rPr>
          <w:szCs w:val="26"/>
        </w:rPr>
        <w:t>nes públicas de Navarra para trabajar por la igualdad entre mujeres y ho</w:t>
      </w:r>
      <w:r>
        <w:rPr>
          <w:szCs w:val="26"/>
        </w:rPr>
        <w:t>m</w:t>
      </w:r>
      <w:r>
        <w:rPr>
          <w:szCs w:val="26"/>
        </w:rPr>
        <w:t xml:space="preserve">bres. Por ello, establece mecanismos de cooperación con las </w:t>
      </w:r>
      <w:r w:rsidRPr="00ED27EB">
        <w:rPr>
          <w:szCs w:val="26"/>
        </w:rPr>
        <w:t>EELL de Navarra</w:t>
      </w:r>
      <w:r>
        <w:rPr>
          <w:szCs w:val="26"/>
        </w:rPr>
        <w:t xml:space="preserve"> para el desarrollo coordinado del programa de Pactos Locales para la Conc</w:t>
      </w:r>
      <w:r>
        <w:rPr>
          <w:szCs w:val="26"/>
        </w:rPr>
        <w:t>i</w:t>
      </w:r>
      <w:r>
        <w:rPr>
          <w:szCs w:val="26"/>
        </w:rPr>
        <w:t>liación (</w:t>
      </w:r>
      <w:proofErr w:type="spellStart"/>
      <w:r>
        <w:rPr>
          <w:szCs w:val="26"/>
        </w:rPr>
        <w:t>PLxC</w:t>
      </w:r>
      <w:proofErr w:type="spellEnd"/>
      <w:r>
        <w:rPr>
          <w:szCs w:val="26"/>
        </w:rPr>
        <w:t xml:space="preserve"> en adelante) y para la incorporación y consolidación de la fig</w:t>
      </w:r>
      <w:r>
        <w:rPr>
          <w:szCs w:val="26"/>
        </w:rPr>
        <w:t>u</w:t>
      </w:r>
      <w:r>
        <w:rPr>
          <w:szCs w:val="26"/>
        </w:rPr>
        <w:t>ra del Agente de Igualdad.</w:t>
      </w:r>
    </w:p>
    <w:p w:rsidR="00351953" w:rsidRPr="009C06F0" w:rsidRDefault="00351953" w:rsidP="00E43A0D">
      <w:pPr>
        <w:pStyle w:val="atitulo3"/>
      </w:pPr>
      <w:r w:rsidRPr="009C06F0">
        <w:lastRenderedPageBreak/>
        <w:t>Pactos Locales para la Conciliación</w:t>
      </w:r>
    </w:p>
    <w:p w:rsidR="00351953" w:rsidRDefault="00351953" w:rsidP="00A0722A">
      <w:pPr>
        <w:pStyle w:val="NormalWeb"/>
        <w:tabs>
          <w:tab w:val="left" w:pos="8789"/>
        </w:tabs>
        <w:spacing w:before="0" w:beforeAutospacing="0" w:afterAutospacing="0" w:line="300" w:lineRule="atLeast"/>
        <w:ind w:right="142" w:firstLine="284"/>
        <w:rPr>
          <w:rFonts w:ascii="Times New Roman" w:hAnsi="Times New Roman"/>
          <w:spacing w:val="6"/>
          <w:sz w:val="26"/>
          <w:szCs w:val="26"/>
          <w:lang w:val="es-ES_tradnl" w:eastAsia="en-US"/>
        </w:rPr>
      </w:pPr>
      <w:r>
        <w:rPr>
          <w:rFonts w:ascii="Times New Roman" w:hAnsi="Times New Roman"/>
          <w:spacing w:val="6"/>
          <w:sz w:val="26"/>
          <w:szCs w:val="26"/>
          <w:lang w:val="es-ES_tradnl" w:eastAsia="en-US"/>
        </w:rPr>
        <w:t xml:space="preserve">El programa </w:t>
      </w:r>
      <w:proofErr w:type="spellStart"/>
      <w:r>
        <w:rPr>
          <w:rFonts w:ascii="Times New Roman" w:hAnsi="Times New Roman"/>
          <w:spacing w:val="6"/>
          <w:sz w:val="26"/>
          <w:szCs w:val="26"/>
          <w:lang w:val="es-ES_tradnl" w:eastAsia="en-US"/>
        </w:rPr>
        <w:t>PLxC</w:t>
      </w:r>
      <w:proofErr w:type="spellEnd"/>
      <w:r>
        <w:rPr>
          <w:rFonts w:ascii="Times New Roman" w:hAnsi="Times New Roman"/>
          <w:spacing w:val="6"/>
          <w:sz w:val="26"/>
          <w:szCs w:val="26"/>
          <w:lang w:val="es-ES_tradnl" w:eastAsia="en-US"/>
        </w:rPr>
        <w:t xml:space="preserve"> es una actuación del INAI/NABI y las EELL de Navarra para trabajar conjuntamente por una serie de objetivos orientados a facilitar a la ciudadanía la conciliación de su vida familiar, profesional y personal en el ámbito local.</w:t>
      </w:r>
    </w:p>
    <w:p w:rsidR="00351953" w:rsidRDefault="00351953" w:rsidP="00A0722A">
      <w:pPr>
        <w:pStyle w:val="NormalWeb"/>
        <w:tabs>
          <w:tab w:val="left" w:pos="8789"/>
        </w:tabs>
        <w:spacing w:before="0" w:beforeAutospacing="0" w:afterAutospacing="0" w:line="300" w:lineRule="atLeast"/>
        <w:ind w:right="142" w:firstLine="284"/>
        <w:rPr>
          <w:spacing w:val="6"/>
          <w:sz w:val="26"/>
          <w:szCs w:val="26"/>
        </w:rPr>
      </w:pPr>
      <w:r>
        <w:rPr>
          <w:rFonts w:ascii="Times New Roman" w:hAnsi="Times New Roman"/>
          <w:spacing w:val="6"/>
          <w:sz w:val="26"/>
          <w:szCs w:val="26"/>
          <w:lang w:val="es-ES_tradnl" w:eastAsia="en-US"/>
        </w:rPr>
        <w:t xml:space="preserve">Los pactos suponen </w:t>
      </w:r>
      <w:r w:rsidRPr="00B0138E">
        <w:rPr>
          <w:rFonts w:ascii="Times New Roman" w:hAnsi="Times New Roman"/>
          <w:spacing w:val="6"/>
          <w:sz w:val="26"/>
          <w:szCs w:val="26"/>
          <w:lang w:val="es-ES_tradnl" w:eastAsia="en-US"/>
        </w:rPr>
        <w:t xml:space="preserve">un acuerdo escrito donde se detallan los compromisos asumidos por cada una de las </w:t>
      </w:r>
      <w:r>
        <w:rPr>
          <w:rFonts w:ascii="Times New Roman" w:hAnsi="Times New Roman"/>
          <w:spacing w:val="6"/>
          <w:sz w:val="26"/>
          <w:szCs w:val="26"/>
          <w:lang w:val="es-ES_tradnl" w:eastAsia="en-US"/>
        </w:rPr>
        <w:t>EELL</w:t>
      </w:r>
      <w:r w:rsidRPr="00B0138E">
        <w:rPr>
          <w:rFonts w:ascii="Times New Roman" w:hAnsi="Times New Roman"/>
          <w:spacing w:val="6"/>
          <w:sz w:val="26"/>
          <w:szCs w:val="26"/>
          <w:lang w:val="es-ES_tradnl" w:eastAsia="en-US"/>
        </w:rPr>
        <w:t xml:space="preserve"> firmantes</w:t>
      </w:r>
      <w:r>
        <w:rPr>
          <w:rFonts w:ascii="Times New Roman" w:hAnsi="Times New Roman"/>
          <w:spacing w:val="6"/>
          <w:sz w:val="26"/>
          <w:szCs w:val="26"/>
          <w:lang w:val="es-ES_tradnl" w:eastAsia="en-US"/>
        </w:rPr>
        <w:t>; el INAI ofrece asistencia té</w:t>
      </w:r>
      <w:r>
        <w:rPr>
          <w:rFonts w:ascii="Times New Roman" w:hAnsi="Times New Roman"/>
          <w:spacing w:val="6"/>
          <w:sz w:val="26"/>
          <w:szCs w:val="26"/>
          <w:lang w:val="es-ES_tradnl" w:eastAsia="en-US"/>
        </w:rPr>
        <w:t>c</w:t>
      </w:r>
      <w:r>
        <w:rPr>
          <w:rFonts w:ascii="Times New Roman" w:hAnsi="Times New Roman"/>
          <w:spacing w:val="6"/>
          <w:sz w:val="26"/>
          <w:szCs w:val="26"/>
          <w:lang w:val="es-ES_tradnl" w:eastAsia="en-US"/>
        </w:rPr>
        <w:t xml:space="preserve">nica para la elaboración y renovación de los </w:t>
      </w:r>
      <w:proofErr w:type="spellStart"/>
      <w:r>
        <w:rPr>
          <w:rFonts w:ascii="Times New Roman" w:hAnsi="Times New Roman"/>
          <w:spacing w:val="6"/>
          <w:sz w:val="26"/>
          <w:szCs w:val="26"/>
          <w:lang w:val="es-ES_tradnl" w:eastAsia="en-US"/>
        </w:rPr>
        <w:t>PLxC</w:t>
      </w:r>
      <w:proofErr w:type="spellEnd"/>
      <w:r>
        <w:rPr>
          <w:rFonts w:ascii="Times New Roman" w:hAnsi="Times New Roman"/>
          <w:spacing w:val="6"/>
          <w:sz w:val="26"/>
          <w:szCs w:val="26"/>
          <w:lang w:val="es-ES_tradnl" w:eastAsia="en-US"/>
        </w:rPr>
        <w:t>, formación en igualdad, material de apoyo y sensibilización, participación en jornadas y subvenciones para la organización de servicios y actividades.</w:t>
      </w:r>
    </w:p>
    <w:p w:rsidR="00351953" w:rsidRDefault="00351953" w:rsidP="00A0722A">
      <w:pPr>
        <w:tabs>
          <w:tab w:val="left" w:pos="8931"/>
        </w:tabs>
        <w:spacing w:after="240"/>
        <w:ind w:right="142" w:firstLine="284"/>
        <w:rPr>
          <w:spacing w:val="6"/>
          <w:sz w:val="26"/>
          <w:szCs w:val="26"/>
        </w:rPr>
      </w:pPr>
      <w:r>
        <w:rPr>
          <w:spacing w:val="6"/>
          <w:sz w:val="26"/>
          <w:szCs w:val="26"/>
        </w:rPr>
        <w:t xml:space="preserve">El programa de </w:t>
      </w:r>
      <w:proofErr w:type="spellStart"/>
      <w:r>
        <w:rPr>
          <w:spacing w:val="6"/>
          <w:sz w:val="26"/>
          <w:szCs w:val="26"/>
        </w:rPr>
        <w:t>PLxC</w:t>
      </w:r>
      <w:proofErr w:type="spellEnd"/>
      <w:r>
        <w:rPr>
          <w:spacing w:val="6"/>
          <w:sz w:val="26"/>
          <w:szCs w:val="26"/>
        </w:rPr>
        <w:t xml:space="preserve"> se inició en </w:t>
      </w:r>
      <w:r w:rsidRPr="005C75DB">
        <w:rPr>
          <w:spacing w:val="6"/>
          <w:sz w:val="26"/>
          <w:szCs w:val="26"/>
        </w:rPr>
        <w:t>2005.</w:t>
      </w:r>
      <w:r>
        <w:rPr>
          <w:spacing w:val="6"/>
          <w:sz w:val="26"/>
          <w:szCs w:val="26"/>
        </w:rPr>
        <w:t xml:space="preserve"> El número </w:t>
      </w:r>
      <w:r w:rsidR="0099252B">
        <w:rPr>
          <w:spacing w:val="6"/>
          <w:sz w:val="26"/>
          <w:szCs w:val="26"/>
        </w:rPr>
        <w:t xml:space="preserve">de </w:t>
      </w:r>
      <w:r>
        <w:rPr>
          <w:spacing w:val="6"/>
          <w:sz w:val="26"/>
          <w:szCs w:val="26"/>
        </w:rPr>
        <w:t xml:space="preserve">municipios con </w:t>
      </w:r>
      <w:proofErr w:type="spellStart"/>
      <w:r>
        <w:rPr>
          <w:spacing w:val="6"/>
          <w:sz w:val="26"/>
          <w:szCs w:val="26"/>
        </w:rPr>
        <w:t>PLxC</w:t>
      </w:r>
      <w:proofErr w:type="spellEnd"/>
      <w:r>
        <w:rPr>
          <w:spacing w:val="6"/>
          <w:sz w:val="26"/>
          <w:szCs w:val="26"/>
        </w:rPr>
        <w:t xml:space="preserve"> en los años 2016 a 2019 y la población que incluyen, </w:t>
      </w:r>
      <w:r w:rsidR="0099252B">
        <w:rPr>
          <w:spacing w:val="6"/>
          <w:sz w:val="26"/>
          <w:szCs w:val="26"/>
        </w:rPr>
        <w:t>es el siguiente:</w:t>
      </w:r>
    </w:p>
    <w:tbl>
      <w:tblPr>
        <w:tblStyle w:val="Tablaconcuadrcula"/>
        <w:tblW w:w="87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44"/>
        <w:gridCol w:w="1134"/>
        <w:gridCol w:w="1347"/>
        <w:gridCol w:w="1347"/>
        <w:gridCol w:w="1417"/>
      </w:tblGrid>
      <w:tr w:rsidR="00351953" w:rsidRPr="008B4229" w:rsidTr="000D37C2">
        <w:trPr>
          <w:trHeight w:val="255"/>
        </w:trPr>
        <w:tc>
          <w:tcPr>
            <w:tcW w:w="3544" w:type="dxa"/>
            <w:tcBorders>
              <w:top w:val="single" w:sz="4" w:space="0" w:color="auto"/>
              <w:bottom w:val="single" w:sz="4" w:space="0" w:color="auto"/>
            </w:tcBorders>
            <w:shd w:val="clear" w:color="auto" w:fill="B8CCE4" w:themeFill="accent1" w:themeFillTint="66"/>
            <w:vAlign w:val="center"/>
          </w:tcPr>
          <w:p w:rsidR="00351953" w:rsidRPr="008C2E4F" w:rsidRDefault="00351953" w:rsidP="00656FB1">
            <w:pPr>
              <w:pStyle w:val="cuadroCabe"/>
              <w:jc w:val="right"/>
              <w:rPr>
                <w:lang w:eastAsia="es-ES"/>
              </w:rPr>
            </w:pPr>
          </w:p>
        </w:tc>
        <w:tc>
          <w:tcPr>
            <w:tcW w:w="1134" w:type="dxa"/>
            <w:tcBorders>
              <w:top w:val="single" w:sz="4" w:space="0" w:color="auto"/>
              <w:bottom w:val="single" w:sz="4" w:space="0" w:color="auto"/>
            </w:tcBorders>
            <w:shd w:val="clear" w:color="auto" w:fill="B8CCE4" w:themeFill="accent1" w:themeFillTint="66"/>
            <w:vAlign w:val="center"/>
          </w:tcPr>
          <w:p w:rsidR="00351953" w:rsidRPr="008C2E4F" w:rsidRDefault="00351953" w:rsidP="00656FB1">
            <w:pPr>
              <w:pStyle w:val="cuadroCabe"/>
              <w:jc w:val="right"/>
              <w:rPr>
                <w:lang w:eastAsia="es-ES"/>
              </w:rPr>
            </w:pPr>
            <w:r>
              <w:rPr>
                <w:lang w:eastAsia="es-ES"/>
              </w:rPr>
              <w:t>2016</w:t>
            </w:r>
          </w:p>
        </w:tc>
        <w:tc>
          <w:tcPr>
            <w:tcW w:w="1347" w:type="dxa"/>
            <w:tcBorders>
              <w:top w:val="single" w:sz="4" w:space="0" w:color="auto"/>
              <w:bottom w:val="single" w:sz="4" w:space="0" w:color="auto"/>
            </w:tcBorders>
            <w:shd w:val="clear" w:color="auto" w:fill="B8CCE4" w:themeFill="accent1" w:themeFillTint="66"/>
            <w:vAlign w:val="center"/>
          </w:tcPr>
          <w:p w:rsidR="00351953" w:rsidRPr="008C2E4F" w:rsidRDefault="00351953" w:rsidP="00656FB1">
            <w:pPr>
              <w:pStyle w:val="cuadroCabe"/>
              <w:jc w:val="right"/>
              <w:rPr>
                <w:lang w:eastAsia="es-ES"/>
              </w:rPr>
            </w:pPr>
            <w:r>
              <w:rPr>
                <w:lang w:eastAsia="es-ES"/>
              </w:rPr>
              <w:t>2017</w:t>
            </w:r>
          </w:p>
        </w:tc>
        <w:tc>
          <w:tcPr>
            <w:tcW w:w="1347" w:type="dxa"/>
            <w:tcBorders>
              <w:top w:val="single" w:sz="4" w:space="0" w:color="auto"/>
              <w:bottom w:val="single" w:sz="4" w:space="0" w:color="auto"/>
            </w:tcBorders>
            <w:shd w:val="clear" w:color="auto" w:fill="B8CCE4" w:themeFill="accent1" w:themeFillTint="66"/>
            <w:vAlign w:val="center"/>
          </w:tcPr>
          <w:p w:rsidR="00351953" w:rsidRPr="008C2E4F" w:rsidRDefault="00351953" w:rsidP="00656FB1">
            <w:pPr>
              <w:pStyle w:val="cuadroCabe"/>
              <w:jc w:val="right"/>
              <w:rPr>
                <w:lang w:eastAsia="es-ES"/>
              </w:rPr>
            </w:pPr>
            <w:r>
              <w:rPr>
                <w:lang w:eastAsia="es-ES"/>
              </w:rPr>
              <w:t>2018</w:t>
            </w:r>
          </w:p>
        </w:tc>
        <w:tc>
          <w:tcPr>
            <w:tcW w:w="1417" w:type="dxa"/>
            <w:tcBorders>
              <w:top w:val="single" w:sz="4" w:space="0" w:color="auto"/>
              <w:bottom w:val="single" w:sz="4" w:space="0" w:color="auto"/>
            </w:tcBorders>
            <w:shd w:val="clear" w:color="auto" w:fill="B8CCE4" w:themeFill="accent1" w:themeFillTint="66"/>
            <w:vAlign w:val="center"/>
          </w:tcPr>
          <w:p w:rsidR="00351953" w:rsidRPr="008C2E4F" w:rsidRDefault="00351953" w:rsidP="00656FB1">
            <w:pPr>
              <w:pStyle w:val="cuadroCabe"/>
              <w:jc w:val="right"/>
              <w:rPr>
                <w:lang w:eastAsia="es-ES"/>
              </w:rPr>
            </w:pPr>
            <w:r>
              <w:rPr>
                <w:lang w:eastAsia="es-ES"/>
              </w:rPr>
              <w:t>2019</w:t>
            </w:r>
          </w:p>
        </w:tc>
      </w:tr>
      <w:tr w:rsidR="00351953" w:rsidRPr="008B4229" w:rsidTr="000D37C2">
        <w:trPr>
          <w:trHeight w:val="255"/>
        </w:trPr>
        <w:tc>
          <w:tcPr>
            <w:tcW w:w="3544" w:type="dxa"/>
            <w:tcBorders>
              <w:top w:val="single" w:sz="4" w:space="0" w:color="auto"/>
              <w:bottom w:val="single" w:sz="4" w:space="0" w:color="auto"/>
            </w:tcBorders>
            <w:vAlign w:val="center"/>
          </w:tcPr>
          <w:p w:rsidR="00351953" w:rsidRPr="008C2E4F" w:rsidRDefault="00351953" w:rsidP="00656FB1">
            <w:pPr>
              <w:pStyle w:val="cuatexto"/>
              <w:rPr>
                <w:lang w:eastAsia="es-ES"/>
              </w:rPr>
            </w:pPr>
            <w:r w:rsidRPr="008C2E4F">
              <w:rPr>
                <w:lang w:eastAsia="es-ES"/>
              </w:rPr>
              <w:t>Pactos Locales para la Conciliación</w:t>
            </w:r>
          </w:p>
        </w:tc>
        <w:tc>
          <w:tcPr>
            <w:tcW w:w="1134" w:type="dxa"/>
            <w:tcBorders>
              <w:top w:val="single" w:sz="4" w:space="0" w:color="auto"/>
              <w:bottom w:val="single" w:sz="4" w:space="0" w:color="auto"/>
            </w:tcBorders>
            <w:vAlign w:val="center"/>
          </w:tcPr>
          <w:p w:rsidR="00351953" w:rsidRPr="008C2E4F" w:rsidRDefault="00351953" w:rsidP="00656FB1">
            <w:pPr>
              <w:pStyle w:val="cuatexto"/>
              <w:jc w:val="right"/>
              <w:rPr>
                <w:lang w:eastAsia="es-ES"/>
              </w:rPr>
            </w:pPr>
            <w:r w:rsidRPr="008C2E4F">
              <w:rPr>
                <w:lang w:eastAsia="es-ES"/>
              </w:rPr>
              <w:t>33</w:t>
            </w:r>
          </w:p>
        </w:tc>
        <w:tc>
          <w:tcPr>
            <w:tcW w:w="1347" w:type="dxa"/>
            <w:tcBorders>
              <w:top w:val="single" w:sz="4" w:space="0" w:color="auto"/>
              <w:bottom w:val="single" w:sz="4" w:space="0" w:color="auto"/>
            </w:tcBorders>
            <w:vAlign w:val="center"/>
          </w:tcPr>
          <w:p w:rsidR="00351953" w:rsidRPr="008C2E4F" w:rsidRDefault="00351953" w:rsidP="00656FB1">
            <w:pPr>
              <w:pStyle w:val="cuatexto"/>
              <w:jc w:val="right"/>
              <w:rPr>
                <w:lang w:eastAsia="es-ES"/>
              </w:rPr>
            </w:pPr>
            <w:r w:rsidRPr="008C2E4F">
              <w:rPr>
                <w:lang w:eastAsia="es-ES"/>
              </w:rPr>
              <w:t>34</w:t>
            </w:r>
          </w:p>
        </w:tc>
        <w:tc>
          <w:tcPr>
            <w:tcW w:w="1347" w:type="dxa"/>
            <w:tcBorders>
              <w:top w:val="single" w:sz="4" w:space="0" w:color="auto"/>
              <w:bottom w:val="single" w:sz="4" w:space="0" w:color="auto"/>
            </w:tcBorders>
            <w:vAlign w:val="center"/>
          </w:tcPr>
          <w:p w:rsidR="00351953" w:rsidRPr="008C2E4F" w:rsidRDefault="00351953" w:rsidP="00656FB1">
            <w:pPr>
              <w:pStyle w:val="cuatexto"/>
              <w:jc w:val="right"/>
              <w:rPr>
                <w:lang w:eastAsia="es-ES"/>
              </w:rPr>
            </w:pPr>
            <w:r w:rsidRPr="008C2E4F">
              <w:rPr>
                <w:lang w:eastAsia="es-ES"/>
              </w:rPr>
              <w:t>34</w:t>
            </w:r>
          </w:p>
        </w:tc>
        <w:tc>
          <w:tcPr>
            <w:tcW w:w="1417" w:type="dxa"/>
            <w:tcBorders>
              <w:top w:val="single" w:sz="4" w:space="0" w:color="auto"/>
              <w:bottom w:val="single" w:sz="4" w:space="0" w:color="auto"/>
            </w:tcBorders>
            <w:vAlign w:val="center"/>
          </w:tcPr>
          <w:p w:rsidR="00351953" w:rsidRPr="008C2E4F" w:rsidRDefault="00351953" w:rsidP="00656FB1">
            <w:pPr>
              <w:pStyle w:val="cuatexto"/>
              <w:jc w:val="right"/>
              <w:rPr>
                <w:lang w:eastAsia="es-ES"/>
              </w:rPr>
            </w:pPr>
            <w:r w:rsidRPr="008C2E4F">
              <w:rPr>
                <w:lang w:eastAsia="es-ES"/>
              </w:rPr>
              <w:t>37</w:t>
            </w:r>
          </w:p>
        </w:tc>
      </w:tr>
      <w:tr w:rsidR="00351953" w:rsidRPr="008B4229" w:rsidTr="000D37C2">
        <w:trPr>
          <w:trHeight w:val="255"/>
        </w:trPr>
        <w:tc>
          <w:tcPr>
            <w:tcW w:w="3544" w:type="dxa"/>
            <w:tcBorders>
              <w:top w:val="single" w:sz="4" w:space="0" w:color="auto"/>
              <w:bottom w:val="single" w:sz="4" w:space="0" w:color="auto"/>
            </w:tcBorders>
            <w:vAlign w:val="center"/>
          </w:tcPr>
          <w:p w:rsidR="00351953" w:rsidRPr="008C2E4F" w:rsidRDefault="00351953" w:rsidP="00ED27EB">
            <w:pPr>
              <w:pStyle w:val="cuatexto"/>
              <w:rPr>
                <w:lang w:eastAsia="es-ES"/>
              </w:rPr>
            </w:pPr>
            <w:r w:rsidRPr="008C2E4F">
              <w:rPr>
                <w:lang w:eastAsia="es-ES"/>
              </w:rPr>
              <w:t>Nº EELL firmantes</w:t>
            </w:r>
          </w:p>
        </w:tc>
        <w:tc>
          <w:tcPr>
            <w:tcW w:w="1134" w:type="dxa"/>
            <w:tcBorders>
              <w:top w:val="single" w:sz="4" w:space="0" w:color="auto"/>
              <w:bottom w:val="single" w:sz="4" w:space="0" w:color="auto"/>
            </w:tcBorders>
            <w:vAlign w:val="center"/>
          </w:tcPr>
          <w:p w:rsidR="00351953" w:rsidRPr="008C2E4F" w:rsidRDefault="00351953" w:rsidP="00656FB1">
            <w:pPr>
              <w:pStyle w:val="cuatexto"/>
              <w:jc w:val="right"/>
              <w:rPr>
                <w:lang w:eastAsia="es-ES"/>
              </w:rPr>
            </w:pPr>
            <w:r w:rsidRPr="008C2E4F">
              <w:rPr>
                <w:lang w:eastAsia="es-ES"/>
              </w:rPr>
              <w:t>33</w:t>
            </w:r>
          </w:p>
        </w:tc>
        <w:tc>
          <w:tcPr>
            <w:tcW w:w="1347" w:type="dxa"/>
            <w:tcBorders>
              <w:top w:val="single" w:sz="4" w:space="0" w:color="auto"/>
              <w:bottom w:val="single" w:sz="4" w:space="0" w:color="auto"/>
            </w:tcBorders>
            <w:vAlign w:val="center"/>
          </w:tcPr>
          <w:p w:rsidR="00351953" w:rsidRPr="008C2E4F" w:rsidRDefault="00351953" w:rsidP="00656FB1">
            <w:pPr>
              <w:pStyle w:val="cuatexto"/>
              <w:jc w:val="right"/>
              <w:rPr>
                <w:lang w:eastAsia="es-ES"/>
              </w:rPr>
            </w:pPr>
            <w:r w:rsidRPr="008C2E4F">
              <w:rPr>
                <w:lang w:eastAsia="es-ES"/>
              </w:rPr>
              <w:t>34</w:t>
            </w:r>
          </w:p>
        </w:tc>
        <w:tc>
          <w:tcPr>
            <w:tcW w:w="1347" w:type="dxa"/>
            <w:tcBorders>
              <w:top w:val="single" w:sz="4" w:space="0" w:color="auto"/>
              <w:bottom w:val="single" w:sz="4" w:space="0" w:color="auto"/>
            </w:tcBorders>
            <w:vAlign w:val="center"/>
          </w:tcPr>
          <w:p w:rsidR="00351953" w:rsidRPr="008C2E4F" w:rsidRDefault="00351953" w:rsidP="00656FB1">
            <w:pPr>
              <w:pStyle w:val="cuatexto"/>
              <w:jc w:val="right"/>
              <w:rPr>
                <w:lang w:eastAsia="es-ES"/>
              </w:rPr>
            </w:pPr>
            <w:r w:rsidRPr="008C2E4F">
              <w:rPr>
                <w:lang w:eastAsia="es-ES"/>
              </w:rPr>
              <w:t>34</w:t>
            </w:r>
          </w:p>
        </w:tc>
        <w:tc>
          <w:tcPr>
            <w:tcW w:w="1417" w:type="dxa"/>
            <w:tcBorders>
              <w:top w:val="single" w:sz="4" w:space="0" w:color="auto"/>
              <w:bottom w:val="single" w:sz="4" w:space="0" w:color="auto"/>
            </w:tcBorders>
            <w:vAlign w:val="center"/>
          </w:tcPr>
          <w:p w:rsidR="00351953" w:rsidRPr="008C2E4F" w:rsidRDefault="00351953" w:rsidP="00656FB1">
            <w:pPr>
              <w:pStyle w:val="cuatexto"/>
              <w:jc w:val="right"/>
              <w:rPr>
                <w:lang w:eastAsia="es-ES"/>
              </w:rPr>
            </w:pPr>
            <w:r w:rsidRPr="008C2E4F">
              <w:rPr>
                <w:lang w:eastAsia="es-ES"/>
              </w:rPr>
              <w:t>37</w:t>
            </w:r>
          </w:p>
        </w:tc>
      </w:tr>
      <w:tr w:rsidR="00351953" w:rsidRPr="008B4229" w:rsidTr="000D37C2">
        <w:trPr>
          <w:trHeight w:val="255"/>
        </w:trPr>
        <w:tc>
          <w:tcPr>
            <w:tcW w:w="3544" w:type="dxa"/>
            <w:tcBorders>
              <w:top w:val="single" w:sz="4" w:space="0" w:color="auto"/>
              <w:bottom w:val="single" w:sz="4" w:space="0" w:color="auto"/>
            </w:tcBorders>
            <w:vAlign w:val="center"/>
          </w:tcPr>
          <w:p w:rsidR="00351953" w:rsidRPr="008C2E4F" w:rsidRDefault="00351953" w:rsidP="00656FB1">
            <w:pPr>
              <w:pStyle w:val="cuatexto"/>
              <w:rPr>
                <w:lang w:eastAsia="es-ES"/>
              </w:rPr>
            </w:pPr>
            <w:r w:rsidRPr="008C2E4F">
              <w:rPr>
                <w:lang w:eastAsia="es-ES"/>
              </w:rPr>
              <w:t xml:space="preserve">Entidades privadas firmantes </w:t>
            </w:r>
            <w:proofErr w:type="spellStart"/>
            <w:r w:rsidRPr="008C2E4F">
              <w:rPr>
                <w:lang w:eastAsia="es-ES"/>
              </w:rPr>
              <w:t>PLxC</w:t>
            </w:r>
            <w:proofErr w:type="spellEnd"/>
          </w:p>
        </w:tc>
        <w:tc>
          <w:tcPr>
            <w:tcW w:w="1134" w:type="dxa"/>
            <w:tcBorders>
              <w:top w:val="single" w:sz="4" w:space="0" w:color="auto"/>
              <w:bottom w:val="single" w:sz="4" w:space="0" w:color="auto"/>
            </w:tcBorders>
            <w:vAlign w:val="center"/>
          </w:tcPr>
          <w:p w:rsidR="00351953" w:rsidRPr="008C2E4F" w:rsidRDefault="00351953" w:rsidP="00656FB1">
            <w:pPr>
              <w:pStyle w:val="cuatexto"/>
              <w:jc w:val="right"/>
              <w:rPr>
                <w:lang w:eastAsia="es-ES"/>
              </w:rPr>
            </w:pPr>
            <w:r>
              <w:rPr>
                <w:lang w:eastAsia="es-ES"/>
              </w:rPr>
              <w:t>4</w:t>
            </w:r>
            <w:r w:rsidRPr="008C2E4F">
              <w:rPr>
                <w:lang w:eastAsia="es-ES"/>
              </w:rPr>
              <w:t>51</w:t>
            </w:r>
          </w:p>
        </w:tc>
        <w:tc>
          <w:tcPr>
            <w:tcW w:w="1347" w:type="dxa"/>
            <w:tcBorders>
              <w:top w:val="single" w:sz="4" w:space="0" w:color="auto"/>
              <w:bottom w:val="single" w:sz="4" w:space="0" w:color="auto"/>
            </w:tcBorders>
            <w:vAlign w:val="center"/>
          </w:tcPr>
          <w:p w:rsidR="00351953" w:rsidRPr="008C2E4F" w:rsidRDefault="00351953" w:rsidP="00656FB1">
            <w:pPr>
              <w:pStyle w:val="cuatexto"/>
              <w:jc w:val="right"/>
              <w:rPr>
                <w:lang w:eastAsia="es-ES"/>
              </w:rPr>
            </w:pPr>
            <w:r w:rsidRPr="008C2E4F">
              <w:rPr>
                <w:lang w:eastAsia="es-ES"/>
              </w:rPr>
              <w:t>471</w:t>
            </w:r>
          </w:p>
        </w:tc>
        <w:tc>
          <w:tcPr>
            <w:tcW w:w="1347" w:type="dxa"/>
            <w:tcBorders>
              <w:top w:val="single" w:sz="4" w:space="0" w:color="auto"/>
              <w:bottom w:val="single" w:sz="4" w:space="0" w:color="auto"/>
            </w:tcBorders>
            <w:vAlign w:val="center"/>
          </w:tcPr>
          <w:p w:rsidR="00351953" w:rsidRPr="008C2E4F" w:rsidRDefault="00351953" w:rsidP="00656FB1">
            <w:pPr>
              <w:pStyle w:val="cuatexto"/>
              <w:jc w:val="right"/>
              <w:rPr>
                <w:lang w:eastAsia="es-ES"/>
              </w:rPr>
            </w:pPr>
            <w:r w:rsidRPr="008C2E4F">
              <w:rPr>
                <w:lang w:eastAsia="es-ES"/>
              </w:rPr>
              <w:t>471</w:t>
            </w:r>
          </w:p>
        </w:tc>
        <w:tc>
          <w:tcPr>
            <w:tcW w:w="1417" w:type="dxa"/>
            <w:tcBorders>
              <w:top w:val="single" w:sz="4" w:space="0" w:color="auto"/>
              <w:bottom w:val="single" w:sz="4" w:space="0" w:color="auto"/>
            </w:tcBorders>
            <w:vAlign w:val="center"/>
          </w:tcPr>
          <w:p w:rsidR="00351953" w:rsidRPr="008C2E4F" w:rsidRDefault="00351953" w:rsidP="00656FB1">
            <w:pPr>
              <w:pStyle w:val="cuatexto"/>
              <w:jc w:val="right"/>
              <w:rPr>
                <w:lang w:eastAsia="es-ES"/>
              </w:rPr>
            </w:pPr>
            <w:r w:rsidRPr="008C2E4F">
              <w:rPr>
                <w:lang w:eastAsia="es-ES"/>
              </w:rPr>
              <w:t>53</w:t>
            </w:r>
            <w:r>
              <w:rPr>
                <w:lang w:eastAsia="es-ES"/>
              </w:rPr>
              <w:t>5</w:t>
            </w:r>
          </w:p>
        </w:tc>
      </w:tr>
      <w:tr w:rsidR="00351953" w:rsidRPr="00415673" w:rsidTr="000D37C2">
        <w:trPr>
          <w:trHeight w:val="255"/>
        </w:trPr>
        <w:tc>
          <w:tcPr>
            <w:tcW w:w="3544" w:type="dxa"/>
            <w:tcBorders>
              <w:top w:val="nil"/>
              <w:bottom w:val="nil"/>
            </w:tcBorders>
            <w:vAlign w:val="center"/>
          </w:tcPr>
          <w:p w:rsidR="00351953" w:rsidRPr="008C2E4F" w:rsidRDefault="00351953" w:rsidP="00656FB1">
            <w:pPr>
              <w:pStyle w:val="cuatexto"/>
              <w:rPr>
                <w:lang w:eastAsia="es-ES"/>
              </w:rPr>
            </w:pPr>
            <w:r w:rsidRPr="008C2E4F">
              <w:rPr>
                <w:lang w:eastAsia="es-ES"/>
              </w:rPr>
              <w:t xml:space="preserve">Total </w:t>
            </w:r>
            <w:r>
              <w:rPr>
                <w:lang w:eastAsia="es-ES"/>
              </w:rPr>
              <w:t>m</w:t>
            </w:r>
            <w:r w:rsidRPr="008C2E4F">
              <w:rPr>
                <w:lang w:eastAsia="es-ES"/>
              </w:rPr>
              <w:t>unicipios Navarra</w:t>
            </w:r>
          </w:p>
        </w:tc>
        <w:tc>
          <w:tcPr>
            <w:tcW w:w="1134" w:type="dxa"/>
            <w:tcBorders>
              <w:top w:val="nil"/>
              <w:bottom w:val="nil"/>
            </w:tcBorders>
            <w:vAlign w:val="center"/>
          </w:tcPr>
          <w:p w:rsidR="00351953" w:rsidRPr="008C2E4F" w:rsidRDefault="00351953" w:rsidP="00656FB1">
            <w:pPr>
              <w:pStyle w:val="cuatexto"/>
              <w:jc w:val="right"/>
              <w:rPr>
                <w:lang w:eastAsia="es-ES"/>
              </w:rPr>
            </w:pPr>
            <w:r w:rsidRPr="008C2E4F">
              <w:rPr>
                <w:lang w:eastAsia="es-ES"/>
              </w:rPr>
              <w:t>272</w:t>
            </w:r>
          </w:p>
        </w:tc>
        <w:tc>
          <w:tcPr>
            <w:tcW w:w="1347" w:type="dxa"/>
            <w:tcBorders>
              <w:top w:val="nil"/>
              <w:bottom w:val="nil"/>
            </w:tcBorders>
            <w:vAlign w:val="center"/>
          </w:tcPr>
          <w:p w:rsidR="00351953" w:rsidRPr="008C2E4F" w:rsidRDefault="00351953" w:rsidP="00656FB1">
            <w:pPr>
              <w:pStyle w:val="cuatexto"/>
              <w:jc w:val="right"/>
              <w:rPr>
                <w:lang w:eastAsia="es-ES"/>
              </w:rPr>
            </w:pPr>
            <w:r w:rsidRPr="008C2E4F">
              <w:rPr>
                <w:lang w:eastAsia="es-ES"/>
              </w:rPr>
              <w:t>272</w:t>
            </w:r>
          </w:p>
        </w:tc>
        <w:tc>
          <w:tcPr>
            <w:tcW w:w="1347" w:type="dxa"/>
            <w:tcBorders>
              <w:top w:val="nil"/>
              <w:bottom w:val="nil"/>
            </w:tcBorders>
            <w:vAlign w:val="center"/>
          </w:tcPr>
          <w:p w:rsidR="00351953" w:rsidRPr="008C2E4F" w:rsidRDefault="00351953" w:rsidP="00656FB1">
            <w:pPr>
              <w:pStyle w:val="cuatexto"/>
              <w:jc w:val="right"/>
              <w:rPr>
                <w:lang w:eastAsia="es-ES"/>
              </w:rPr>
            </w:pPr>
            <w:r w:rsidRPr="008C2E4F">
              <w:rPr>
                <w:lang w:eastAsia="es-ES"/>
              </w:rPr>
              <w:t>272</w:t>
            </w:r>
          </w:p>
        </w:tc>
        <w:tc>
          <w:tcPr>
            <w:tcW w:w="1417" w:type="dxa"/>
            <w:tcBorders>
              <w:top w:val="nil"/>
              <w:bottom w:val="nil"/>
            </w:tcBorders>
            <w:vAlign w:val="center"/>
          </w:tcPr>
          <w:p w:rsidR="00351953" w:rsidRPr="008C2E4F" w:rsidRDefault="00351953" w:rsidP="00656FB1">
            <w:pPr>
              <w:pStyle w:val="cuatexto"/>
              <w:jc w:val="right"/>
              <w:rPr>
                <w:lang w:eastAsia="es-ES"/>
              </w:rPr>
            </w:pPr>
            <w:r w:rsidRPr="008C2E4F">
              <w:rPr>
                <w:lang w:eastAsia="es-ES"/>
              </w:rPr>
              <w:t>272</w:t>
            </w:r>
          </w:p>
        </w:tc>
      </w:tr>
      <w:tr w:rsidR="00351953" w:rsidRPr="00415673" w:rsidTr="000D37C2">
        <w:trPr>
          <w:trHeight w:val="255"/>
        </w:trPr>
        <w:tc>
          <w:tcPr>
            <w:tcW w:w="3544" w:type="dxa"/>
            <w:tcBorders>
              <w:top w:val="nil"/>
              <w:bottom w:val="nil"/>
            </w:tcBorders>
            <w:vAlign w:val="center"/>
          </w:tcPr>
          <w:p w:rsidR="00351953" w:rsidRPr="008C2E4F" w:rsidRDefault="00351953" w:rsidP="00656FB1">
            <w:pPr>
              <w:pStyle w:val="cuatexto"/>
              <w:rPr>
                <w:lang w:eastAsia="es-ES"/>
              </w:rPr>
            </w:pPr>
            <w:r w:rsidRPr="008C2E4F">
              <w:rPr>
                <w:lang w:eastAsia="es-ES"/>
              </w:rPr>
              <w:t xml:space="preserve">Nº </w:t>
            </w:r>
            <w:r>
              <w:rPr>
                <w:lang w:eastAsia="es-ES"/>
              </w:rPr>
              <w:t>m</w:t>
            </w:r>
            <w:r w:rsidRPr="008C2E4F">
              <w:rPr>
                <w:lang w:eastAsia="es-ES"/>
              </w:rPr>
              <w:t xml:space="preserve">unicipios con </w:t>
            </w:r>
            <w:proofErr w:type="spellStart"/>
            <w:r w:rsidRPr="008C2E4F">
              <w:rPr>
                <w:lang w:eastAsia="es-ES"/>
              </w:rPr>
              <w:t>PLxC</w:t>
            </w:r>
            <w:proofErr w:type="spellEnd"/>
          </w:p>
        </w:tc>
        <w:tc>
          <w:tcPr>
            <w:tcW w:w="1134" w:type="dxa"/>
            <w:tcBorders>
              <w:top w:val="nil"/>
              <w:bottom w:val="nil"/>
            </w:tcBorders>
            <w:vAlign w:val="center"/>
          </w:tcPr>
          <w:p w:rsidR="00351953" w:rsidRPr="008C2E4F" w:rsidRDefault="00351953" w:rsidP="00656FB1">
            <w:pPr>
              <w:pStyle w:val="cuatexto"/>
              <w:jc w:val="right"/>
              <w:rPr>
                <w:lang w:eastAsia="es-ES"/>
              </w:rPr>
            </w:pPr>
            <w:r w:rsidRPr="008C2E4F">
              <w:rPr>
                <w:lang w:eastAsia="es-ES"/>
              </w:rPr>
              <w:t>90</w:t>
            </w:r>
          </w:p>
        </w:tc>
        <w:tc>
          <w:tcPr>
            <w:tcW w:w="1347" w:type="dxa"/>
            <w:tcBorders>
              <w:top w:val="nil"/>
              <w:bottom w:val="nil"/>
            </w:tcBorders>
            <w:vAlign w:val="center"/>
          </w:tcPr>
          <w:p w:rsidR="00351953" w:rsidRPr="008C2E4F" w:rsidRDefault="00351953" w:rsidP="00656FB1">
            <w:pPr>
              <w:pStyle w:val="cuatexto"/>
              <w:jc w:val="right"/>
              <w:rPr>
                <w:lang w:eastAsia="es-ES"/>
              </w:rPr>
            </w:pPr>
            <w:r w:rsidRPr="008C2E4F">
              <w:rPr>
                <w:lang w:eastAsia="es-ES"/>
              </w:rPr>
              <w:t>94</w:t>
            </w:r>
          </w:p>
        </w:tc>
        <w:tc>
          <w:tcPr>
            <w:tcW w:w="1347" w:type="dxa"/>
            <w:tcBorders>
              <w:top w:val="nil"/>
              <w:bottom w:val="nil"/>
            </w:tcBorders>
            <w:vAlign w:val="center"/>
          </w:tcPr>
          <w:p w:rsidR="00351953" w:rsidRPr="008C2E4F" w:rsidRDefault="00351953" w:rsidP="00656FB1">
            <w:pPr>
              <w:pStyle w:val="cuatexto"/>
              <w:jc w:val="right"/>
              <w:rPr>
                <w:lang w:eastAsia="es-ES"/>
              </w:rPr>
            </w:pPr>
            <w:r w:rsidRPr="008C2E4F">
              <w:rPr>
                <w:lang w:eastAsia="es-ES"/>
              </w:rPr>
              <w:t>94</w:t>
            </w:r>
          </w:p>
        </w:tc>
        <w:tc>
          <w:tcPr>
            <w:tcW w:w="1417" w:type="dxa"/>
            <w:tcBorders>
              <w:top w:val="nil"/>
              <w:bottom w:val="nil"/>
            </w:tcBorders>
            <w:vAlign w:val="center"/>
          </w:tcPr>
          <w:p w:rsidR="00351953" w:rsidRPr="008C2E4F" w:rsidRDefault="00351953" w:rsidP="00656FB1">
            <w:pPr>
              <w:pStyle w:val="cuatexto"/>
              <w:jc w:val="right"/>
              <w:rPr>
                <w:lang w:eastAsia="es-ES"/>
              </w:rPr>
            </w:pPr>
            <w:r w:rsidRPr="008C2E4F">
              <w:rPr>
                <w:lang w:eastAsia="es-ES"/>
              </w:rPr>
              <w:t>97</w:t>
            </w:r>
          </w:p>
        </w:tc>
      </w:tr>
      <w:tr w:rsidR="00351953" w:rsidRPr="00415673" w:rsidTr="000D37C2">
        <w:trPr>
          <w:trHeight w:val="255"/>
        </w:trPr>
        <w:tc>
          <w:tcPr>
            <w:tcW w:w="3544" w:type="dxa"/>
            <w:tcBorders>
              <w:top w:val="nil"/>
              <w:bottom w:val="single" w:sz="4" w:space="0" w:color="auto"/>
            </w:tcBorders>
            <w:vAlign w:val="center"/>
          </w:tcPr>
          <w:p w:rsidR="00351953" w:rsidRPr="008C2E4F" w:rsidRDefault="00351953" w:rsidP="00656FB1">
            <w:pPr>
              <w:pStyle w:val="cuatexto"/>
              <w:rPr>
                <w:lang w:eastAsia="es-ES"/>
              </w:rPr>
            </w:pPr>
            <w:r w:rsidRPr="008C2E4F">
              <w:rPr>
                <w:lang w:eastAsia="es-ES"/>
              </w:rPr>
              <w:t xml:space="preserve">% municipios con </w:t>
            </w:r>
            <w:proofErr w:type="spellStart"/>
            <w:r w:rsidRPr="008C2E4F">
              <w:rPr>
                <w:lang w:eastAsia="es-ES"/>
              </w:rPr>
              <w:t>PLxC</w:t>
            </w:r>
            <w:proofErr w:type="spellEnd"/>
            <w:r w:rsidRPr="008C2E4F">
              <w:rPr>
                <w:lang w:eastAsia="es-ES"/>
              </w:rPr>
              <w:t xml:space="preserve"> s/total municipios</w:t>
            </w:r>
          </w:p>
        </w:tc>
        <w:tc>
          <w:tcPr>
            <w:tcW w:w="1134" w:type="dxa"/>
            <w:tcBorders>
              <w:top w:val="nil"/>
              <w:bottom w:val="single" w:sz="4" w:space="0" w:color="auto"/>
            </w:tcBorders>
            <w:vAlign w:val="center"/>
          </w:tcPr>
          <w:p w:rsidR="00351953" w:rsidRPr="008C2E4F" w:rsidRDefault="00351953" w:rsidP="00656FB1">
            <w:pPr>
              <w:pStyle w:val="cuatexto"/>
              <w:jc w:val="right"/>
              <w:rPr>
                <w:lang w:eastAsia="es-ES"/>
              </w:rPr>
            </w:pPr>
            <w:r w:rsidRPr="008C2E4F">
              <w:rPr>
                <w:lang w:eastAsia="es-ES"/>
              </w:rPr>
              <w:t>33</w:t>
            </w:r>
          </w:p>
        </w:tc>
        <w:tc>
          <w:tcPr>
            <w:tcW w:w="1347" w:type="dxa"/>
            <w:tcBorders>
              <w:top w:val="nil"/>
              <w:bottom w:val="single" w:sz="4" w:space="0" w:color="auto"/>
            </w:tcBorders>
            <w:vAlign w:val="center"/>
          </w:tcPr>
          <w:p w:rsidR="00351953" w:rsidRPr="008C2E4F" w:rsidRDefault="00351953" w:rsidP="00656FB1">
            <w:pPr>
              <w:pStyle w:val="cuatexto"/>
              <w:jc w:val="right"/>
              <w:rPr>
                <w:lang w:eastAsia="es-ES"/>
              </w:rPr>
            </w:pPr>
            <w:r w:rsidRPr="008C2E4F">
              <w:rPr>
                <w:lang w:eastAsia="es-ES"/>
              </w:rPr>
              <w:t>35</w:t>
            </w:r>
          </w:p>
        </w:tc>
        <w:tc>
          <w:tcPr>
            <w:tcW w:w="1347" w:type="dxa"/>
            <w:tcBorders>
              <w:top w:val="nil"/>
              <w:bottom w:val="single" w:sz="4" w:space="0" w:color="auto"/>
            </w:tcBorders>
            <w:vAlign w:val="center"/>
          </w:tcPr>
          <w:p w:rsidR="00351953" w:rsidRPr="008C2E4F" w:rsidRDefault="00351953" w:rsidP="00656FB1">
            <w:pPr>
              <w:pStyle w:val="cuatexto"/>
              <w:jc w:val="right"/>
              <w:rPr>
                <w:lang w:eastAsia="es-ES"/>
              </w:rPr>
            </w:pPr>
            <w:r w:rsidRPr="008C2E4F">
              <w:rPr>
                <w:lang w:eastAsia="es-ES"/>
              </w:rPr>
              <w:t>35</w:t>
            </w:r>
          </w:p>
        </w:tc>
        <w:tc>
          <w:tcPr>
            <w:tcW w:w="1417" w:type="dxa"/>
            <w:tcBorders>
              <w:top w:val="nil"/>
              <w:bottom w:val="single" w:sz="4" w:space="0" w:color="auto"/>
            </w:tcBorders>
            <w:vAlign w:val="center"/>
          </w:tcPr>
          <w:p w:rsidR="00351953" w:rsidRPr="008C2E4F" w:rsidRDefault="00351953" w:rsidP="00656FB1">
            <w:pPr>
              <w:pStyle w:val="cuatexto"/>
              <w:jc w:val="right"/>
              <w:rPr>
                <w:lang w:eastAsia="es-ES"/>
              </w:rPr>
            </w:pPr>
            <w:r w:rsidRPr="008C2E4F">
              <w:rPr>
                <w:lang w:eastAsia="es-ES"/>
              </w:rPr>
              <w:t>36</w:t>
            </w:r>
          </w:p>
        </w:tc>
      </w:tr>
      <w:tr w:rsidR="00351953" w:rsidRPr="00415673" w:rsidTr="000D37C2">
        <w:trPr>
          <w:trHeight w:val="255"/>
        </w:trPr>
        <w:tc>
          <w:tcPr>
            <w:tcW w:w="3544" w:type="dxa"/>
            <w:tcBorders>
              <w:top w:val="nil"/>
              <w:bottom w:val="nil"/>
            </w:tcBorders>
            <w:vAlign w:val="center"/>
          </w:tcPr>
          <w:p w:rsidR="00351953" w:rsidRPr="008C2E4F" w:rsidRDefault="00351953" w:rsidP="00656FB1">
            <w:pPr>
              <w:pStyle w:val="cuatexto"/>
              <w:rPr>
                <w:lang w:eastAsia="es-ES"/>
              </w:rPr>
            </w:pPr>
            <w:r w:rsidRPr="008C2E4F">
              <w:rPr>
                <w:lang w:eastAsia="es-ES"/>
              </w:rPr>
              <w:t>Población Navarra</w:t>
            </w:r>
          </w:p>
        </w:tc>
        <w:tc>
          <w:tcPr>
            <w:tcW w:w="1134" w:type="dxa"/>
            <w:tcBorders>
              <w:top w:val="nil"/>
              <w:bottom w:val="nil"/>
            </w:tcBorders>
            <w:vAlign w:val="center"/>
          </w:tcPr>
          <w:p w:rsidR="00351953" w:rsidRPr="008C2E4F" w:rsidRDefault="00351953" w:rsidP="00656FB1">
            <w:pPr>
              <w:pStyle w:val="cuatexto"/>
              <w:jc w:val="right"/>
              <w:rPr>
                <w:lang w:eastAsia="es-ES"/>
              </w:rPr>
            </w:pPr>
            <w:r w:rsidRPr="008C2E4F">
              <w:rPr>
                <w:lang w:eastAsia="es-ES"/>
              </w:rPr>
              <w:t>640.647</w:t>
            </w:r>
          </w:p>
        </w:tc>
        <w:tc>
          <w:tcPr>
            <w:tcW w:w="1347" w:type="dxa"/>
            <w:tcBorders>
              <w:top w:val="nil"/>
              <w:bottom w:val="nil"/>
            </w:tcBorders>
            <w:vAlign w:val="center"/>
          </w:tcPr>
          <w:p w:rsidR="00351953" w:rsidRPr="008C2E4F" w:rsidRDefault="00351953" w:rsidP="00656FB1">
            <w:pPr>
              <w:pStyle w:val="cuatexto"/>
              <w:jc w:val="right"/>
              <w:rPr>
                <w:lang w:eastAsia="es-ES"/>
              </w:rPr>
            </w:pPr>
            <w:r w:rsidRPr="008C2E4F">
              <w:rPr>
                <w:lang w:eastAsia="es-ES"/>
              </w:rPr>
              <w:t>643.234</w:t>
            </w:r>
          </w:p>
        </w:tc>
        <w:tc>
          <w:tcPr>
            <w:tcW w:w="1347" w:type="dxa"/>
            <w:tcBorders>
              <w:top w:val="nil"/>
              <w:bottom w:val="nil"/>
            </w:tcBorders>
            <w:vAlign w:val="center"/>
          </w:tcPr>
          <w:p w:rsidR="00351953" w:rsidRPr="008C2E4F" w:rsidRDefault="00351953" w:rsidP="00656FB1">
            <w:pPr>
              <w:pStyle w:val="cuatexto"/>
              <w:jc w:val="right"/>
              <w:rPr>
                <w:lang w:eastAsia="es-ES"/>
              </w:rPr>
            </w:pPr>
            <w:r w:rsidRPr="008C2E4F">
              <w:rPr>
                <w:lang w:eastAsia="es-ES"/>
              </w:rPr>
              <w:t>647.554</w:t>
            </w:r>
          </w:p>
        </w:tc>
        <w:tc>
          <w:tcPr>
            <w:tcW w:w="1417" w:type="dxa"/>
            <w:tcBorders>
              <w:top w:val="nil"/>
              <w:bottom w:val="nil"/>
            </w:tcBorders>
            <w:vAlign w:val="center"/>
          </w:tcPr>
          <w:p w:rsidR="00351953" w:rsidRPr="008C2E4F" w:rsidRDefault="00351953" w:rsidP="00656FB1">
            <w:pPr>
              <w:pStyle w:val="cuatexto"/>
              <w:jc w:val="right"/>
              <w:rPr>
                <w:lang w:eastAsia="es-ES"/>
              </w:rPr>
            </w:pPr>
            <w:r w:rsidRPr="008C2E4F">
              <w:rPr>
                <w:lang w:eastAsia="es-ES"/>
              </w:rPr>
              <w:t>654.214</w:t>
            </w:r>
          </w:p>
        </w:tc>
      </w:tr>
      <w:tr w:rsidR="00351953" w:rsidRPr="00415673" w:rsidTr="000D37C2">
        <w:trPr>
          <w:trHeight w:val="255"/>
        </w:trPr>
        <w:tc>
          <w:tcPr>
            <w:tcW w:w="3544" w:type="dxa"/>
            <w:tcBorders>
              <w:top w:val="nil"/>
              <w:bottom w:val="nil"/>
            </w:tcBorders>
            <w:vAlign w:val="center"/>
          </w:tcPr>
          <w:p w:rsidR="00351953" w:rsidRPr="008C2E4F" w:rsidRDefault="00351953" w:rsidP="00656FB1">
            <w:pPr>
              <w:pStyle w:val="cuatexto"/>
              <w:rPr>
                <w:lang w:eastAsia="es-ES"/>
              </w:rPr>
            </w:pPr>
            <w:r w:rsidRPr="008C2E4F">
              <w:rPr>
                <w:lang w:eastAsia="es-ES"/>
              </w:rPr>
              <w:t xml:space="preserve">Población con </w:t>
            </w:r>
            <w:proofErr w:type="spellStart"/>
            <w:r w:rsidRPr="008C2E4F">
              <w:rPr>
                <w:lang w:eastAsia="es-ES"/>
              </w:rPr>
              <w:t>PLxC</w:t>
            </w:r>
            <w:proofErr w:type="spellEnd"/>
          </w:p>
        </w:tc>
        <w:tc>
          <w:tcPr>
            <w:tcW w:w="1134" w:type="dxa"/>
            <w:tcBorders>
              <w:top w:val="nil"/>
              <w:bottom w:val="nil"/>
            </w:tcBorders>
            <w:vAlign w:val="center"/>
          </w:tcPr>
          <w:p w:rsidR="00351953" w:rsidRPr="008C2E4F" w:rsidRDefault="00351953" w:rsidP="00656FB1">
            <w:pPr>
              <w:pStyle w:val="cuatexto"/>
              <w:jc w:val="right"/>
              <w:rPr>
                <w:lang w:eastAsia="es-ES"/>
              </w:rPr>
            </w:pPr>
            <w:r w:rsidRPr="008C2E4F">
              <w:rPr>
                <w:lang w:eastAsia="es-ES"/>
              </w:rPr>
              <w:t>290.960</w:t>
            </w:r>
          </w:p>
        </w:tc>
        <w:tc>
          <w:tcPr>
            <w:tcW w:w="1347" w:type="dxa"/>
            <w:tcBorders>
              <w:top w:val="nil"/>
              <w:bottom w:val="nil"/>
            </w:tcBorders>
            <w:vAlign w:val="center"/>
          </w:tcPr>
          <w:p w:rsidR="00351953" w:rsidRPr="008C2E4F" w:rsidRDefault="00351953" w:rsidP="00656FB1">
            <w:pPr>
              <w:pStyle w:val="cuatexto"/>
              <w:jc w:val="right"/>
              <w:rPr>
                <w:lang w:eastAsia="es-ES"/>
              </w:rPr>
            </w:pPr>
            <w:r w:rsidRPr="008C2E4F">
              <w:rPr>
                <w:lang w:eastAsia="es-ES"/>
              </w:rPr>
              <w:t>295.622</w:t>
            </w:r>
          </w:p>
        </w:tc>
        <w:tc>
          <w:tcPr>
            <w:tcW w:w="1347" w:type="dxa"/>
            <w:tcBorders>
              <w:top w:val="nil"/>
              <w:bottom w:val="nil"/>
            </w:tcBorders>
            <w:vAlign w:val="center"/>
          </w:tcPr>
          <w:p w:rsidR="00351953" w:rsidRPr="008C2E4F" w:rsidRDefault="00351953" w:rsidP="00656FB1">
            <w:pPr>
              <w:pStyle w:val="cuatexto"/>
              <w:jc w:val="right"/>
              <w:rPr>
                <w:lang w:eastAsia="es-ES"/>
              </w:rPr>
            </w:pPr>
            <w:r w:rsidRPr="008C2E4F">
              <w:rPr>
                <w:lang w:eastAsia="es-ES"/>
              </w:rPr>
              <w:t>297.552</w:t>
            </w:r>
          </w:p>
        </w:tc>
        <w:tc>
          <w:tcPr>
            <w:tcW w:w="1417" w:type="dxa"/>
            <w:tcBorders>
              <w:top w:val="nil"/>
              <w:bottom w:val="nil"/>
            </w:tcBorders>
            <w:vAlign w:val="center"/>
          </w:tcPr>
          <w:p w:rsidR="00351953" w:rsidRPr="008C2E4F" w:rsidRDefault="00351953" w:rsidP="00656FB1">
            <w:pPr>
              <w:pStyle w:val="cuatexto"/>
              <w:jc w:val="right"/>
              <w:rPr>
                <w:lang w:eastAsia="es-ES"/>
              </w:rPr>
            </w:pPr>
            <w:r w:rsidRPr="008C2E4F">
              <w:rPr>
                <w:lang w:eastAsia="es-ES"/>
              </w:rPr>
              <w:t>333.389</w:t>
            </w:r>
          </w:p>
        </w:tc>
      </w:tr>
      <w:tr w:rsidR="00351953" w:rsidRPr="00415673" w:rsidTr="000D37C2">
        <w:trPr>
          <w:trHeight w:val="255"/>
        </w:trPr>
        <w:tc>
          <w:tcPr>
            <w:tcW w:w="3544" w:type="dxa"/>
            <w:tcBorders>
              <w:top w:val="nil"/>
              <w:bottom w:val="single" w:sz="4" w:space="0" w:color="auto"/>
            </w:tcBorders>
            <w:vAlign w:val="center"/>
          </w:tcPr>
          <w:p w:rsidR="00351953" w:rsidRPr="008C2E4F" w:rsidRDefault="00351953" w:rsidP="00656FB1">
            <w:pPr>
              <w:pStyle w:val="cuatexto"/>
              <w:rPr>
                <w:lang w:eastAsia="es-ES"/>
              </w:rPr>
            </w:pPr>
            <w:r w:rsidRPr="008C2E4F">
              <w:rPr>
                <w:lang w:eastAsia="es-ES"/>
              </w:rPr>
              <w:t xml:space="preserve">% Población con </w:t>
            </w:r>
            <w:proofErr w:type="spellStart"/>
            <w:r w:rsidRPr="008C2E4F">
              <w:rPr>
                <w:lang w:eastAsia="es-ES"/>
              </w:rPr>
              <w:t>PLxC</w:t>
            </w:r>
            <w:proofErr w:type="spellEnd"/>
            <w:r w:rsidRPr="008C2E4F">
              <w:rPr>
                <w:lang w:eastAsia="es-ES"/>
              </w:rPr>
              <w:t xml:space="preserve"> s/total Navarra</w:t>
            </w:r>
          </w:p>
        </w:tc>
        <w:tc>
          <w:tcPr>
            <w:tcW w:w="1134" w:type="dxa"/>
            <w:tcBorders>
              <w:top w:val="nil"/>
              <w:bottom w:val="single" w:sz="4" w:space="0" w:color="auto"/>
            </w:tcBorders>
            <w:vAlign w:val="center"/>
          </w:tcPr>
          <w:p w:rsidR="00351953" w:rsidRPr="008C2E4F" w:rsidRDefault="00351953" w:rsidP="00656FB1">
            <w:pPr>
              <w:pStyle w:val="cuatexto"/>
              <w:jc w:val="right"/>
              <w:rPr>
                <w:lang w:eastAsia="es-ES"/>
              </w:rPr>
            </w:pPr>
            <w:r w:rsidRPr="008C2E4F">
              <w:rPr>
                <w:lang w:eastAsia="es-ES"/>
              </w:rPr>
              <w:t>45</w:t>
            </w:r>
          </w:p>
        </w:tc>
        <w:tc>
          <w:tcPr>
            <w:tcW w:w="1347" w:type="dxa"/>
            <w:tcBorders>
              <w:top w:val="nil"/>
              <w:bottom w:val="single" w:sz="4" w:space="0" w:color="auto"/>
            </w:tcBorders>
            <w:vAlign w:val="center"/>
          </w:tcPr>
          <w:p w:rsidR="00351953" w:rsidRPr="008C2E4F" w:rsidRDefault="00351953" w:rsidP="00656FB1">
            <w:pPr>
              <w:pStyle w:val="cuatexto"/>
              <w:jc w:val="right"/>
              <w:rPr>
                <w:lang w:eastAsia="es-ES"/>
              </w:rPr>
            </w:pPr>
            <w:r w:rsidRPr="008C2E4F">
              <w:rPr>
                <w:lang w:eastAsia="es-ES"/>
              </w:rPr>
              <w:t>46</w:t>
            </w:r>
          </w:p>
        </w:tc>
        <w:tc>
          <w:tcPr>
            <w:tcW w:w="1347" w:type="dxa"/>
            <w:tcBorders>
              <w:top w:val="nil"/>
              <w:bottom w:val="single" w:sz="4" w:space="0" w:color="auto"/>
            </w:tcBorders>
            <w:vAlign w:val="center"/>
          </w:tcPr>
          <w:p w:rsidR="00351953" w:rsidRPr="008C2E4F" w:rsidRDefault="00351953" w:rsidP="00656FB1">
            <w:pPr>
              <w:pStyle w:val="cuatexto"/>
              <w:jc w:val="right"/>
              <w:rPr>
                <w:lang w:eastAsia="es-ES"/>
              </w:rPr>
            </w:pPr>
            <w:r w:rsidRPr="008C2E4F">
              <w:rPr>
                <w:lang w:eastAsia="es-ES"/>
              </w:rPr>
              <w:t>46</w:t>
            </w:r>
          </w:p>
        </w:tc>
        <w:tc>
          <w:tcPr>
            <w:tcW w:w="1417" w:type="dxa"/>
            <w:tcBorders>
              <w:top w:val="nil"/>
              <w:bottom w:val="single" w:sz="4" w:space="0" w:color="auto"/>
            </w:tcBorders>
            <w:vAlign w:val="center"/>
          </w:tcPr>
          <w:p w:rsidR="00351953" w:rsidRPr="008C2E4F" w:rsidRDefault="00351953" w:rsidP="00656FB1">
            <w:pPr>
              <w:pStyle w:val="cuatexto"/>
              <w:jc w:val="right"/>
              <w:rPr>
                <w:lang w:eastAsia="es-ES"/>
              </w:rPr>
            </w:pPr>
            <w:r w:rsidRPr="008C2E4F">
              <w:rPr>
                <w:lang w:eastAsia="es-ES"/>
              </w:rPr>
              <w:t>51</w:t>
            </w:r>
          </w:p>
        </w:tc>
      </w:tr>
    </w:tbl>
    <w:p w:rsidR="00351953" w:rsidRDefault="00351953" w:rsidP="00B645B4">
      <w:pPr>
        <w:pStyle w:val="NormalWeb"/>
        <w:spacing w:before="240" w:beforeAutospacing="0" w:after="120" w:afterAutospacing="0" w:line="300" w:lineRule="atLeast"/>
        <w:ind w:right="142" w:firstLine="284"/>
        <w:rPr>
          <w:rFonts w:ascii="Times New Roman" w:hAnsi="Times New Roman"/>
          <w:spacing w:val="6"/>
          <w:sz w:val="26"/>
          <w:szCs w:val="26"/>
          <w:lang w:val="es-ES_tradnl" w:eastAsia="en-US"/>
        </w:rPr>
      </w:pPr>
      <w:r>
        <w:rPr>
          <w:rFonts w:ascii="Times New Roman" w:hAnsi="Times New Roman"/>
          <w:spacing w:val="6"/>
          <w:sz w:val="26"/>
          <w:szCs w:val="26"/>
          <w:lang w:val="es-ES_tradnl" w:eastAsia="en-US"/>
        </w:rPr>
        <w:t xml:space="preserve">Las EELL con </w:t>
      </w:r>
      <w:proofErr w:type="spellStart"/>
      <w:r>
        <w:rPr>
          <w:rFonts w:ascii="Times New Roman" w:hAnsi="Times New Roman"/>
          <w:spacing w:val="6"/>
          <w:sz w:val="26"/>
          <w:szCs w:val="26"/>
          <w:lang w:val="es-ES_tradnl" w:eastAsia="en-US"/>
        </w:rPr>
        <w:t>PLxC</w:t>
      </w:r>
      <w:proofErr w:type="spellEnd"/>
      <w:r>
        <w:rPr>
          <w:rFonts w:ascii="Times New Roman" w:hAnsi="Times New Roman"/>
          <w:spacing w:val="6"/>
          <w:sz w:val="26"/>
          <w:szCs w:val="26"/>
          <w:lang w:val="es-ES_tradnl" w:eastAsia="en-US"/>
        </w:rPr>
        <w:t xml:space="preserve"> incluyen en 2016 a 26 municipios, cinco mancomun</w:t>
      </w:r>
      <w:r>
        <w:rPr>
          <w:rFonts w:ascii="Times New Roman" w:hAnsi="Times New Roman"/>
          <w:spacing w:val="6"/>
          <w:sz w:val="26"/>
          <w:szCs w:val="26"/>
          <w:lang w:val="es-ES_tradnl" w:eastAsia="en-US"/>
        </w:rPr>
        <w:t>i</w:t>
      </w:r>
      <w:r>
        <w:rPr>
          <w:rFonts w:ascii="Times New Roman" w:hAnsi="Times New Roman"/>
          <w:spacing w:val="6"/>
          <w:sz w:val="26"/>
          <w:szCs w:val="26"/>
          <w:lang w:val="es-ES_tradnl" w:eastAsia="en-US"/>
        </w:rPr>
        <w:t>dades, un consorcio y un barrio de Pamplona (2º ensanche)</w:t>
      </w:r>
      <w:r>
        <w:rPr>
          <w:rStyle w:val="Refdenotaalpie"/>
          <w:rFonts w:ascii="Times New Roman" w:hAnsi="Times New Roman"/>
          <w:spacing w:val="6"/>
          <w:sz w:val="26"/>
          <w:szCs w:val="26"/>
          <w:lang w:val="es-ES_tradnl" w:eastAsia="en-US"/>
        </w:rPr>
        <w:footnoteReference w:id="12"/>
      </w:r>
      <w:r>
        <w:rPr>
          <w:rFonts w:ascii="Times New Roman" w:hAnsi="Times New Roman"/>
          <w:spacing w:val="6"/>
          <w:sz w:val="26"/>
          <w:szCs w:val="26"/>
          <w:lang w:val="es-ES_tradnl" w:eastAsia="en-US"/>
        </w:rPr>
        <w:t xml:space="preserve">. En 2017 se une la Mancomunidad de </w:t>
      </w:r>
      <w:r w:rsidR="0040119B">
        <w:rPr>
          <w:rFonts w:ascii="Times New Roman" w:hAnsi="Times New Roman"/>
          <w:spacing w:val="6"/>
          <w:sz w:val="26"/>
          <w:szCs w:val="26"/>
          <w:lang w:val="es-ES_tradnl" w:eastAsia="en-US"/>
        </w:rPr>
        <w:t xml:space="preserve">servicios Sociales de </w:t>
      </w:r>
      <w:proofErr w:type="spellStart"/>
      <w:r w:rsidRPr="0040119B">
        <w:rPr>
          <w:rFonts w:ascii="Times New Roman" w:hAnsi="Times New Roman"/>
          <w:spacing w:val="6"/>
          <w:sz w:val="26"/>
          <w:szCs w:val="26"/>
          <w:lang w:val="es-ES_tradnl" w:eastAsia="en-US"/>
        </w:rPr>
        <w:t>Leitza</w:t>
      </w:r>
      <w:proofErr w:type="spellEnd"/>
      <w:r w:rsidR="0040119B" w:rsidRPr="0040119B">
        <w:rPr>
          <w:rFonts w:ascii="Times New Roman" w:hAnsi="Times New Roman"/>
          <w:spacing w:val="6"/>
          <w:sz w:val="26"/>
          <w:szCs w:val="26"/>
          <w:lang w:val="es-ES_tradnl" w:eastAsia="en-US"/>
        </w:rPr>
        <w:t xml:space="preserve">, </w:t>
      </w:r>
      <w:proofErr w:type="spellStart"/>
      <w:r w:rsidRPr="0040119B">
        <w:rPr>
          <w:rFonts w:ascii="Times New Roman" w:hAnsi="Times New Roman"/>
          <w:spacing w:val="6"/>
          <w:sz w:val="26"/>
          <w:szCs w:val="26"/>
          <w:lang w:val="es-ES_tradnl" w:eastAsia="en-US"/>
        </w:rPr>
        <w:t>Goizueta</w:t>
      </w:r>
      <w:proofErr w:type="spellEnd"/>
      <w:r w:rsidR="0040119B" w:rsidRPr="0040119B">
        <w:rPr>
          <w:rFonts w:ascii="Times New Roman" w:hAnsi="Times New Roman"/>
          <w:spacing w:val="6"/>
          <w:sz w:val="26"/>
          <w:szCs w:val="26"/>
          <w:lang w:val="es-ES_tradnl" w:eastAsia="en-US"/>
        </w:rPr>
        <w:t xml:space="preserve">, </w:t>
      </w:r>
      <w:proofErr w:type="spellStart"/>
      <w:r w:rsidR="0040119B" w:rsidRPr="0040119B">
        <w:rPr>
          <w:rFonts w:ascii="Times New Roman" w:hAnsi="Times New Roman"/>
          <w:spacing w:val="6"/>
          <w:sz w:val="26"/>
          <w:szCs w:val="26"/>
          <w:lang w:val="es-ES_tradnl" w:eastAsia="en-US"/>
        </w:rPr>
        <w:t>Areso</w:t>
      </w:r>
      <w:proofErr w:type="spellEnd"/>
      <w:r w:rsidR="0040119B" w:rsidRPr="0040119B">
        <w:rPr>
          <w:rFonts w:ascii="Times New Roman" w:hAnsi="Times New Roman"/>
          <w:spacing w:val="6"/>
          <w:sz w:val="26"/>
          <w:szCs w:val="26"/>
          <w:lang w:val="es-ES_tradnl" w:eastAsia="en-US"/>
        </w:rPr>
        <w:t xml:space="preserve"> y </w:t>
      </w:r>
      <w:proofErr w:type="spellStart"/>
      <w:r w:rsidR="0040119B" w:rsidRPr="0040119B">
        <w:rPr>
          <w:rFonts w:ascii="Times New Roman" w:hAnsi="Times New Roman"/>
          <w:spacing w:val="6"/>
          <w:sz w:val="26"/>
          <w:szCs w:val="26"/>
          <w:lang w:val="es-ES_tradnl" w:eastAsia="en-US"/>
        </w:rPr>
        <w:t>Arano</w:t>
      </w:r>
      <w:proofErr w:type="spellEnd"/>
      <w:r w:rsidR="00393895">
        <w:rPr>
          <w:rFonts w:ascii="Times New Roman" w:hAnsi="Times New Roman"/>
          <w:spacing w:val="6"/>
          <w:sz w:val="26"/>
          <w:szCs w:val="26"/>
          <w:lang w:val="es-ES_tradnl" w:eastAsia="en-US"/>
        </w:rPr>
        <w:t>;</w:t>
      </w:r>
      <w:r>
        <w:rPr>
          <w:rFonts w:ascii="Times New Roman" w:hAnsi="Times New Roman"/>
          <w:spacing w:val="6"/>
          <w:sz w:val="26"/>
          <w:szCs w:val="26"/>
          <w:lang w:val="es-ES_tradnl" w:eastAsia="en-US"/>
        </w:rPr>
        <w:t xml:space="preserve"> y en 2019, los municipios de Aranguren, </w:t>
      </w:r>
      <w:proofErr w:type="spellStart"/>
      <w:r>
        <w:rPr>
          <w:rFonts w:ascii="Times New Roman" w:hAnsi="Times New Roman"/>
          <w:spacing w:val="6"/>
          <w:sz w:val="26"/>
          <w:szCs w:val="26"/>
          <w:lang w:val="es-ES_tradnl" w:eastAsia="en-US"/>
        </w:rPr>
        <w:t>Egües</w:t>
      </w:r>
      <w:proofErr w:type="spellEnd"/>
      <w:r>
        <w:rPr>
          <w:rFonts w:ascii="Times New Roman" w:hAnsi="Times New Roman"/>
          <w:spacing w:val="6"/>
          <w:sz w:val="26"/>
          <w:szCs w:val="26"/>
          <w:lang w:val="es-ES_tradnl" w:eastAsia="en-US"/>
        </w:rPr>
        <w:t xml:space="preserve"> y </w:t>
      </w:r>
      <w:proofErr w:type="spellStart"/>
      <w:r>
        <w:rPr>
          <w:rFonts w:ascii="Times New Roman" w:hAnsi="Times New Roman"/>
          <w:spacing w:val="6"/>
          <w:sz w:val="26"/>
          <w:szCs w:val="26"/>
          <w:lang w:val="es-ES_tradnl" w:eastAsia="en-US"/>
        </w:rPr>
        <w:t>Metauten</w:t>
      </w:r>
      <w:proofErr w:type="spellEnd"/>
      <w:r>
        <w:rPr>
          <w:rFonts w:ascii="Times New Roman" w:hAnsi="Times New Roman"/>
          <w:spacing w:val="6"/>
          <w:sz w:val="26"/>
          <w:szCs w:val="26"/>
          <w:lang w:val="es-ES_tradnl" w:eastAsia="en-US"/>
        </w:rPr>
        <w:t>.</w:t>
      </w:r>
    </w:p>
    <w:p w:rsidR="00351953" w:rsidRDefault="00351953" w:rsidP="00B645B4">
      <w:pPr>
        <w:pStyle w:val="NormalWeb"/>
        <w:spacing w:before="120" w:beforeAutospacing="0" w:after="120" w:afterAutospacing="0" w:line="300" w:lineRule="atLeast"/>
        <w:ind w:right="142" w:firstLine="284"/>
        <w:rPr>
          <w:rFonts w:ascii="Times New Roman" w:hAnsi="Times New Roman"/>
          <w:spacing w:val="6"/>
          <w:sz w:val="26"/>
          <w:szCs w:val="26"/>
          <w:lang w:val="es-ES_tradnl" w:eastAsia="en-US"/>
        </w:rPr>
      </w:pPr>
      <w:r>
        <w:rPr>
          <w:rFonts w:ascii="Times New Roman" w:hAnsi="Times New Roman"/>
          <w:spacing w:val="6"/>
          <w:sz w:val="26"/>
          <w:szCs w:val="26"/>
          <w:lang w:val="es-ES_tradnl" w:eastAsia="en-US"/>
        </w:rPr>
        <w:t xml:space="preserve">En 2019, los 97 municipios con </w:t>
      </w:r>
      <w:proofErr w:type="spellStart"/>
      <w:r>
        <w:rPr>
          <w:rFonts w:ascii="Times New Roman" w:hAnsi="Times New Roman"/>
          <w:spacing w:val="6"/>
          <w:sz w:val="26"/>
          <w:szCs w:val="26"/>
          <w:lang w:val="es-ES_tradnl" w:eastAsia="en-US"/>
        </w:rPr>
        <w:t>PLxC</w:t>
      </w:r>
      <w:proofErr w:type="spellEnd"/>
      <w:r>
        <w:rPr>
          <w:rFonts w:ascii="Times New Roman" w:hAnsi="Times New Roman"/>
          <w:spacing w:val="6"/>
          <w:sz w:val="26"/>
          <w:szCs w:val="26"/>
          <w:lang w:val="es-ES_tradnl" w:eastAsia="en-US"/>
        </w:rPr>
        <w:t>, propio o a través de una mancom</w:t>
      </w:r>
      <w:r>
        <w:rPr>
          <w:rFonts w:ascii="Times New Roman" w:hAnsi="Times New Roman"/>
          <w:spacing w:val="6"/>
          <w:sz w:val="26"/>
          <w:szCs w:val="26"/>
          <w:lang w:val="es-ES_tradnl" w:eastAsia="en-US"/>
        </w:rPr>
        <w:t>u</w:t>
      </w:r>
      <w:r>
        <w:rPr>
          <w:rFonts w:ascii="Times New Roman" w:hAnsi="Times New Roman"/>
          <w:spacing w:val="6"/>
          <w:sz w:val="26"/>
          <w:szCs w:val="26"/>
          <w:lang w:val="es-ES_tradnl" w:eastAsia="en-US"/>
        </w:rPr>
        <w:t>nidad o consorcio, representan el 36 por ciento del total de municipios de N</w:t>
      </w:r>
      <w:r>
        <w:rPr>
          <w:rFonts w:ascii="Times New Roman" w:hAnsi="Times New Roman"/>
          <w:spacing w:val="6"/>
          <w:sz w:val="26"/>
          <w:szCs w:val="26"/>
          <w:lang w:val="es-ES_tradnl" w:eastAsia="en-US"/>
        </w:rPr>
        <w:t>a</w:t>
      </w:r>
      <w:r>
        <w:rPr>
          <w:rFonts w:ascii="Times New Roman" w:hAnsi="Times New Roman"/>
          <w:spacing w:val="6"/>
          <w:sz w:val="26"/>
          <w:szCs w:val="26"/>
          <w:lang w:val="es-ES_tradnl" w:eastAsia="en-US"/>
        </w:rPr>
        <w:t>varra y el 51 por ciento del total de la población de Navarra.</w:t>
      </w:r>
    </w:p>
    <w:p w:rsidR="00351953" w:rsidRPr="00046BC5" w:rsidRDefault="00351953" w:rsidP="00E43A0D">
      <w:pPr>
        <w:pStyle w:val="NormalWeb"/>
        <w:spacing w:before="120" w:beforeAutospacing="0" w:after="240" w:afterAutospacing="0" w:line="300" w:lineRule="atLeast"/>
        <w:ind w:right="142" w:firstLine="284"/>
        <w:rPr>
          <w:rFonts w:ascii="Times New Roman" w:hAnsi="Times New Roman"/>
          <w:spacing w:val="6"/>
          <w:sz w:val="26"/>
          <w:szCs w:val="26"/>
          <w:lang w:val="es-ES_tradnl" w:eastAsia="en-US"/>
        </w:rPr>
      </w:pPr>
      <w:r w:rsidRPr="00046BC5">
        <w:rPr>
          <w:rFonts w:ascii="Times New Roman" w:hAnsi="Times New Roman"/>
          <w:spacing w:val="6"/>
          <w:sz w:val="26"/>
          <w:szCs w:val="26"/>
          <w:lang w:val="es-ES_tradnl" w:eastAsia="en-US"/>
        </w:rPr>
        <w:t xml:space="preserve">Si en el conjunto de indicadores no consideramos, por su influencia en los mismos, el municipio de Pamplona, el porcentaje de población con </w:t>
      </w:r>
      <w:proofErr w:type="spellStart"/>
      <w:r w:rsidRPr="00046BC5">
        <w:rPr>
          <w:rFonts w:ascii="Times New Roman" w:hAnsi="Times New Roman"/>
          <w:spacing w:val="6"/>
          <w:sz w:val="26"/>
          <w:szCs w:val="26"/>
          <w:lang w:val="es-ES_tradnl" w:eastAsia="en-US"/>
        </w:rPr>
        <w:t>PLxC</w:t>
      </w:r>
      <w:proofErr w:type="spellEnd"/>
      <w:r>
        <w:rPr>
          <w:rFonts w:ascii="Times New Roman" w:hAnsi="Times New Roman"/>
          <w:spacing w:val="6"/>
          <w:sz w:val="26"/>
          <w:szCs w:val="26"/>
          <w:lang w:val="es-ES_tradnl" w:eastAsia="en-US"/>
        </w:rPr>
        <w:t xml:space="preserve"> en 2019 asciende, aproximadamente, al 71</w:t>
      </w:r>
      <w:r w:rsidRPr="00046BC5">
        <w:rPr>
          <w:rFonts w:ascii="Times New Roman" w:hAnsi="Times New Roman"/>
          <w:spacing w:val="6"/>
          <w:sz w:val="26"/>
          <w:szCs w:val="26"/>
          <w:lang w:val="es-ES_tradnl" w:eastAsia="en-US"/>
        </w:rPr>
        <w:t xml:space="preserve"> por ciento. </w:t>
      </w:r>
    </w:p>
    <w:p w:rsidR="00351953" w:rsidRPr="009C06F0" w:rsidRDefault="00351953" w:rsidP="00E43A0D">
      <w:pPr>
        <w:pStyle w:val="atitulo3"/>
      </w:pPr>
      <w:r w:rsidRPr="009C06F0">
        <w:lastRenderedPageBreak/>
        <w:t>Agentes de Igualdad</w:t>
      </w:r>
    </w:p>
    <w:p w:rsidR="00351953" w:rsidRDefault="00351953" w:rsidP="0018031E">
      <w:pPr>
        <w:tabs>
          <w:tab w:val="left" w:pos="8789"/>
        </w:tabs>
        <w:spacing w:after="240"/>
        <w:ind w:right="142" w:firstLine="284"/>
        <w:rPr>
          <w:spacing w:val="6"/>
          <w:sz w:val="26"/>
          <w:szCs w:val="26"/>
        </w:rPr>
      </w:pPr>
      <w:r>
        <w:rPr>
          <w:spacing w:val="6"/>
          <w:sz w:val="26"/>
          <w:szCs w:val="26"/>
        </w:rPr>
        <w:t>El número EELL con agente de igualdad en los años 2016 a 2019 y la p</w:t>
      </w:r>
      <w:r>
        <w:rPr>
          <w:spacing w:val="6"/>
          <w:sz w:val="26"/>
          <w:szCs w:val="26"/>
        </w:rPr>
        <w:t>o</w:t>
      </w:r>
      <w:r>
        <w:rPr>
          <w:spacing w:val="6"/>
          <w:sz w:val="26"/>
          <w:szCs w:val="26"/>
        </w:rPr>
        <w:t>blación que incluyen, se recoge en el siguiente cuadro:</w:t>
      </w:r>
    </w:p>
    <w:tbl>
      <w:tblPr>
        <w:tblStyle w:val="Tablaconcuadrcula"/>
        <w:tblW w:w="8823" w:type="dxa"/>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00"/>
        <w:gridCol w:w="23"/>
        <w:gridCol w:w="1171"/>
        <w:gridCol w:w="1276"/>
        <w:gridCol w:w="23"/>
        <w:gridCol w:w="1112"/>
        <w:gridCol w:w="23"/>
        <w:gridCol w:w="1395"/>
      </w:tblGrid>
      <w:tr w:rsidR="009433BA" w:rsidRPr="00322E35" w:rsidTr="0018031E">
        <w:trPr>
          <w:trHeight w:val="284"/>
        </w:trPr>
        <w:tc>
          <w:tcPr>
            <w:tcW w:w="3800" w:type="dxa"/>
            <w:tcBorders>
              <w:top w:val="single" w:sz="4" w:space="0" w:color="auto"/>
              <w:bottom w:val="single" w:sz="4" w:space="0" w:color="auto"/>
            </w:tcBorders>
            <w:shd w:val="clear" w:color="auto" w:fill="B8CCE4" w:themeFill="accent1" w:themeFillTint="66"/>
            <w:vAlign w:val="center"/>
          </w:tcPr>
          <w:p w:rsidR="009433BA" w:rsidRPr="007E4587" w:rsidRDefault="009433BA" w:rsidP="00A0722A">
            <w:pPr>
              <w:tabs>
                <w:tab w:val="left" w:pos="2412"/>
              </w:tabs>
              <w:spacing w:after="0"/>
              <w:ind w:hanging="70"/>
              <w:jc w:val="left"/>
              <w:rPr>
                <w:rFonts w:ascii="Arial Narrow" w:hAnsi="Arial Narrow" w:cs="Arial"/>
                <w:color w:val="000000"/>
                <w:lang w:eastAsia="es-ES"/>
              </w:rPr>
            </w:pPr>
          </w:p>
        </w:tc>
        <w:tc>
          <w:tcPr>
            <w:tcW w:w="1194" w:type="dxa"/>
            <w:gridSpan w:val="2"/>
            <w:tcBorders>
              <w:top w:val="single" w:sz="4" w:space="0" w:color="auto"/>
              <w:bottom w:val="single" w:sz="4" w:space="0" w:color="auto"/>
            </w:tcBorders>
            <w:shd w:val="clear" w:color="auto" w:fill="B8CCE4" w:themeFill="accent1" w:themeFillTint="66"/>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Pr>
                <w:rFonts w:ascii="Arial Narrow" w:hAnsi="Arial Narrow" w:cs="Arial"/>
                <w:color w:val="000000"/>
                <w:lang w:eastAsia="es-ES"/>
              </w:rPr>
              <w:t>2016</w:t>
            </w:r>
          </w:p>
        </w:tc>
        <w:tc>
          <w:tcPr>
            <w:tcW w:w="1299" w:type="dxa"/>
            <w:gridSpan w:val="2"/>
            <w:tcBorders>
              <w:top w:val="single" w:sz="4" w:space="0" w:color="auto"/>
              <w:bottom w:val="single" w:sz="4" w:space="0" w:color="auto"/>
            </w:tcBorders>
            <w:shd w:val="clear" w:color="auto" w:fill="B8CCE4" w:themeFill="accent1" w:themeFillTint="66"/>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Pr>
                <w:rFonts w:ascii="Arial Narrow" w:hAnsi="Arial Narrow" w:cs="Arial"/>
                <w:color w:val="000000"/>
                <w:lang w:eastAsia="es-ES"/>
              </w:rPr>
              <w:t>2017</w:t>
            </w:r>
          </w:p>
        </w:tc>
        <w:tc>
          <w:tcPr>
            <w:tcW w:w="1135" w:type="dxa"/>
            <w:gridSpan w:val="2"/>
            <w:tcBorders>
              <w:top w:val="single" w:sz="4" w:space="0" w:color="auto"/>
              <w:bottom w:val="single" w:sz="4" w:space="0" w:color="auto"/>
            </w:tcBorders>
            <w:shd w:val="clear" w:color="auto" w:fill="B8CCE4" w:themeFill="accent1" w:themeFillTint="66"/>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Pr>
                <w:rFonts w:ascii="Arial Narrow" w:hAnsi="Arial Narrow" w:cs="Arial"/>
                <w:color w:val="000000"/>
                <w:lang w:eastAsia="es-ES"/>
              </w:rPr>
              <w:t>2018</w:t>
            </w:r>
          </w:p>
        </w:tc>
        <w:tc>
          <w:tcPr>
            <w:tcW w:w="1395" w:type="dxa"/>
            <w:tcBorders>
              <w:top w:val="single" w:sz="4" w:space="0" w:color="auto"/>
              <w:bottom w:val="single" w:sz="4" w:space="0" w:color="auto"/>
            </w:tcBorders>
            <w:shd w:val="clear" w:color="auto" w:fill="B8CCE4" w:themeFill="accent1" w:themeFillTint="66"/>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Pr>
                <w:rFonts w:ascii="Arial Narrow" w:hAnsi="Arial Narrow" w:cs="Arial"/>
                <w:color w:val="000000"/>
                <w:lang w:eastAsia="es-ES"/>
              </w:rPr>
              <w:t>2019</w:t>
            </w:r>
          </w:p>
        </w:tc>
      </w:tr>
      <w:tr w:rsidR="009433BA" w:rsidRPr="00322E35" w:rsidTr="0018031E">
        <w:trPr>
          <w:trHeight w:val="284"/>
        </w:trPr>
        <w:tc>
          <w:tcPr>
            <w:tcW w:w="3800" w:type="dxa"/>
            <w:tcBorders>
              <w:top w:val="single" w:sz="4" w:space="0" w:color="auto"/>
              <w:bottom w:val="single" w:sz="2" w:space="0" w:color="auto"/>
            </w:tcBorders>
            <w:vAlign w:val="center"/>
          </w:tcPr>
          <w:p w:rsidR="009433BA" w:rsidRPr="009433BA" w:rsidRDefault="009433BA" w:rsidP="00A0722A">
            <w:pPr>
              <w:tabs>
                <w:tab w:val="left" w:pos="2412"/>
              </w:tabs>
              <w:spacing w:after="0"/>
              <w:ind w:hanging="70"/>
              <w:jc w:val="left"/>
              <w:rPr>
                <w:rFonts w:ascii="Arial Narrow" w:hAnsi="Arial Narrow" w:cs="Arial"/>
                <w:color w:val="000000"/>
                <w:lang w:eastAsia="es-ES"/>
              </w:rPr>
            </w:pPr>
            <w:r w:rsidRPr="009433BA">
              <w:rPr>
                <w:rFonts w:ascii="Arial Narrow" w:hAnsi="Arial Narrow" w:cs="Arial"/>
                <w:color w:val="000000"/>
                <w:lang w:eastAsia="es-ES"/>
              </w:rPr>
              <w:t>Nº EELL con agente de igualdad</w:t>
            </w:r>
          </w:p>
        </w:tc>
        <w:tc>
          <w:tcPr>
            <w:tcW w:w="1194" w:type="dxa"/>
            <w:gridSpan w:val="2"/>
            <w:tcBorders>
              <w:top w:val="single" w:sz="4" w:space="0" w:color="auto"/>
              <w:bottom w:val="single" w:sz="2" w:space="0" w:color="auto"/>
            </w:tcBorders>
            <w:vAlign w:val="center"/>
          </w:tcPr>
          <w:p w:rsidR="009433BA" w:rsidRPr="009433BA" w:rsidRDefault="009433BA" w:rsidP="00A0722A">
            <w:pPr>
              <w:tabs>
                <w:tab w:val="left" w:pos="2412"/>
              </w:tabs>
              <w:spacing w:after="0"/>
              <w:ind w:hanging="70"/>
              <w:jc w:val="right"/>
              <w:rPr>
                <w:rFonts w:ascii="Arial Narrow" w:hAnsi="Arial Narrow" w:cs="Arial"/>
                <w:color w:val="000000"/>
                <w:lang w:eastAsia="es-ES"/>
              </w:rPr>
            </w:pPr>
            <w:r w:rsidRPr="009433BA">
              <w:rPr>
                <w:rFonts w:ascii="Arial Narrow" w:hAnsi="Arial Narrow" w:cs="Arial"/>
                <w:color w:val="000000"/>
                <w:lang w:eastAsia="es-ES"/>
              </w:rPr>
              <w:t>20</w:t>
            </w:r>
          </w:p>
        </w:tc>
        <w:tc>
          <w:tcPr>
            <w:tcW w:w="1299" w:type="dxa"/>
            <w:gridSpan w:val="2"/>
            <w:tcBorders>
              <w:top w:val="single" w:sz="4" w:space="0" w:color="auto"/>
              <w:bottom w:val="single" w:sz="2" w:space="0" w:color="auto"/>
            </w:tcBorders>
            <w:vAlign w:val="center"/>
          </w:tcPr>
          <w:p w:rsidR="009433BA" w:rsidRPr="009433BA" w:rsidRDefault="009433BA" w:rsidP="00A0722A">
            <w:pPr>
              <w:tabs>
                <w:tab w:val="left" w:pos="2412"/>
              </w:tabs>
              <w:spacing w:after="0"/>
              <w:ind w:hanging="70"/>
              <w:jc w:val="right"/>
              <w:rPr>
                <w:rFonts w:ascii="Arial Narrow" w:hAnsi="Arial Narrow" w:cs="Arial"/>
                <w:color w:val="000000"/>
                <w:lang w:eastAsia="es-ES"/>
              </w:rPr>
            </w:pPr>
            <w:r w:rsidRPr="009433BA">
              <w:rPr>
                <w:rFonts w:ascii="Arial Narrow" w:hAnsi="Arial Narrow" w:cs="Arial"/>
                <w:color w:val="000000"/>
                <w:lang w:eastAsia="es-ES"/>
              </w:rPr>
              <w:t>20</w:t>
            </w:r>
          </w:p>
        </w:tc>
        <w:tc>
          <w:tcPr>
            <w:tcW w:w="1135" w:type="dxa"/>
            <w:gridSpan w:val="2"/>
            <w:tcBorders>
              <w:top w:val="single" w:sz="4" w:space="0" w:color="auto"/>
              <w:bottom w:val="single" w:sz="2" w:space="0" w:color="auto"/>
            </w:tcBorders>
            <w:vAlign w:val="center"/>
          </w:tcPr>
          <w:p w:rsidR="009433BA" w:rsidRPr="009433BA" w:rsidRDefault="009433BA" w:rsidP="00A0722A">
            <w:pPr>
              <w:tabs>
                <w:tab w:val="left" w:pos="2412"/>
              </w:tabs>
              <w:spacing w:after="0"/>
              <w:ind w:hanging="70"/>
              <w:jc w:val="right"/>
              <w:rPr>
                <w:rFonts w:ascii="Arial Narrow" w:hAnsi="Arial Narrow" w:cs="Arial"/>
                <w:color w:val="000000"/>
                <w:lang w:eastAsia="es-ES"/>
              </w:rPr>
            </w:pPr>
            <w:r w:rsidRPr="009433BA">
              <w:rPr>
                <w:rFonts w:ascii="Arial Narrow" w:hAnsi="Arial Narrow" w:cs="Arial"/>
                <w:color w:val="000000"/>
                <w:lang w:eastAsia="es-ES"/>
              </w:rPr>
              <w:t>21</w:t>
            </w:r>
          </w:p>
        </w:tc>
        <w:tc>
          <w:tcPr>
            <w:tcW w:w="1395" w:type="dxa"/>
            <w:tcBorders>
              <w:top w:val="single" w:sz="4"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9433BA">
              <w:rPr>
                <w:rFonts w:ascii="Arial Narrow" w:hAnsi="Arial Narrow" w:cs="Arial"/>
                <w:color w:val="000000"/>
                <w:lang w:eastAsia="es-ES"/>
              </w:rPr>
              <w:t>26</w:t>
            </w:r>
          </w:p>
        </w:tc>
      </w:tr>
      <w:tr w:rsidR="009433BA" w:rsidRPr="00322E35" w:rsidTr="0018031E">
        <w:trPr>
          <w:trHeight w:val="284"/>
        </w:trPr>
        <w:tc>
          <w:tcPr>
            <w:tcW w:w="3800" w:type="dxa"/>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left"/>
              <w:rPr>
                <w:rFonts w:ascii="Arial Narrow" w:hAnsi="Arial Narrow" w:cs="Arial"/>
                <w:color w:val="000000"/>
                <w:lang w:eastAsia="es-ES"/>
              </w:rPr>
            </w:pPr>
            <w:r w:rsidRPr="007E4587">
              <w:rPr>
                <w:rFonts w:ascii="Arial Narrow" w:hAnsi="Arial Narrow" w:cs="Arial"/>
                <w:color w:val="000000"/>
                <w:lang w:eastAsia="es-ES"/>
              </w:rPr>
              <w:t>Nº agentes de igualdad</w:t>
            </w:r>
          </w:p>
        </w:tc>
        <w:tc>
          <w:tcPr>
            <w:tcW w:w="1194"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20</w:t>
            </w:r>
          </w:p>
        </w:tc>
        <w:tc>
          <w:tcPr>
            <w:tcW w:w="1299"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20</w:t>
            </w:r>
          </w:p>
        </w:tc>
        <w:tc>
          <w:tcPr>
            <w:tcW w:w="1135"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21</w:t>
            </w:r>
          </w:p>
        </w:tc>
        <w:tc>
          <w:tcPr>
            <w:tcW w:w="1395" w:type="dxa"/>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26</w:t>
            </w:r>
          </w:p>
        </w:tc>
      </w:tr>
      <w:tr w:rsidR="009433BA" w:rsidRPr="00322E35" w:rsidTr="0018031E">
        <w:trPr>
          <w:trHeight w:val="284"/>
        </w:trPr>
        <w:tc>
          <w:tcPr>
            <w:tcW w:w="3800" w:type="dxa"/>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left"/>
              <w:rPr>
                <w:rFonts w:ascii="Arial Narrow" w:hAnsi="Arial Narrow" w:cs="Arial"/>
                <w:color w:val="000000"/>
                <w:lang w:eastAsia="es-ES"/>
              </w:rPr>
            </w:pPr>
            <w:r w:rsidRPr="007E4587">
              <w:rPr>
                <w:rFonts w:ascii="Arial Narrow" w:hAnsi="Arial Narrow" w:cs="Arial"/>
                <w:color w:val="000000"/>
                <w:lang w:eastAsia="es-ES"/>
              </w:rPr>
              <w:t>Población Navarra</w:t>
            </w:r>
          </w:p>
        </w:tc>
        <w:tc>
          <w:tcPr>
            <w:tcW w:w="1194"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640.647</w:t>
            </w:r>
          </w:p>
        </w:tc>
        <w:tc>
          <w:tcPr>
            <w:tcW w:w="1299"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643.234</w:t>
            </w:r>
          </w:p>
        </w:tc>
        <w:tc>
          <w:tcPr>
            <w:tcW w:w="1135"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647.554</w:t>
            </w:r>
          </w:p>
        </w:tc>
        <w:tc>
          <w:tcPr>
            <w:tcW w:w="1395" w:type="dxa"/>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654.214</w:t>
            </w:r>
          </w:p>
        </w:tc>
      </w:tr>
      <w:tr w:rsidR="009433BA" w:rsidRPr="00322E35" w:rsidTr="0018031E">
        <w:trPr>
          <w:trHeight w:val="284"/>
        </w:trPr>
        <w:tc>
          <w:tcPr>
            <w:tcW w:w="3800" w:type="dxa"/>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left"/>
              <w:rPr>
                <w:rFonts w:ascii="Arial Narrow" w:hAnsi="Arial Narrow" w:cs="Arial"/>
                <w:color w:val="000000"/>
                <w:lang w:eastAsia="es-ES"/>
              </w:rPr>
            </w:pPr>
            <w:r w:rsidRPr="007E4587">
              <w:rPr>
                <w:rFonts w:ascii="Arial Narrow" w:hAnsi="Arial Narrow" w:cs="Arial"/>
                <w:color w:val="000000"/>
                <w:lang w:eastAsia="es-ES"/>
              </w:rPr>
              <w:t>Población con agente</w:t>
            </w:r>
          </w:p>
        </w:tc>
        <w:tc>
          <w:tcPr>
            <w:tcW w:w="1194"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438.516</w:t>
            </w:r>
          </w:p>
        </w:tc>
        <w:tc>
          <w:tcPr>
            <w:tcW w:w="1299"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440.670</w:t>
            </w:r>
          </w:p>
        </w:tc>
        <w:tc>
          <w:tcPr>
            <w:tcW w:w="1135"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451.178</w:t>
            </w:r>
          </w:p>
        </w:tc>
        <w:tc>
          <w:tcPr>
            <w:tcW w:w="1395" w:type="dxa"/>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504.135</w:t>
            </w:r>
          </w:p>
        </w:tc>
      </w:tr>
      <w:tr w:rsidR="009433BA" w:rsidRPr="00322E35" w:rsidTr="0018031E">
        <w:trPr>
          <w:trHeight w:val="284"/>
        </w:trPr>
        <w:tc>
          <w:tcPr>
            <w:tcW w:w="3800" w:type="dxa"/>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left"/>
              <w:rPr>
                <w:rFonts w:ascii="Arial Narrow" w:hAnsi="Arial Narrow" w:cs="Arial"/>
                <w:color w:val="000000"/>
                <w:lang w:eastAsia="es-ES"/>
              </w:rPr>
            </w:pPr>
            <w:r w:rsidRPr="007E4587">
              <w:rPr>
                <w:rFonts w:ascii="Arial Narrow" w:hAnsi="Arial Narrow" w:cs="Arial"/>
                <w:color w:val="000000"/>
                <w:lang w:eastAsia="es-ES"/>
              </w:rPr>
              <w:t>% Población con agente s/total Navarra</w:t>
            </w:r>
          </w:p>
        </w:tc>
        <w:tc>
          <w:tcPr>
            <w:tcW w:w="1194"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68</w:t>
            </w:r>
          </w:p>
        </w:tc>
        <w:tc>
          <w:tcPr>
            <w:tcW w:w="1299"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69</w:t>
            </w:r>
          </w:p>
        </w:tc>
        <w:tc>
          <w:tcPr>
            <w:tcW w:w="1135"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Pr>
                <w:rFonts w:ascii="Arial Narrow" w:hAnsi="Arial Narrow" w:cs="Arial"/>
                <w:color w:val="000000"/>
                <w:lang w:eastAsia="es-ES"/>
              </w:rPr>
              <w:t>70</w:t>
            </w:r>
          </w:p>
        </w:tc>
        <w:tc>
          <w:tcPr>
            <w:tcW w:w="1395" w:type="dxa"/>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77</w:t>
            </w:r>
          </w:p>
        </w:tc>
      </w:tr>
      <w:tr w:rsidR="009433BA" w:rsidRPr="00322E35" w:rsidTr="0018031E">
        <w:trPr>
          <w:trHeight w:val="284"/>
        </w:trPr>
        <w:tc>
          <w:tcPr>
            <w:tcW w:w="3823"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left"/>
              <w:rPr>
                <w:rFonts w:ascii="Arial Narrow" w:hAnsi="Arial Narrow" w:cs="Arial"/>
                <w:color w:val="000000"/>
                <w:lang w:eastAsia="es-ES"/>
              </w:rPr>
            </w:pPr>
            <w:r w:rsidRPr="007E4587">
              <w:rPr>
                <w:rFonts w:ascii="Arial Narrow" w:hAnsi="Arial Narrow" w:cs="Arial"/>
                <w:color w:val="000000"/>
                <w:lang w:eastAsia="es-ES"/>
              </w:rPr>
              <w:t>Municipios &gt;6.000 habitantes</w:t>
            </w:r>
          </w:p>
        </w:tc>
        <w:tc>
          <w:tcPr>
            <w:tcW w:w="1171" w:type="dxa"/>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20</w:t>
            </w:r>
          </w:p>
        </w:tc>
        <w:tc>
          <w:tcPr>
            <w:tcW w:w="1276" w:type="dxa"/>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20</w:t>
            </w:r>
          </w:p>
        </w:tc>
        <w:tc>
          <w:tcPr>
            <w:tcW w:w="1135"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20</w:t>
            </w:r>
          </w:p>
        </w:tc>
        <w:tc>
          <w:tcPr>
            <w:tcW w:w="1418"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20</w:t>
            </w:r>
          </w:p>
        </w:tc>
      </w:tr>
      <w:tr w:rsidR="009433BA" w:rsidRPr="00322E35" w:rsidTr="0018031E">
        <w:trPr>
          <w:trHeight w:val="284"/>
        </w:trPr>
        <w:tc>
          <w:tcPr>
            <w:tcW w:w="3823"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left"/>
              <w:rPr>
                <w:rFonts w:ascii="Arial Narrow" w:hAnsi="Arial Narrow" w:cs="Arial"/>
                <w:color w:val="000000"/>
                <w:lang w:eastAsia="es-ES"/>
              </w:rPr>
            </w:pPr>
            <w:r w:rsidRPr="007E4587">
              <w:rPr>
                <w:rFonts w:ascii="Arial Narrow" w:hAnsi="Arial Narrow" w:cs="Arial"/>
                <w:color w:val="000000"/>
                <w:lang w:eastAsia="es-ES"/>
              </w:rPr>
              <w:t>Municipios &gt;6.000 habitantes con agente</w:t>
            </w:r>
          </w:p>
        </w:tc>
        <w:tc>
          <w:tcPr>
            <w:tcW w:w="1171" w:type="dxa"/>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15</w:t>
            </w:r>
          </w:p>
        </w:tc>
        <w:tc>
          <w:tcPr>
            <w:tcW w:w="1276" w:type="dxa"/>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15</w:t>
            </w:r>
          </w:p>
        </w:tc>
        <w:tc>
          <w:tcPr>
            <w:tcW w:w="1135"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16</w:t>
            </w:r>
          </w:p>
        </w:tc>
        <w:tc>
          <w:tcPr>
            <w:tcW w:w="1418"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18</w:t>
            </w:r>
          </w:p>
        </w:tc>
      </w:tr>
      <w:tr w:rsidR="009433BA" w:rsidRPr="00322E35" w:rsidTr="0018031E">
        <w:trPr>
          <w:trHeight w:val="284"/>
        </w:trPr>
        <w:tc>
          <w:tcPr>
            <w:tcW w:w="3823"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left"/>
              <w:rPr>
                <w:rFonts w:ascii="Arial Narrow" w:hAnsi="Arial Narrow" w:cs="Arial"/>
                <w:color w:val="000000"/>
                <w:lang w:eastAsia="es-ES"/>
              </w:rPr>
            </w:pPr>
            <w:r w:rsidRPr="007E4587">
              <w:rPr>
                <w:rFonts w:ascii="Arial Narrow" w:hAnsi="Arial Narrow" w:cs="Arial"/>
                <w:color w:val="000000"/>
                <w:lang w:eastAsia="es-ES"/>
              </w:rPr>
              <w:t>% municipios &gt;6.000 hab. con agente s/total</w:t>
            </w:r>
          </w:p>
        </w:tc>
        <w:tc>
          <w:tcPr>
            <w:tcW w:w="1171" w:type="dxa"/>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75</w:t>
            </w:r>
          </w:p>
        </w:tc>
        <w:tc>
          <w:tcPr>
            <w:tcW w:w="1276" w:type="dxa"/>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75</w:t>
            </w:r>
          </w:p>
        </w:tc>
        <w:tc>
          <w:tcPr>
            <w:tcW w:w="1135"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80</w:t>
            </w:r>
          </w:p>
        </w:tc>
        <w:tc>
          <w:tcPr>
            <w:tcW w:w="1418" w:type="dxa"/>
            <w:gridSpan w:val="2"/>
            <w:tcBorders>
              <w:top w:val="single" w:sz="2" w:space="0" w:color="auto"/>
              <w:bottom w:val="single" w:sz="2"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90</w:t>
            </w:r>
          </w:p>
        </w:tc>
      </w:tr>
      <w:tr w:rsidR="009433BA" w:rsidRPr="00322E35" w:rsidTr="0018031E">
        <w:trPr>
          <w:trHeight w:val="284"/>
        </w:trPr>
        <w:tc>
          <w:tcPr>
            <w:tcW w:w="3823" w:type="dxa"/>
            <w:gridSpan w:val="2"/>
            <w:tcBorders>
              <w:top w:val="single" w:sz="2" w:space="0" w:color="auto"/>
              <w:bottom w:val="nil"/>
            </w:tcBorders>
            <w:vAlign w:val="center"/>
          </w:tcPr>
          <w:p w:rsidR="009433BA" w:rsidRPr="007E4587" w:rsidRDefault="009433BA" w:rsidP="00A0722A">
            <w:pPr>
              <w:tabs>
                <w:tab w:val="left" w:pos="2412"/>
              </w:tabs>
              <w:spacing w:after="0"/>
              <w:ind w:hanging="70"/>
              <w:jc w:val="left"/>
              <w:rPr>
                <w:rFonts w:ascii="Arial Narrow" w:hAnsi="Arial Narrow" w:cs="Arial"/>
                <w:color w:val="000000"/>
                <w:lang w:eastAsia="es-ES"/>
              </w:rPr>
            </w:pPr>
            <w:r w:rsidRPr="007E4587">
              <w:rPr>
                <w:rFonts w:ascii="Arial Narrow" w:hAnsi="Arial Narrow" w:cs="Arial"/>
                <w:color w:val="000000"/>
                <w:lang w:eastAsia="es-ES"/>
              </w:rPr>
              <w:t>Población municipios &gt;6.000 hab.</w:t>
            </w:r>
          </w:p>
        </w:tc>
        <w:tc>
          <w:tcPr>
            <w:tcW w:w="1171" w:type="dxa"/>
            <w:tcBorders>
              <w:top w:val="single" w:sz="2" w:space="0" w:color="auto"/>
              <w:bottom w:val="nil"/>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427.634</w:t>
            </w:r>
          </w:p>
        </w:tc>
        <w:tc>
          <w:tcPr>
            <w:tcW w:w="1276" w:type="dxa"/>
            <w:tcBorders>
              <w:top w:val="single" w:sz="2" w:space="0" w:color="auto"/>
              <w:bottom w:val="nil"/>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430.433</w:t>
            </w:r>
          </w:p>
        </w:tc>
        <w:tc>
          <w:tcPr>
            <w:tcW w:w="1135" w:type="dxa"/>
            <w:gridSpan w:val="2"/>
            <w:tcBorders>
              <w:top w:val="single" w:sz="2" w:space="0" w:color="auto"/>
              <w:bottom w:val="nil"/>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434.319</w:t>
            </w:r>
          </w:p>
        </w:tc>
        <w:tc>
          <w:tcPr>
            <w:tcW w:w="1418" w:type="dxa"/>
            <w:gridSpan w:val="2"/>
            <w:tcBorders>
              <w:top w:val="single" w:sz="2" w:space="0" w:color="auto"/>
              <w:bottom w:val="nil"/>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440.018</w:t>
            </w:r>
          </w:p>
        </w:tc>
      </w:tr>
      <w:tr w:rsidR="009433BA" w:rsidRPr="00322E35" w:rsidTr="0018031E">
        <w:trPr>
          <w:trHeight w:val="284"/>
        </w:trPr>
        <w:tc>
          <w:tcPr>
            <w:tcW w:w="3823" w:type="dxa"/>
            <w:gridSpan w:val="2"/>
            <w:tcBorders>
              <w:top w:val="nil"/>
              <w:bottom w:val="nil"/>
            </w:tcBorders>
            <w:vAlign w:val="center"/>
          </w:tcPr>
          <w:p w:rsidR="009433BA" w:rsidRPr="007E4587" w:rsidRDefault="009433BA" w:rsidP="00A0722A">
            <w:pPr>
              <w:tabs>
                <w:tab w:val="left" w:pos="2412"/>
              </w:tabs>
              <w:spacing w:after="0"/>
              <w:ind w:hanging="70"/>
              <w:jc w:val="left"/>
              <w:rPr>
                <w:rFonts w:ascii="Arial Narrow" w:hAnsi="Arial Narrow" w:cs="Arial"/>
                <w:color w:val="000000"/>
                <w:lang w:eastAsia="es-ES"/>
              </w:rPr>
            </w:pPr>
            <w:r w:rsidRPr="007E4587">
              <w:rPr>
                <w:rFonts w:ascii="Arial Narrow" w:hAnsi="Arial Narrow" w:cs="Arial"/>
                <w:color w:val="000000"/>
                <w:lang w:eastAsia="es-ES"/>
              </w:rPr>
              <w:t xml:space="preserve">Población </w:t>
            </w:r>
            <w:proofErr w:type="spellStart"/>
            <w:r w:rsidRPr="007E4587">
              <w:rPr>
                <w:rFonts w:ascii="Arial Narrow" w:hAnsi="Arial Narrow" w:cs="Arial"/>
                <w:color w:val="000000"/>
                <w:lang w:eastAsia="es-ES"/>
              </w:rPr>
              <w:t>munic</w:t>
            </w:r>
            <w:proofErr w:type="spellEnd"/>
            <w:r w:rsidRPr="007E4587">
              <w:rPr>
                <w:rFonts w:ascii="Arial Narrow" w:hAnsi="Arial Narrow" w:cs="Arial"/>
                <w:color w:val="000000"/>
                <w:lang w:eastAsia="es-ES"/>
              </w:rPr>
              <w:t>.&gt;6.000 hab. con agente</w:t>
            </w:r>
          </w:p>
        </w:tc>
        <w:tc>
          <w:tcPr>
            <w:tcW w:w="1171" w:type="dxa"/>
            <w:tcBorders>
              <w:top w:val="nil"/>
              <w:bottom w:val="nil"/>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390.340</w:t>
            </w:r>
          </w:p>
        </w:tc>
        <w:tc>
          <w:tcPr>
            <w:tcW w:w="1276" w:type="dxa"/>
            <w:tcBorders>
              <w:top w:val="nil"/>
              <w:bottom w:val="nil"/>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392.551</w:t>
            </w:r>
          </w:p>
        </w:tc>
        <w:tc>
          <w:tcPr>
            <w:tcW w:w="1135" w:type="dxa"/>
            <w:gridSpan w:val="2"/>
            <w:tcBorders>
              <w:top w:val="nil"/>
              <w:bottom w:val="nil"/>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402.848</w:t>
            </w:r>
          </w:p>
        </w:tc>
        <w:tc>
          <w:tcPr>
            <w:tcW w:w="1418" w:type="dxa"/>
            <w:gridSpan w:val="2"/>
            <w:tcBorders>
              <w:top w:val="nil"/>
              <w:bottom w:val="nil"/>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426.470</w:t>
            </w:r>
          </w:p>
        </w:tc>
      </w:tr>
      <w:tr w:rsidR="009433BA" w:rsidRPr="00322E35" w:rsidTr="0018031E">
        <w:trPr>
          <w:trHeight w:val="284"/>
        </w:trPr>
        <w:tc>
          <w:tcPr>
            <w:tcW w:w="3823" w:type="dxa"/>
            <w:gridSpan w:val="2"/>
            <w:tcBorders>
              <w:top w:val="nil"/>
              <w:bottom w:val="single" w:sz="4" w:space="0" w:color="auto"/>
            </w:tcBorders>
            <w:vAlign w:val="center"/>
          </w:tcPr>
          <w:p w:rsidR="009433BA" w:rsidRPr="007E4587" w:rsidRDefault="009433BA" w:rsidP="00A0722A">
            <w:pPr>
              <w:tabs>
                <w:tab w:val="left" w:pos="2412"/>
              </w:tabs>
              <w:spacing w:after="0"/>
              <w:ind w:hanging="70"/>
              <w:jc w:val="left"/>
              <w:rPr>
                <w:rFonts w:ascii="Arial Narrow" w:hAnsi="Arial Narrow" w:cs="Arial"/>
                <w:color w:val="000000"/>
                <w:lang w:eastAsia="es-ES"/>
              </w:rPr>
            </w:pPr>
            <w:r w:rsidRPr="007E4587">
              <w:rPr>
                <w:rFonts w:ascii="Arial Narrow" w:hAnsi="Arial Narrow" w:cs="Arial"/>
                <w:color w:val="000000"/>
                <w:lang w:eastAsia="es-ES"/>
              </w:rPr>
              <w:t xml:space="preserve">% </w:t>
            </w:r>
            <w:proofErr w:type="spellStart"/>
            <w:r w:rsidRPr="007E4587">
              <w:rPr>
                <w:rFonts w:ascii="Arial Narrow" w:hAnsi="Arial Narrow" w:cs="Arial"/>
                <w:color w:val="000000"/>
                <w:lang w:eastAsia="es-ES"/>
              </w:rPr>
              <w:t>poblac.mun</w:t>
            </w:r>
            <w:proofErr w:type="spellEnd"/>
            <w:r w:rsidRPr="007E4587">
              <w:rPr>
                <w:rFonts w:ascii="Arial Narrow" w:hAnsi="Arial Narrow" w:cs="Arial"/>
                <w:color w:val="000000"/>
                <w:lang w:eastAsia="es-ES"/>
              </w:rPr>
              <w:t>. &gt;6.000 hab. con agente s/total</w:t>
            </w:r>
          </w:p>
        </w:tc>
        <w:tc>
          <w:tcPr>
            <w:tcW w:w="1171" w:type="dxa"/>
            <w:tcBorders>
              <w:top w:val="nil"/>
              <w:bottom w:val="single" w:sz="4"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91</w:t>
            </w:r>
          </w:p>
        </w:tc>
        <w:tc>
          <w:tcPr>
            <w:tcW w:w="1276" w:type="dxa"/>
            <w:tcBorders>
              <w:top w:val="nil"/>
              <w:bottom w:val="single" w:sz="4"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91</w:t>
            </w:r>
          </w:p>
        </w:tc>
        <w:tc>
          <w:tcPr>
            <w:tcW w:w="1135" w:type="dxa"/>
            <w:gridSpan w:val="2"/>
            <w:tcBorders>
              <w:top w:val="nil"/>
              <w:bottom w:val="single" w:sz="4"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93</w:t>
            </w:r>
          </w:p>
        </w:tc>
        <w:tc>
          <w:tcPr>
            <w:tcW w:w="1418" w:type="dxa"/>
            <w:gridSpan w:val="2"/>
            <w:tcBorders>
              <w:top w:val="nil"/>
              <w:bottom w:val="single" w:sz="4" w:space="0" w:color="auto"/>
            </w:tcBorders>
            <w:vAlign w:val="center"/>
          </w:tcPr>
          <w:p w:rsidR="009433BA" w:rsidRPr="007E4587" w:rsidRDefault="009433BA" w:rsidP="00A0722A">
            <w:pPr>
              <w:tabs>
                <w:tab w:val="left" w:pos="2412"/>
              </w:tabs>
              <w:spacing w:after="0"/>
              <w:ind w:hanging="70"/>
              <w:jc w:val="right"/>
              <w:rPr>
                <w:rFonts w:ascii="Arial Narrow" w:hAnsi="Arial Narrow" w:cs="Arial"/>
                <w:color w:val="000000"/>
                <w:lang w:eastAsia="es-ES"/>
              </w:rPr>
            </w:pPr>
            <w:r w:rsidRPr="007E4587">
              <w:rPr>
                <w:rFonts w:ascii="Arial Narrow" w:hAnsi="Arial Narrow" w:cs="Arial"/>
                <w:color w:val="000000"/>
                <w:lang w:eastAsia="es-ES"/>
              </w:rPr>
              <w:t>97</w:t>
            </w:r>
          </w:p>
        </w:tc>
      </w:tr>
    </w:tbl>
    <w:p w:rsidR="00351953" w:rsidRDefault="00351953" w:rsidP="00A0722A">
      <w:pPr>
        <w:pStyle w:val="NormalWeb"/>
        <w:spacing w:before="240" w:beforeAutospacing="0" w:after="120" w:afterAutospacing="0" w:line="300" w:lineRule="atLeast"/>
        <w:ind w:right="142" w:firstLine="284"/>
        <w:rPr>
          <w:rFonts w:ascii="Times New Roman" w:hAnsi="Times New Roman"/>
          <w:spacing w:val="6"/>
          <w:sz w:val="26"/>
          <w:szCs w:val="26"/>
          <w:lang w:val="es-ES_tradnl" w:eastAsia="en-US"/>
        </w:rPr>
      </w:pPr>
      <w:r>
        <w:rPr>
          <w:rFonts w:ascii="Times New Roman" w:hAnsi="Times New Roman"/>
          <w:spacing w:val="6"/>
          <w:sz w:val="26"/>
          <w:szCs w:val="26"/>
          <w:lang w:val="es-ES_tradnl" w:eastAsia="en-US"/>
        </w:rPr>
        <w:t>Las EELL con agente de igualdad e</w:t>
      </w:r>
      <w:r w:rsidR="009433BA">
        <w:rPr>
          <w:rFonts w:ascii="Times New Roman" w:hAnsi="Times New Roman"/>
          <w:spacing w:val="6"/>
          <w:sz w:val="26"/>
          <w:szCs w:val="26"/>
          <w:lang w:val="es-ES_tradnl" w:eastAsia="en-US"/>
        </w:rPr>
        <w:t xml:space="preserve">n los años 2016 y 2017 eran 20: </w:t>
      </w:r>
      <w:r>
        <w:rPr>
          <w:rFonts w:ascii="Times New Roman" w:hAnsi="Times New Roman"/>
          <w:spacing w:val="6"/>
          <w:sz w:val="26"/>
          <w:szCs w:val="26"/>
          <w:lang w:val="es-ES_tradnl" w:eastAsia="en-US"/>
        </w:rPr>
        <w:t>16 m</w:t>
      </w:r>
      <w:r>
        <w:rPr>
          <w:rFonts w:ascii="Times New Roman" w:hAnsi="Times New Roman"/>
          <w:spacing w:val="6"/>
          <w:sz w:val="26"/>
          <w:szCs w:val="26"/>
          <w:lang w:val="es-ES_tradnl" w:eastAsia="en-US"/>
        </w:rPr>
        <w:t>u</w:t>
      </w:r>
      <w:r>
        <w:rPr>
          <w:rFonts w:ascii="Times New Roman" w:hAnsi="Times New Roman"/>
          <w:spacing w:val="6"/>
          <w:sz w:val="26"/>
          <w:szCs w:val="26"/>
          <w:lang w:val="es-ES_tradnl" w:eastAsia="en-US"/>
        </w:rPr>
        <w:t>nicipios, tres mancomunidades</w:t>
      </w:r>
      <w:r w:rsidR="009433BA">
        <w:rPr>
          <w:rFonts w:ascii="Times New Roman" w:hAnsi="Times New Roman"/>
          <w:spacing w:val="6"/>
          <w:sz w:val="26"/>
          <w:szCs w:val="26"/>
          <w:lang w:val="es-ES_tradnl" w:eastAsia="en-US"/>
        </w:rPr>
        <w:t xml:space="preserve"> </w:t>
      </w:r>
      <w:r>
        <w:rPr>
          <w:rFonts w:ascii="Times New Roman" w:hAnsi="Times New Roman"/>
          <w:spacing w:val="6"/>
          <w:sz w:val="26"/>
          <w:szCs w:val="26"/>
          <w:lang w:val="es-ES_tradnl" w:eastAsia="en-US"/>
        </w:rPr>
        <w:t xml:space="preserve">y un consorcio, aumentando a 21 en 2018 con la incorporación del Ayuntamiento de </w:t>
      </w:r>
      <w:proofErr w:type="spellStart"/>
      <w:r>
        <w:rPr>
          <w:rFonts w:ascii="Times New Roman" w:hAnsi="Times New Roman"/>
          <w:spacing w:val="6"/>
          <w:sz w:val="26"/>
          <w:szCs w:val="26"/>
          <w:lang w:val="es-ES_tradnl" w:eastAsia="en-US"/>
        </w:rPr>
        <w:t>Huarte</w:t>
      </w:r>
      <w:proofErr w:type="spellEnd"/>
      <w:r>
        <w:rPr>
          <w:rFonts w:ascii="Times New Roman" w:hAnsi="Times New Roman"/>
          <w:spacing w:val="6"/>
          <w:sz w:val="26"/>
          <w:szCs w:val="26"/>
          <w:lang w:val="es-ES_tradnl" w:eastAsia="en-US"/>
        </w:rPr>
        <w:t xml:space="preserve"> y a 26 en 2019 con la contrat</w:t>
      </w:r>
      <w:r>
        <w:rPr>
          <w:rFonts w:ascii="Times New Roman" w:hAnsi="Times New Roman"/>
          <w:spacing w:val="6"/>
          <w:sz w:val="26"/>
          <w:szCs w:val="26"/>
          <w:lang w:val="es-ES_tradnl" w:eastAsia="en-US"/>
        </w:rPr>
        <w:t>a</w:t>
      </w:r>
      <w:r>
        <w:rPr>
          <w:rFonts w:ascii="Times New Roman" w:hAnsi="Times New Roman"/>
          <w:spacing w:val="6"/>
          <w:sz w:val="26"/>
          <w:szCs w:val="26"/>
          <w:lang w:val="es-ES_tradnl" w:eastAsia="en-US"/>
        </w:rPr>
        <w:t xml:space="preserve">ción de agentes en los ayuntamientos de Corella, </w:t>
      </w:r>
      <w:proofErr w:type="spellStart"/>
      <w:r>
        <w:rPr>
          <w:rFonts w:ascii="Times New Roman" w:hAnsi="Times New Roman"/>
          <w:spacing w:val="6"/>
          <w:sz w:val="26"/>
          <w:szCs w:val="26"/>
          <w:lang w:val="es-ES_tradnl" w:eastAsia="en-US"/>
        </w:rPr>
        <w:t>Orcoyen</w:t>
      </w:r>
      <w:proofErr w:type="spellEnd"/>
      <w:r>
        <w:rPr>
          <w:rFonts w:ascii="Times New Roman" w:hAnsi="Times New Roman"/>
          <w:spacing w:val="6"/>
          <w:sz w:val="26"/>
          <w:szCs w:val="26"/>
          <w:lang w:val="es-ES_tradnl" w:eastAsia="en-US"/>
        </w:rPr>
        <w:t xml:space="preserve"> y Valle de Arang</w:t>
      </w:r>
      <w:r>
        <w:rPr>
          <w:rFonts w:ascii="Times New Roman" w:hAnsi="Times New Roman"/>
          <w:spacing w:val="6"/>
          <w:sz w:val="26"/>
          <w:szCs w:val="26"/>
          <w:lang w:val="es-ES_tradnl" w:eastAsia="en-US"/>
        </w:rPr>
        <w:t>u</w:t>
      </w:r>
      <w:r>
        <w:rPr>
          <w:rFonts w:ascii="Times New Roman" w:hAnsi="Times New Roman"/>
          <w:spacing w:val="6"/>
          <w:sz w:val="26"/>
          <w:szCs w:val="26"/>
          <w:lang w:val="es-ES_tradnl" w:eastAsia="en-US"/>
        </w:rPr>
        <w:t xml:space="preserve">ren y en las mancomunidades de </w:t>
      </w:r>
      <w:proofErr w:type="spellStart"/>
      <w:r w:rsidRPr="005C15D7">
        <w:rPr>
          <w:rFonts w:ascii="Times New Roman" w:hAnsi="Times New Roman"/>
          <w:spacing w:val="6"/>
          <w:sz w:val="26"/>
          <w:szCs w:val="26"/>
          <w:lang w:val="es-ES_tradnl" w:eastAsia="en-US"/>
        </w:rPr>
        <w:t>Valdizarbe</w:t>
      </w:r>
      <w:proofErr w:type="spellEnd"/>
      <w:r>
        <w:rPr>
          <w:rFonts w:ascii="Times New Roman" w:hAnsi="Times New Roman"/>
          <w:spacing w:val="6"/>
          <w:sz w:val="26"/>
          <w:szCs w:val="26"/>
          <w:lang w:val="es-ES_tradnl" w:eastAsia="en-US"/>
        </w:rPr>
        <w:t xml:space="preserve"> y </w:t>
      </w:r>
      <w:proofErr w:type="spellStart"/>
      <w:r>
        <w:rPr>
          <w:rFonts w:ascii="Times New Roman" w:hAnsi="Times New Roman"/>
          <w:spacing w:val="6"/>
          <w:sz w:val="26"/>
          <w:szCs w:val="26"/>
          <w:lang w:val="es-ES_tradnl" w:eastAsia="en-US"/>
        </w:rPr>
        <w:t>Sakana</w:t>
      </w:r>
      <w:proofErr w:type="spellEnd"/>
      <w:r>
        <w:rPr>
          <w:rFonts w:ascii="Times New Roman" w:hAnsi="Times New Roman"/>
          <w:spacing w:val="6"/>
          <w:sz w:val="26"/>
          <w:szCs w:val="26"/>
          <w:lang w:val="es-ES_tradnl" w:eastAsia="en-US"/>
        </w:rPr>
        <w:t>.</w:t>
      </w:r>
    </w:p>
    <w:p w:rsidR="00351953" w:rsidRPr="00C949D0" w:rsidRDefault="00351953" w:rsidP="00A0722A">
      <w:pPr>
        <w:pStyle w:val="NormalWeb"/>
        <w:spacing w:before="120" w:beforeAutospacing="0" w:after="120" w:afterAutospacing="0" w:line="300" w:lineRule="atLeast"/>
        <w:ind w:right="142" w:firstLine="284"/>
        <w:rPr>
          <w:rFonts w:ascii="Times New Roman" w:hAnsi="Times New Roman"/>
          <w:spacing w:val="6"/>
          <w:sz w:val="26"/>
          <w:szCs w:val="26"/>
          <w:lang w:val="es-ES_tradnl" w:eastAsia="en-US"/>
        </w:rPr>
      </w:pPr>
      <w:r w:rsidRPr="009433BA">
        <w:rPr>
          <w:rFonts w:ascii="Times New Roman" w:hAnsi="Times New Roman"/>
          <w:spacing w:val="6"/>
          <w:sz w:val="26"/>
          <w:szCs w:val="26"/>
          <w:lang w:val="es-ES_tradnl" w:eastAsia="en-US"/>
        </w:rPr>
        <w:t>En relación a la población, l</w:t>
      </w:r>
      <w:r w:rsidR="009433BA" w:rsidRPr="009433BA">
        <w:rPr>
          <w:rFonts w:ascii="Times New Roman" w:hAnsi="Times New Roman"/>
          <w:spacing w:val="6"/>
          <w:sz w:val="26"/>
          <w:szCs w:val="26"/>
          <w:lang w:val="es-ES_tradnl" w:eastAsia="en-US"/>
        </w:rPr>
        <w:t>a</w:t>
      </w:r>
      <w:r w:rsidRPr="009433BA">
        <w:rPr>
          <w:rFonts w:ascii="Times New Roman" w:hAnsi="Times New Roman"/>
          <w:spacing w:val="6"/>
          <w:sz w:val="26"/>
          <w:szCs w:val="26"/>
          <w:lang w:val="es-ES_tradnl" w:eastAsia="en-US"/>
        </w:rPr>
        <w:t xml:space="preserve">s </w:t>
      </w:r>
      <w:r w:rsidR="009433BA" w:rsidRPr="009433BA">
        <w:rPr>
          <w:rFonts w:ascii="Times New Roman" w:hAnsi="Times New Roman"/>
          <w:spacing w:val="6"/>
          <w:sz w:val="26"/>
          <w:szCs w:val="26"/>
          <w:lang w:val="es-ES_tradnl" w:eastAsia="en-US"/>
        </w:rPr>
        <w:t>EELL</w:t>
      </w:r>
      <w:r w:rsidRPr="009433BA">
        <w:rPr>
          <w:rFonts w:ascii="Times New Roman" w:hAnsi="Times New Roman"/>
          <w:spacing w:val="6"/>
          <w:sz w:val="26"/>
          <w:szCs w:val="26"/>
          <w:lang w:val="es-ES_tradnl" w:eastAsia="en-US"/>
        </w:rPr>
        <w:t xml:space="preserve"> con agente de igualdad representan hasta 2018 el 69 por ciento del total de la población de Navarra y el 77 por ciento en 2019.</w:t>
      </w:r>
    </w:p>
    <w:p w:rsidR="00351953" w:rsidRDefault="00351953" w:rsidP="00A0722A">
      <w:pPr>
        <w:pStyle w:val="NormalWeb"/>
        <w:spacing w:before="120" w:beforeAutospacing="0" w:after="120" w:afterAutospacing="0" w:line="300" w:lineRule="atLeast"/>
        <w:ind w:right="142" w:firstLine="284"/>
        <w:rPr>
          <w:rFonts w:ascii="Times New Roman" w:hAnsi="Times New Roman"/>
          <w:spacing w:val="6"/>
          <w:sz w:val="26"/>
          <w:szCs w:val="26"/>
          <w:lang w:val="es-ES_tradnl" w:eastAsia="en-US"/>
        </w:rPr>
      </w:pPr>
      <w:r>
        <w:rPr>
          <w:rFonts w:ascii="Times New Roman" w:hAnsi="Times New Roman"/>
          <w:spacing w:val="6"/>
          <w:sz w:val="26"/>
          <w:szCs w:val="26"/>
          <w:lang w:val="es-ES_tradnl" w:eastAsia="en-US"/>
        </w:rPr>
        <w:t>En 2019, existen 20 municipios mayores de 6.000 habitantes, de los que 18 disponen de agente de igualdad. Representan el 90 y 97 por ciento de dichos municipios y de la población de Navarra, respectivamente.</w:t>
      </w:r>
    </w:p>
    <w:p w:rsidR="0018031E" w:rsidRDefault="0018031E">
      <w:pPr>
        <w:spacing w:after="0"/>
        <w:ind w:firstLine="0"/>
        <w:jc w:val="left"/>
        <w:rPr>
          <w:spacing w:val="6"/>
          <w:sz w:val="26"/>
          <w:szCs w:val="26"/>
        </w:rPr>
      </w:pPr>
      <w:r>
        <w:rPr>
          <w:spacing w:val="6"/>
          <w:sz w:val="26"/>
          <w:szCs w:val="26"/>
        </w:rPr>
        <w:br w:type="page"/>
      </w:r>
    </w:p>
    <w:p w:rsidR="00351953" w:rsidRDefault="00351953" w:rsidP="00D13A1C">
      <w:pPr>
        <w:pStyle w:val="NormalWeb"/>
        <w:spacing w:before="120" w:beforeAutospacing="0" w:after="240" w:afterAutospacing="0" w:line="300" w:lineRule="atLeast"/>
        <w:ind w:right="142" w:firstLine="284"/>
        <w:rPr>
          <w:rFonts w:ascii="Times New Roman" w:hAnsi="Times New Roman"/>
          <w:spacing w:val="6"/>
          <w:sz w:val="26"/>
          <w:szCs w:val="26"/>
          <w:lang w:val="es-ES_tradnl" w:eastAsia="en-US"/>
        </w:rPr>
      </w:pPr>
      <w:r>
        <w:rPr>
          <w:rFonts w:ascii="Times New Roman" w:hAnsi="Times New Roman"/>
          <w:spacing w:val="6"/>
          <w:sz w:val="26"/>
          <w:szCs w:val="26"/>
          <w:lang w:val="es-ES_tradnl" w:eastAsia="en-US"/>
        </w:rPr>
        <w:lastRenderedPageBreak/>
        <w:t>Gráficamente, las entidades con agente de igualdad son:</w:t>
      </w:r>
    </w:p>
    <w:p w:rsidR="00351953" w:rsidRDefault="00351953" w:rsidP="0018031E">
      <w:pPr>
        <w:pStyle w:val="NormalWeb"/>
        <w:spacing w:before="120" w:beforeAutospacing="0" w:after="120" w:afterAutospacing="0" w:line="300" w:lineRule="atLeast"/>
        <w:jc w:val="center"/>
        <w:rPr>
          <w:rFonts w:ascii="Times New Roman" w:hAnsi="Times New Roman"/>
          <w:spacing w:val="6"/>
          <w:sz w:val="26"/>
          <w:szCs w:val="26"/>
          <w:lang w:val="es-ES_tradnl" w:eastAsia="en-US"/>
        </w:rPr>
      </w:pPr>
      <w:r w:rsidRPr="00173FC6">
        <w:rPr>
          <w:b/>
          <w:noProof/>
          <w:shd w:val="clear" w:color="auto" w:fill="B8CCE4" w:themeFill="accent1" w:themeFillTint="66"/>
        </w:rPr>
        <w:drawing>
          <wp:inline distT="0" distB="0" distL="0" distR="0" wp14:anchorId="121ABB5B" wp14:editId="26925E1D">
            <wp:extent cx="5566410" cy="4531380"/>
            <wp:effectExtent l="0" t="0" r="0" b="254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89649" cy="4631703"/>
                    </a:xfrm>
                    <a:prstGeom prst="rect">
                      <a:avLst/>
                    </a:prstGeom>
                    <a:noFill/>
                    <a:ln>
                      <a:noFill/>
                    </a:ln>
                  </pic:spPr>
                </pic:pic>
              </a:graphicData>
            </a:graphic>
          </wp:inline>
        </w:drawing>
      </w:r>
    </w:p>
    <w:p w:rsidR="00351953" w:rsidRPr="009C06F0" w:rsidRDefault="00351953" w:rsidP="0018031E">
      <w:pPr>
        <w:pStyle w:val="atitulo3"/>
        <w:spacing w:before="240"/>
      </w:pPr>
      <w:r w:rsidRPr="009C06F0">
        <w:t>Subvenciones para contra</w:t>
      </w:r>
      <w:r>
        <w:t>ta</w:t>
      </w:r>
      <w:r w:rsidRPr="009C06F0">
        <w:t>ción de agentes de igualdad</w:t>
      </w:r>
    </w:p>
    <w:p w:rsidR="00351953" w:rsidRDefault="00351953" w:rsidP="00A0722A">
      <w:pPr>
        <w:pStyle w:val="NormalWeb"/>
        <w:spacing w:before="0" w:beforeAutospacing="0" w:after="140" w:afterAutospacing="0" w:line="300" w:lineRule="atLeast"/>
        <w:ind w:right="142" w:firstLine="284"/>
        <w:rPr>
          <w:rFonts w:ascii="Times New Roman" w:hAnsi="Times New Roman"/>
          <w:spacing w:val="6"/>
          <w:sz w:val="26"/>
          <w:szCs w:val="26"/>
          <w:lang w:val="es-ES_tradnl" w:eastAsia="en-US"/>
        </w:rPr>
      </w:pPr>
      <w:r>
        <w:rPr>
          <w:rFonts w:ascii="Times New Roman" w:hAnsi="Times New Roman"/>
          <w:spacing w:val="6"/>
          <w:sz w:val="26"/>
          <w:szCs w:val="26"/>
          <w:lang w:val="es-ES_tradnl" w:eastAsia="en-US"/>
        </w:rPr>
        <w:t xml:space="preserve">En el año 2008, se crea una línea de subvenciones </w:t>
      </w:r>
      <w:r w:rsidRPr="003D7C2F">
        <w:rPr>
          <w:rFonts w:ascii="Times New Roman" w:hAnsi="Times New Roman"/>
          <w:spacing w:val="6"/>
          <w:sz w:val="26"/>
          <w:szCs w:val="26"/>
          <w:lang w:val="es-ES_tradnl" w:eastAsia="en-US"/>
        </w:rPr>
        <w:t xml:space="preserve">para el impulso de la </w:t>
      </w:r>
      <w:r>
        <w:rPr>
          <w:rFonts w:ascii="Times New Roman" w:hAnsi="Times New Roman"/>
          <w:spacing w:val="6"/>
          <w:sz w:val="26"/>
          <w:szCs w:val="26"/>
          <w:lang w:val="es-ES_tradnl" w:eastAsia="en-US"/>
        </w:rPr>
        <w:t>c</w:t>
      </w:r>
      <w:r w:rsidRPr="003D7C2F">
        <w:rPr>
          <w:rFonts w:ascii="Times New Roman" w:hAnsi="Times New Roman"/>
          <w:spacing w:val="6"/>
          <w:sz w:val="26"/>
          <w:szCs w:val="26"/>
          <w:lang w:val="es-ES_tradnl" w:eastAsia="en-US"/>
        </w:rPr>
        <w:t xml:space="preserve">ontratación y </w:t>
      </w:r>
      <w:r>
        <w:rPr>
          <w:rFonts w:ascii="Times New Roman" w:hAnsi="Times New Roman"/>
          <w:spacing w:val="6"/>
          <w:sz w:val="26"/>
          <w:szCs w:val="26"/>
          <w:lang w:val="es-ES_tradnl" w:eastAsia="en-US"/>
        </w:rPr>
        <w:t>c</w:t>
      </w:r>
      <w:r w:rsidRPr="003D7C2F">
        <w:rPr>
          <w:rFonts w:ascii="Times New Roman" w:hAnsi="Times New Roman"/>
          <w:spacing w:val="6"/>
          <w:sz w:val="26"/>
          <w:szCs w:val="26"/>
          <w:lang w:val="es-ES_tradnl" w:eastAsia="en-US"/>
        </w:rPr>
        <w:t xml:space="preserve">onsolidación de </w:t>
      </w:r>
      <w:r>
        <w:rPr>
          <w:rFonts w:ascii="Times New Roman" w:hAnsi="Times New Roman"/>
          <w:spacing w:val="6"/>
          <w:sz w:val="26"/>
          <w:szCs w:val="26"/>
          <w:lang w:val="es-ES_tradnl" w:eastAsia="en-US"/>
        </w:rPr>
        <w:t>a</w:t>
      </w:r>
      <w:r w:rsidRPr="003D7C2F">
        <w:rPr>
          <w:rFonts w:ascii="Times New Roman" w:hAnsi="Times New Roman"/>
          <w:spacing w:val="6"/>
          <w:sz w:val="26"/>
          <w:szCs w:val="26"/>
          <w:lang w:val="es-ES_tradnl" w:eastAsia="en-US"/>
        </w:rPr>
        <w:t xml:space="preserve">gentes de </w:t>
      </w:r>
      <w:r>
        <w:rPr>
          <w:rFonts w:ascii="Times New Roman" w:hAnsi="Times New Roman"/>
          <w:spacing w:val="6"/>
          <w:sz w:val="26"/>
          <w:szCs w:val="26"/>
          <w:lang w:val="es-ES_tradnl" w:eastAsia="en-US"/>
        </w:rPr>
        <w:t>i</w:t>
      </w:r>
      <w:r w:rsidRPr="003D7C2F">
        <w:rPr>
          <w:rFonts w:ascii="Times New Roman" w:hAnsi="Times New Roman"/>
          <w:spacing w:val="6"/>
          <w:sz w:val="26"/>
          <w:szCs w:val="26"/>
          <w:lang w:val="es-ES_tradnl" w:eastAsia="en-US"/>
        </w:rPr>
        <w:t xml:space="preserve">gualdad en las </w:t>
      </w:r>
      <w:r>
        <w:rPr>
          <w:rFonts w:ascii="Times New Roman" w:hAnsi="Times New Roman"/>
          <w:spacing w:val="6"/>
          <w:sz w:val="26"/>
          <w:szCs w:val="26"/>
          <w:lang w:val="es-ES_tradnl" w:eastAsia="en-US"/>
        </w:rPr>
        <w:t>EELL de Navarra.</w:t>
      </w:r>
    </w:p>
    <w:p w:rsidR="00351953" w:rsidRDefault="00351953" w:rsidP="00A0722A">
      <w:pPr>
        <w:pStyle w:val="NormalWeb"/>
        <w:spacing w:before="120" w:beforeAutospacing="0" w:after="120" w:afterAutospacing="0" w:line="300" w:lineRule="atLeast"/>
        <w:ind w:right="142" w:firstLine="284"/>
        <w:rPr>
          <w:rFonts w:ascii="Times New Roman" w:hAnsi="Times New Roman"/>
          <w:spacing w:val="6"/>
          <w:sz w:val="26"/>
          <w:szCs w:val="26"/>
          <w:lang w:val="es-ES_tradnl" w:eastAsia="en-US"/>
        </w:rPr>
      </w:pPr>
      <w:r w:rsidRPr="00ED27EB">
        <w:rPr>
          <w:rFonts w:ascii="Times New Roman" w:hAnsi="Times New Roman"/>
          <w:spacing w:val="6"/>
          <w:sz w:val="26"/>
          <w:szCs w:val="26"/>
          <w:lang w:val="es-ES_tradnl" w:eastAsia="en-US"/>
        </w:rPr>
        <w:t xml:space="preserve">El objeto de la convocatoria es financiar la contratación </w:t>
      </w:r>
      <w:r w:rsidR="00143770" w:rsidRPr="00ED27EB">
        <w:rPr>
          <w:rFonts w:ascii="Times New Roman" w:hAnsi="Times New Roman"/>
          <w:spacing w:val="6"/>
          <w:sz w:val="26"/>
          <w:szCs w:val="26"/>
          <w:lang w:val="es-ES_tradnl" w:eastAsia="en-US"/>
        </w:rPr>
        <w:t xml:space="preserve">de </w:t>
      </w:r>
      <w:r w:rsidRPr="00ED27EB">
        <w:rPr>
          <w:rFonts w:ascii="Times New Roman" w:hAnsi="Times New Roman"/>
          <w:spacing w:val="6"/>
          <w:sz w:val="26"/>
          <w:szCs w:val="26"/>
          <w:lang w:val="es-ES_tradnl" w:eastAsia="en-US"/>
        </w:rPr>
        <w:t>agentes de igualdad en EELL con más de 6.000 habitantes</w:t>
      </w:r>
      <w:r w:rsidR="005561DA" w:rsidRPr="00ED27EB">
        <w:rPr>
          <w:rFonts w:ascii="Times New Roman" w:hAnsi="Times New Roman"/>
          <w:spacing w:val="6"/>
          <w:sz w:val="26"/>
          <w:szCs w:val="26"/>
          <w:lang w:val="es-ES_tradnl" w:eastAsia="en-US"/>
        </w:rPr>
        <w:t xml:space="preserve"> y </w:t>
      </w:r>
      <w:r w:rsidR="00F82F4C">
        <w:rPr>
          <w:rFonts w:ascii="Times New Roman" w:hAnsi="Times New Roman"/>
          <w:spacing w:val="6"/>
          <w:sz w:val="26"/>
          <w:szCs w:val="26"/>
          <w:lang w:val="es-ES_tradnl" w:eastAsia="en-US"/>
        </w:rPr>
        <w:t>en aquellas mancomunid</w:t>
      </w:r>
      <w:r w:rsidR="00F82F4C">
        <w:rPr>
          <w:rFonts w:ascii="Times New Roman" w:hAnsi="Times New Roman"/>
          <w:spacing w:val="6"/>
          <w:sz w:val="26"/>
          <w:szCs w:val="26"/>
          <w:lang w:val="es-ES_tradnl" w:eastAsia="en-US"/>
        </w:rPr>
        <w:t>a</w:t>
      </w:r>
      <w:r w:rsidR="00F82F4C">
        <w:rPr>
          <w:rFonts w:ascii="Times New Roman" w:hAnsi="Times New Roman"/>
          <w:spacing w:val="6"/>
          <w:sz w:val="26"/>
          <w:szCs w:val="26"/>
          <w:lang w:val="es-ES_tradnl" w:eastAsia="en-US"/>
        </w:rPr>
        <w:t xml:space="preserve">des </w:t>
      </w:r>
      <w:r w:rsidR="005561DA" w:rsidRPr="00ED27EB">
        <w:rPr>
          <w:rFonts w:ascii="Times New Roman" w:hAnsi="Times New Roman"/>
          <w:spacing w:val="6"/>
          <w:sz w:val="26"/>
          <w:szCs w:val="26"/>
          <w:lang w:val="es-ES_tradnl" w:eastAsia="en-US"/>
        </w:rPr>
        <w:t>creadas para la gestión de servicios sociales.</w:t>
      </w:r>
      <w:r>
        <w:rPr>
          <w:rFonts w:ascii="Times New Roman" w:hAnsi="Times New Roman"/>
          <w:spacing w:val="6"/>
          <w:sz w:val="26"/>
          <w:szCs w:val="26"/>
          <w:lang w:val="es-ES_tradnl" w:eastAsia="en-US"/>
        </w:rPr>
        <w:t xml:space="preserve"> Se puede solicitar ayuda d</w:t>
      </w:r>
      <w:r>
        <w:rPr>
          <w:rFonts w:ascii="Times New Roman" w:hAnsi="Times New Roman"/>
          <w:spacing w:val="6"/>
          <w:sz w:val="26"/>
          <w:szCs w:val="26"/>
          <w:lang w:val="es-ES_tradnl" w:eastAsia="en-US"/>
        </w:rPr>
        <w:t>u</w:t>
      </w:r>
      <w:r>
        <w:rPr>
          <w:rFonts w:ascii="Times New Roman" w:hAnsi="Times New Roman"/>
          <w:spacing w:val="6"/>
          <w:sz w:val="26"/>
          <w:szCs w:val="26"/>
          <w:lang w:val="es-ES_tradnl" w:eastAsia="en-US"/>
        </w:rPr>
        <w:t xml:space="preserve">rante siete años, con el objetivo de consolidar la figura del agente de igualdad en las EELL. </w:t>
      </w:r>
    </w:p>
    <w:p w:rsidR="0018031E" w:rsidRDefault="0018031E">
      <w:pPr>
        <w:spacing w:after="0"/>
        <w:ind w:firstLine="0"/>
        <w:jc w:val="left"/>
        <w:rPr>
          <w:spacing w:val="6"/>
          <w:sz w:val="26"/>
          <w:szCs w:val="26"/>
        </w:rPr>
      </w:pPr>
      <w:r>
        <w:rPr>
          <w:spacing w:val="6"/>
          <w:sz w:val="26"/>
          <w:szCs w:val="26"/>
        </w:rPr>
        <w:br w:type="page"/>
      </w:r>
    </w:p>
    <w:p w:rsidR="00351953" w:rsidRDefault="00351953" w:rsidP="00A0722A">
      <w:pPr>
        <w:pStyle w:val="NormalWeb"/>
        <w:spacing w:before="0" w:beforeAutospacing="0" w:after="240" w:afterAutospacing="0" w:line="300" w:lineRule="atLeast"/>
        <w:ind w:right="142" w:firstLine="284"/>
        <w:rPr>
          <w:rFonts w:ascii="Times New Roman" w:hAnsi="Times New Roman"/>
          <w:spacing w:val="6"/>
          <w:sz w:val="26"/>
          <w:szCs w:val="26"/>
          <w:lang w:val="es-ES_tradnl" w:eastAsia="en-US"/>
        </w:rPr>
      </w:pPr>
      <w:r>
        <w:rPr>
          <w:rFonts w:ascii="Times New Roman" w:hAnsi="Times New Roman"/>
          <w:spacing w:val="6"/>
          <w:sz w:val="26"/>
          <w:szCs w:val="26"/>
          <w:lang w:val="es-ES_tradnl" w:eastAsia="en-US"/>
        </w:rPr>
        <w:lastRenderedPageBreak/>
        <w:t xml:space="preserve">En el periodo 2016-2019, las EELL que han recibido subvención para la contratación de agentes de igualdad y los importes de subvención concedidos, son los siguientes: </w:t>
      </w:r>
    </w:p>
    <w:tbl>
      <w:tblPr>
        <w:tblStyle w:val="Tablaconcuadrcula"/>
        <w:tblW w:w="87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52"/>
        <w:gridCol w:w="1276"/>
        <w:gridCol w:w="1221"/>
        <w:gridCol w:w="1221"/>
        <w:gridCol w:w="1221"/>
        <w:gridCol w:w="1298"/>
      </w:tblGrid>
      <w:tr w:rsidR="00351953" w:rsidRPr="00547621" w:rsidTr="00E43A0D">
        <w:trPr>
          <w:trHeight w:val="255"/>
        </w:trPr>
        <w:tc>
          <w:tcPr>
            <w:tcW w:w="2552" w:type="dxa"/>
            <w:tcBorders>
              <w:top w:val="single" w:sz="4" w:space="0" w:color="auto"/>
              <w:bottom w:val="single" w:sz="4" w:space="0" w:color="auto"/>
            </w:tcBorders>
            <w:shd w:val="clear" w:color="auto" w:fill="B8CCE4" w:themeFill="accent1" w:themeFillTint="66"/>
            <w:vAlign w:val="center"/>
          </w:tcPr>
          <w:p w:rsidR="00351953" w:rsidRPr="00547621" w:rsidRDefault="00351953" w:rsidP="00656FB1">
            <w:pPr>
              <w:pStyle w:val="cuadroCabe"/>
              <w:jc w:val="left"/>
            </w:pPr>
            <w:r w:rsidRPr="00547621">
              <w:t>Entidad Local</w:t>
            </w:r>
          </w:p>
        </w:tc>
        <w:tc>
          <w:tcPr>
            <w:tcW w:w="1276" w:type="dxa"/>
            <w:tcBorders>
              <w:top w:val="single" w:sz="4" w:space="0" w:color="auto"/>
              <w:bottom w:val="single" w:sz="4" w:space="0" w:color="auto"/>
            </w:tcBorders>
            <w:shd w:val="clear" w:color="auto" w:fill="B8CCE4" w:themeFill="accent1" w:themeFillTint="66"/>
            <w:vAlign w:val="center"/>
          </w:tcPr>
          <w:p w:rsidR="00351953" w:rsidRPr="00547621" w:rsidRDefault="00351953" w:rsidP="00656FB1">
            <w:pPr>
              <w:pStyle w:val="cuadroCabe"/>
              <w:jc w:val="right"/>
            </w:pPr>
            <w:r w:rsidRPr="00547621">
              <w:t>Agentes  igualdad</w:t>
            </w:r>
          </w:p>
        </w:tc>
        <w:tc>
          <w:tcPr>
            <w:tcW w:w="1221" w:type="dxa"/>
            <w:tcBorders>
              <w:top w:val="single" w:sz="4" w:space="0" w:color="auto"/>
              <w:bottom w:val="single" w:sz="4" w:space="0" w:color="auto"/>
            </w:tcBorders>
            <w:shd w:val="clear" w:color="auto" w:fill="B8CCE4" w:themeFill="accent1" w:themeFillTint="66"/>
            <w:vAlign w:val="center"/>
          </w:tcPr>
          <w:p w:rsidR="00351953" w:rsidRPr="00547621" w:rsidRDefault="00351953" w:rsidP="00656FB1">
            <w:pPr>
              <w:pStyle w:val="cuadroCabe"/>
              <w:jc w:val="right"/>
            </w:pPr>
            <w:r w:rsidRPr="00547621">
              <w:t>2016</w:t>
            </w:r>
          </w:p>
        </w:tc>
        <w:tc>
          <w:tcPr>
            <w:tcW w:w="1221" w:type="dxa"/>
            <w:tcBorders>
              <w:top w:val="single" w:sz="4" w:space="0" w:color="auto"/>
              <w:bottom w:val="single" w:sz="4" w:space="0" w:color="auto"/>
            </w:tcBorders>
            <w:shd w:val="clear" w:color="auto" w:fill="B8CCE4" w:themeFill="accent1" w:themeFillTint="66"/>
            <w:vAlign w:val="center"/>
          </w:tcPr>
          <w:p w:rsidR="00351953" w:rsidRPr="00547621" w:rsidRDefault="00351953" w:rsidP="00656FB1">
            <w:pPr>
              <w:pStyle w:val="cuadroCabe"/>
              <w:jc w:val="right"/>
            </w:pPr>
            <w:r w:rsidRPr="00547621">
              <w:t>2017</w:t>
            </w:r>
          </w:p>
        </w:tc>
        <w:tc>
          <w:tcPr>
            <w:tcW w:w="1221" w:type="dxa"/>
            <w:tcBorders>
              <w:top w:val="single" w:sz="4" w:space="0" w:color="auto"/>
              <w:bottom w:val="single" w:sz="4" w:space="0" w:color="auto"/>
            </w:tcBorders>
            <w:shd w:val="clear" w:color="auto" w:fill="B8CCE4" w:themeFill="accent1" w:themeFillTint="66"/>
            <w:vAlign w:val="center"/>
          </w:tcPr>
          <w:p w:rsidR="00351953" w:rsidRPr="00547621" w:rsidRDefault="00351953" w:rsidP="00656FB1">
            <w:pPr>
              <w:pStyle w:val="cuadroCabe"/>
              <w:jc w:val="right"/>
            </w:pPr>
            <w:r w:rsidRPr="00547621">
              <w:t>2018</w:t>
            </w:r>
          </w:p>
        </w:tc>
        <w:tc>
          <w:tcPr>
            <w:tcW w:w="1298" w:type="dxa"/>
            <w:tcBorders>
              <w:top w:val="single" w:sz="4" w:space="0" w:color="auto"/>
              <w:bottom w:val="single" w:sz="4" w:space="0" w:color="auto"/>
            </w:tcBorders>
            <w:shd w:val="clear" w:color="auto" w:fill="B8CCE4" w:themeFill="accent1" w:themeFillTint="66"/>
            <w:vAlign w:val="center"/>
          </w:tcPr>
          <w:p w:rsidR="00351953" w:rsidRPr="00547621" w:rsidRDefault="00351953" w:rsidP="00656FB1">
            <w:pPr>
              <w:pStyle w:val="cuadroCabe"/>
              <w:jc w:val="right"/>
            </w:pPr>
            <w:r w:rsidRPr="00547621">
              <w:t>2019</w:t>
            </w:r>
          </w:p>
        </w:tc>
      </w:tr>
      <w:tr w:rsidR="00351953" w:rsidRPr="00C02A6E" w:rsidTr="00FD4BCB">
        <w:trPr>
          <w:trHeight w:val="255"/>
        </w:trPr>
        <w:tc>
          <w:tcPr>
            <w:tcW w:w="2552" w:type="dxa"/>
            <w:tcBorders>
              <w:top w:val="single" w:sz="4" w:space="0" w:color="auto"/>
              <w:bottom w:val="single" w:sz="2" w:space="0" w:color="auto"/>
            </w:tcBorders>
            <w:vAlign w:val="center"/>
          </w:tcPr>
          <w:p w:rsidR="00351953" w:rsidRPr="00C02A6E" w:rsidRDefault="00351953" w:rsidP="00656FB1">
            <w:pPr>
              <w:pStyle w:val="cuatexto"/>
              <w:rPr>
                <w:lang w:eastAsia="es-ES"/>
              </w:rPr>
            </w:pPr>
            <w:r w:rsidRPr="00C02A6E">
              <w:rPr>
                <w:lang w:eastAsia="es-ES"/>
              </w:rPr>
              <w:t>Ayto. Aranguren</w:t>
            </w:r>
          </w:p>
        </w:tc>
        <w:tc>
          <w:tcPr>
            <w:tcW w:w="1276" w:type="dxa"/>
            <w:tcBorders>
              <w:top w:val="single" w:sz="4" w:space="0" w:color="auto"/>
              <w:bottom w:val="single" w:sz="2" w:space="0" w:color="auto"/>
            </w:tcBorders>
            <w:vAlign w:val="center"/>
          </w:tcPr>
          <w:p w:rsidR="00351953" w:rsidRPr="00C02A6E" w:rsidRDefault="00351953" w:rsidP="00656FB1">
            <w:pPr>
              <w:pStyle w:val="cuatexto"/>
              <w:jc w:val="right"/>
              <w:rPr>
                <w:lang w:eastAsia="es-ES"/>
              </w:rPr>
            </w:pPr>
            <w:r w:rsidRPr="00C02A6E">
              <w:rPr>
                <w:lang w:eastAsia="es-ES"/>
              </w:rPr>
              <w:t>1</w:t>
            </w:r>
          </w:p>
        </w:tc>
        <w:tc>
          <w:tcPr>
            <w:tcW w:w="1221" w:type="dxa"/>
            <w:tcBorders>
              <w:top w:val="single" w:sz="4" w:space="0" w:color="auto"/>
              <w:bottom w:val="single" w:sz="2" w:space="0" w:color="auto"/>
            </w:tcBorders>
            <w:vAlign w:val="center"/>
          </w:tcPr>
          <w:p w:rsidR="00351953" w:rsidRPr="00C02A6E" w:rsidRDefault="00351953" w:rsidP="00656FB1">
            <w:pPr>
              <w:pStyle w:val="cuatexto"/>
              <w:jc w:val="right"/>
              <w:rPr>
                <w:lang w:eastAsia="es-ES"/>
              </w:rPr>
            </w:pPr>
            <w:r>
              <w:rPr>
                <w:lang w:eastAsia="es-ES"/>
              </w:rPr>
              <w:t>-</w:t>
            </w:r>
          </w:p>
        </w:tc>
        <w:tc>
          <w:tcPr>
            <w:tcW w:w="1221" w:type="dxa"/>
            <w:tcBorders>
              <w:top w:val="single" w:sz="4" w:space="0" w:color="auto"/>
              <w:bottom w:val="single" w:sz="2" w:space="0" w:color="auto"/>
            </w:tcBorders>
            <w:vAlign w:val="center"/>
          </w:tcPr>
          <w:p w:rsidR="00351953" w:rsidRPr="00C02A6E" w:rsidRDefault="00351953" w:rsidP="00656FB1">
            <w:pPr>
              <w:pStyle w:val="cuatexto"/>
              <w:jc w:val="right"/>
              <w:rPr>
                <w:lang w:eastAsia="es-ES"/>
              </w:rPr>
            </w:pPr>
            <w:r>
              <w:rPr>
                <w:lang w:eastAsia="es-ES"/>
              </w:rPr>
              <w:t>-</w:t>
            </w:r>
          </w:p>
        </w:tc>
        <w:tc>
          <w:tcPr>
            <w:tcW w:w="1221" w:type="dxa"/>
            <w:tcBorders>
              <w:top w:val="single" w:sz="4" w:space="0" w:color="auto"/>
              <w:bottom w:val="single" w:sz="2" w:space="0" w:color="auto"/>
            </w:tcBorders>
            <w:vAlign w:val="center"/>
          </w:tcPr>
          <w:p w:rsidR="00351953" w:rsidRPr="00C02A6E" w:rsidRDefault="00351953" w:rsidP="00656FB1">
            <w:pPr>
              <w:pStyle w:val="cuatexto"/>
              <w:jc w:val="right"/>
              <w:rPr>
                <w:lang w:eastAsia="es-ES"/>
              </w:rPr>
            </w:pPr>
            <w:r>
              <w:rPr>
                <w:lang w:eastAsia="es-ES"/>
              </w:rPr>
              <w:t>-</w:t>
            </w:r>
          </w:p>
        </w:tc>
        <w:tc>
          <w:tcPr>
            <w:tcW w:w="1298" w:type="dxa"/>
            <w:tcBorders>
              <w:top w:val="single" w:sz="4" w:space="0" w:color="auto"/>
              <w:bottom w:val="single" w:sz="2" w:space="0" w:color="auto"/>
            </w:tcBorders>
            <w:vAlign w:val="center"/>
          </w:tcPr>
          <w:p w:rsidR="00351953" w:rsidRPr="00C02A6E" w:rsidRDefault="00351953" w:rsidP="00656FB1">
            <w:pPr>
              <w:pStyle w:val="cuatexto"/>
              <w:jc w:val="right"/>
              <w:rPr>
                <w:lang w:eastAsia="es-ES"/>
              </w:rPr>
            </w:pPr>
            <w:r w:rsidRPr="00C02A6E">
              <w:rPr>
                <w:lang w:eastAsia="es-ES"/>
              </w:rPr>
              <w:t>16.198</w:t>
            </w:r>
          </w:p>
        </w:tc>
      </w:tr>
      <w:tr w:rsidR="00351953" w:rsidRPr="00C02A6E" w:rsidTr="00FD4BCB">
        <w:trPr>
          <w:trHeight w:val="255"/>
        </w:trPr>
        <w:tc>
          <w:tcPr>
            <w:tcW w:w="2552" w:type="dxa"/>
            <w:tcBorders>
              <w:top w:val="single" w:sz="2" w:space="0" w:color="auto"/>
              <w:bottom w:val="single" w:sz="2" w:space="0" w:color="auto"/>
            </w:tcBorders>
            <w:vAlign w:val="center"/>
          </w:tcPr>
          <w:p w:rsidR="00351953" w:rsidRPr="00C02A6E" w:rsidRDefault="00351953" w:rsidP="00656FB1">
            <w:pPr>
              <w:pStyle w:val="cuatexto"/>
              <w:rPr>
                <w:lang w:eastAsia="es-ES"/>
              </w:rPr>
            </w:pPr>
            <w:r w:rsidRPr="00C02A6E">
              <w:rPr>
                <w:lang w:eastAsia="es-ES"/>
              </w:rPr>
              <w:t xml:space="preserve">Ayto. </w:t>
            </w:r>
            <w:proofErr w:type="spellStart"/>
            <w:r w:rsidRPr="00C02A6E">
              <w:rPr>
                <w:lang w:eastAsia="es-ES"/>
              </w:rPr>
              <w:t>Barañain</w:t>
            </w:r>
            <w:proofErr w:type="spellEnd"/>
          </w:p>
        </w:tc>
        <w:tc>
          <w:tcPr>
            <w:tcW w:w="1276" w:type="dxa"/>
            <w:tcBorders>
              <w:top w:val="single" w:sz="2" w:space="0" w:color="auto"/>
              <w:bottom w:val="single" w:sz="2" w:space="0" w:color="auto"/>
            </w:tcBorders>
            <w:vAlign w:val="center"/>
          </w:tcPr>
          <w:p w:rsidR="00351953" w:rsidRPr="00C02A6E" w:rsidRDefault="00351953" w:rsidP="00656FB1">
            <w:pPr>
              <w:pStyle w:val="cuatexto"/>
              <w:jc w:val="right"/>
              <w:rPr>
                <w:lang w:eastAsia="es-ES"/>
              </w:rPr>
            </w:pPr>
            <w:r w:rsidRPr="00C02A6E">
              <w:rPr>
                <w:lang w:eastAsia="es-ES"/>
              </w:rPr>
              <w:t>1</w:t>
            </w:r>
          </w:p>
        </w:tc>
        <w:tc>
          <w:tcPr>
            <w:tcW w:w="1221" w:type="dxa"/>
            <w:tcBorders>
              <w:top w:val="single" w:sz="2" w:space="0" w:color="auto"/>
              <w:bottom w:val="single" w:sz="2" w:space="0" w:color="auto"/>
            </w:tcBorders>
            <w:vAlign w:val="center"/>
          </w:tcPr>
          <w:p w:rsidR="00351953" w:rsidRPr="00C02A6E" w:rsidRDefault="00351953" w:rsidP="00656FB1">
            <w:pPr>
              <w:pStyle w:val="cuatexto"/>
              <w:jc w:val="right"/>
              <w:rPr>
                <w:lang w:eastAsia="es-ES"/>
              </w:rPr>
            </w:pPr>
            <w:r w:rsidRPr="00C02A6E">
              <w:rPr>
                <w:lang w:eastAsia="es-ES"/>
              </w:rPr>
              <w:t>12.097</w:t>
            </w:r>
          </w:p>
        </w:tc>
        <w:tc>
          <w:tcPr>
            <w:tcW w:w="1221" w:type="dxa"/>
            <w:tcBorders>
              <w:top w:val="single" w:sz="2" w:space="0" w:color="auto"/>
              <w:bottom w:val="single" w:sz="2" w:space="0" w:color="auto"/>
            </w:tcBorders>
            <w:vAlign w:val="center"/>
          </w:tcPr>
          <w:p w:rsidR="00351953" w:rsidRPr="00C02A6E" w:rsidRDefault="00351953" w:rsidP="00656FB1">
            <w:pPr>
              <w:pStyle w:val="cuatexto"/>
              <w:jc w:val="right"/>
              <w:rPr>
                <w:lang w:eastAsia="es-ES"/>
              </w:rPr>
            </w:pPr>
            <w:r w:rsidRPr="00C02A6E">
              <w:rPr>
                <w:lang w:eastAsia="es-ES"/>
              </w:rPr>
              <w:t>21.395</w:t>
            </w:r>
          </w:p>
        </w:tc>
        <w:tc>
          <w:tcPr>
            <w:tcW w:w="1221" w:type="dxa"/>
            <w:tcBorders>
              <w:top w:val="single" w:sz="2" w:space="0" w:color="auto"/>
              <w:bottom w:val="single" w:sz="2" w:space="0" w:color="auto"/>
            </w:tcBorders>
            <w:vAlign w:val="center"/>
          </w:tcPr>
          <w:p w:rsidR="00351953" w:rsidRPr="00C02A6E" w:rsidRDefault="00351953" w:rsidP="00656FB1">
            <w:pPr>
              <w:pStyle w:val="cuatexto"/>
              <w:jc w:val="right"/>
              <w:rPr>
                <w:lang w:eastAsia="es-ES"/>
              </w:rPr>
            </w:pPr>
            <w:r w:rsidRPr="00C02A6E">
              <w:rPr>
                <w:lang w:eastAsia="es-ES"/>
              </w:rPr>
              <w:t>19.476</w:t>
            </w:r>
          </w:p>
        </w:tc>
        <w:tc>
          <w:tcPr>
            <w:tcW w:w="1298" w:type="dxa"/>
            <w:tcBorders>
              <w:top w:val="single" w:sz="2" w:space="0" w:color="auto"/>
              <w:bottom w:val="single" w:sz="2" w:space="0" w:color="auto"/>
            </w:tcBorders>
            <w:vAlign w:val="center"/>
          </w:tcPr>
          <w:p w:rsidR="00351953" w:rsidRPr="00C02A6E" w:rsidRDefault="00351953" w:rsidP="00656FB1">
            <w:pPr>
              <w:pStyle w:val="cuatexto"/>
              <w:jc w:val="right"/>
              <w:rPr>
                <w:lang w:eastAsia="es-ES"/>
              </w:rPr>
            </w:pPr>
            <w:r w:rsidRPr="00C02A6E">
              <w:rPr>
                <w:lang w:eastAsia="es-ES"/>
              </w:rPr>
              <w:t>17.550</w:t>
            </w:r>
          </w:p>
        </w:tc>
      </w:tr>
      <w:tr w:rsidR="00351953" w:rsidRPr="00C02A6E" w:rsidTr="00FD4BCB">
        <w:trPr>
          <w:trHeight w:val="255"/>
        </w:trPr>
        <w:tc>
          <w:tcPr>
            <w:tcW w:w="2552" w:type="dxa"/>
            <w:tcBorders>
              <w:top w:val="single" w:sz="2" w:space="0" w:color="auto"/>
              <w:bottom w:val="single" w:sz="2" w:space="0" w:color="auto"/>
            </w:tcBorders>
            <w:vAlign w:val="center"/>
          </w:tcPr>
          <w:p w:rsidR="00351953" w:rsidRPr="00C02A6E" w:rsidRDefault="00351953" w:rsidP="00656FB1">
            <w:pPr>
              <w:pStyle w:val="cuatexto"/>
              <w:rPr>
                <w:lang w:eastAsia="es-ES"/>
              </w:rPr>
            </w:pPr>
            <w:r w:rsidRPr="00C02A6E">
              <w:rPr>
                <w:lang w:eastAsia="es-ES"/>
              </w:rPr>
              <w:t xml:space="preserve">Ayto. </w:t>
            </w:r>
            <w:proofErr w:type="spellStart"/>
            <w:r w:rsidRPr="00C02A6E">
              <w:rPr>
                <w:lang w:eastAsia="es-ES"/>
              </w:rPr>
              <w:t>Baztan</w:t>
            </w:r>
            <w:proofErr w:type="spellEnd"/>
          </w:p>
        </w:tc>
        <w:tc>
          <w:tcPr>
            <w:tcW w:w="1276" w:type="dxa"/>
            <w:tcBorders>
              <w:top w:val="single" w:sz="2" w:space="0" w:color="auto"/>
              <w:bottom w:val="single" w:sz="2" w:space="0" w:color="auto"/>
            </w:tcBorders>
            <w:vAlign w:val="center"/>
          </w:tcPr>
          <w:p w:rsidR="00351953" w:rsidRPr="00C02A6E" w:rsidRDefault="00351953" w:rsidP="00656FB1">
            <w:pPr>
              <w:pStyle w:val="cuatexto"/>
              <w:jc w:val="right"/>
              <w:rPr>
                <w:lang w:eastAsia="es-ES"/>
              </w:rPr>
            </w:pPr>
            <w:r w:rsidRPr="00C02A6E">
              <w:rPr>
                <w:lang w:eastAsia="es-ES"/>
              </w:rPr>
              <w:t>1</w:t>
            </w:r>
          </w:p>
        </w:tc>
        <w:tc>
          <w:tcPr>
            <w:tcW w:w="1221" w:type="dxa"/>
            <w:tcBorders>
              <w:top w:val="single" w:sz="2" w:space="0" w:color="auto"/>
              <w:bottom w:val="single" w:sz="2" w:space="0" w:color="auto"/>
            </w:tcBorders>
            <w:vAlign w:val="center"/>
          </w:tcPr>
          <w:p w:rsidR="00351953" w:rsidRPr="00C02A6E" w:rsidRDefault="00351953" w:rsidP="00656FB1">
            <w:pPr>
              <w:pStyle w:val="cuatexto"/>
              <w:jc w:val="right"/>
              <w:rPr>
                <w:lang w:eastAsia="es-ES"/>
              </w:rPr>
            </w:pPr>
            <w:r w:rsidRPr="00C02A6E">
              <w:rPr>
                <w:lang w:eastAsia="es-ES"/>
              </w:rPr>
              <w:t>17.078</w:t>
            </w:r>
          </w:p>
        </w:tc>
        <w:tc>
          <w:tcPr>
            <w:tcW w:w="1221" w:type="dxa"/>
            <w:tcBorders>
              <w:top w:val="single" w:sz="2" w:space="0" w:color="auto"/>
              <w:bottom w:val="single" w:sz="2" w:space="0" w:color="auto"/>
            </w:tcBorders>
            <w:vAlign w:val="center"/>
          </w:tcPr>
          <w:p w:rsidR="00351953" w:rsidRPr="00C02A6E" w:rsidRDefault="00351953" w:rsidP="00656FB1">
            <w:pPr>
              <w:pStyle w:val="cuatexto"/>
              <w:jc w:val="right"/>
              <w:rPr>
                <w:lang w:eastAsia="es-ES"/>
              </w:rPr>
            </w:pPr>
            <w:r w:rsidRPr="00C02A6E">
              <w:rPr>
                <w:lang w:eastAsia="es-ES"/>
              </w:rPr>
              <w:t>16.959</w:t>
            </w:r>
          </w:p>
        </w:tc>
        <w:tc>
          <w:tcPr>
            <w:tcW w:w="1221" w:type="dxa"/>
            <w:tcBorders>
              <w:top w:val="single" w:sz="2" w:space="0" w:color="auto"/>
              <w:bottom w:val="single" w:sz="2" w:space="0" w:color="auto"/>
            </w:tcBorders>
            <w:vAlign w:val="center"/>
          </w:tcPr>
          <w:p w:rsidR="00351953" w:rsidRPr="00C02A6E" w:rsidRDefault="00351953" w:rsidP="00656FB1">
            <w:pPr>
              <w:pStyle w:val="cuatexto"/>
              <w:jc w:val="right"/>
              <w:rPr>
                <w:lang w:eastAsia="es-ES"/>
              </w:rPr>
            </w:pPr>
            <w:r w:rsidRPr="00C02A6E">
              <w:rPr>
                <w:lang w:eastAsia="es-ES"/>
              </w:rPr>
              <w:t>17.248</w:t>
            </w:r>
          </w:p>
        </w:tc>
        <w:tc>
          <w:tcPr>
            <w:tcW w:w="1298" w:type="dxa"/>
            <w:tcBorders>
              <w:top w:val="single" w:sz="2" w:space="0" w:color="auto"/>
              <w:bottom w:val="single" w:sz="2" w:space="0" w:color="auto"/>
            </w:tcBorders>
            <w:vAlign w:val="center"/>
          </w:tcPr>
          <w:p w:rsidR="00351953" w:rsidRPr="00C02A6E" w:rsidRDefault="00351953" w:rsidP="00656FB1">
            <w:pPr>
              <w:pStyle w:val="cuatexto"/>
              <w:jc w:val="right"/>
              <w:rPr>
                <w:lang w:eastAsia="es-ES"/>
              </w:rPr>
            </w:pPr>
            <w:r w:rsidRPr="00C02A6E">
              <w:rPr>
                <w:lang w:eastAsia="es-ES"/>
              </w:rPr>
              <w:t>14.</w:t>
            </w:r>
            <w:r>
              <w:rPr>
                <w:lang w:eastAsia="es-ES"/>
              </w:rPr>
              <w:t>487</w:t>
            </w:r>
          </w:p>
        </w:tc>
      </w:tr>
      <w:tr w:rsidR="00351953" w:rsidRPr="00C02A6E" w:rsidTr="00FD4BCB">
        <w:trPr>
          <w:trHeight w:val="255"/>
        </w:trPr>
        <w:tc>
          <w:tcPr>
            <w:tcW w:w="2552" w:type="dxa"/>
            <w:tcBorders>
              <w:top w:val="single" w:sz="2" w:space="0" w:color="auto"/>
              <w:bottom w:val="single" w:sz="2" w:space="0" w:color="auto"/>
            </w:tcBorders>
            <w:vAlign w:val="center"/>
          </w:tcPr>
          <w:p w:rsidR="00351953" w:rsidRPr="00C02A6E" w:rsidRDefault="00351953" w:rsidP="00656FB1">
            <w:pPr>
              <w:pStyle w:val="cuatexto"/>
              <w:rPr>
                <w:lang w:eastAsia="es-ES"/>
              </w:rPr>
            </w:pPr>
            <w:r w:rsidRPr="00C02A6E">
              <w:rPr>
                <w:lang w:eastAsia="es-ES"/>
              </w:rPr>
              <w:t xml:space="preserve">Ayto. </w:t>
            </w:r>
            <w:proofErr w:type="spellStart"/>
            <w:r w:rsidRPr="00C02A6E">
              <w:rPr>
                <w:lang w:eastAsia="es-ES"/>
              </w:rPr>
              <w:t>Berriozar</w:t>
            </w:r>
            <w:proofErr w:type="spellEnd"/>
          </w:p>
        </w:tc>
        <w:tc>
          <w:tcPr>
            <w:tcW w:w="1276" w:type="dxa"/>
            <w:tcBorders>
              <w:top w:val="single" w:sz="2" w:space="0" w:color="auto"/>
              <w:bottom w:val="single" w:sz="2" w:space="0" w:color="auto"/>
            </w:tcBorders>
            <w:vAlign w:val="center"/>
          </w:tcPr>
          <w:p w:rsidR="00351953" w:rsidRPr="00C02A6E" w:rsidRDefault="00351953" w:rsidP="00656FB1">
            <w:pPr>
              <w:pStyle w:val="cuatexto"/>
              <w:jc w:val="right"/>
              <w:rPr>
                <w:lang w:eastAsia="es-ES"/>
              </w:rPr>
            </w:pPr>
            <w:r w:rsidRPr="00C02A6E">
              <w:rPr>
                <w:lang w:eastAsia="es-ES"/>
              </w:rPr>
              <w:t>1</w:t>
            </w:r>
          </w:p>
        </w:tc>
        <w:tc>
          <w:tcPr>
            <w:tcW w:w="1221" w:type="dxa"/>
            <w:tcBorders>
              <w:top w:val="single" w:sz="2" w:space="0" w:color="auto"/>
              <w:bottom w:val="single" w:sz="2" w:space="0" w:color="auto"/>
            </w:tcBorders>
            <w:vAlign w:val="center"/>
          </w:tcPr>
          <w:p w:rsidR="00351953" w:rsidRPr="00C02A6E" w:rsidRDefault="00351953" w:rsidP="00656FB1">
            <w:pPr>
              <w:pStyle w:val="cuatexto"/>
              <w:jc w:val="right"/>
              <w:rPr>
                <w:lang w:eastAsia="es-ES"/>
              </w:rPr>
            </w:pPr>
            <w:r w:rsidRPr="00C02A6E">
              <w:rPr>
                <w:lang w:eastAsia="es-ES"/>
              </w:rPr>
              <w:t>18.558</w:t>
            </w:r>
          </w:p>
        </w:tc>
        <w:tc>
          <w:tcPr>
            <w:tcW w:w="1221" w:type="dxa"/>
            <w:tcBorders>
              <w:top w:val="single" w:sz="2" w:space="0" w:color="auto"/>
              <w:bottom w:val="single" w:sz="2" w:space="0" w:color="auto"/>
            </w:tcBorders>
            <w:vAlign w:val="center"/>
          </w:tcPr>
          <w:p w:rsidR="00351953" w:rsidRPr="00C02A6E" w:rsidRDefault="00351953" w:rsidP="00656FB1">
            <w:pPr>
              <w:pStyle w:val="cuatexto"/>
              <w:jc w:val="right"/>
              <w:rPr>
                <w:lang w:eastAsia="es-ES"/>
              </w:rPr>
            </w:pPr>
            <w:r w:rsidRPr="00C02A6E">
              <w:rPr>
                <w:lang w:eastAsia="es-ES"/>
              </w:rPr>
              <w:t>16.959</w:t>
            </w:r>
          </w:p>
        </w:tc>
        <w:tc>
          <w:tcPr>
            <w:tcW w:w="1221" w:type="dxa"/>
            <w:tcBorders>
              <w:top w:val="single" w:sz="2" w:space="0" w:color="auto"/>
              <w:bottom w:val="single" w:sz="2" w:space="0" w:color="auto"/>
            </w:tcBorders>
            <w:vAlign w:val="center"/>
          </w:tcPr>
          <w:p w:rsidR="00351953" w:rsidRPr="00C02A6E" w:rsidRDefault="00351953" w:rsidP="00656FB1">
            <w:pPr>
              <w:pStyle w:val="cuatexto"/>
              <w:jc w:val="right"/>
              <w:rPr>
                <w:lang w:eastAsia="es-ES"/>
              </w:rPr>
            </w:pPr>
            <w:r w:rsidRPr="00C02A6E">
              <w:rPr>
                <w:lang w:eastAsia="es-ES"/>
              </w:rPr>
              <w:t>17.248</w:t>
            </w:r>
          </w:p>
        </w:tc>
        <w:tc>
          <w:tcPr>
            <w:tcW w:w="1298" w:type="dxa"/>
            <w:tcBorders>
              <w:top w:val="single" w:sz="2" w:space="0" w:color="auto"/>
              <w:bottom w:val="single" w:sz="2" w:space="0" w:color="auto"/>
            </w:tcBorders>
            <w:vAlign w:val="center"/>
          </w:tcPr>
          <w:p w:rsidR="00351953" w:rsidRPr="00C02A6E" w:rsidRDefault="00351953" w:rsidP="00656FB1">
            <w:pPr>
              <w:pStyle w:val="cuatexto"/>
              <w:jc w:val="right"/>
              <w:rPr>
                <w:lang w:eastAsia="es-ES"/>
              </w:rPr>
            </w:pPr>
            <w:r w:rsidRPr="00C02A6E">
              <w:rPr>
                <w:lang w:eastAsia="es-ES"/>
              </w:rPr>
              <w:t>17.550</w:t>
            </w:r>
          </w:p>
        </w:tc>
      </w:tr>
      <w:tr w:rsidR="00351953" w:rsidRPr="00C02A6E" w:rsidTr="00FD4BCB">
        <w:trPr>
          <w:trHeight w:val="255"/>
        </w:trPr>
        <w:tc>
          <w:tcPr>
            <w:tcW w:w="2552" w:type="dxa"/>
            <w:tcBorders>
              <w:top w:val="single" w:sz="2" w:space="0" w:color="auto"/>
              <w:bottom w:val="single" w:sz="2" w:space="0" w:color="auto"/>
            </w:tcBorders>
            <w:vAlign w:val="center"/>
          </w:tcPr>
          <w:p w:rsidR="00351953" w:rsidRPr="00C02A6E" w:rsidRDefault="00351953" w:rsidP="00656FB1">
            <w:pPr>
              <w:pStyle w:val="cuatexto"/>
              <w:rPr>
                <w:lang w:eastAsia="es-ES"/>
              </w:rPr>
            </w:pPr>
            <w:r w:rsidRPr="00C02A6E">
              <w:rPr>
                <w:lang w:eastAsia="es-ES"/>
              </w:rPr>
              <w:t xml:space="preserve">Ayto. </w:t>
            </w:r>
            <w:proofErr w:type="spellStart"/>
            <w:r w:rsidRPr="00C02A6E">
              <w:rPr>
                <w:lang w:eastAsia="es-ES"/>
              </w:rPr>
              <w:t>Cintruénigo</w:t>
            </w:r>
            <w:proofErr w:type="spellEnd"/>
          </w:p>
        </w:tc>
        <w:tc>
          <w:tcPr>
            <w:tcW w:w="1276" w:type="dxa"/>
            <w:tcBorders>
              <w:top w:val="single" w:sz="2" w:space="0" w:color="auto"/>
              <w:bottom w:val="single" w:sz="2" w:space="0" w:color="auto"/>
            </w:tcBorders>
            <w:vAlign w:val="center"/>
          </w:tcPr>
          <w:p w:rsidR="00351953" w:rsidRPr="00C02A6E" w:rsidRDefault="00351953" w:rsidP="00656FB1">
            <w:pPr>
              <w:pStyle w:val="cuatexto"/>
              <w:jc w:val="right"/>
              <w:rPr>
                <w:lang w:eastAsia="es-ES"/>
              </w:rPr>
            </w:pPr>
            <w:r w:rsidRPr="00C02A6E">
              <w:rPr>
                <w:lang w:eastAsia="es-ES"/>
              </w:rPr>
              <w:t>1</w:t>
            </w:r>
          </w:p>
        </w:tc>
        <w:tc>
          <w:tcPr>
            <w:tcW w:w="1221" w:type="dxa"/>
            <w:tcBorders>
              <w:top w:val="single" w:sz="2" w:space="0" w:color="auto"/>
              <w:bottom w:val="single" w:sz="2" w:space="0" w:color="auto"/>
            </w:tcBorders>
            <w:vAlign w:val="center"/>
          </w:tcPr>
          <w:p w:rsidR="00351953" w:rsidRPr="00C02A6E" w:rsidRDefault="00351953" w:rsidP="00656FB1">
            <w:pPr>
              <w:pStyle w:val="cuatexto"/>
              <w:jc w:val="right"/>
              <w:rPr>
                <w:lang w:eastAsia="es-ES"/>
              </w:rPr>
            </w:pPr>
            <w:r w:rsidRPr="00C02A6E">
              <w:rPr>
                <w:lang w:eastAsia="es-ES"/>
              </w:rPr>
              <w:t>17.078</w:t>
            </w:r>
          </w:p>
        </w:tc>
        <w:tc>
          <w:tcPr>
            <w:tcW w:w="1221" w:type="dxa"/>
            <w:tcBorders>
              <w:top w:val="single" w:sz="2" w:space="0" w:color="auto"/>
              <w:bottom w:val="single" w:sz="2" w:space="0" w:color="auto"/>
            </w:tcBorders>
            <w:vAlign w:val="center"/>
          </w:tcPr>
          <w:p w:rsidR="00351953" w:rsidRPr="00C02A6E" w:rsidRDefault="00351953" w:rsidP="00656FB1">
            <w:pPr>
              <w:pStyle w:val="cuatexto"/>
              <w:jc w:val="right"/>
              <w:rPr>
                <w:lang w:eastAsia="es-ES"/>
              </w:rPr>
            </w:pPr>
            <w:r w:rsidRPr="00C02A6E">
              <w:rPr>
                <w:lang w:eastAsia="es-ES"/>
              </w:rPr>
              <w:t>16.192</w:t>
            </w:r>
          </w:p>
        </w:tc>
        <w:tc>
          <w:tcPr>
            <w:tcW w:w="1221" w:type="dxa"/>
            <w:tcBorders>
              <w:top w:val="single" w:sz="2" w:space="0" w:color="auto"/>
              <w:bottom w:val="single" w:sz="2" w:space="0" w:color="auto"/>
            </w:tcBorders>
            <w:vAlign w:val="center"/>
          </w:tcPr>
          <w:p w:rsidR="00351953" w:rsidRPr="00C02A6E" w:rsidRDefault="00351953" w:rsidP="00656FB1">
            <w:pPr>
              <w:pStyle w:val="cuatexto"/>
              <w:jc w:val="right"/>
              <w:rPr>
                <w:lang w:eastAsia="es-ES"/>
              </w:rPr>
            </w:pPr>
            <w:r>
              <w:rPr>
                <w:lang w:eastAsia="es-ES"/>
              </w:rPr>
              <w:t>-</w:t>
            </w:r>
          </w:p>
        </w:tc>
        <w:tc>
          <w:tcPr>
            <w:tcW w:w="1298" w:type="dxa"/>
            <w:tcBorders>
              <w:top w:val="single" w:sz="2" w:space="0" w:color="auto"/>
              <w:bottom w:val="single" w:sz="2" w:space="0" w:color="auto"/>
            </w:tcBorders>
            <w:vAlign w:val="center"/>
          </w:tcPr>
          <w:p w:rsidR="00351953" w:rsidRPr="00C02A6E" w:rsidRDefault="00351953" w:rsidP="00656FB1">
            <w:pPr>
              <w:pStyle w:val="cuatexto"/>
              <w:jc w:val="right"/>
              <w:rPr>
                <w:lang w:eastAsia="es-ES"/>
              </w:rPr>
            </w:pPr>
            <w:r>
              <w:rPr>
                <w:lang w:eastAsia="es-ES"/>
              </w:rPr>
              <w:t>-</w:t>
            </w:r>
          </w:p>
        </w:tc>
      </w:tr>
      <w:tr w:rsidR="00351953" w:rsidRPr="00C02A6E" w:rsidTr="00FD4BCB">
        <w:trPr>
          <w:trHeight w:val="255"/>
        </w:trPr>
        <w:tc>
          <w:tcPr>
            <w:tcW w:w="2552" w:type="dxa"/>
            <w:tcBorders>
              <w:top w:val="single" w:sz="2" w:space="0" w:color="auto"/>
              <w:bottom w:val="single" w:sz="2" w:space="0" w:color="auto"/>
            </w:tcBorders>
            <w:vAlign w:val="center"/>
          </w:tcPr>
          <w:p w:rsidR="00351953" w:rsidRPr="00C02A6E" w:rsidRDefault="00351953" w:rsidP="00656FB1">
            <w:pPr>
              <w:pStyle w:val="cuatexto"/>
              <w:rPr>
                <w:lang w:eastAsia="es-ES"/>
              </w:rPr>
            </w:pPr>
            <w:r w:rsidRPr="00C02A6E">
              <w:rPr>
                <w:lang w:eastAsia="es-ES"/>
              </w:rPr>
              <w:t>Ayto. Corella</w:t>
            </w:r>
          </w:p>
        </w:tc>
        <w:tc>
          <w:tcPr>
            <w:tcW w:w="1276" w:type="dxa"/>
            <w:tcBorders>
              <w:top w:val="single" w:sz="2" w:space="0" w:color="auto"/>
              <w:bottom w:val="single" w:sz="2" w:space="0" w:color="auto"/>
            </w:tcBorders>
            <w:vAlign w:val="center"/>
          </w:tcPr>
          <w:p w:rsidR="00351953" w:rsidRPr="00C02A6E" w:rsidRDefault="00351953" w:rsidP="00656FB1">
            <w:pPr>
              <w:pStyle w:val="cuatexto"/>
              <w:jc w:val="right"/>
              <w:rPr>
                <w:lang w:eastAsia="es-ES"/>
              </w:rPr>
            </w:pPr>
            <w:r w:rsidRPr="00C02A6E">
              <w:rPr>
                <w:lang w:eastAsia="es-ES"/>
              </w:rPr>
              <w:t>1</w:t>
            </w:r>
          </w:p>
        </w:tc>
        <w:tc>
          <w:tcPr>
            <w:tcW w:w="1221" w:type="dxa"/>
            <w:tcBorders>
              <w:top w:val="single" w:sz="2" w:space="0" w:color="auto"/>
              <w:bottom w:val="single" w:sz="2" w:space="0" w:color="auto"/>
            </w:tcBorders>
            <w:vAlign w:val="center"/>
          </w:tcPr>
          <w:p w:rsidR="00351953" w:rsidRPr="00C02A6E" w:rsidRDefault="00351953" w:rsidP="00656FB1">
            <w:pPr>
              <w:pStyle w:val="cuatexto"/>
              <w:jc w:val="right"/>
              <w:rPr>
                <w:lang w:eastAsia="es-ES"/>
              </w:rPr>
            </w:pPr>
            <w:r>
              <w:rPr>
                <w:lang w:eastAsia="es-ES"/>
              </w:rPr>
              <w:t>-</w:t>
            </w:r>
          </w:p>
        </w:tc>
        <w:tc>
          <w:tcPr>
            <w:tcW w:w="1221" w:type="dxa"/>
            <w:tcBorders>
              <w:top w:val="single" w:sz="2" w:space="0" w:color="auto"/>
              <w:bottom w:val="single" w:sz="2" w:space="0" w:color="auto"/>
            </w:tcBorders>
            <w:vAlign w:val="center"/>
          </w:tcPr>
          <w:p w:rsidR="00351953" w:rsidRPr="00C02A6E" w:rsidRDefault="00351953" w:rsidP="00656FB1">
            <w:pPr>
              <w:pStyle w:val="cuatexto"/>
              <w:jc w:val="right"/>
              <w:rPr>
                <w:lang w:eastAsia="es-ES"/>
              </w:rPr>
            </w:pPr>
            <w:r>
              <w:rPr>
                <w:lang w:eastAsia="es-ES"/>
              </w:rPr>
              <w:t>-</w:t>
            </w:r>
          </w:p>
        </w:tc>
        <w:tc>
          <w:tcPr>
            <w:tcW w:w="1221" w:type="dxa"/>
            <w:tcBorders>
              <w:top w:val="single" w:sz="2" w:space="0" w:color="auto"/>
              <w:bottom w:val="single" w:sz="2" w:space="0" w:color="auto"/>
            </w:tcBorders>
            <w:vAlign w:val="center"/>
          </w:tcPr>
          <w:p w:rsidR="00351953" w:rsidRPr="00C02A6E" w:rsidRDefault="00351953" w:rsidP="00656FB1">
            <w:pPr>
              <w:pStyle w:val="cuatexto"/>
              <w:jc w:val="right"/>
              <w:rPr>
                <w:lang w:eastAsia="es-ES"/>
              </w:rPr>
            </w:pPr>
            <w:r>
              <w:rPr>
                <w:lang w:eastAsia="es-ES"/>
              </w:rPr>
              <w:t>-</w:t>
            </w:r>
          </w:p>
        </w:tc>
        <w:tc>
          <w:tcPr>
            <w:tcW w:w="1298" w:type="dxa"/>
            <w:tcBorders>
              <w:top w:val="single" w:sz="2" w:space="0" w:color="auto"/>
              <w:bottom w:val="single" w:sz="2" w:space="0" w:color="auto"/>
            </w:tcBorders>
            <w:vAlign w:val="center"/>
          </w:tcPr>
          <w:p w:rsidR="00351953" w:rsidRPr="00C02A6E" w:rsidRDefault="00351953" w:rsidP="002C3C64">
            <w:pPr>
              <w:pStyle w:val="cuatexto"/>
              <w:jc w:val="right"/>
              <w:rPr>
                <w:lang w:eastAsia="es-ES"/>
              </w:rPr>
            </w:pPr>
            <w:r w:rsidRPr="00C02A6E">
              <w:rPr>
                <w:lang w:eastAsia="es-ES"/>
              </w:rPr>
              <w:t>12.</w:t>
            </w:r>
            <w:r w:rsidR="002C3C64">
              <w:rPr>
                <w:lang w:eastAsia="es-ES"/>
              </w:rPr>
              <w:t>487</w:t>
            </w:r>
          </w:p>
        </w:tc>
      </w:tr>
      <w:tr w:rsidR="005D70C4" w:rsidRPr="00C02A6E" w:rsidTr="00FD4BCB">
        <w:trPr>
          <w:trHeight w:val="255"/>
        </w:trPr>
        <w:tc>
          <w:tcPr>
            <w:tcW w:w="2552" w:type="dxa"/>
            <w:tcBorders>
              <w:top w:val="single" w:sz="2" w:space="0" w:color="auto"/>
              <w:bottom w:val="single" w:sz="2" w:space="0" w:color="auto"/>
            </w:tcBorders>
            <w:vAlign w:val="center"/>
          </w:tcPr>
          <w:p w:rsidR="005D70C4" w:rsidRPr="00C02A6E" w:rsidRDefault="005D70C4" w:rsidP="00656FB1">
            <w:pPr>
              <w:pStyle w:val="cuatexto"/>
              <w:rPr>
                <w:lang w:eastAsia="es-ES"/>
              </w:rPr>
            </w:pPr>
            <w:r>
              <w:rPr>
                <w:lang w:eastAsia="es-ES"/>
              </w:rPr>
              <w:t xml:space="preserve">Ayto. </w:t>
            </w:r>
            <w:proofErr w:type="spellStart"/>
            <w:r>
              <w:rPr>
                <w:lang w:eastAsia="es-ES"/>
              </w:rPr>
              <w:t>Huarte</w:t>
            </w:r>
            <w:proofErr w:type="spellEnd"/>
            <w:r>
              <w:rPr>
                <w:lang w:eastAsia="es-ES"/>
              </w:rPr>
              <w:t>/</w:t>
            </w:r>
            <w:proofErr w:type="spellStart"/>
            <w:r>
              <w:rPr>
                <w:lang w:eastAsia="es-ES"/>
              </w:rPr>
              <w:t>Uharte</w:t>
            </w:r>
            <w:proofErr w:type="spellEnd"/>
          </w:p>
        </w:tc>
        <w:tc>
          <w:tcPr>
            <w:tcW w:w="1276" w:type="dxa"/>
            <w:tcBorders>
              <w:top w:val="single" w:sz="2" w:space="0" w:color="auto"/>
              <w:bottom w:val="single" w:sz="2" w:space="0" w:color="auto"/>
            </w:tcBorders>
            <w:vAlign w:val="center"/>
          </w:tcPr>
          <w:p w:rsidR="005D70C4" w:rsidRPr="00C02A6E" w:rsidRDefault="005D70C4" w:rsidP="00656FB1">
            <w:pPr>
              <w:pStyle w:val="cuatexto"/>
              <w:jc w:val="right"/>
              <w:rPr>
                <w:lang w:eastAsia="es-ES"/>
              </w:rPr>
            </w:pPr>
            <w:r>
              <w:rPr>
                <w:lang w:eastAsia="es-ES"/>
              </w:rPr>
              <w:t>1</w:t>
            </w:r>
          </w:p>
        </w:tc>
        <w:tc>
          <w:tcPr>
            <w:tcW w:w="1221" w:type="dxa"/>
            <w:tcBorders>
              <w:top w:val="single" w:sz="2" w:space="0" w:color="auto"/>
              <w:bottom w:val="single" w:sz="2" w:space="0" w:color="auto"/>
            </w:tcBorders>
            <w:vAlign w:val="center"/>
          </w:tcPr>
          <w:p w:rsidR="005D70C4" w:rsidRDefault="005D70C4" w:rsidP="00656FB1">
            <w:pPr>
              <w:pStyle w:val="cuatexto"/>
              <w:jc w:val="right"/>
              <w:rPr>
                <w:lang w:eastAsia="es-ES"/>
              </w:rPr>
            </w:pPr>
            <w:r>
              <w:rPr>
                <w:lang w:eastAsia="es-ES"/>
              </w:rPr>
              <w:t>-</w:t>
            </w:r>
          </w:p>
        </w:tc>
        <w:tc>
          <w:tcPr>
            <w:tcW w:w="1221" w:type="dxa"/>
            <w:tcBorders>
              <w:top w:val="single" w:sz="2" w:space="0" w:color="auto"/>
              <w:bottom w:val="single" w:sz="2" w:space="0" w:color="auto"/>
            </w:tcBorders>
            <w:vAlign w:val="center"/>
          </w:tcPr>
          <w:p w:rsidR="005D70C4" w:rsidRDefault="005D70C4" w:rsidP="00656FB1">
            <w:pPr>
              <w:pStyle w:val="cuatexto"/>
              <w:jc w:val="right"/>
              <w:rPr>
                <w:lang w:eastAsia="es-ES"/>
              </w:rPr>
            </w:pPr>
            <w:r>
              <w:rPr>
                <w:lang w:eastAsia="es-ES"/>
              </w:rPr>
              <w:t>-</w:t>
            </w:r>
          </w:p>
        </w:tc>
        <w:tc>
          <w:tcPr>
            <w:tcW w:w="1221" w:type="dxa"/>
            <w:tcBorders>
              <w:top w:val="single" w:sz="2" w:space="0" w:color="auto"/>
              <w:bottom w:val="single" w:sz="2" w:space="0" w:color="auto"/>
            </w:tcBorders>
            <w:vAlign w:val="center"/>
          </w:tcPr>
          <w:p w:rsidR="005D70C4" w:rsidRDefault="005D70C4" w:rsidP="00656FB1">
            <w:pPr>
              <w:pStyle w:val="cuatexto"/>
              <w:jc w:val="right"/>
              <w:rPr>
                <w:lang w:eastAsia="es-ES"/>
              </w:rPr>
            </w:pPr>
            <w:r>
              <w:rPr>
                <w:lang w:eastAsia="es-ES"/>
              </w:rPr>
              <w:t>2.875</w:t>
            </w:r>
          </w:p>
        </w:tc>
        <w:tc>
          <w:tcPr>
            <w:tcW w:w="1298" w:type="dxa"/>
            <w:tcBorders>
              <w:top w:val="single" w:sz="2" w:space="0" w:color="auto"/>
              <w:bottom w:val="single" w:sz="2" w:space="0" w:color="auto"/>
            </w:tcBorders>
            <w:vAlign w:val="center"/>
          </w:tcPr>
          <w:p w:rsidR="005D70C4" w:rsidRPr="00C02A6E" w:rsidRDefault="005D70C4" w:rsidP="00656FB1">
            <w:pPr>
              <w:pStyle w:val="cuatexto"/>
              <w:jc w:val="right"/>
              <w:rPr>
                <w:lang w:eastAsia="es-ES"/>
              </w:rPr>
            </w:pPr>
            <w:r>
              <w:rPr>
                <w:lang w:eastAsia="es-ES"/>
              </w:rPr>
              <w:t>17.550</w:t>
            </w:r>
          </w:p>
        </w:tc>
      </w:tr>
      <w:tr w:rsidR="005D70C4" w:rsidRPr="00C02A6E" w:rsidTr="00FD4BCB">
        <w:trPr>
          <w:trHeight w:val="255"/>
        </w:trPr>
        <w:tc>
          <w:tcPr>
            <w:tcW w:w="2552" w:type="dxa"/>
            <w:tcBorders>
              <w:top w:val="single" w:sz="2" w:space="0" w:color="auto"/>
              <w:bottom w:val="single" w:sz="2" w:space="0" w:color="auto"/>
            </w:tcBorders>
            <w:vAlign w:val="center"/>
          </w:tcPr>
          <w:p w:rsidR="005D70C4" w:rsidRPr="00C02A6E" w:rsidRDefault="005D70C4" w:rsidP="00656FB1">
            <w:pPr>
              <w:pStyle w:val="cuatexto"/>
              <w:rPr>
                <w:lang w:eastAsia="es-ES"/>
              </w:rPr>
            </w:pPr>
            <w:r w:rsidRPr="00C02A6E">
              <w:rPr>
                <w:rFonts w:cs="Arial"/>
                <w:color w:val="000000"/>
                <w:lang w:eastAsia="es-ES"/>
              </w:rPr>
              <w:t xml:space="preserve">Ayto. Valle de </w:t>
            </w:r>
            <w:proofErr w:type="spellStart"/>
            <w:r w:rsidRPr="00C02A6E">
              <w:rPr>
                <w:rFonts w:cs="Arial"/>
                <w:color w:val="000000"/>
                <w:lang w:eastAsia="es-ES"/>
              </w:rPr>
              <w:t>Egües</w:t>
            </w:r>
            <w:proofErr w:type="spellEnd"/>
          </w:p>
        </w:tc>
        <w:tc>
          <w:tcPr>
            <w:tcW w:w="1276" w:type="dxa"/>
            <w:tcBorders>
              <w:top w:val="single" w:sz="2" w:space="0" w:color="auto"/>
              <w:bottom w:val="single" w:sz="2" w:space="0" w:color="auto"/>
            </w:tcBorders>
            <w:vAlign w:val="center"/>
          </w:tcPr>
          <w:p w:rsidR="005D70C4" w:rsidRPr="00C02A6E" w:rsidRDefault="005D70C4" w:rsidP="00656FB1">
            <w:pPr>
              <w:pStyle w:val="cuatexto"/>
              <w:jc w:val="right"/>
              <w:rPr>
                <w:lang w:eastAsia="es-ES"/>
              </w:rPr>
            </w:pPr>
            <w:r>
              <w:rPr>
                <w:lang w:eastAsia="es-ES"/>
              </w:rPr>
              <w:t>1</w:t>
            </w:r>
          </w:p>
        </w:tc>
        <w:tc>
          <w:tcPr>
            <w:tcW w:w="1221" w:type="dxa"/>
            <w:tcBorders>
              <w:top w:val="single" w:sz="2" w:space="0" w:color="auto"/>
              <w:bottom w:val="single" w:sz="2" w:space="0" w:color="auto"/>
            </w:tcBorders>
            <w:vAlign w:val="center"/>
          </w:tcPr>
          <w:p w:rsidR="005D70C4" w:rsidRDefault="005D70C4" w:rsidP="00656FB1">
            <w:pPr>
              <w:pStyle w:val="cuatexto"/>
              <w:jc w:val="right"/>
              <w:rPr>
                <w:lang w:eastAsia="es-ES"/>
              </w:rPr>
            </w:pPr>
            <w:r>
              <w:rPr>
                <w:lang w:eastAsia="es-ES"/>
              </w:rPr>
              <w:t>21.347</w:t>
            </w:r>
          </w:p>
        </w:tc>
        <w:tc>
          <w:tcPr>
            <w:tcW w:w="1221" w:type="dxa"/>
            <w:tcBorders>
              <w:top w:val="single" w:sz="2" w:space="0" w:color="auto"/>
              <w:bottom w:val="single" w:sz="2" w:space="0" w:color="auto"/>
            </w:tcBorders>
            <w:vAlign w:val="center"/>
          </w:tcPr>
          <w:p w:rsidR="005D70C4" w:rsidRDefault="005D70C4" w:rsidP="00656FB1">
            <w:pPr>
              <w:pStyle w:val="cuatexto"/>
              <w:jc w:val="right"/>
              <w:rPr>
                <w:lang w:eastAsia="es-ES"/>
              </w:rPr>
            </w:pPr>
            <w:r>
              <w:rPr>
                <w:lang w:eastAsia="es-ES"/>
              </w:rPr>
              <w:t>19.018</w:t>
            </w:r>
          </w:p>
        </w:tc>
        <w:tc>
          <w:tcPr>
            <w:tcW w:w="1221" w:type="dxa"/>
            <w:tcBorders>
              <w:top w:val="single" w:sz="2" w:space="0" w:color="auto"/>
              <w:bottom w:val="single" w:sz="2" w:space="0" w:color="auto"/>
            </w:tcBorders>
            <w:vAlign w:val="center"/>
          </w:tcPr>
          <w:p w:rsidR="005D70C4" w:rsidRDefault="005D70C4" w:rsidP="00656FB1">
            <w:pPr>
              <w:pStyle w:val="cuatexto"/>
              <w:jc w:val="right"/>
              <w:rPr>
                <w:lang w:eastAsia="es-ES"/>
              </w:rPr>
            </w:pPr>
            <w:r>
              <w:rPr>
                <w:lang w:eastAsia="es-ES"/>
              </w:rPr>
              <w:t>17.248</w:t>
            </w:r>
          </w:p>
        </w:tc>
        <w:tc>
          <w:tcPr>
            <w:tcW w:w="1298" w:type="dxa"/>
            <w:tcBorders>
              <w:top w:val="single" w:sz="2" w:space="0" w:color="auto"/>
              <w:bottom w:val="single" w:sz="2" w:space="0" w:color="auto"/>
            </w:tcBorders>
            <w:vAlign w:val="center"/>
          </w:tcPr>
          <w:p w:rsidR="005D70C4" w:rsidRPr="00C02A6E" w:rsidRDefault="005D70C4" w:rsidP="00656FB1">
            <w:pPr>
              <w:pStyle w:val="cuatexto"/>
              <w:jc w:val="right"/>
              <w:rPr>
                <w:lang w:eastAsia="es-ES"/>
              </w:rPr>
            </w:pPr>
            <w:r>
              <w:rPr>
                <w:lang w:eastAsia="es-ES"/>
              </w:rPr>
              <w:t>17.550</w:t>
            </w:r>
          </w:p>
        </w:tc>
      </w:tr>
      <w:tr w:rsidR="005D70C4" w:rsidRPr="00C02A6E" w:rsidTr="00FD4BCB">
        <w:trPr>
          <w:trHeight w:val="255"/>
        </w:trPr>
        <w:tc>
          <w:tcPr>
            <w:tcW w:w="2552" w:type="dxa"/>
            <w:tcBorders>
              <w:top w:val="single" w:sz="2" w:space="0" w:color="auto"/>
              <w:bottom w:val="single" w:sz="2" w:space="0" w:color="auto"/>
            </w:tcBorders>
          </w:tcPr>
          <w:p w:rsidR="005D70C4" w:rsidRPr="00C02A6E" w:rsidRDefault="005D70C4" w:rsidP="005D70C4">
            <w:pPr>
              <w:tabs>
                <w:tab w:val="left" w:pos="2412"/>
              </w:tabs>
              <w:spacing w:after="0"/>
              <w:ind w:right="141" w:hanging="70"/>
              <w:jc w:val="left"/>
              <w:rPr>
                <w:rFonts w:ascii="Arial Narrow" w:hAnsi="Arial Narrow" w:cs="Arial"/>
                <w:color w:val="000000"/>
                <w:lang w:eastAsia="es-ES"/>
              </w:rPr>
            </w:pPr>
            <w:r w:rsidRPr="00C02A6E">
              <w:rPr>
                <w:rFonts w:ascii="Arial Narrow" w:hAnsi="Arial Narrow" w:cs="Arial"/>
                <w:color w:val="000000"/>
                <w:lang w:eastAsia="es-ES"/>
              </w:rPr>
              <w:t xml:space="preserve">Mancomunidad SSB </w:t>
            </w:r>
            <w:proofErr w:type="spellStart"/>
            <w:r w:rsidRPr="005C15D7">
              <w:rPr>
                <w:rFonts w:ascii="Arial Narrow" w:hAnsi="Arial Narrow" w:cs="Arial"/>
                <w:color w:val="000000"/>
                <w:lang w:eastAsia="es-ES"/>
              </w:rPr>
              <w:t>Leitza</w:t>
            </w:r>
            <w:proofErr w:type="spellEnd"/>
          </w:p>
        </w:tc>
        <w:tc>
          <w:tcPr>
            <w:tcW w:w="1276" w:type="dxa"/>
            <w:vMerge w:val="restart"/>
            <w:tcBorders>
              <w:top w:val="single" w:sz="2" w:space="0" w:color="auto"/>
            </w:tcBorders>
            <w:vAlign w:val="center"/>
          </w:tcPr>
          <w:p w:rsidR="005D70C4" w:rsidRPr="00C02A6E" w:rsidRDefault="005D70C4" w:rsidP="005D70C4">
            <w:pPr>
              <w:pStyle w:val="cuatexto"/>
              <w:jc w:val="right"/>
              <w:rPr>
                <w:lang w:eastAsia="es-ES"/>
              </w:rPr>
            </w:pPr>
            <w:r>
              <w:rPr>
                <w:lang w:eastAsia="es-ES"/>
              </w:rPr>
              <w:t>1</w:t>
            </w:r>
          </w:p>
        </w:tc>
        <w:tc>
          <w:tcPr>
            <w:tcW w:w="1221" w:type="dxa"/>
            <w:tcBorders>
              <w:top w:val="single" w:sz="2" w:space="0" w:color="auto"/>
              <w:bottom w:val="single" w:sz="2" w:space="0" w:color="auto"/>
            </w:tcBorders>
            <w:vAlign w:val="center"/>
          </w:tcPr>
          <w:p w:rsidR="005D70C4" w:rsidRDefault="005D70C4" w:rsidP="005D70C4">
            <w:pPr>
              <w:pStyle w:val="cuatexto"/>
              <w:jc w:val="right"/>
              <w:rPr>
                <w:lang w:eastAsia="es-ES"/>
              </w:rPr>
            </w:pPr>
            <w:r>
              <w:rPr>
                <w:lang w:eastAsia="es-ES"/>
              </w:rPr>
              <w:t>8.539</w:t>
            </w:r>
          </w:p>
        </w:tc>
        <w:tc>
          <w:tcPr>
            <w:tcW w:w="1221" w:type="dxa"/>
            <w:tcBorders>
              <w:top w:val="single" w:sz="2" w:space="0" w:color="auto"/>
              <w:bottom w:val="single" w:sz="2" w:space="0" w:color="auto"/>
            </w:tcBorders>
            <w:vAlign w:val="center"/>
          </w:tcPr>
          <w:p w:rsidR="005D70C4" w:rsidRDefault="005D70C4" w:rsidP="005D70C4">
            <w:pPr>
              <w:pStyle w:val="cuatexto"/>
              <w:jc w:val="right"/>
              <w:rPr>
                <w:lang w:eastAsia="es-ES"/>
              </w:rPr>
            </w:pPr>
            <w:r>
              <w:rPr>
                <w:lang w:eastAsia="es-ES"/>
              </w:rPr>
              <w:t>-</w:t>
            </w:r>
          </w:p>
        </w:tc>
        <w:tc>
          <w:tcPr>
            <w:tcW w:w="1221" w:type="dxa"/>
            <w:tcBorders>
              <w:top w:val="single" w:sz="2" w:space="0" w:color="auto"/>
              <w:bottom w:val="single" w:sz="2" w:space="0" w:color="auto"/>
            </w:tcBorders>
            <w:vAlign w:val="center"/>
          </w:tcPr>
          <w:p w:rsidR="005D70C4" w:rsidRDefault="005D70C4" w:rsidP="005D70C4">
            <w:pPr>
              <w:pStyle w:val="cuatexto"/>
              <w:jc w:val="right"/>
              <w:rPr>
                <w:lang w:eastAsia="es-ES"/>
              </w:rPr>
            </w:pPr>
            <w:r>
              <w:rPr>
                <w:lang w:eastAsia="es-ES"/>
              </w:rPr>
              <w:t>-</w:t>
            </w:r>
          </w:p>
        </w:tc>
        <w:tc>
          <w:tcPr>
            <w:tcW w:w="1298" w:type="dxa"/>
            <w:tcBorders>
              <w:top w:val="single" w:sz="2" w:space="0" w:color="auto"/>
              <w:bottom w:val="single" w:sz="2" w:space="0" w:color="auto"/>
            </w:tcBorders>
            <w:vAlign w:val="center"/>
          </w:tcPr>
          <w:p w:rsidR="005D70C4" w:rsidRPr="00C02A6E" w:rsidRDefault="005D70C4" w:rsidP="005D70C4">
            <w:pPr>
              <w:pStyle w:val="cuatexto"/>
              <w:jc w:val="right"/>
              <w:rPr>
                <w:lang w:eastAsia="es-ES"/>
              </w:rPr>
            </w:pPr>
            <w:r>
              <w:rPr>
                <w:lang w:eastAsia="es-ES"/>
              </w:rPr>
              <w:t>-</w:t>
            </w:r>
          </w:p>
        </w:tc>
      </w:tr>
      <w:tr w:rsidR="005D70C4" w:rsidRPr="00C02A6E" w:rsidTr="00FD4BCB">
        <w:trPr>
          <w:trHeight w:val="255"/>
        </w:trPr>
        <w:tc>
          <w:tcPr>
            <w:tcW w:w="2552" w:type="dxa"/>
            <w:tcBorders>
              <w:top w:val="single" w:sz="2" w:space="0" w:color="auto"/>
              <w:bottom w:val="single" w:sz="2" w:space="0" w:color="auto"/>
            </w:tcBorders>
          </w:tcPr>
          <w:p w:rsidR="005D70C4" w:rsidRPr="00C02A6E" w:rsidRDefault="005D70C4" w:rsidP="005D70C4">
            <w:pPr>
              <w:tabs>
                <w:tab w:val="left" w:pos="2412"/>
              </w:tabs>
              <w:spacing w:after="0"/>
              <w:ind w:right="141" w:hanging="70"/>
              <w:jc w:val="left"/>
              <w:rPr>
                <w:rFonts w:ascii="Arial Narrow" w:hAnsi="Arial Narrow" w:cs="Arial"/>
                <w:color w:val="000000"/>
                <w:lang w:eastAsia="es-ES"/>
              </w:rPr>
            </w:pPr>
            <w:r w:rsidRPr="00C02A6E">
              <w:rPr>
                <w:rFonts w:ascii="Arial Narrow" w:hAnsi="Arial Narrow" w:cs="Arial"/>
                <w:color w:val="000000"/>
                <w:lang w:eastAsia="es-ES"/>
              </w:rPr>
              <w:t xml:space="preserve">Mancomunidad SSB </w:t>
            </w:r>
            <w:proofErr w:type="spellStart"/>
            <w:r w:rsidRPr="00C02A6E">
              <w:rPr>
                <w:rFonts w:ascii="Arial Narrow" w:hAnsi="Arial Narrow" w:cs="Arial"/>
                <w:color w:val="000000"/>
                <w:lang w:eastAsia="es-ES"/>
              </w:rPr>
              <w:t>Ultzama</w:t>
            </w:r>
            <w:proofErr w:type="spellEnd"/>
          </w:p>
        </w:tc>
        <w:tc>
          <w:tcPr>
            <w:tcW w:w="1276" w:type="dxa"/>
            <w:vMerge/>
            <w:tcBorders>
              <w:bottom w:val="single" w:sz="2" w:space="0" w:color="auto"/>
            </w:tcBorders>
            <w:vAlign w:val="center"/>
          </w:tcPr>
          <w:p w:rsidR="005D70C4" w:rsidRPr="00C02A6E" w:rsidRDefault="005D70C4" w:rsidP="005D70C4">
            <w:pPr>
              <w:pStyle w:val="cuatexto"/>
              <w:jc w:val="right"/>
              <w:rPr>
                <w:lang w:eastAsia="es-ES"/>
              </w:rPr>
            </w:pPr>
          </w:p>
        </w:tc>
        <w:tc>
          <w:tcPr>
            <w:tcW w:w="1221" w:type="dxa"/>
            <w:tcBorders>
              <w:top w:val="single" w:sz="2" w:space="0" w:color="auto"/>
              <w:bottom w:val="single" w:sz="2" w:space="0" w:color="auto"/>
            </w:tcBorders>
            <w:vAlign w:val="center"/>
          </w:tcPr>
          <w:p w:rsidR="005D70C4" w:rsidRDefault="005D70C4" w:rsidP="005D70C4">
            <w:pPr>
              <w:pStyle w:val="cuatexto"/>
              <w:jc w:val="right"/>
              <w:rPr>
                <w:lang w:eastAsia="es-ES"/>
              </w:rPr>
            </w:pPr>
            <w:r>
              <w:rPr>
                <w:lang w:eastAsia="es-ES"/>
              </w:rPr>
              <w:t>-</w:t>
            </w:r>
          </w:p>
        </w:tc>
        <w:tc>
          <w:tcPr>
            <w:tcW w:w="1221" w:type="dxa"/>
            <w:tcBorders>
              <w:top w:val="single" w:sz="2" w:space="0" w:color="auto"/>
              <w:bottom w:val="single" w:sz="2" w:space="0" w:color="auto"/>
            </w:tcBorders>
            <w:vAlign w:val="center"/>
          </w:tcPr>
          <w:p w:rsidR="005D70C4" w:rsidRDefault="005D70C4" w:rsidP="005D70C4">
            <w:pPr>
              <w:pStyle w:val="cuatexto"/>
              <w:jc w:val="right"/>
              <w:rPr>
                <w:lang w:eastAsia="es-ES"/>
              </w:rPr>
            </w:pPr>
            <w:r>
              <w:rPr>
                <w:lang w:eastAsia="es-ES"/>
              </w:rPr>
              <w:t>8.480</w:t>
            </w:r>
          </w:p>
        </w:tc>
        <w:tc>
          <w:tcPr>
            <w:tcW w:w="1221" w:type="dxa"/>
            <w:tcBorders>
              <w:top w:val="single" w:sz="2" w:space="0" w:color="auto"/>
              <w:bottom w:val="single" w:sz="2" w:space="0" w:color="auto"/>
            </w:tcBorders>
            <w:vAlign w:val="center"/>
          </w:tcPr>
          <w:p w:rsidR="005D70C4" w:rsidRDefault="005D70C4" w:rsidP="005D70C4">
            <w:pPr>
              <w:pStyle w:val="cuatexto"/>
              <w:jc w:val="right"/>
              <w:rPr>
                <w:lang w:eastAsia="es-ES"/>
              </w:rPr>
            </w:pPr>
            <w:r>
              <w:rPr>
                <w:lang w:eastAsia="es-ES"/>
              </w:rPr>
              <w:t>7.307</w:t>
            </w:r>
          </w:p>
        </w:tc>
        <w:tc>
          <w:tcPr>
            <w:tcW w:w="1298" w:type="dxa"/>
            <w:tcBorders>
              <w:top w:val="single" w:sz="2" w:space="0" w:color="auto"/>
              <w:bottom w:val="single" w:sz="2" w:space="0" w:color="auto"/>
            </w:tcBorders>
            <w:vAlign w:val="center"/>
          </w:tcPr>
          <w:p w:rsidR="005D70C4" w:rsidRPr="00C02A6E" w:rsidRDefault="005D70C4" w:rsidP="005D70C4">
            <w:pPr>
              <w:pStyle w:val="cuatexto"/>
              <w:jc w:val="right"/>
              <w:rPr>
                <w:lang w:eastAsia="es-ES"/>
              </w:rPr>
            </w:pPr>
            <w:r>
              <w:rPr>
                <w:lang w:eastAsia="es-ES"/>
              </w:rPr>
              <w:t>-</w:t>
            </w:r>
          </w:p>
        </w:tc>
      </w:tr>
      <w:tr w:rsidR="005D70C4" w:rsidRPr="00C02A6E" w:rsidTr="00FD4BCB">
        <w:trPr>
          <w:trHeight w:val="255"/>
        </w:trPr>
        <w:tc>
          <w:tcPr>
            <w:tcW w:w="2552" w:type="dxa"/>
            <w:tcBorders>
              <w:top w:val="single" w:sz="2" w:space="0" w:color="auto"/>
              <w:bottom w:val="single" w:sz="2" w:space="0" w:color="auto"/>
            </w:tcBorders>
            <w:vAlign w:val="center"/>
          </w:tcPr>
          <w:p w:rsidR="005D70C4" w:rsidRPr="00C02A6E" w:rsidRDefault="005D70C4" w:rsidP="005D70C4">
            <w:pPr>
              <w:tabs>
                <w:tab w:val="left" w:pos="2412"/>
              </w:tabs>
              <w:spacing w:after="0"/>
              <w:ind w:right="141" w:hanging="70"/>
              <w:jc w:val="left"/>
              <w:rPr>
                <w:rFonts w:ascii="Arial Narrow" w:hAnsi="Arial Narrow" w:cs="Arial"/>
                <w:color w:val="000000"/>
                <w:lang w:eastAsia="es-ES"/>
              </w:rPr>
            </w:pPr>
            <w:r>
              <w:rPr>
                <w:rFonts w:ascii="Arial Narrow" w:hAnsi="Arial Narrow" w:cs="Arial"/>
                <w:color w:val="000000"/>
                <w:lang w:eastAsia="es-ES"/>
              </w:rPr>
              <w:t xml:space="preserve">Mancomunidad </w:t>
            </w:r>
            <w:proofErr w:type="spellStart"/>
            <w:r>
              <w:rPr>
                <w:rFonts w:ascii="Arial Narrow" w:hAnsi="Arial Narrow" w:cs="Arial"/>
                <w:color w:val="000000"/>
                <w:lang w:eastAsia="es-ES"/>
              </w:rPr>
              <w:t>Sakana</w:t>
            </w:r>
            <w:proofErr w:type="spellEnd"/>
          </w:p>
        </w:tc>
        <w:tc>
          <w:tcPr>
            <w:tcW w:w="1276" w:type="dxa"/>
            <w:tcBorders>
              <w:bottom w:val="single" w:sz="2" w:space="0" w:color="auto"/>
            </w:tcBorders>
            <w:vAlign w:val="center"/>
          </w:tcPr>
          <w:p w:rsidR="005D70C4" w:rsidRPr="00C02A6E" w:rsidRDefault="005D70C4" w:rsidP="005D70C4">
            <w:pPr>
              <w:pStyle w:val="cuatexto"/>
              <w:jc w:val="right"/>
              <w:rPr>
                <w:lang w:eastAsia="es-ES"/>
              </w:rPr>
            </w:pPr>
            <w:r>
              <w:rPr>
                <w:lang w:eastAsia="es-ES"/>
              </w:rPr>
              <w:t>1</w:t>
            </w:r>
          </w:p>
        </w:tc>
        <w:tc>
          <w:tcPr>
            <w:tcW w:w="1221" w:type="dxa"/>
            <w:tcBorders>
              <w:top w:val="single" w:sz="2" w:space="0" w:color="auto"/>
              <w:bottom w:val="single" w:sz="2" w:space="0" w:color="auto"/>
            </w:tcBorders>
            <w:vAlign w:val="center"/>
          </w:tcPr>
          <w:p w:rsidR="005D70C4" w:rsidRPr="005A7DE7" w:rsidRDefault="00222811" w:rsidP="005D70C4">
            <w:pPr>
              <w:pStyle w:val="cuatexto"/>
              <w:jc w:val="right"/>
              <w:rPr>
                <w:lang w:eastAsia="es-ES"/>
              </w:rPr>
            </w:pPr>
            <w:r>
              <w:rPr>
                <w:lang w:eastAsia="es-ES"/>
              </w:rPr>
              <w:t>-</w:t>
            </w:r>
          </w:p>
        </w:tc>
        <w:tc>
          <w:tcPr>
            <w:tcW w:w="1221" w:type="dxa"/>
            <w:tcBorders>
              <w:top w:val="single" w:sz="2" w:space="0" w:color="auto"/>
              <w:bottom w:val="single" w:sz="2" w:space="0" w:color="auto"/>
            </w:tcBorders>
            <w:vAlign w:val="center"/>
          </w:tcPr>
          <w:p w:rsidR="005D70C4" w:rsidRDefault="00222811" w:rsidP="005D70C4">
            <w:pPr>
              <w:pStyle w:val="cuatexto"/>
              <w:jc w:val="right"/>
              <w:rPr>
                <w:lang w:eastAsia="es-ES"/>
              </w:rPr>
            </w:pPr>
            <w:r>
              <w:rPr>
                <w:lang w:eastAsia="es-ES"/>
              </w:rPr>
              <w:t>-</w:t>
            </w:r>
          </w:p>
        </w:tc>
        <w:tc>
          <w:tcPr>
            <w:tcW w:w="1221" w:type="dxa"/>
            <w:tcBorders>
              <w:top w:val="single" w:sz="2" w:space="0" w:color="auto"/>
              <w:bottom w:val="single" w:sz="2" w:space="0" w:color="auto"/>
            </w:tcBorders>
            <w:vAlign w:val="center"/>
          </w:tcPr>
          <w:p w:rsidR="005D70C4" w:rsidRDefault="00222811" w:rsidP="005D70C4">
            <w:pPr>
              <w:pStyle w:val="cuatexto"/>
              <w:jc w:val="right"/>
              <w:rPr>
                <w:lang w:eastAsia="es-ES"/>
              </w:rPr>
            </w:pPr>
            <w:r>
              <w:rPr>
                <w:lang w:eastAsia="es-ES"/>
              </w:rPr>
              <w:t>-</w:t>
            </w:r>
          </w:p>
        </w:tc>
        <w:tc>
          <w:tcPr>
            <w:tcW w:w="1298" w:type="dxa"/>
            <w:tcBorders>
              <w:top w:val="single" w:sz="2" w:space="0" w:color="auto"/>
              <w:bottom w:val="single" w:sz="2" w:space="0" w:color="auto"/>
            </w:tcBorders>
            <w:vAlign w:val="center"/>
          </w:tcPr>
          <w:p w:rsidR="005D70C4" w:rsidRDefault="00222811" w:rsidP="005D70C4">
            <w:pPr>
              <w:pStyle w:val="cuatexto"/>
              <w:jc w:val="right"/>
              <w:rPr>
                <w:lang w:eastAsia="es-ES"/>
              </w:rPr>
            </w:pPr>
            <w:r>
              <w:rPr>
                <w:lang w:eastAsia="es-ES"/>
              </w:rPr>
              <w:t>14.077</w:t>
            </w:r>
          </w:p>
        </w:tc>
      </w:tr>
      <w:tr w:rsidR="005D70C4" w:rsidRPr="00C02A6E" w:rsidTr="00FD4BCB">
        <w:trPr>
          <w:trHeight w:val="255"/>
        </w:trPr>
        <w:tc>
          <w:tcPr>
            <w:tcW w:w="2552" w:type="dxa"/>
            <w:tcBorders>
              <w:top w:val="single" w:sz="2" w:space="0" w:color="auto"/>
              <w:bottom w:val="single" w:sz="2" w:space="0" w:color="auto"/>
            </w:tcBorders>
          </w:tcPr>
          <w:p w:rsidR="005D70C4" w:rsidRPr="00C02A6E" w:rsidRDefault="005D70C4" w:rsidP="005D70C4">
            <w:pPr>
              <w:tabs>
                <w:tab w:val="left" w:pos="2412"/>
              </w:tabs>
              <w:spacing w:after="0"/>
              <w:ind w:right="141" w:hanging="70"/>
              <w:jc w:val="left"/>
              <w:rPr>
                <w:rFonts w:ascii="Arial Narrow" w:hAnsi="Arial Narrow" w:cs="Arial"/>
                <w:color w:val="000000"/>
                <w:lang w:eastAsia="es-ES"/>
              </w:rPr>
            </w:pPr>
            <w:r w:rsidRPr="00056446">
              <w:rPr>
                <w:rFonts w:ascii="Arial Narrow" w:hAnsi="Arial Narrow" w:cs="Arial"/>
                <w:color w:val="000000"/>
                <w:lang w:eastAsia="es-ES"/>
              </w:rPr>
              <w:t xml:space="preserve">Mancomunidad </w:t>
            </w:r>
            <w:proofErr w:type="spellStart"/>
            <w:r w:rsidRPr="00056446">
              <w:rPr>
                <w:rFonts w:ascii="Arial Narrow" w:hAnsi="Arial Narrow" w:cs="Arial"/>
                <w:color w:val="000000"/>
                <w:lang w:eastAsia="es-ES"/>
              </w:rPr>
              <w:t>Valdizarbe</w:t>
            </w:r>
            <w:proofErr w:type="spellEnd"/>
          </w:p>
        </w:tc>
        <w:tc>
          <w:tcPr>
            <w:tcW w:w="1276" w:type="dxa"/>
            <w:tcBorders>
              <w:bottom w:val="single" w:sz="2" w:space="0" w:color="auto"/>
            </w:tcBorders>
            <w:vAlign w:val="center"/>
          </w:tcPr>
          <w:p w:rsidR="005D70C4" w:rsidRPr="00C02A6E" w:rsidRDefault="005D70C4" w:rsidP="005D70C4">
            <w:pPr>
              <w:pStyle w:val="cuatexto"/>
              <w:jc w:val="right"/>
              <w:rPr>
                <w:lang w:eastAsia="es-ES"/>
              </w:rPr>
            </w:pPr>
            <w:r>
              <w:rPr>
                <w:lang w:eastAsia="es-ES"/>
              </w:rPr>
              <w:t>1</w:t>
            </w:r>
          </w:p>
        </w:tc>
        <w:tc>
          <w:tcPr>
            <w:tcW w:w="1221" w:type="dxa"/>
            <w:tcBorders>
              <w:top w:val="single" w:sz="2" w:space="0" w:color="auto"/>
              <w:bottom w:val="single" w:sz="2" w:space="0" w:color="auto"/>
            </w:tcBorders>
            <w:vAlign w:val="center"/>
          </w:tcPr>
          <w:p w:rsidR="005D70C4" w:rsidRPr="005A7DE7" w:rsidRDefault="00222811" w:rsidP="005D70C4">
            <w:pPr>
              <w:pStyle w:val="cuatexto"/>
              <w:jc w:val="right"/>
              <w:rPr>
                <w:lang w:eastAsia="es-ES"/>
              </w:rPr>
            </w:pPr>
            <w:r>
              <w:rPr>
                <w:lang w:eastAsia="es-ES"/>
              </w:rPr>
              <w:t>-</w:t>
            </w:r>
          </w:p>
        </w:tc>
        <w:tc>
          <w:tcPr>
            <w:tcW w:w="1221" w:type="dxa"/>
            <w:tcBorders>
              <w:top w:val="single" w:sz="2" w:space="0" w:color="auto"/>
              <w:bottom w:val="single" w:sz="2" w:space="0" w:color="auto"/>
            </w:tcBorders>
            <w:vAlign w:val="center"/>
          </w:tcPr>
          <w:p w:rsidR="005D70C4" w:rsidRDefault="00222811" w:rsidP="005D70C4">
            <w:pPr>
              <w:pStyle w:val="cuatexto"/>
              <w:jc w:val="right"/>
              <w:rPr>
                <w:lang w:eastAsia="es-ES"/>
              </w:rPr>
            </w:pPr>
            <w:r>
              <w:rPr>
                <w:lang w:eastAsia="es-ES"/>
              </w:rPr>
              <w:t>-</w:t>
            </w:r>
          </w:p>
        </w:tc>
        <w:tc>
          <w:tcPr>
            <w:tcW w:w="1221" w:type="dxa"/>
            <w:tcBorders>
              <w:top w:val="single" w:sz="2" w:space="0" w:color="auto"/>
              <w:bottom w:val="single" w:sz="2" w:space="0" w:color="auto"/>
            </w:tcBorders>
            <w:vAlign w:val="center"/>
          </w:tcPr>
          <w:p w:rsidR="005D70C4" w:rsidRDefault="00222811" w:rsidP="005D70C4">
            <w:pPr>
              <w:pStyle w:val="cuatexto"/>
              <w:jc w:val="right"/>
              <w:rPr>
                <w:lang w:eastAsia="es-ES"/>
              </w:rPr>
            </w:pPr>
            <w:r>
              <w:rPr>
                <w:lang w:eastAsia="es-ES"/>
              </w:rPr>
              <w:t>-</w:t>
            </w:r>
          </w:p>
        </w:tc>
        <w:tc>
          <w:tcPr>
            <w:tcW w:w="1298" w:type="dxa"/>
            <w:tcBorders>
              <w:top w:val="single" w:sz="2" w:space="0" w:color="auto"/>
              <w:bottom w:val="single" w:sz="2" w:space="0" w:color="auto"/>
            </w:tcBorders>
            <w:vAlign w:val="center"/>
          </w:tcPr>
          <w:p w:rsidR="005D70C4" w:rsidRDefault="00222811" w:rsidP="005D70C4">
            <w:pPr>
              <w:pStyle w:val="cuatexto"/>
              <w:jc w:val="right"/>
              <w:rPr>
                <w:lang w:eastAsia="es-ES"/>
              </w:rPr>
            </w:pPr>
            <w:r>
              <w:rPr>
                <w:lang w:eastAsia="es-ES"/>
              </w:rPr>
              <w:t>17.952</w:t>
            </w:r>
          </w:p>
        </w:tc>
      </w:tr>
      <w:tr w:rsidR="005D70C4" w:rsidRPr="005A7DE7" w:rsidTr="00FD4BCB">
        <w:trPr>
          <w:trHeight w:val="255"/>
        </w:trPr>
        <w:tc>
          <w:tcPr>
            <w:tcW w:w="2552" w:type="dxa"/>
            <w:tcBorders>
              <w:top w:val="single" w:sz="2" w:space="0" w:color="auto"/>
              <w:bottom w:val="single" w:sz="2" w:space="0" w:color="auto"/>
            </w:tcBorders>
            <w:shd w:val="clear" w:color="auto" w:fill="B8CCE4" w:themeFill="accent1" w:themeFillTint="66"/>
            <w:vAlign w:val="center"/>
          </w:tcPr>
          <w:p w:rsidR="005D70C4" w:rsidRPr="005A7DE7" w:rsidRDefault="00222811" w:rsidP="005D70C4">
            <w:pPr>
              <w:pStyle w:val="cuatexto"/>
              <w:rPr>
                <w:lang w:eastAsia="es-ES"/>
              </w:rPr>
            </w:pPr>
            <w:r>
              <w:rPr>
                <w:lang w:eastAsia="es-ES"/>
              </w:rPr>
              <w:t>Total importe concedido</w:t>
            </w:r>
          </w:p>
        </w:tc>
        <w:tc>
          <w:tcPr>
            <w:tcW w:w="1276" w:type="dxa"/>
            <w:tcBorders>
              <w:top w:val="single" w:sz="2" w:space="0" w:color="auto"/>
              <w:bottom w:val="single" w:sz="2" w:space="0" w:color="auto"/>
            </w:tcBorders>
            <w:shd w:val="clear" w:color="auto" w:fill="B8CCE4" w:themeFill="accent1" w:themeFillTint="66"/>
            <w:vAlign w:val="center"/>
          </w:tcPr>
          <w:p w:rsidR="005D70C4" w:rsidRPr="005A7DE7" w:rsidRDefault="005D70C4" w:rsidP="005D70C4">
            <w:pPr>
              <w:pStyle w:val="cuatexto"/>
              <w:jc w:val="right"/>
              <w:rPr>
                <w:lang w:eastAsia="es-ES"/>
              </w:rPr>
            </w:pPr>
          </w:p>
        </w:tc>
        <w:tc>
          <w:tcPr>
            <w:tcW w:w="1221" w:type="dxa"/>
            <w:tcBorders>
              <w:top w:val="single" w:sz="2" w:space="0" w:color="auto"/>
              <w:bottom w:val="single" w:sz="2" w:space="0" w:color="auto"/>
            </w:tcBorders>
            <w:shd w:val="clear" w:color="auto" w:fill="B8CCE4" w:themeFill="accent1" w:themeFillTint="66"/>
            <w:vAlign w:val="center"/>
          </w:tcPr>
          <w:p w:rsidR="005D70C4" w:rsidRPr="005A7DE7" w:rsidRDefault="00222811" w:rsidP="005D70C4">
            <w:pPr>
              <w:pStyle w:val="cuatexto"/>
              <w:jc w:val="right"/>
              <w:rPr>
                <w:lang w:eastAsia="es-ES"/>
              </w:rPr>
            </w:pPr>
            <w:r>
              <w:rPr>
                <w:lang w:eastAsia="es-ES"/>
              </w:rPr>
              <w:t>94.697</w:t>
            </w:r>
          </w:p>
        </w:tc>
        <w:tc>
          <w:tcPr>
            <w:tcW w:w="1221" w:type="dxa"/>
            <w:tcBorders>
              <w:top w:val="single" w:sz="2" w:space="0" w:color="auto"/>
              <w:bottom w:val="single" w:sz="2" w:space="0" w:color="auto"/>
            </w:tcBorders>
            <w:shd w:val="clear" w:color="auto" w:fill="B8CCE4" w:themeFill="accent1" w:themeFillTint="66"/>
            <w:vAlign w:val="center"/>
          </w:tcPr>
          <w:p w:rsidR="005D70C4" w:rsidRPr="005A7DE7" w:rsidRDefault="00222811" w:rsidP="005D70C4">
            <w:pPr>
              <w:pStyle w:val="cuatexto"/>
              <w:jc w:val="right"/>
              <w:rPr>
                <w:lang w:eastAsia="es-ES"/>
              </w:rPr>
            </w:pPr>
            <w:r>
              <w:rPr>
                <w:lang w:eastAsia="es-ES"/>
              </w:rPr>
              <w:t>99.003</w:t>
            </w:r>
          </w:p>
        </w:tc>
        <w:tc>
          <w:tcPr>
            <w:tcW w:w="1221" w:type="dxa"/>
            <w:tcBorders>
              <w:top w:val="single" w:sz="2" w:space="0" w:color="auto"/>
              <w:bottom w:val="single" w:sz="2" w:space="0" w:color="auto"/>
            </w:tcBorders>
            <w:shd w:val="clear" w:color="auto" w:fill="B8CCE4" w:themeFill="accent1" w:themeFillTint="66"/>
            <w:vAlign w:val="center"/>
          </w:tcPr>
          <w:p w:rsidR="005D70C4" w:rsidRPr="005A7DE7" w:rsidRDefault="00222811" w:rsidP="005D70C4">
            <w:pPr>
              <w:pStyle w:val="cuatexto"/>
              <w:jc w:val="right"/>
              <w:rPr>
                <w:lang w:eastAsia="es-ES"/>
              </w:rPr>
            </w:pPr>
            <w:r>
              <w:rPr>
                <w:lang w:eastAsia="es-ES"/>
              </w:rPr>
              <w:t>81.402</w:t>
            </w:r>
          </w:p>
        </w:tc>
        <w:tc>
          <w:tcPr>
            <w:tcW w:w="1298" w:type="dxa"/>
            <w:tcBorders>
              <w:top w:val="single" w:sz="2" w:space="0" w:color="auto"/>
              <w:bottom w:val="single" w:sz="2" w:space="0" w:color="auto"/>
            </w:tcBorders>
            <w:shd w:val="clear" w:color="auto" w:fill="B8CCE4" w:themeFill="accent1" w:themeFillTint="66"/>
            <w:vAlign w:val="center"/>
          </w:tcPr>
          <w:p w:rsidR="005D70C4" w:rsidRPr="005A7DE7" w:rsidRDefault="00222811" w:rsidP="005D70C4">
            <w:pPr>
              <w:pStyle w:val="cuatexto"/>
              <w:jc w:val="right"/>
              <w:rPr>
                <w:lang w:eastAsia="es-ES"/>
              </w:rPr>
            </w:pPr>
            <w:r>
              <w:rPr>
                <w:lang w:eastAsia="es-ES"/>
              </w:rPr>
              <w:t>145.783</w:t>
            </w:r>
          </w:p>
        </w:tc>
      </w:tr>
      <w:tr w:rsidR="00222811" w:rsidRPr="005A7DE7" w:rsidTr="00FD4BCB">
        <w:trPr>
          <w:trHeight w:val="255"/>
        </w:trPr>
        <w:tc>
          <w:tcPr>
            <w:tcW w:w="2552" w:type="dxa"/>
            <w:tcBorders>
              <w:top w:val="single" w:sz="2" w:space="0" w:color="auto"/>
              <w:bottom w:val="single" w:sz="4" w:space="0" w:color="auto"/>
            </w:tcBorders>
            <w:shd w:val="clear" w:color="auto" w:fill="B8CCE4" w:themeFill="accent1" w:themeFillTint="66"/>
            <w:vAlign w:val="center"/>
          </w:tcPr>
          <w:p w:rsidR="00222811" w:rsidRDefault="00222811" w:rsidP="005D70C4">
            <w:pPr>
              <w:pStyle w:val="cuatexto"/>
              <w:rPr>
                <w:lang w:eastAsia="es-ES"/>
              </w:rPr>
            </w:pPr>
            <w:r>
              <w:rPr>
                <w:lang w:eastAsia="es-ES"/>
              </w:rPr>
              <w:t>Nº solicitudes de subvención</w:t>
            </w:r>
          </w:p>
        </w:tc>
        <w:tc>
          <w:tcPr>
            <w:tcW w:w="1276" w:type="dxa"/>
            <w:tcBorders>
              <w:top w:val="single" w:sz="2" w:space="0" w:color="auto"/>
              <w:bottom w:val="single" w:sz="4" w:space="0" w:color="auto"/>
            </w:tcBorders>
            <w:shd w:val="clear" w:color="auto" w:fill="B8CCE4" w:themeFill="accent1" w:themeFillTint="66"/>
            <w:vAlign w:val="center"/>
          </w:tcPr>
          <w:p w:rsidR="00222811" w:rsidRPr="005A7DE7" w:rsidRDefault="00222811" w:rsidP="005D70C4">
            <w:pPr>
              <w:pStyle w:val="cuatexto"/>
              <w:jc w:val="right"/>
              <w:rPr>
                <w:lang w:eastAsia="es-ES"/>
              </w:rPr>
            </w:pPr>
          </w:p>
        </w:tc>
        <w:tc>
          <w:tcPr>
            <w:tcW w:w="1221" w:type="dxa"/>
            <w:tcBorders>
              <w:top w:val="single" w:sz="2" w:space="0" w:color="auto"/>
              <w:bottom w:val="single" w:sz="4" w:space="0" w:color="auto"/>
            </w:tcBorders>
            <w:shd w:val="clear" w:color="auto" w:fill="B8CCE4" w:themeFill="accent1" w:themeFillTint="66"/>
            <w:vAlign w:val="center"/>
          </w:tcPr>
          <w:p w:rsidR="00222811" w:rsidRDefault="00222811" w:rsidP="005D70C4">
            <w:pPr>
              <w:pStyle w:val="cuatexto"/>
              <w:jc w:val="right"/>
              <w:rPr>
                <w:lang w:eastAsia="es-ES"/>
              </w:rPr>
            </w:pPr>
            <w:r>
              <w:rPr>
                <w:lang w:eastAsia="es-ES"/>
              </w:rPr>
              <w:t>6</w:t>
            </w:r>
          </w:p>
        </w:tc>
        <w:tc>
          <w:tcPr>
            <w:tcW w:w="1221" w:type="dxa"/>
            <w:tcBorders>
              <w:top w:val="single" w:sz="2" w:space="0" w:color="auto"/>
              <w:bottom w:val="single" w:sz="4" w:space="0" w:color="auto"/>
            </w:tcBorders>
            <w:shd w:val="clear" w:color="auto" w:fill="B8CCE4" w:themeFill="accent1" w:themeFillTint="66"/>
            <w:vAlign w:val="center"/>
          </w:tcPr>
          <w:p w:rsidR="00222811" w:rsidRDefault="00222811" w:rsidP="005D70C4">
            <w:pPr>
              <w:pStyle w:val="cuatexto"/>
              <w:jc w:val="right"/>
              <w:rPr>
                <w:lang w:eastAsia="es-ES"/>
              </w:rPr>
            </w:pPr>
            <w:r>
              <w:rPr>
                <w:lang w:eastAsia="es-ES"/>
              </w:rPr>
              <w:t>6</w:t>
            </w:r>
          </w:p>
        </w:tc>
        <w:tc>
          <w:tcPr>
            <w:tcW w:w="1221" w:type="dxa"/>
            <w:tcBorders>
              <w:top w:val="single" w:sz="2" w:space="0" w:color="auto"/>
              <w:bottom w:val="single" w:sz="4" w:space="0" w:color="auto"/>
            </w:tcBorders>
            <w:shd w:val="clear" w:color="auto" w:fill="B8CCE4" w:themeFill="accent1" w:themeFillTint="66"/>
            <w:vAlign w:val="center"/>
          </w:tcPr>
          <w:p w:rsidR="00222811" w:rsidRDefault="00222811" w:rsidP="005D70C4">
            <w:pPr>
              <w:pStyle w:val="cuatexto"/>
              <w:jc w:val="right"/>
              <w:rPr>
                <w:lang w:eastAsia="es-ES"/>
              </w:rPr>
            </w:pPr>
            <w:r>
              <w:rPr>
                <w:lang w:eastAsia="es-ES"/>
              </w:rPr>
              <w:t>6</w:t>
            </w:r>
          </w:p>
        </w:tc>
        <w:tc>
          <w:tcPr>
            <w:tcW w:w="1298" w:type="dxa"/>
            <w:tcBorders>
              <w:top w:val="single" w:sz="2" w:space="0" w:color="auto"/>
              <w:bottom w:val="single" w:sz="4" w:space="0" w:color="auto"/>
            </w:tcBorders>
            <w:shd w:val="clear" w:color="auto" w:fill="B8CCE4" w:themeFill="accent1" w:themeFillTint="66"/>
            <w:vAlign w:val="center"/>
          </w:tcPr>
          <w:p w:rsidR="00222811" w:rsidRDefault="00222811" w:rsidP="005D70C4">
            <w:pPr>
              <w:pStyle w:val="cuatexto"/>
              <w:jc w:val="right"/>
              <w:rPr>
                <w:lang w:eastAsia="es-ES"/>
              </w:rPr>
            </w:pPr>
            <w:r>
              <w:rPr>
                <w:lang w:eastAsia="es-ES"/>
              </w:rPr>
              <w:t>9</w:t>
            </w:r>
          </w:p>
        </w:tc>
      </w:tr>
    </w:tbl>
    <w:p w:rsidR="00351953" w:rsidRDefault="00351953" w:rsidP="00B645B4">
      <w:pPr>
        <w:pStyle w:val="NormalWeb"/>
        <w:tabs>
          <w:tab w:val="left" w:pos="8647"/>
        </w:tabs>
        <w:spacing w:before="240" w:beforeAutospacing="0" w:after="140" w:afterAutospacing="0" w:line="300" w:lineRule="atLeast"/>
        <w:ind w:right="142" w:firstLine="284"/>
        <w:rPr>
          <w:rFonts w:ascii="Times New Roman" w:hAnsi="Times New Roman"/>
          <w:spacing w:val="6"/>
          <w:sz w:val="26"/>
          <w:szCs w:val="26"/>
          <w:lang w:val="es-ES_tradnl" w:eastAsia="en-US"/>
        </w:rPr>
      </w:pPr>
      <w:r>
        <w:rPr>
          <w:rFonts w:ascii="Times New Roman" w:hAnsi="Times New Roman"/>
          <w:spacing w:val="6"/>
          <w:sz w:val="26"/>
          <w:szCs w:val="26"/>
          <w:lang w:val="es-ES_tradnl" w:eastAsia="en-US"/>
        </w:rPr>
        <w:t>En 2016 y 2017 se concede subvención a cinco ayuntamientos y a dos ma</w:t>
      </w:r>
      <w:r>
        <w:rPr>
          <w:rFonts w:ascii="Times New Roman" w:hAnsi="Times New Roman"/>
          <w:spacing w:val="6"/>
          <w:sz w:val="26"/>
          <w:szCs w:val="26"/>
          <w:lang w:val="es-ES_tradnl" w:eastAsia="en-US"/>
        </w:rPr>
        <w:t>n</w:t>
      </w:r>
      <w:r>
        <w:rPr>
          <w:rFonts w:ascii="Times New Roman" w:hAnsi="Times New Roman"/>
          <w:spacing w:val="6"/>
          <w:sz w:val="26"/>
          <w:szCs w:val="26"/>
          <w:lang w:val="es-ES_tradnl" w:eastAsia="en-US"/>
        </w:rPr>
        <w:t xml:space="preserve">comunidades que comparten agente de igualdad; todas ellas con subvención en el año 2015 </w:t>
      </w:r>
      <w:r w:rsidRPr="005C15D7">
        <w:rPr>
          <w:rFonts w:ascii="Times New Roman" w:hAnsi="Times New Roman"/>
          <w:spacing w:val="6"/>
          <w:sz w:val="26"/>
          <w:szCs w:val="26"/>
          <w:lang w:val="es-ES_tradnl" w:eastAsia="en-US"/>
        </w:rPr>
        <w:t>y anteriores</w:t>
      </w:r>
      <w:r>
        <w:rPr>
          <w:rFonts w:ascii="Times New Roman" w:hAnsi="Times New Roman"/>
          <w:spacing w:val="6"/>
          <w:sz w:val="26"/>
          <w:szCs w:val="26"/>
          <w:lang w:val="es-ES_tradnl" w:eastAsia="en-US"/>
        </w:rPr>
        <w:t xml:space="preserve">, excepto </w:t>
      </w:r>
      <w:proofErr w:type="spellStart"/>
      <w:r>
        <w:rPr>
          <w:rFonts w:ascii="Times New Roman" w:hAnsi="Times New Roman"/>
          <w:spacing w:val="6"/>
          <w:sz w:val="26"/>
          <w:szCs w:val="26"/>
          <w:lang w:val="es-ES_tradnl" w:eastAsia="en-US"/>
        </w:rPr>
        <w:t>Barañain</w:t>
      </w:r>
      <w:proofErr w:type="spellEnd"/>
      <w:r>
        <w:rPr>
          <w:rFonts w:ascii="Times New Roman" w:hAnsi="Times New Roman"/>
          <w:spacing w:val="6"/>
          <w:sz w:val="26"/>
          <w:szCs w:val="26"/>
          <w:lang w:val="es-ES_tradnl" w:eastAsia="en-US"/>
        </w:rPr>
        <w:t xml:space="preserve">. En 2018, se subvenciona al </w:t>
      </w:r>
      <w:r w:rsidR="002A2997">
        <w:rPr>
          <w:rFonts w:ascii="Times New Roman" w:hAnsi="Times New Roman"/>
          <w:spacing w:val="6"/>
          <w:sz w:val="26"/>
          <w:szCs w:val="26"/>
          <w:lang w:val="es-ES_tradnl" w:eastAsia="en-US"/>
        </w:rPr>
        <w:t>A</w:t>
      </w:r>
      <w:r>
        <w:rPr>
          <w:rFonts w:ascii="Times New Roman" w:hAnsi="Times New Roman"/>
          <w:spacing w:val="6"/>
          <w:sz w:val="26"/>
          <w:szCs w:val="26"/>
          <w:lang w:val="es-ES_tradnl" w:eastAsia="en-US"/>
        </w:rPr>
        <w:t xml:space="preserve">yuntamiento de </w:t>
      </w:r>
      <w:proofErr w:type="spellStart"/>
      <w:r>
        <w:rPr>
          <w:rFonts w:ascii="Times New Roman" w:hAnsi="Times New Roman"/>
          <w:spacing w:val="6"/>
          <w:sz w:val="26"/>
          <w:szCs w:val="26"/>
          <w:lang w:val="es-ES_tradnl" w:eastAsia="en-US"/>
        </w:rPr>
        <w:t>Huarte</w:t>
      </w:r>
      <w:proofErr w:type="spellEnd"/>
      <w:r>
        <w:rPr>
          <w:rFonts w:ascii="Times New Roman" w:hAnsi="Times New Roman"/>
          <w:spacing w:val="6"/>
          <w:sz w:val="26"/>
          <w:szCs w:val="26"/>
          <w:lang w:val="es-ES_tradnl" w:eastAsia="en-US"/>
        </w:rPr>
        <w:t xml:space="preserve"> y en 2019 a los </w:t>
      </w:r>
      <w:r w:rsidR="002A2997">
        <w:rPr>
          <w:rFonts w:ascii="Times New Roman" w:hAnsi="Times New Roman"/>
          <w:spacing w:val="6"/>
          <w:sz w:val="26"/>
          <w:szCs w:val="26"/>
          <w:lang w:val="es-ES_tradnl" w:eastAsia="en-US"/>
        </w:rPr>
        <w:t>A</w:t>
      </w:r>
      <w:r>
        <w:rPr>
          <w:rFonts w:ascii="Times New Roman" w:hAnsi="Times New Roman"/>
          <w:spacing w:val="6"/>
          <w:sz w:val="26"/>
          <w:szCs w:val="26"/>
          <w:lang w:val="es-ES_tradnl" w:eastAsia="en-US"/>
        </w:rPr>
        <w:t xml:space="preserve">yuntamientos de Corella y Valle de Aranguren y las mancomunidades de </w:t>
      </w:r>
      <w:proofErr w:type="spellStart"/>
      <w:r>
        <w:rPr>
          <w:rFonts w:ascii="Times New Roman" w:hAnsi="Times New Roman"/>
          <w:spacing w:val="6"/>
          <w:sz w:val="26"/>
          <w:szCs w:val="26"/>
          <w:lang w:val="es-ES_tradnl" w:eastAsia="en-US"/>
        </w:rPr>
        <w:t>Valdizarbe</w:t>
      </w:r>
      <w:proofErr w:type="spellEnd"/>
      <w:r>
        <w:rPr>
          <w:rFonts w:ascii="Times New Roman" w:hAnsi="Times New Roman"/>
          <w:spacing w:val="6"/>
          <w:sz w:val="26"/>
          <w:szCs w:val="26"/>
          <w:lang w:val="es-ES_tradnl" w:eastAsia="en-US"/>
        </w:rPr>
        <w:t xml:space="preserve"> y </w:t>
      </w:r>
      <w:proofErr w:type="spellStart"/>
      <w:r>
        <w:rPr>
          <w:rFonts w:ascii="Times New Roman" w:hAnsi="Times New Roman"/>
          <w:spacing w:val="6"/>
          <w:sz w:val="26"/>
          <w:szCs w:val="26"/>
          <w:lang w:val="es-ES_tradnl" w:eastAsia="en-US"/>
        </w:rPr>
        <w:t>Sakana</w:t>
      </w:r>
      <w:proofErr w:type="spellEnd"/>
      <w:r>
        <w:rPr>
          <w:rFonts w:ascii="Times New Roman" w:hAnsi="Times New Roman"/>
          <w:spacing w:val="6"/>
          <w:sz w:val="26"/>
          <w:szCs w:val="26"/>
          <w:lang w:val="es-ES_tradnl" w:eastAsia="en-US"/>
        </w:rPr>
        <w:t xml:space="preserve">. </w:t>
      </w:r>
    </w:p>
    <w:p w:rsidR="00351953" w:rsidRDefault="00351953" w:rsidP="00B645B4">
      <w:pPr>
        <w:pStyle w:val="NormalWeb"/>
        <w:tabs>
          <w:tab w:val="left" w:pos="8647"/>
        </w:tabs>
        <w:spacing w:before="120" w:beforeAutospacing="0" w:after="240" w:afterAutospacing="0" w:line="300" w:lineRule="atLeast"/>
        <w:ind w:right="142" w:firstLine="284"/>
        <w:rPr>
          <w:rFonts w:ascii="Times New Roman" w:hAnsi="Times New Roman"/>
          <w:spacing w:val="6"/>
          <w:sz w:val="26"/>
          <w:szCs w:val="26"/>
          <w:lang w:val="es-ES_tradnl" w:eastAsia="en-US"/>
        </w:rPr>
      </w:pPr>
      <w:r>
        <w:rPr>
          <w:rFonts w:ascii="Times New Roman" w:hAnsi="Times New Roman"/>
          <w:spacing w:val="6"/>
          <w:sz w:val="26"/>
          <w:szCs w:val="26"/>
          <w:lang w:val="es-ES_tradnl" w:eastAsia="en-US"/>
        </w:rPr>
        <w:t>Por tanto, en 2019, se concede subvención a nueve entidades y el importe total conc</w:t>
      </w:r>
      <w:r w:rsidR="002C3C64">
        <w:rPr>
          <w:rFonts w:ascii="Times New Roman" w:hAnsi="Times New Roman"/>
          <w:spacing w:val="6"/>
          <w:sz w:val="26"/>
          <w:szCs w:val="26"/>
          <w:lang w:val="es-ES_tradnl" w:eastAsia="en-US"/>
        </w:rPr>
        <w:t>edido aumenta un 79 por ciento, respecto a 2018.</w:t>
      </w:r>
    </w:p>
    <w:p w:rsidR="00351953" w:rsidRPr="009C06F0" w:rsidRDefault="00351953" w:rsidP="00E43A0D">
      <w:pPr>
        <w:pStyle w:val="atitulo3"/>
      </w:pPr>
      <w:r w:rsidRPr="009C06F0">
        <w:t>Subvenciones para proyectos de igualdad</w:t>
      </w:r>
    </w:p>
    <w:p w:rsidR="005561DA" w:rsidRDefault="00351953" w:rsidP="00B645B4">
      <w:pPr>
        <w:pStyle w:val="NormalWeb"/>
        <w:tabs>
          <w:tab w:val="left" w:pos="8647"/>
        </w:tabs>
        <w:spacing w:before="120" w:beforeAutospacing="0" w:after="120" w:afterAutospacing="0" w:line="300" w:lineRule="atLeast"/>
        <w:ind w:right="142" w:firstLine="284"/>
        <w:rPr>
          <w:spacing w:val="6"/>
          <w:sz w:val="26"/>
          <w:szCs w:val="26"/>
        </w:rPr>
      </w:pPr>
      <w:r>
        <w:rPr>
          <w:rFonts w:ascii="Times New Roman" w:hAnsi="Times New Roman"/>
          <w:spacing w:val="6"/>
          <w:sz w:val="26"/>
          <w:szCs w:val="26"/>
          <w:lang w:val="es-ES_tradnl" w:eastAsia="en-US"/>
        </w:rPr>
        <w:t>Las subvenciones para desarrollar proyectos dirigidos a fomentar y prom</w:t>
      </w:r>
      <w:r>
        <w:rPr>
          <w:rFonts w:ascii="Times New Roman" w:hAnsi="Times New Roman"/>
          <w:spacing w:val="6"/>
          <w:sz w:val="26"/>
          <w:szCs w:val="26"/>
          <w:lang w:val="es-ES_tradnl" w:eastAsia="en-US"/>
        </w:rPr>
        <w:t>o</w:t>
      </w:r>
      <w:r>
        <w:rPr>
          <w:rFonts w:ascii="Times New Roman" w:hAnsi="Times New Roman"/>
          <w:spacing w:val="6"/>
          <w:sz w:val="26"/>
          <w:szCs w:val="26"/>
          <w:lang w:val="es-ES_tradnl" w:eastAsia="en-US"/>
        </w:rPr>
        <w:t>ver la igualdad entre mujeres y hombres y para el desarrollo de prácticas i</w:t>
      </w:r>
      <w:r>
        <w:rPr>
          <w:rFonts w:ascii="Times New Roman" w:hAnsi="Times New Roman"/>
          <w:spacing w:val="6"/>
          <w:sz w:val="26"/>
          <w:szCs w:val="26"/>
          <w:lang w:val="es-ES_tradnl" w:eastAsia="en-US"/>
        </w:rPr>
        <w:t>n</w:t>
      </w:r>
      <w:r>
        <w:rPr>
          <w:rFonts w:ascii="Times New Roman" w:hAnsi="Times New Roman"/>
          <w:spacing w:val="6"/>
          <w:sz w:val="26"/>
          <w:szCs w:val="26"/>
          <w:lang w:val="es-ES_tradnl" w:eastAsia="en-US"/>
        </w:rPr>
        <w:t xml:space="preserve">novadoras y transferibles del programa de </w:t>
      </w:r>
      <w:proofErr w:type="spellStart"/>
      <w:r>
        <w:rPr>
          <w:rFonts w:ascii="Times New Roman" w:hAnsi="Times New Roman"/>
          <w:spacing w:val="6"/>
          <w:sz w:val="26"/>
          <w:szCs w:val="26"/>
          <w:lang w:val="es-ES_tradnl" w:eastAsia="en-US"/>
        </w:rPr>
        <w:t>PLxC</w:t>
      </w:r>
      <w:proofErr w:type="spellEnd"/>
      <w:r w:rsidR="007C56AA">
        <w:rPr>
          <w:rFonts w:ascii="Times New Roman" w:hAnsi="Times New Roman"/>
          <w:spacing w:val="6"/>
          <w:sz w:val="26"/>
          <w:szCs w:val="26"/>
          <w:lang w:val="es-ES_tradnl" w:eastAsia="en-US"/>
        </w:rPr>
        <w:t>,</w:t>
      </w:r>
      <w:r>
        <w:rPr>
          <w:rFonts w:ascii="Times New Roman" w:hAnsi="Times New Roman"/>
          <w:spacing w:val="6"/>
          <w:sz w:val="26"/>
          <w:szCs w:val="26"/>
          <w:lang w:val="es-ES_tradnl" w:eastAsia="en-US"/>
        </w:rPr>
        <w:t xml:space="preserve"> se publican en una única convocatoria anual con cuatro modalidades:</w:t>
      </w:r>
      <w:r w:rsidRPr="00547621">
        <w:rPr>
          <w:spacing w:val="6"/>
          <w:sz w:val="26"/>
          <w:szCs w:val="26"/>
        </w:rPr>
        <w:t xml:space="preserve"> </w:t>
      </w:r>
    </w:p>
    <w:p w:rsidR="005561DA" w:rsidRDefault="005561DA" w:rsidP="00B645B4">
      <w:pPr>
        <w:pStyle w:val="NormalWeb"/>
        <w:tabs>
          <w:tab w:val="left" w:pos="8647"/>
        </w:tabs>
        <w:spacing w:before="120" w:beforeAutospacing="0" w:after="120" w:afterAutospacing="0" w:line="300" w:lineRule="atLeast"/>
        <w:ind w:right="142" w:firstLine="284"/>
        <w:rPr>
          <w:rFonts w:ascii="Times New Roman" w:hAnsi="Times New Roman"/>
          <w:spacing w:val="6"/>
          <w:sz w:val="26"/>
          <w:szCs w:val="26"/>
          <w:lang w:val="es-ES_tradnl" w:eastAsia="en-US"/>
        </w:rPr>
      </w:pPr>
      <w:r w:rsidRPr="005561DA">
        <w:rPr>
          <w:rFonts w:ascii="Times New Roman" w:hAnsi="Times New Roman"/>
          <w:spacing w:val="6"/>
          <w:sz w:val="26"/>
          <w:szCs w:val="26"/>
          <w:lang w:val="es-ES_tradnl" w:eastAsia="en-US"/>
        </w:rPr>
        <w:t>Modalidad 1:</w:t>
      </w:r>
      <w:r>
        <w:rPr>
          <w:spacing w:val="6"/>
          <w:sz w:val="26"/>
          <w:szCs w:val="26"/>
        </w:rPr>
        <w:t xml:space="preserve"> </w:t>
      </w:r>
      <w:r w:rsidR="00351953" w:rsidRPr="00547621">
        <w:rPr>
          <w:rFonts w:ascii="Times New Roman" w:hAnsi="Times New Roman"/>
          <w:spacing w:val="6"/>
          <w:sz w:val="26"/>
          <w:szCs w:val="26"/>
          <w:lang w:val="es-ES_tradnl" w:eastAsia="en-US"/>
        </w:rPr>
        <w:t>proyectos desarrollados por EELL que tiene</w:t>
      </w:r>
      <w:r w:rsidR="00351953">
        <w:rPr>
          <w:rFonts w:ascii="Times New Roman" w:hAnsi="Times New Roman"/>
          <w:spacing w:val="6"/>
          <w:sz w:val="26"/>
          <w:szCs w:val="26"/>
          <w:lang w:val="es-ES_tradnl" w:eastAsia="en-US"/>
        </w:rPr>
        <w:t>n</w:t>
      </w:r>
      <w:r w:rsidR="00351953" w:rsidRPr="00547621">
        <w:rPr>
          <w:rFonts w:ascii="Times New Roman" w:hAnsi="Times New Roman"/>
          <w:spacing w:val="6"/>
          <w:sz w:val="26"/>
          <w:szCs w:val="26"/>
          <w:lang w:val="es-ES_tradnl" w:eastAsia="en-US"/>
        </w:rPr>
        <w:t xml:space="preserve"> contratado agente de igualdad</w:t>
      </w:r>
      <w:r w:rsidR="00351953">
        <w:rPr>
          <w:rFonts w:ascii="Times New Roman" w:hAnsi="Times New Roman"/>
          <w:spacing w:val="6"/>
          <w:sz w:val="26"/>
          <w:szCs w:val="26"/>
          <w:lang w:val="es-ES_tradnl" w:eastAsia="en-US"/>
        </w:rPr>
        <w:t xml:space="preserve"> y han recibido subvenci</w:t>
      </w:r>
      <w:r>
        <w:rPr>
          <w:rFonts w:ascii="Times New Roman" w:hAnsi="Times New Roman"/>
          <w:spacing w:val="6"/>
          <w:sz w:val="26"/>
          <w:szCs w:val="26"/>
          <w:lang w:val="es-ES_tradnl" w:eastAsia="en-US"/>
        </w:rPr>
        <w:t>ón para su financiación.</w:t>
      </w:r>
      <w:r w:rsidR="00351953">
        <w:rPr>
          <w:rFonts w:ascii="Times New Roman" w:hAnsi="Times New Roman"/>
          <w:spacing w:val="6"/>
          <w:sz w:val="26"/>
          <w:szCs w:val="26"/>
          <w:lang w:val="es-ES_tradnl" w:eastAsia="en-US"/>
        </w:rPr>
        <w:t xml:space="preserve"> </w:t>
      </w:r>
    </w:p>
    <w:p w:rsidR="005561DA" w:rsidRDefault="005561DA" w:rsidP="00A0722A">
      <w:pPr>
        <w:pStyle w:val="NormalWeb"/>
        <w:tabs>
          <w:tab w:val="left" w:pos="8789"/>
        </w:tabs>
        <w:spacing w:before="120" w:beforeAutospacing="0" w:after="120" w:afterAutospacing="0" w:line="300" w:lineRule="atLeast"/>
        <w:ind w:right="142" w:firstLine="284"/>
        <w:rPr>
          <w:rFonts w:ascii="Times New Roman" w:hAnsi="Times New Roman"/>
          <w:spacing w:val="6"/>
          <w:sz w:val="26"/>
          <w:szCs w:val="26"/>
          <w:lang w:val="es-ES_tradnl" w:eastAsia="en-US"/>
        </w:rPr>
      </w:pPr>
      <w:r>
        <w:rPr>
          <w:rFonts w:ascii="Times New Roman" w:hAnsi="Times New Roman"/>
          <w:spacing w:val="6"/>
          <w:sz w:val="26"/>
          <w:szCs w:val="26"/>
          <w:lang w:val="es-ES_tradnl" w:eastAsia="en-US"/>
        </w:rPr>
        <w:t xml:space="preserve">Modalidad 2: </w:t>
      </w:r>
      <w:r w:rsidR="00351953" w:rsidRPr="00547621">
        <w:rPr>
          <w:rFonts w:ascii="Times New Roman" w:hAnsi="Times New Roman"/>
          <w:spacing w:val="6"/>
          <w:sz w:val="26"/>
          <w:szCs w:val="26"/>
          <w:lang w:val="es-ES_tradnl" w:eastAsia="en-US"/>
        </w:rPr>
        <w:t>proyectos desarrollados por EELL que tiene</w:t>
      </w:r>
      <w:r w:rsidR="00351953">
        <w:rPr>
          <w:rFonts w:ascii="Times New Roman" w:hAnsi="Times New Roman"/>
          <w:spacing w:val="6"/>
          <w:sz w:val="26"/>
          <w:szCs w:val="26"/>
          <w:lang w:val="es-ES_tradnl" w:eastAsia="en-US"/>
        </w:rPr>
        <w:t>n</w:t>
      </w:r>
      <w:r w:rsidR="00351953" w:rsidRPr="00547621">
        <w:rPr>
          <w:rFonts w:ascii="Times New Roman" w:hAnsi="Times New Roman"/>
          <w:spacing w:val="6"/>
          <w:sz w:val="26"/>
          <w:szCs w:val="26"/>
          <w:lang w:val="es-ES_tradnl" w:eastAsia="en-US"/>
        </w:rPr>
        <w:t xml:space="preserve"> contratado agente de igualdad</w:t>
      </w:r>
      <w:r w:rsidR="00351953">
        <w:rPr>
          <w:rFonts w:ascii="Times New Roman" w:hAnsi="Times New Roman"/>
          <w:spacing w:val="6"/>
          <w:sz w:val="26"/>
          <w:szCs w:val="26"/>
          <w:lang w:val="es-ES_tradnl" w:eastAsia="en-US"/>
        </w:rPr>
        <w:t xml:space="preserve"> y no han recibido </w:t>
      </w:r>
      <w:r>
        <w:rPr>
          <w:rFonts w:ascii="Times New Roman" w:hAnsi="Times New Roman"/>
          <w:spacing w:val="6"/>
          <w:sz w:val="26"/>
          <w:szCs w:val="26"/>
          <w:lang w:val="es-ES_tradnl" w:eastAsia="en-US"/>
        </w:rPr>
        <w:t>subvención para su financiación.</w:t>
      </w:r>
    </w:p>
    <w:p w:rsidR="005561DA" w:rsidRPr="00E43A0D" w:rsidRDefault="005561DA" w:rsidP="00A0722A">
      <w:pPr>
        <w:pStyle w:val="NormalWeb"/>
        <w:tabs>
          <w:tab w:val="left" w:pos="8789"/>
        </w:tabs>
        <w:spacing w:before="120" w:beforeAutospacing="0" w:after="120" w:afterAutospacing="0" w:line="300" w:lineRule="atLeast"/>
        <w:ind w:right="142" w:firstLine="284"/>
        <w:rPr>
          <w:rFonts w:ascii="Times New Roman" w:hAnsi="Times New Roman"/>
          <w:sz w:val="26"/>
          <w:szCs w:val="26"/>
          <w:lang w:val="es-ES_tradnl" w:eastAsia="en-US"/>
        </w:rPr>
      </w:pPr>
      <w:r w:rsidRPr="00E43A0D">
        <w:rPr>
          <w:rFonts w:ascii="Times New Roman" w:hAnsi="Times New Roman"/>
          <w:sz w:val="26"/>
          <w:szCs w:val="26"/>
          <w:lang w:val="es-ES_tradnl" w:eastAsia="en-US"/>
        </w:rPr>
        <w:t>Modalidad 3:</w:t>
      </w:r>
      <w:r w:rsidR="00351953" w:rsidRPr="00E43A0D">
        <w:rPr>
          <w:rFonts w:ascii="Times New Roman" w:hAnsi="Times New Roman"/>
          <w:sz w:val="26"/>
          <w:szCs w:val="26"/>
          <w:lang w:val="es-ES_tradnl" w:eastAsia="en-US"/>
        </w:rPr>
        <w:t xml:space="preserve"> proyectos desarrollados por EELL que no tienen agente de igua</w:t>
      </w:r>
      <w:r w:rsidR="00351953" w:rsidRPr="00E43A0D">
        <w:rPr>
          <w:rFonts w:ascii="Times New Roman" w:hAnsi="Times New Roman"/>
          <w:sz w:val="26"/>
          <w:szCs w:val="26"/>
          <w:lang w:val="es-ES_tradnl" w:eastAsia="en-US"/>
        </w:rPr>
        <w:t>l</w:t>
      </w:r>
      <w:r w:rsidR="00351953" w:rsidRPr="00E43A0D">
        <w:rPr>
          <w:rFonts w:ascii="Times New Roman" w:hAnsi="Times New Roman"/>
          <w:sz w:val="26"/>
          <w:szCs w:val="26"/>
          <w:lang w:val="es-ES_tradnl" w:eastAsia="en-US"/>
        </w:rPr>
        <w:t>dad</w:t>
      </w:r>
      <w:r w:rsidRPr="00E43A0D">
        <w:rPr>
          <w:rFonts w:ascii="Times New Roman" w:hAnsi="Times New Roman"/>
          <w:sz w:val="26"/>
          <w:szCs w:val="26"/>
          <w:lang w:val="es-ES_tradnl" w:eastAsia="en-US"/>
        </w:rPr>
        <w:t>.</w:t>
      </w:r>
    </w:p>
    <w:p w:rsidR="00351953" w:rsidRPr="0056755B" w:rsidRDefault="005561DA" w:rsidP="00A0722A">
      <w:pPr>
        <w:pStyle w:val="NormalWeb"/>
        <w:tabs>
          <w:tab w:val="left" w:pos="8789"/>
        </w:tabs>
        <w:spacing w:before="120" w:beforeAutospacing="0" w:after="120" w:afterAutospacing="0" w:line="300" w:lineRule="atLeast"/>
        <w:ind w:right="142" w:firstLine="284"/>
        <w:rPr>
          <w:rFonts w:ascii="Times New Roman" w:hAnsi="Times New Roman"/>
          <w:spacing w:val="6"/>
          <w:sz w:val="26"/>
          <w:szCs w:val="26"/>
          <w:lang w:val="es-ES_tradnl" w:eastAsia="en-US"/>
        </w:rPr>
      </w:pPr>
      <w:r>
        <w:rPr>
          <w:rFonts w:ascii="Times New Roman" w:hAnsi="Times New Roman"/>
          <w:spacing w:val="6"/>
          <w:sz w:val="26"/>
          <w:szCs w:val="26"/>
          <w:lang w:val="es-ES_tradnl" w:eastAsia="en-US"/>
        </w:rPr>
        <w:t>Modalidad 4:</w:t>
      </w:r>
      <w:r w:rsidR="00351953">
        <w:rPr>
          <w:rFonts w:ascii="Times New Roman" w:hAnsi="Times New Roman"/>
          <w:spacing w:val="6"/>
          <w:sz w:val="26"/>
          <w:szCs w:val="26"/>
          <w:lang w:val="es-ES_tradnl" w:eastAsia="en-US"/>
        </w:rPr>
        <w:t xml:space="preserve"> proyectos desarrollados por EELL que tienen </w:t>
      </w:r>
      <w:proofErr w:type="spellStart"/>
      <w:r w:rsidR="00351953">
        <w:rPr>
          <w:rFonts w:ascii="Times New Roman" w:hAnsi="Times New Roman"/>
          <w:spacing w:val="6"/>
          <w:sz w:val="26"/>
          <w:szCs w:val="26"/>
          <w:lang w:val="es-ES_tradnl" w:eastAsia="en-US"/>
        </w:rPr>
        <w:t>PLxC</w:t>
      </w:r>
      <w:proofErr w:type="spellEnd"/>
      <w:r w:rsidR="00351953">
        <w:rPr>
          <w:rFonts w:ascii="Times New Roman" w:hAnsi="Times New Roman"/>
          <w:spacing w:val="6"/>
          <w:sz w:val="26"/>
          <w:szCs w:val="26"/>
          <w:lang w:val="es-ES_tradnl" w:eastAsia="en-US"/>
        </w:rPr>
        <w:t>.</w:t>
      </w:r>
    </w:p>
    <w:p w:rsidR="00D13A1C" w:rsidRDefault="00D13A1C" w:rsidP="00A0722A">
      <w:pPr>
        <w:pStyle w:val="NormalWeb"/>
        <w:tabs>
          <w:tab w:val="left" w:pos="8789"/>
        </w:tabs>
        <w:spacing w:before="0" w:beforeAutospacing="0" w:after="120" w:afterAutospacing="0" w:line="300" w:lineRule="atLeast"/>
        <w:ind w:right="142" w:firstLine="284"/>
        <w:rPr>
          <w:rFonts w:ascii="Times New Roman" w:hAnsi="Times New Roman"/>
          <w:spacing w:val="6"/>
          <w:sz w:val="26"/>
          <w:szCs w:val="26"/>
          <w:lang w:val="es-ES_tradnl" w:eastAsia="en-US"/>
        </w:rPr>
      </w:pPr>
    </w:p>
    <w:p w:rsidR="00E43A0D" w:rsidRDefault="00E43A0D" w:rsidP="00D13A1C">
      <w:pPr>
        <w:pStyle w:val="NormalWeb"/>
        <w:tabs>
          <w:tab w:val="left" w:pos="8789"/>
        </w:tabs>
        <w:spacing w:before="0" w:beforeAutospacing="0" w:after="240" w:afterAutospacing="0" w:line="300" w:lineRule="atLeast"/>
        <w:ind w:right="142" w:firstLine="284"/>
        <w:rPr>
          <w:rFonts w:ascii="Times New Roman" w:hAnsi="Times New Roman"/>
          <w:spacing w:val="6"/>
          <w:sz w:val="26"/>
          <w:szCs w:val="26"/>
          <w:lang w:val="es-ES_tradnl" w:eastAsia="en-US"/>
        </w:rPr>
      </w:pPr>
    </w:p>
    <w:p w:rsidR="00351953" w:rsidRDefault="00351953" w:rsidP="00D13A1C">
      <w:pPr>
        <w:pStyle w:val="NormalWeb"/>
        <w:tabs>
          <w:tab w:val="left" w:pos="8789"/>
        </w:tabs>
        <w:spacing w:before="0" w:beforeAutospacing="0" w:after="240" w:afterAutospacing="0" w:line="300" w:lineRule="atLeast"/>
        <w:ind w:right="142" w:firstLine="284"/>
        <w:rPr>
          <w:rFonts w:ascii="Times New Roman" w:hAnsi="Times New Roman"/>
          <w:spacing w:val="6"/>
          <w:sz w:val="26"/>
          <w:szCs w:val="26"/>
          <w:lang w:val="es-ES_tradnl" w:eastAsia="en-US"/>
        </w:rPr>
      </w:pPr>
      <w:r>
        <w:rPr>
          <w:rFonts w:ascii="Times New Roman" w:hAnsi="Times New Roman"/>
          <w:spacing w:val="6"/>
          <w:sz w:val="26"/>
          <w:szCs w:val="26"/>
          <w:lang w:val="es-ES_tradnl" w:eastAsia="en-US"/>
        </w:rPr>
        <w:lastRenderedPageBreak/>
        <w:t>En el periodo analizado el número de proyectos subvencionados por mod</w:t>
      </w:r>
      <w:r>
        <w:rPr>
          <w:rFonts w:ascii="Times New Roman" w:hAnsi="Times New Roman"/>
          <w:spacing w:val="6"/>
          <w:sz w:val="26"/>
          <w:szCs w:val="26"/>
          <w:lang w:val="es-ES_tradnl" w:eastAsia="en-US"/>
        </w:rPr>
        <w:t>a</w:t>
      </w:r>
      <w:r>
        <w:rPr>
          <w:rFonts w:ascii="Times New Roman" w:hAnsi="Times New Roman"/>
          <w:spacing w:val="6"/>
          <w:sz w:val="26"/>
          <w:szCs w:val="26"/>
          <w:lang w:val="es-ES_tradnl" w:eastAsia="en-US"/>
        </w:rPr>
        <w:t>lidades y su importe, es el siguiente:</w:t>
      </w:r>
    </w:p>
    <w:tbl>
      <w:tblPr>
        <w:tblStyle w:val="Tablaconcuadrcula"/>
        <w:tblW w:w="860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69"/>
        <w:gridCol w:w="715"/>
        <w:gridCol w:w="895"/>
        <w:gridCol w:w="681"/>
        <w:gridCol w:w="809"/>
        <w:gridCol w:w="668"/>
        <w:gridCol w:w="843"/>
        <w:gridCol w:w="6"/>
        <w:gridCol w:w="673"/>
        <w:gridCol w:w="841"/>
        <w:gridCol w:w="6"/>
      </w:tblGrid>
      <w:tr w:rsidR="00351953" w:rsidRPr="00C02A6E" w:rsidTr="00D13A1C">
        <w:trPr>
          <w:trHeight w:val="284"/>
        </w:trPr>
        <w:tc>
          <w:tcPr>
            <w:tcW w:w="2469" w:type="dxa"/>
            <w:tcBorders>
              <w:top w:val="single" w:sz="4" w:space="0" w:color="auto"/>
              <w:bottom w:val="single" w:sz="4" w:space="0" w:color="auto"/>
            </w:tcBorders>
            <w:shd w:val="clear" w:color="auto" w:fill="B8CCE4" w:themeFill="accent1" w:themeFillTint="66"/>
            <w:vAlign w:val="center"/>
          </w:tcPr>
          <w:p w:rsidR="00351953" w:rsidRPr="00180B6F" w:rsidRDefault="00351953" w:rsidP="00D13A1C">
            <w:pPr>
              <w:tabs>
                <w:tab w:val="left" w:pos="2412"/>
              </w:tabs>
              <w:spacing w:after="0"/>
              <w:ind w:firstLine="0"/>
              <w:rPr>
                <w:rFonts w:ascii="Arial Narrow" w:hAnsi="Arial Narrow" w:cs="Arial"/>
                <w:color w:val="000000"/>
                <w:lang w:eastAsia="es-ES"/>
              </w:rPr>
            </w:pPr>
          </w:p>
        </w:tc>
        <w:tc>
          <w:tcPr>
            <w:tcW w:w="1610" w:type="dxa"/>
            <w:gridSpan w:val="2"/>
            <w:tcBorders>
              <w:top w:val="single" w:sz="4" w:space="0" w:color="auto"/>
              <w:bottom w:val="single" w:sz="4" w:space="0" w:color="auto"/>
              <w:right w:val="single" w:sz="4" w:space="0" w:color="auto"/>
            </w:tcBorders>
            <w:shd w:val="clear" w:color="auto" w:fill="B8CCE4" w:themeFill="accent1" w:themeFillTint="66"/>
            <w:vAlign w:val="center"/>
          </w:tcPr>
          <w:p w:rsidR="00351953" w:rsidRPr="00180B6F" w:rsidRDefault="00351953" w:rsidP="00E43A0D">
            <w:pPr>
              <w:tabs>
                <w:tab w:val="left" w:pos="2412"/>
              </w:tabs>
              <w:spacing w:after="0"/>
              <w:ind w:firstLine="0"/>
              <w:jc w:val="center"/>
              <w:rPr>
                <w:rFonts w:ascii="Arial Narrow" w:hAnsi="Arial Narrow" w:cs="Arial"/>
                <w:color w:val="000000"/>
                <w:lang w:eastAsia="es-ES"/>
              </w:rPr>
            </w:pPr>
            <w:r w:rsidRPr="00180B6F">
              <w:rPr>
                <w:rFonts w:ascii="Arial Narrow" w:hAnsi="Arial Narrow" w:cs="Arial"/>
                <w:color w:val="000000"/>
                <w:lang w:eastAsia="es-ES"/>
              </w:rPr>
              <w:t>2016</w:t>
            </w:r>
          </w:p>
        </w:tc>
        <w:tc>
          <w:tcPr>
            <w:tcW w:w="149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180B6F" w:rsidRDefault="00351953" w:rsidP="00D13A1C">
            <w:pPr>
              <w:tabs>
                <w:tab w:val="left" w:pos="1123"/>
                <w:tab w:val="left" w:pos="2412"/>
              </w:tabs>
              <w:spacing w:after="0"/>
              <w:ind w:hanging="70"/>
              <w:jc w:val="center"/>
              <w:rPr>
                <w:rFonts w:ascii="Arial Narrow" w:hAnsi="Arial Narrow" w:cs="Arial"/>
                <w:color w:val="000000"/>
                <w:lang w:eastAsia="es-ES"/>
              </w:rPr>
            </w:pPr>
            <w:r w:rsidRPr="00180B6F">
              <w:rPr>
                <w:rFonts w:ascii="Arial Narrow" w:hAnsi="Arial Narrow" w:cs="Arial"/>
                <w:color w:val="000000"/>
                <w:lang w:eastAsia="es-ES"/>
              </w:rPr>
              <w:t>2017</w:t>
            </w:r>
          </w:p>
        </w:tc>
        <w:tc>
          <w:tcPr>
            <w:tcW w:w="1517"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180B6F" w:rsidRDefault="00351953" w:rsidP="00D13A1C">
            <w:pPr>
              <w:tabs>
                <w:tab w:val="left" w:pos="1168"/>
                <w:tab w:val="left" w:pos="2412"/>
              </w:tabs>
              <w:spacing w:after="0"/>
              <w:ind w:hanging="70"/>
              <w:jc w:val="center"/>
              <w:rPr>
                <w:rFonts w:ascii="Arial Narrow" w:hAnsi="Arial Narrow" w:cs="Arial"/>
                <w:color w:val="000000"/>
                <w:lang w:eastAsia="es-ES"/>
              </w:rPr>
            </w:pPr>
            <w:r w:rsidRPr="00180B6F">
              <w:rPr>
                <w:rFonts w:ascii="Arial Narrow" w:hAnsi="Arial Narrow" w:cs="Arial"/>
                <w:color w:val="000000"/>
                <w:lang w:eastAsia="es-ES"/>
              </w:rPr>
              <w:t>2018</w:t>
            </w:r>
          </w:p>
        </w:tc>
        <w:tc>
          <w:tcPr>
            <w:tcW w:w="152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180B6F" w:rsidRDefault="00351953" w:rsidP="00E43A0D">
            <w:pPr>
              <w:tabs>
                <w:tab w:val="left" w:pos="2412"/>
              </w:tabs>
              <w:spacing w:after="0"/>
              <w:ind w:hanging="70"/>
              <w:jc w:val="center"/>
              <w:rPr>
                <w:rFonts w:ascii="Arial Narrow" w:hAnsi="Arial Narrow" w:cs="Arial"/>
                <w:color w:val="000000"/>
                <w:lang w:eastAsia="es-ES"/>
              </w:rPr>
            </w:pPr>
            <w:r w:rsidRPr="00180B6F">
              <w:rPr>
                <w:rFonts w:ascii="Arial Narrow" w:hAnsi="Arial Narrow" w:cs="Arial"/>
                <w:color w:val="000000"/>
                <w:lang w:eastAsia="es-ES"/>
              </w:rPr>
              <w:t>2019</w:t>
            </w:r>
          </w:p>
        </w:tc>
      </w:tr>
      <w:tr w:rsidR="00351953" w:rsidRPr="00C02A6E" w:rsidTr="00D13A1C">
        <w:trPr>
          <w:gridAfter w:val="1"/>
          <w:wAfter w:w="6" w:type="dxa"/>
          <w:trHeight w:val="284"/>
        </w:trPr>
        <w:tc>
          <w:tcPr>
            <w:tcW w:w="2469" w:type="dxa"/>
            <w:tcBorders>
              <w:top w:val="single" w:sz="4" w:space="0" w:color="auto"/>
              <w:bottom w:val="single" w:sz="4" w:space="0" w:color="auto"/>
            </w:tcBorders>
            <w:shd w:val="clear" w:color="auto" w:fill="B8CCE4" w:themeFill="accent1" w:themeFillTint="66"/>
            <w:vAlign w:val="center"/>
          </w:tcPr>
          <w:p w:rsidR="00351953" w:rsidRPr="00180B6F" w:rsidRDefault="00351953" w:rsidP="00D13A1C">
            <w:pPr>
              <w:tabs>
                <w:tab w:val="left" w:pos="2412"/>
              </w:tabs>
              <w:spacing w:after="0"/>
              <w:ind w:firstLine="0"/>
              <w:rPr>
                <w:rFonts w:ascii="Arial Narrow" w:hAnsi="Arial Narrow" w:cs="Arial"/>
                <w:color w:val="000000"/>
                <w:lang w:eastAsia="es-ES"/>
              </w:rPr>
            </w:pPr>
          </w:p>
        </w:tc>
        <w:tc>
          <w:tcPr>
            <w:tcW w:w="715" w:type="dxa"/>
            <w:tcBorders>
              <w:top w:val="single" w:sz="4" w:space="0" w:color="auto"/>
              <w:bottom w:val="single" w:sz="4" w:space="0" w:color="auto"/>
            </w:tcBorders>
            <w:shd w:val="clear" w:color="auto" w:fill="B8CCE4" w:themeFill="accent1" w:themeFillTint="66"/>
            <w:vAlign w:val="center"/>
          </w:tcPr>
          <w:p w:rsidR="00351953" w:rsidRPr="00180B6F" w:rsidRDefault="00351953" w:rsidP="00D13A1C">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Nº</w:t>
            </w:r>
          </w:p>
        </w:tc>
        <w:tc>
          <w:tcPr>
            <w:tcW w:w="895" w:type="dxa"/>
            <w:tcBorders>
              <w:top w:val="single" w:sz="4" w:space="0" w:color="auto"/>
              <w:bottom w:val="single" w:sz="4" w:space="0" w:color="auto"/>
              <w:right w:val="single" w:sz="4" w:space="0" w:color="auto"/>
            </w:tcBorders>
            <w:shd w:val="clear" w:color="auto" w:fill="B8CCE4" w:themeFill="accent1" w:themeFillTint="66"/>
            <w:vAlign w:val="center"/>
          </w:tcPr>
          <w:p w:rsidR="00351953" w:rsidRPr="00180B6F" w:rsidRDefault="00351953" w:rsidP="00D13A1C">
            <w:pPr>
              <w:tabs>
                <w:tab w:val="left" w:pos="1159"/>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ORN</w:t>
            </w:r>
          </w:p>
        </w:tc>
        <w:tc>
          <w:tcPr>
            <w:tcW w:w="681" w:type="dxa"/>
            <w:tcBorders>
              <w:top w:val="single" w:sz="4" w:space="0" w:color="auto"/>
              <w:left w:val="single" w:sz="4" w:space="0" w:color="auto"/>
              <w:bottom w:val="single" w:sz="4" w:space="0" w:color="auto"/>
            </w:tcBorders>
            <w:shd w:val="clear" w:color="auto" w:fill="B8CCE4" w:themeFill="accent1" w:themeFillTint="66"/>
            <w:vAlign w:val="center"/>
          </w:tcPr>
          <w:p w:rsidR="00351953" w:rsidRPr="00180B6F" w:rsidRDefault="00351953" w:rsidP="00D13A1C">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Nº</w:t>
            </w:r>
          </w:p>
        </w:tc>
        <w:tc>
          <w:tcPr>
            <w:tcW w:w="809" w:type="dxa"/>
            <w:tcBorders>
              <w:top w:val="single" w:sz="4" w:space="0" w:color="auto"/>
              <w:bottom w:val="single" w:sz="4" w:space="0" w:color="auto"/>
              <w:right w:val="single" w:sz="4" w:space="0" w:color="auto"/>
            </w:tcBorders>
            <w:shd w:val="clear" w:color="auto" w:fill="B8CCE4" w:themeFill="accent1" w:themeFillTint="66"/>
            <w:vAlign w:val="center"/>
          </w:tcPr>
          <w:p w:rsidR="00351953" w:rsidRPr="00180B6F" w:rsidRDefault="00351953" w:rsidP="00D13A1C">
            <w:pPr>
              <w:tabs>
                <w:tab w:val="left" w:pos="1123"/>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ORN</w:t>
            </w:r>
          </w:p>
        </w:tc>
        <w:tc>
          <w:tcPr>
            <w:tcW w:w="668" w:type="dxa"/>
            <w:tcBorders>
              <w:top w:val="single" w:sz="4" w:space="0" w:color="auto"/>
              <w:left w:val="single" w:sz="4" w:space="0" w:color="auto"/>
              <w:bottom w:val="single" w:sz="4" w:space="0" w:color="auto"/>
            </w:tcBorders>
            <w:shd w:val="clear" w:color="auto" w:fill="B8CCE4" w:themeFill="accent1" w:themeFillTint="66"/>
            <w:vAlign w:val="center"/>
          </w:tcPr>
          <w:p w:rsidR="00351953" w:rsidRPr="00180B6F" w:rsidRDefault="00351953" w:rsidP="00D13A1C">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Nº</w:t>
            </w:r>
          </w:p>
        </w:tc>
        <w:tc>
          <w:tcPr>
            <w:tcW w:w="843" w:type="dxa"/>
            <w:tcBorders>
              <w:top w:val="single" w:sz="4" w:space="0" w:color="auto"/>
              <w:bottom w:val="single" w:sz="4" w:space="0" w:color="auto"/>
              <w:right w:val="single" w:sz="4" w:space="0" w:color="auto"/>
            </w:tcBorders>
            <w:shd w:val="clear" w:color="auto" w:fill="B8CCE4" w:themeFill="accent1" w:themeFillTint="66"/>
            <w:vAlign w:val="center"/>
          </w:tcPr>
          <w:p w:rsidR="00351953" w:rsidRPr="00180B6F" w:rsidRDefault="00351953" w:rsidP="00D13A1C">
            <w:pPr>
              <w:tabs>
                <w:tab w:val="left" w:pos="1168"/>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ORN</w:t>
            </w:r>
          </w:p>
        </w:tc>
        <w:tc>
          <w:tcPr>
            <w:tcW w:w="679" w:type="dxa"/>
            <w:gridSpan w:val="2"/>
            <w:tcBorders>
              <w:top w:val="single" w:sz="4" w:space="0" w:color="auto"/>
              <w:left w:val="single" w:sz="4" w:space="0" w:color="auto"/>
              <w:bottom w:val="single" w:sz="4" w:space="0" w:color="auto"/>
            </w:tcBorders>
            <w:shd w:val="clear" w:color="auto" w:fill="B8CCE4" w:themeFill="accent1" w:themeFillTint="66"/>
            <w:vAlign w:val="center"/>
          </w:tcPr>
          <w:p w:rsidR="00351953" w:rsidRPr="00180B6F" w:rsidRDefault="00351953" w:rsidP="00D13A1C">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Nº</w:t>
            </w:r>
          </w:p>
        </w:tc>
        <w:tc>
          <w:tcPr>
            <w:tcW w:w="841" w:type="dxa"/>
            <w:tcBorders>
              <w:top w:val="single" w:sz="4" w:space="0" w:color="auto"/>
              <w:bottom w:val="single" w:sz="4" w:space="0" w:color="auto"/>
              <w:right w:val="single" w:sz="4" w:space="0" w:color="auto"/>
            </w:tcBorders>
            <w:shd w:val="clear" w:color="auto" w:fill="B8CCE4" w:themeFill="accent1" w:themeFillTint="66"/>
            <w:vAlign w:val="center"/>
          </w:tcPr>
          <w:p w:rsidR="00351953" w:rsidRPr="00180B6F" w:rsidRDefault="00351953" w:rsidP="00D13A1C">
            <w:pPr>
              <w:tabs>
                <w:tab w:val="left" w:pos="585"/>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ORN</w:t>
            </w:r>
          </w:p>
        </w:tc>
      </w:tr>
      <w:tr w:rsidR="00351953" w:rsidRPr="00C02A6E" w:rsidTr="00D13A1C">
        <w:trPr>
          <w:gridAfter w:val="1"/>
          <w:wAfter w:w="6" w:type="dxa"/>
          <w:trHeight w:val="284"/>
        </w:trPr>
        <w:tc>
          <w:tcPr>
            <w:tcW w:w="2469" w:type="dxa"/>
            <w:tcBorders>
              <w:top w:val="single" w:sz="4" w:space="0" w:color="auto"/>
              <w:bottom w:val="single" w:sz="2" w:space="0" w:color="auto"/>
            </w:tcBorders>
            <w:vAlign w:val="center"/>
          </w:tcPr>
          <w:p w:rsidR="00351953" w:rsidRPr="00180B6F" w:rsidRDefault="00351953" w:rsidP="00D13A1C">
            <w:pPr>
              <w:tabs>
                <w:tab w:val="left" w:pos="2412"/>
              </w:tabs>
              <w:spacing w:after="0"/>
              <w:ind w:firstLine="0"/>
              <w:rPr>
                <w:rFonts w:ascii="Arial Narrow" w:hAnsi="Arial Narrow" w:cs="Arial"/>
                <w:color w:val="000000"/>
                <w:lang w:eastAsia="es-ES"/>
              </w:rPr>
            </w:pPr>
            <w:r w:rsidRPr="00180B6F">
              <w:rPr>
                <w:rFonts w:ascii="Arial Narrow" w:hAnsi="Arial Narrow" w:cs="Arial"/>
                <w:color w:val="000000"/>
                <w:lang w:eastAsia="es-ES"/>
              </w:rPr>
              <w:t>Modalidad 1</w:t>
            </w:r>
          </w:p>
        </w:tc>
        <w:tc>
          <w:tcPr>
            <w:tcW w:w="715" w:type="dxa"/>
            <w:tcBorders>
              <w:top w:val="single" w:sz="4" w:space="0" w:color="auto"/>
              <w:bottom w:val="single" w:sz="2" w:space="0" w:color="auto"/>
            </w:tcBorders>
            <w:vAlign w:val="center"/>
          </w:tcPr>
          <w:p w:rsidR="00351953" w:rsidRPr="00180B6F" w:rsidRDefault="00351953" w:rsidP="00D13A1C">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13</w:t>
            </w:r>
          </w:p>
        </w:tc>
        <w:tc>
          <w:tcPr>
            <w:tcW w:w="895" w:type="dxa"/>
            <w:tcBorders>
              <w:top w:val="single" w:sz="4" w:space="0" w:color="auto"/>
              <w:bottom w:val="single" w:sz="2" w:space="0" w:color="auto"/>
              <w:right w:val="single" w:sz="4" w:space="0" w:color="auto"/>
            </w:tcBorders>
            <w:vAlign w:val="center"/>
          </w:tcPr>
          <w:p w:rsidR="00351953" w:rsidRPr="00180B6F" w:rsidRDefault="00351953" w:rsidP="00D13A1C">
            <w:pPr>
              <w:tabs>
                <w:tab w:val="left" w:pos="1159"/>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158.074</w:t>
            </w:r>
          </w:p>
        </w:tc>
        <w:tc>
          <w:tcPr>
            <w:tcW w:w="681" w:type="dxa"/>
            <w:tcBorders>
              <w:top w:val="single" w:sz="4" w:space="0" w:color="auto"/>
              <w:left w:val="single" w:sz="4" w:space="0" w:color="auto"/>
              <w:bottom w:val="single" w:sz="2" w:space="0" w:color="auto"/>
            </w:tcBorders>
            <w:vAlign w:val="center"/>
          </w:tcPr>
          <w:p w:rsidR="00351953" w:rsidRPr="00180B6F" w:rsidRDefault="00351953" w:rsidP="00D13A1C">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13</w:t>
            </w:r>
          </w:p>
        </w:tc>
        <w:tc>
          <w:tcPr>
            <w:tcW w:w="809" w:type="dxa"/>
            <w:tcBorders>
              <w:top w:val="single" w:sz="4" w:space="0" w:color="auto"/>
              <w:bottom w:val="single" w:sz="2" w:space="0" w:color="auto"/>
              <w:right w:val="single" w:sz="4" w:space="0" w:color="auto"/>
            </w:tcBorders>
            <w:vAlign w:val="center"/>
          </w:tcPr>
          <w:p w:rsidR="00351953" w:rsidRPr="00180B6F" w:rsidRDefault="00351953" w:rsidP="00D13A1C">
            <w:pPr>
              <w:tabs>
                <w:tab w:val="left" w:pos="1123"/>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162.938</w:t>
            </w:r>
          </w:p>
        </w:tc>
        <w:tc>
          <w:tcPr>
            <w:tcW w:w="668" w:type="dxa"/>
            <w:tcBorders>
              <w:top w:val="single" w:sz="4" w:space="0" w:color="auto"/>
              <w:left w:val="single" w:sz="4" w:space="0" w:color="auto"/>
              <w:bottom w:val="single" w:sz="2" w:space="0" w:color="auto"/>
            </w:tcBorders>
            <w:vAlign w:val="center"/>
          </w:tcPr>
          <w:p w:rsidR="00351953" w:rsidRPr="00180B6F" w:rsidRDefault="00351953" w:rsidP="00D13A1C">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14</w:t>
            </w:r>
          </w:p>
        </w:tc>
        <w:tc>
          <w:tcPr>
            <w:tcW w:w="843" w:type="dxa"/>
            <w:tcBorders>
              <w:top w:val="single" w:sz="4" w:space="0" w:color="auto"/>
              <w:bottom w:val="single" w:sz="2" w:space="0" w:color="auto"/>
              <w:right w:val="single" w:sz="4" w:space="0" w:color="auto"/>
            </w:tcBorders>
            <w:vAlign w:val="center"/>
          </w:tcPr>
          <w:p w:rsidR="00351953" w:rsidRPr="00180B6F" w:rsidRDefault="00351953" w:rsidP="00D13A1C">
            <w:pPr>
              <w:tabs>
                <w:tab w:val="left" w:pos="1168"/>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180.036</w:t>
            </w:r>
          </w:p>
        </w:tc>
        <w:tc>
          <w:tcPr>
            <w:tcW w:w="679" w:type="dxa"/>
            <w:gridSpan w:val="2"/>
            <w:tcBorders>
              <w:top w:val="single" w:sz="4" w:space="0" w:color="auto"/>
              <w:left w:val="single" w:sz="4" w:space="0" w:color="auto"/>
              <w:bottom w:val="single" w:sz="2" w:space="0" w:color="auto"/>
            </w:tcBorders>
            <w:vAlign w:val="center"/>
          </w:tcPr>
          <w:p w:rsidR="00351953" w:rsidRPr="00180B6F" w:rsidRDefault="00351953" w:rsidP="00D13A1C">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13</w:t>
            </w:r>
          </w:p>
        </w:tc>
        <w:tc>
          <w:tcPr>
            <w:tcW w:w="841" w:type="dxa"/>
            <w:tcBorders>
              <w:top w:val="single" w:sz="4" w:space="0" w:color="auto"/>
              <w:bottom w:val="single" w:sz="2" w:space="0" w:color="auto"/>
              <w:right w:val="single" w:sz="4" w:space="0" w:color="auto"/>
            </w:tcBorders>
            <w:vAlign w:val="center"/>
          </w:tcPr>
          <w:p w:rsidR="00351953" w:rsidRPr="00180B6F" w:rsidRDefault="00351953" w:rsidP="00D13A1C">
            <w:pPr>
              <w:tabs>
                <w:tab w:val="left" w:pos="585"/>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178.024</w:t>
            </w:r>
          </w:p>
        </w:tc>
      </w:tr>
      <w:tr w:rsidR="00351953" w:rsidRPr="00C02A6E" w:rsidTr="00D13A1C">
        <w:trPr>
          <w:gridAfter w:val="1"/>
          <w:wAfter w:w="6" w:type="dxa"/>
          <w:trHeight w:val="284"/>
        </w:trPr>
        <w:tc>
          <w:tcPr>
            <w:tcW w:w="2469" w:type="dxa"/>
            <w:tcBorders>
              <w:top w:val="single" w:sz="2" w:space="0" w:color="auto"/>
              <w:bottom w:val="single" w:sz="2" w:space="0" w:color="auto"/>
            </w:tcBorders>
            <w:vAlign w:val="center"/>
          </w:tcPr>
          <w:p w:rsidR="00351953" w:rsidRPr="00180B6F" w:rsidRDefault="00351953" w:rsidP="00D13A1C">
            <w:pPr>
              <w:tabs>
                <w:tab w:val="left" w:pos="2412"/>
              </w:tabs>
              <w:spacing w:after="0"/>
              <w:ind w:firstLine="0"/>
              <w:rPr>
                <w:rFonts w:ascii="Arial Narrow" w:hAnsi="Arial Narrow" w:cs="Arial"/>
                <w:color w:val="000000"/>
                <w:lang w:eastAsia="es-ES"/>
              </w:rPr>
            </w:pPr>
            <w:r w:rsidRPr="00180B6F">
              <w:rPr>
                <w:rFonts w:ascii="Arial Narrow" w:hAnsi="Arial Narrow" w:cs="Arial"/>
                <w:color w:val="000000"/>
                <w:lang w:eastAsia="es-ES"/>
              </w:rPr>
              <w:t>Modalidad 2</w:t>
            </w:r>
          </w:p>
        </w:tc>
        <w:tc>
          <w:tcPr>
            <w:tcW w:w="715" w:type="dxa"/>
            <w:tcBorders>
              <w:top w:val="single" w:sz="2" w:space="0" w:color="auto"/>
              <w:bottom w:val="single" w:sz="2" w:space="0" w:color="auto"/>
            </w:tcBorders>
            <w:vAlign w:val="center"/>
          </w:tcPr>
          <w:p w:rsidR="00351953" w:rsidRPr="00180B6F" w:rsidRDefault="00351953" w:rsidP="00D13A1C">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6</w:t>
            </w:r>
          </w:p>
        </w:tc>
        <w:tc>
          <w:tcPr>
            <w:tcW w:w="895" w:type="dxa"/>
            <w:tcBorders>
              <w:top w:val="single" w:sz="2" w:space="0" w:color="auto"/>
              <w:bottom w:val="single" w:sz="2" w:space="0" w:color="auto"/>
              <w:right w:val="single" w:sz="4" w:space="0" w:color="auto"/>
            </w:tcBorders>
            <w:vAlign w:val="center"/>
          </w:tcPr>
          <w:p w:rsidR="00351953" w:rsidRPr="00180B6F" w:rsidRDefault="00351953" w:rsidP="00D13A1C">
            <w:pPr>
              <w:tabs>
                <w:tab w:val="left" w:pos="1159"/>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22.000</w:t>
            </w:r>
          </w:p>
        </w:tc>
        <w:tc>
          <w:tcPr>
            <w:tcW w:w="681" w:type="dxa"/>
            <w:tcBorders>
              <w:top w:val="single" w:sz="2" w:space="0" w:color="auto"/>
              <w:left w:val="single" w:sz="4" w:space="0" w:color="auto"/>
              <w:bottom w:val="single" w:sz="2" w:space="0" w:color="auto"/>
            </w:tcBorders>
            <w:vAlign w:val="center"/>
          </w:tcPr>
          <w:p w:rsidR="00351953" w:rsidRPr="00180B6F" w:rsidRDefault="00351953" w:rsidP="00D13A1C">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6</w:t>
            </w:r>
          </w:p>
        </w:tc>
        <w:tc>
          <w:tcPr>
            <w:tcW w:w="809" w:type="dxa"/>
            <w:tcBorders>
              <w:top w:val="single" w:sz="2" w:space="0" w:color="auto"/>
              <w:bottom w:val="single" w:sz="2" w:space="0" w:color="auto"/>
              <w:right w:val="single" w:sz="4" w:space="0" w:color="auto"/>
            </w:tcBorders>
            <w:vAlign w:val="center"/>
          </w:tcPr>
          <w:p w:rsidR="00351953" w:rsidRPr="00180B6F" w:rsidRDefault="00351953" w:rsidP="00D13A1C">
            <w:pPr>
              <w:tabs>
                <w:tab w:val="left" w:pos="1123"/>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28.378</w:t>
            </w:r>
          </w:p>
        </w:tc>
        <w:tc>
          <w:tcPr>
            <w:tcW w:w="668" w:type="dxa"/>
            <w:tcBorders>
              <w:top w:val="single" w:sz="2" w:space="0" w:color="auto"/>
              <w:left w:val="single" w:sz="4" w:space="0" w:color="auto"/>
              <w:bottom w:val="single" w:sz="2" w:space="0" w:color="auto"/>
            </w:tcBorders>
            <w:vAlign w:val="center"/>
          </w:tcPr>
          <w:p w:rsidR="00351953" w:rsidRPr="00180B6F" w:rsidRDefault="00351953" w:rsidP="00D13A1C">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5</w:t>
            </w:r>
          </w:p>
        </w:tc>
        <w:tc>
          <w:tcPr>
            <w:tcW w:w="843" w:type="dxa"/>
            <w:tcBorders>
              <w:top w:val="single" w:sz="2" w:space="0" w:color="auto"/>
              <w:bottom w:val="single" w:sz="2" w:space="0" w:color="auto"/>
              <w:right w:val="single" w:sz="4" w:space="0" w:color="auto"/>
            </w:tcBorders>
            <w:vAlign w:val="center"/>
          </w:tcPr>
          <w:p w:rsidR="00351953" w:rsidRPr="00180B6F" w:rsidRDefault="00351953" w:rsidP="00D13A1C">
            <w:pPr>
              <w:tabs>
                <w:tab w:val="left" w:pos="1168"/>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27.231</w:t>
            </w:r>
          </w:p>
        </w:tc>
        <w:tc>
          <w:tcPr>
            <w:tcW w:w="679" w:type="dxa"/>
            <w:gridSpan w:val="2"/>
            <w:tcBorders>
              <w:top w:val="single" w:sz="2" w:space="0" w:color="auto"/>
              <w:left w:val="single" w:sz="4" w:space="0" w:color="auto"/>
              <w:bottom w:val="single" w:sz="2" w:space="0" w:color="auto"/>
            </w:tcBorders>
            <w:vAlign w:val="center"/>
          </w:tcPr>
          <w:p w:rsidR="00351953" w:rsidRPr="00180B6F" w:rsidRDefault="00351953" w:rsidP="00D13A1C">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9</w:t>
            </w:r>
          </w:p>
        </w:tc>
        <w:tc>
          <w:tcPr>
            <w:tcW w:w="841" w:type="dxa"/>
            <w:tcBorders>
              <w:top w:val="single" w:sz="2" w:space="0" w:color="auto"/>
              <w:bottom w:val="single" w:sz="2" w:space="0" w:color="auto"/>
              <w:right w:val="single" w:sz="4" w:space="0" w:color="auto"/>
            </w:tcBorders>
            <w:vAlign w:val="center"/>
          </w:tcPr>
          <w:p w:rsidR="00351953" w:rsidRPr="00180B6F" w:rsidRDefault="00351953" w:rsidP="00D13A1C">
            <w:pPr>
              <w:tabs>
                <w:tab w:val="left" w:pos="585"/>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48.078</w:t>
            </w:r>
          </w:p>
        </w:tc>
      </w:tr>
      <w:tr w:rsidR="00351953" w:rsidRPr="00C02A6E" w:rsidTr="00D13A1C">
        <w:trPr>
          <w:gridAfter w:val="1"/>
          <w:wAfter w:w="6" w:type="dxa"/>
          <w:trHeight w:val="284"/>
        </w:trPr>
        <w:tc>
          <w:tcPr>
            <w:tcW w:w="2469" w:type="dxa"/>
            <w:tcBorders>
              <w:top w:val="single" w:sz="2" w:space="0" w:color="auto"/>
              <w:bottom w:val="single" w:sz="2" w:space="0" w:color="auto"/>
            </w:tcBorders>
            <w:vAlign w:val="center"/>
          </w:tcPr>
          <w:p w:rsidR="00351953" w:rsidRPr="00180B6F" w:rsidRDefault="00351953" w:rsidP="00D13A1C">
            <w:pPr>
              <w:tabs>
                <w:tab w:val="left" w:pos="2412"/>
              </w:tabs>
              <w:spacing w:after="0"/>
              <w:ind w:firstLine="0"/>
              <w:rPr>
                <w:rFonts w:ascii="Arial Narrow" w:hAnsi="Arial Narrow" w:cs="Arial"/>
                <w:color w:val="000000"/>
                <w:lang w:eastAsia="es-ES"/>
              </w:rPr>
            </w:pPr>
            <w:r w:rsidRPr="00180B6F">
              <w:rPr>
                <w:rFonts w:ascii="Arial Narrow" w:hAnsi="Arial Narrow" w:cs="Arial"/>
                <w:color w:val="000000"/>
                <w:lang w:eastAsia="es-ES"/>
              </w:rPr>
              <w:t>Modalidad 3</w:t>
            </w:r>
          </w:p>
        </w:tc>
        <w:tc>
          <w:tcPr>
            <w:tcW w:w="715" w:type="dxa"/>
            <w:tcBorders>
              <w:top w:val="single" w:sz="2" w:space="0" w:color="auto"/>
              <w:bottom w:val="single" w:sz="2" w:space="0" w:color="auto"/>
            </w:tcBorders>
            <w:vAlign w:val="center"/>
          </w:tcPr>
          <w:p w:rsidR="00351953" w:rsidRPr="00180B6F" w:rsidRDefault="00351953" w:rsidP="00D13A1C">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10</w:t>
            </w:r>
          </w:p>
        </w:tc>
        <w:tc>
          <w:tcPr>
            <w:tcW w:w="895" w:type="dxa"/>
            <w:tcBorders>
              <w:top w:val="single" w:sz="2" w:space="0" w:color="auto"/>
              <w:bottom w:val="single" w:sz="2" w:space="0" w:color="auto"/>
              <w:right w:val="single" w:sz="4" w:space="0" w:color="auto"/>
            </w:tcBorders>
            <w:vAlign w:val="center"/>
          </w:tcPr>
          <w:p w:rsidR="00351953" w:rsidRPr="00180B6F" w:rsidRDefault="00351953" w:rsidP="00D13A1C">
            <w:pPr>
              <w:tabs>
                <w:tab w:val="left" w:pos="1159"/>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27.485</w:t>
            </w:r>
          </w:p>
        </w:tc>
        <w:tc>
          <w:tcPr>
            <w:tcW w:w="681" w:type="dxa"/>
            <w:tcBorders>
              <w:top w:val="single" w:sz="2" w:space="0" w:color="auto"/>
              <w:left w:val="single" w:sz="4" w:space="0" w:color="auto"/>
              <w:bottom w:val="single" w:sz="2" w:space="0" w:color="auto"/>
            </w:tcBorders>
            <w:vAlign w:val="center"/>
          </w:tcPr>
          <w:p w:rsidR="00351953" w:rsidRPr="00180B6F" w:rsidRDefault="00351953" w:rsidP="00D13A1C">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23</w:t>
            </w:r>
          </w:p>
        </w:tc>
        <w:tc>
          <w:tcPr>
            <w:tcW w:w="809" w:type="dxa"/>
            <w:tcBorders>
              <w:top w:val="single" w:sz="2" w:space="0" w:color="auto"/>
              <w:bottom w:val="single" w:sz="2" w:space="0" w:color="auto"/>
              <w:right w:val="single" w:sz="4" w:space="0" w:color="auto"/>
            </w:tcBorders>
            <w:vAlign w:val="center"/>
          </w:tcPr>
          <w:p w:rsidR="00351953" w:rsidRPr="00180B6F" w:rsidRDefault="00351953" w:rsidP="00D13A1C">
            <w:pPr>
              <w:tabs>
                <w:tab w:val="left" w:pos="1123"/>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60.</w:t>
            </w:r>
            <w:r>
              <w:rPr>
                <w:rFonts w:ascii="Arial Narrow" w:hAnsi="Arial Narrow" w:cs="Arial"/>
                <w:color w:val="000000"/>
                <w:lang w:eastAsia="es-ES"/>
              </w:rPr>
              <w:t>394</w:t>
            </w:r>
          </w:p>
        </w:tc>
        <w:tc>
          <w:tcPr>
            <w:tcW w:w="668" w:type="dxa"/>
            <w:tcBorders>
              <w:top w:val="single" w:sz="2" w:space="0" w:color="auto"/>
              <w:left w:val="single" w:sz="4" w:space="0" w:color="auto"/>
              <w:bottom w:val="single" w:sz="2" w:space="0" w:color="auto"/>
            </w:tcBorders>
            <w:vAlign w:val="center"/>
          </w:tcPr>
          <w:p w:rsidR="00351953" w:rsidRPr="00180B6F" w:rsidRDefault="00351953" w:rsidP="00D13A1C">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32</w:t>
            </w:r>
          </w:p>
        </w:tc>
        <w:tc>
          <w:tcPr>
            <w:tcW w:w="843" w:type="dxa"/>
            <w:tcBorders>
              <w:top w:val="single" w:sz="2" w:space="0" w:color="auto"/>
              <w:bottom w:val="single" w:sz="2" w:space="0" w:color="auto"/>
              <w:right w:val="single" w:sz="4" w:space="0" w:color="auto"/>
            </w:tcBorders>
            <w:vAlign w:val="center"/>
          </w:tcPr>
          <w:p w:rsidR="00351953" w:rsidRPr="00180B6F" w:rsidRDefault="00351953" w:rsidP="00D13A1C">
            <w:pPr>
              <w:tabs>
                <w:tab w:val="left" w:pos="1168"/>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89.888</w:t>
            </w:r>
          </w:p>
        </w:tc>
        <w:tc>
          <w:tcPr>
            <w:tcW w:w="679" w:type="dxa"/>
            <w:gridSpan w:val="2"/>
            <w:tcBorders>
              <w:top w:val="single" w:sz="2" w:space="0" w:color="auto"/>
              <w:left w:val="single" w:sz="4" w:space="0" w:color="auto"/>
              <w:bottom w:val="single" w:sz="2" w:space="0" w:color="auto"/>
            </w:tcBorders>
            <w:vAlign w:val="center"/>
          </w:tcPr>
          <w:p w:rsidR="00351953" w:rsidRPr="00180B6F" w:rsidRDefault="00351953" w:rsidP="00D13A1C">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32</w:t>
            </w:r>
          </w:p>
        </w:tc>
        <w:tc>
          <w:tcPr>
            <w:tcW w:w="841" w:type="dxa"/>
            <w:tcBorders>
              <w:top w:val="single" w:sz="2" w:space="0" w:color="auto"/>
              <w:bottom w:val="single" w:sz="2" w:space="0" w:color="auto"/>
              <w:right w:val="single" w:sz="4" w:space="0" w:color="auto"/>
            </w:tcBorders>
            <w:vAlign w:val="center"/>
          </w:tcPr>
          <w:p w:rsidR="00351953" w:rsidRPr="00180B6F" w:rsidRDefault="00351953" w:rsidP="00D13A1C">
            <w:pPr>
              <w:tabs>
                <w:tab w:val="left" w:pos="585"/>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79.667</w:t>
            </w:r>
          </w:p>
        </w:tc>
      </w:tr>
      <w:tr w:rsidR="00351953" w:rsidRPr="00C02A6E" w:rsidTr="00D13A1C">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6" w:type="dxa"/>
          <w:trHeight w:val="284"/>
        </w:trPr>
        <w:tc>
          <w:tcPr>
            <w:tcW w:w="2469" w:type="dxa"/>
            <w:tcBorders>
              <w:top w:val="single" w:sz="2" w:space="0" w:color="auto"/>
              <w:left w:val="nil"/>
              <w:bottom w:val="single" w:sz="2" w:space="0" w:color="auto"/>
              <w:right w:val="nil"/>
            </w:tcBorders>
            <w:shd w:val="clear" w:color="auto" w:fill="B8CCE4" w:themeFill="accent1" w:themeFillTint="66"/>
            <w:vAlign w:val="center"/>
          </w:tcPr>
          <w:p w:rsidR="00351953" w:rsidRPr="00180B6F" w:rsidRDefault="00351953" w:rsidP="00D13A1C">
            <w:pPr>
              <w:tabs>
                <w:tab w:val="left" w:pos="2412"/>
              </w:tabs>
              <w:spacing w:after="0"/>
              <w:ind w:firstLine="0"/>
              <w:rPr>
                <w:rFonts w:ascii="Arial Narrow" w:hAnsi="Arial Narrow" w:cs="Arial"/>
                <w:color w:val="000000"/>
                <w:lang w:eastAsia="es-ES"/>
              </w:rPr>
            </w:pPr>
            <w:r w:rsidRPr="00180B6F">
              <w:rPr>
                <w:rFonts w:ascii="Arial Narrow" w:hAnsi="Arial Narrow" w:cs="Arial"/>
                <w:color w:val="000000"/>
                <w:lang w:eastAsia="es-ES"/>
              </w:rPr>
              <w:t xml:space="preserve">Impulso políticas igualdad </w:t>
            </w:r>
          </w:p>
        </w:tc>
        <w:tc>
          <w:tcPr>
            <w:tcW w:w="715" w:type="dxa"/>
            <w:tcBorders>
              <w:top w:val="single" w:sz="2" w:space="0" w:color="auto"/>
              <w:left w:val="nil"/>
              <w:bottom w:val="single" w:sz="2" w:space="0" w:color="auto"/>
              <w:right w:val="nil"/>
            </w:tcBorders>
            <w:shd w:val="clear" w:color="auto" w:fill="B8CCE4" w:themeFill="accent1" w:themeFillTint="66"/>
            <w:vAlign w:val="center"/>
          </w:tcPr>
          <w:p w:rsidR="00351953" w:rsidRPr="00180B6F" w:rsidRDefault="00351953" w:rsidP="00D13A1C">
            <w:pPr>
              <w:tabs>
                <w:tab w:val="left" w:pos="2412"/>
              </w:tabs>
              <w:spacing w:after="0"/>
              <w:ind w:hanging="70"/>
              <w:jc w:val="right"/>
              <w:rPr>
                <w:rFonts w:ascii="Arial Narrow" w:hAnsi="Arial Narrow" w:cs="Arial"/>
                <w:color w:val="000000"/>
                <w:lang w:eastAsia="es-ES"/>
              </w:rPr>
            </w:pPr>
            <w:r>
              <w:rPr>
                <w:rFonts w:ascii="Arial Narrow" w:hAnsi="Arial Narrow" w:cs="Arial"/>
                <w:color w:val="000000"/>
                <w:lang w:eastAsia="es-ES"/>
              </w:rPr>
              <w:t>29</w:t>
            </w:r>
          </w:p>
        </w:tc>
        <w:tc>
          <w:tcPr>
            <w:tcW w:w="895" w:type="dxa"/>
            <w:tcBorders>
              <w:top w:val="single" w:sz="2" w:space="0" w:color="auto"/>
              <w:left w:val="nil"/>
              <w:bottom w:val="single" w:sz="2" w:space="0" w:color="auto"/>
              <w:right w:val="single" w:sz="4" w:space="0" w:color="auto"/>
            </w:tcBorders>
            <w:shd w:val="clear" w:color="auto" w:fill="B8CCE4" w:themeFill="accent1" w:themeFillTint="66"/>
            <w:vAlign w:val="center"/>
          </w:tcPr>
          <w:p w:rsidR="00351953" w:rsidRPr="00180B6F" w:rsidRDefault="00351953" w:rsidP="00D13A1C">
            <w:pPr>
              <w:tabs>
                <w:tab w:val="left" w:pos="1159"/>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207.559</w:t>
            </w:r>
          </w:p>
        </w:tc>
        <w:tc>
          <w:tcPr>
            <w:tcW w:w="681" w:type="dxa"/>
            <w:tcBorders>
              <w:top w:val="single" w:sz="2" w:space="0" w:color="auto"/>
              <w:left w:val="single" w:sz="4" w:space="0" w:color="auto"/>
              <w:bottom w:val="single" w:sz="2" w:space="0" w:color="auto"/>
              <w:right w:val="nil"/>
            </w:tcBorders>
            <w:shd w:val="clear" w:color="auto" w:fill="B8CCE4" w:themeFill="accent1" w:themeFillTint="66"/>
            <w:vAlign w:val="center"/>
          </w:tcPr>
          <w:p w:rsidR="00351953" w:rsidRPr="00180B6F" w:rsidRDefault="00351953" w:rsidP="00D13A1C">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42</w:t>
            </w:r>
          </w:p>
        </w:tc>
        <w:tc>
          <w:tcPr>
            <w:tcW w:w="809" w:type="dxa"/>
            <w:tcBorders>
              <w:top w:val="single" w:sz="2" w:space="0" w:color="auto"/>
              <w:left w:val="nil"/>
              <w:bottom w:val="single" w:sz="2" w:space="0" w:color="auto"/>
              <w:right w:val="single" w:sz="4" w:space="0" w:color="auto"/>
            </w:tcBorders>
            <w:shd w:val="clear" w:color="auto" w:fill="B8CCE4" w:themeFill="accent1" w:themeFillTint="66"/>
            <w:vAlign w:val="center"/>
          </w:tcPr>
          <w:p w:rsidR="00351953" w:rsidRPr="00180B6F" w:rsidRDefault="00351953" w:rsidP="00D13A1C">
            <w:pPr>
              <w:tabs>
                <w:tab w:val="left" w:pos="1123"/>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251.7</w:t>
            </w:r>
            <w:r w:rsidR="002C3C64">
              <w:rPr>
                <w:rFonts w:ascii="Arial Narrow" w:hAnsi="Arial Narrow" w:cs="Arial"/>
                <w:color w:val="000000"/>
                <w:lang w:eastAsia="es-ES"/>
              </w:rPr>
              <w:t>10</w:t>
            </w:r>
          </w:p>
        </w:tc>
        <w:tc>
          <w:tcPr>
            <w:tcW w:w="668" w:type="dxa"/>
            <w:tcBorders>
              <w:top w:val="single" w:sz="2" w:space="0" w:color="auto"/>
              <w:left w:val="single" w:sz="4" w:space="0" w:color="auto"/>
              <w:bottom w:val="single" w:sz="2" w:space="0" w:color="auto"/>
              <w:right w:val="nil"/>
            </w:tcBorders>
            <w:shd w:val="clear" w:color="auto" w:fill="B8CCE4" w:themeFill="accent1" w:themeFillTint="66"/>
            <w:vAlign w:val="center"/>
          </w:tcPr>
          <w:p w:rsidR="00351953" w:rsidRPr="00180B6F" w:rsidRDefault="00351953" w:rsidP="00D13A1C">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5</w:t>
            </w:r>
            <w:r>
              <w:rPr>
                <w:rFonts w:ascii="Arial Narrow" w:hAnsi="Arial Narrow" w:cs="Arial"/>
                <w:color w:val="000000"/>
                <w:lang w:eastAsia="es-ES"/>
              </w:rPr>
              <w:t>1</w:t>
            </w:r>
          </w:p>
        </w:tc>
        <w:tc>
          <w:tcPr>
            <w:tcW w:w="843" w:type="dxa"/>
            <w:tcBorders>
              <w:top w:val="single" w:sz="2" w:space="0" w:color="auto"/>
              <w:left w:val="nil"/>
              <w:bottom w:val="single" w:sz="2" w:space="0" w:color="auto"/>
              <w:right w:val="single" w:sz="4" w:space="0" w:color="auto"/>
            </w:tcBorders>
            <w:shd w:val="clear" w:color="auto" w:fill="B8CCE4" w:themeFill="accent1" w:themeFillTint="66"/>
            <w:vAlign w:val="center"/>
          </w:tcPr>
          <w:p w:rsidR="00351953" w:rsidRPr="00180B6F" w:rsidRDefault="00351953" w:rsidP="00D13A1C">
            <w:pPr>
              <w:tabs>
                <w:tab w:val="left" w:pos="1168"/>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297.155</w:t>
            </w:r>
          </w:p>
        </w:tc>
        <w:tc>
          <w:tcPr>
            <w:tcW w:w="679" w:type="dxa"/>
            <w:gridSpan w:val="2"/>
            <w:tcBorders>
              <w:top w:val="single" w:sz="2" w:space="0" w:color="auto"/>
              <w:left w:val="single" w:sz="4" w:space="0" w:color="auto"/>
              <w:bottom w:val="single" w:sz="2" w:space="0" w:color="auto"/>
              <w:right w:val="nil"/>
            </w:tcBorders>
            <w:shd w:val="clear" w:color="auto" w:fill="B8CCE4" w:themeFill="accent1" w:themeFillTint="66"/>
            <w:vAlign w:val="center"/>
          </w:tcPr>
          <w:p w:rsidR="00351953" w:rsidRPr="00180B6F" w:rsidRDefault="00351953" w:rsidP="00D13A1C">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54</w:t>
            </w:r>
          </w:p>
        </w:tc>
        <w:tc>
          <w:tcPr>
            <w:tcW w:w="841" w:type="dxa"/>
            <w:tcBorders>
              <w:top w:val="single" w:sz="2" w:space="0" w:color="auto"/>
              <w:left w:val="nil"/>
              <w:bottom w:val="single" w:sz="2" w:space="0" w:color="auto"/>
              <w:right w:val="single" w:sz="4" w:space="0" w:color="auto"/>
            </w:tcBorders>
            <w:shd w:val="clear" w:color="auto" w:fill="B8CCE4" w:themeFill="accent1" w:themeFillTint="66"/>
            <w:vAlign w:val="center"/>
          </w:tcPr>
          <w:p w:rsidR="00351953" w:rsidRPr="00180B6F" w:rsidRDefault="00351953" w:rsidP="00D13A1C">
            <w:pPr>
              <w:tabs>
                <w:tab w:val="left" w:pos="585"/>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305.769</w:t>
            </w:r>
          </w:p>
        </w:tc>
      </w:tr>
      <w:tr w:rsidR="00351953" w:rsidRPr="00C02A6E" w:rsidTr="00D13A1C">
        <w:trPr>
          <w:gridAfter w:val="1"/>
          <w:wAfter w:w="6" w:type="dxa"/>
          <w:trHeight w:val="284"/>
        </w:trPr>
        <w:tc>
          <w:tcPr>
            <w:tcW w:w="2469" w:type="dxa"/>
            <w:tcBorders>
              <w:top w:val="single" w:sz="2" w:space="0" w:color="auto"/>
              <w:bottom w:val="single" w:sz="2" w:space="0" w:color="auto"/>
            </w:tcBorders>
            <w:shd w:val="clear" w:color="auto" w:fill="auto"/>
            <w:vAlign w:val="center"/>
          </w:tcPr>
          <w:p w:rsidR="00351953" w:rsidRPr="00180B6F" w:rsidRDefault="00CA14A3" w:rsidP="00D13A1C">
            <w:pPr>
              <w:tabs>
                <w:tab w:val="left" w:pos="2412"/>
              </w:tabs>
              <w:spacing w:after="0"/>
              <w:ind w:firstLine="0"/>
              <w:rPr>
                <w:rFonts w:ascii="Arial Narrow" w:hAnsi="Arial Narrow" w:cs="Arial"/>
                <w:color w:val="000000"/>
                <w:lang w:eastAsia="es-ES"/>
              </w:rPr>
            </w:pPr>
            <w:r>
              <w:rPr>
                <w:rFonts w:ascii="Arial Narrow" w:hAnsi="Arial Narrow" w:cs="Arial"/>
                <w:color w:val="000000"/>
                <w:lang w:eastAsia="es-ES"/>
              </w:rPr>
              <w:t>M</w:t>
            </w:r>
            <w:r w:rsidR="00351953" w:rsidRPr="00180B6F">
              <w:rPr>
                <w:rFonts w:ascii="Arial Narrow" w:hAnsi="Arial Narrow" w:cs="Arial"/>
                <w:color w:val="000000"/>
                <w:lang w:eastAsia="es-ES"/>
              </w:rPr>
              <w:t>odalidad 4</w:t>
            </w:r>
          </w:p>
        </w:tc>
        <w:tc>
          <w:tcPr>
            <w:tcW w:w="715" w:type="dxa"/>
            <w:tcBorders>
              <w:top w:val="single" w:sz="2" w:space="0" w:color="auto"/>
              <w:bottom w:val="single" w:sz="2" w:space="0" w:color="auto"/>
            </w:tcBorders>
            <w:vAlign w:val="center"/>
          </w:tcPr>
          <w:p w:rsidR="00351953" w:rsidRPr="00180B6F" w:rsidRDefault="00351953" w:rsidP="00D13A1C">
            <w:pPr>
              <w:tabs>
                <w:tab w:val="left" w:pos="2412"/>
              </w:tabs>
              <w:spacing w:after="0"/>
              <w:ind w:hanging="70"/>
              <w:jc w:val="right"/>
              <w:rPr>
                <w:rFonts w:ascii="Arial Narrow" w:hAnsi="Arial Narrow" w:cs="Arial"/>
                <w:color w:val="000000"/>
                <w:lang w:eastAsia="es-ES"/>
              </w:rPr>
            </w:pPr>
            <w:r>
              <w:rPr>
                <w:rFonts w:ascii="Arial Narrow" w:hAnsi="Arial Narrow" w:cs="Arial"/>
                <w:color w:val="000000"/>
                <w:lang w:eastAsia="es-ES"/>
              </w:rPr>
              <w:t>9</w:t>
            </w:r>
          </w:p>
        </w:tc>
        <w:tc>
          <w:tcPr>
            <w:tcW w:w="895" w:type="dxa"/>
            <w:tcBorders>
              <w:top w:val="single" w:sz="2" w:space="0" w:color="auto"/>
              <w:bottom w:val="single" w:sz="2" w:space="0" w:color="auto"/>
              <w:right w:val="single" w:sz="4" w:space="0" w:color="auto"/>
            </w:tcBorders>
            <w:shd w:val="clear" w:color="auto" w:fill="auto"/>
            <w:vAlign w:val="center"/>
          </w:tcPr>
          <w:p w:rsidR="00351953" w:rsidRPr="00180B6F" w:rsidRDefault="00351953" w:rsidP="00D13A1C">
            <w:pPr>
              <w:tabs>
                <w:tab w:val="left" w:pos="1159"/>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31.870</w:t>
            </w:r>
          </w:p>
        </w:tc>
        <w:tc>
          <w:tcPr>
            <w:tcW w:w="681" w:type="dxa"/>
            <w:tcBorders>
              <w:top w:val="single" w:sz="2" w:space="0" w:color="auto"/>
              <w:left w:val="single" w:sz="4" w:space="0" w:color="auto"/>
              <w:bottom w:val="single" w:sz="2" w:space="0" w:color="auto"/>
            </w:tcBorders>
            <w:vAlign w:val="center"/>
          </w:tcPr>
          <w:p w:rsidR="00351953" w:rsidRPr="00180B6F" w:rsidRDefault="00351953" w:rsidP="00D13A1C">
            <w:pPr>
              <w:tabs>
                <w:tab w:val="left" w:pos="2412"/>
              </w:tabs>
              <w:spacing w:after="0"/>
              <w:ind w:hanging="70"/>
              <w:jc w:val="right"/>
              <w:rPr>
                <w:rFonts w:ascii="Arial Narrow" w:hAnsi="Arial Narrow" w:cs="Arial"/>
                <w:color w:val="000000"/>
                <w:lang w:eastAsia="es-ES"/>
              </w:rPr>
            </w:pPr>
            <w:r>
              <w:rPr>
                <w:rFonts w:ascii="Arial Narrow" w:hAnsi="Arial Narrow" w:cs="Arial"/>
                <w:color w:val="000000"/>
                <w:lang w:eastAsia="es-ES"/>
              </w:rPr>
              <w:t>12</w:t>
            </w:r>
          </w:p>
        </w:tc>
        <w:tc>
          <w:tcPr>
            <w:tcW w:w="809" w:type="dxa"/>
            <w:tcBorders>
              <w:top w:val="single" w:sz="2" w:space="0" w:color="auto"/>
              <w:bottom w:val="single" w:sz="2" w:space="0" w:color="auto"/>
              <w:right w:val="single" w:sz="4" w:space="0" w:color="auto"/>
            </w:tcBorders>
            <w:shd w:val="clear" w:color="auto" w:fill="auto"/>
            <w:vAlign w:val="center"/>
          </w:tcPr>
          <w:p w:rsidR="00351953" w:rsidRPr="00180B6F" w:rsidRDefault="00351953" w:rsidP="00D13A1C">
            <w:pPr>
              <w:tabs>
                <w:tab w:val="left" w:pos="1123"/>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37.106</w:t>
            </w:r>
          </w:p>
        </w:tc>
        <w:tc>
          <w:tcPr>
            <w:tcW w:w="668" w:type="dxa"/>
            <w:tcBorders>
              <w:top w:val="single" w:sz="2" w:space="0" w:color="auto"/>
              <w:left w:val="single" w:sz="4" w:space="0" w:color="auto"/>
              <w:bottom w:val="single" w:sz="2" w:space="0" w:color="auto"/>
            </w:tcBorders>
            <w:vAlign w:val="center"/>
          </w:tcPr>
          <w:p w:rsidR="00351953" w:rsidRPr="00180B6F" w:rsidRDefault="00351953" w:rsidP="00D13A1C">
            <w:pPr>
              <w:tabs>
                <w:tab w:val="left" w:pos="2412"/>
              </w:tabs>
              <w:spacing w:after="0"/>
              <w:ind w:hanging="70"/>
              <w:jc w:val="right"/>
              <w:rPr>
                <w:rFonts w:ascii="Arial Narrow" w:hAnsi="Arial Narrow" w:cs="Arial"/>
                <w:color w:val="000000"/>
                <w:lang w:eastAsia="es-ES"/>
              </w:rPr>
            </w:pPr>
            <w:r>
              <w:rPr>
                <w:rFonts w:ascii="Arial Narrow" w:hAnsi="Arial Narrow" w:cs="Arial"/>
                <w:color w:val="000000"/>
                <w:lang w:eastAsia="es-ES"/>
              </w:rPr>
              <w:t>10</w:t>
            </w:r>
          </w:p>
        </w:tc>
        <w:tc>
          <w:tcPr>
            <w:tcW w:w="843" w:type="dxa"/>
            <w:tcBorders>
              <w:top w:val="single" w:sz="2" w:space="0" w:color="auto"/>
              <w:bottom w:val="single" w:sz="2" w:space="0" w:color="auto"/>
              <w:right w:val="single" w:sz="4" w:space="0" w:color="auto"/>
            </w:tcBorders>
            <w:shd w:val="clear" w:color="auto" w:fill="auto"/>
            <w:vAlign w:val="center"/>
          </w:tcPr>
          <w:p w:rsidR="00351953" w:rsidRPr="00180B6F" w:rsidRDefault="00351953" w:rsidP="00D13A1C">
            <w:pPr>
              <w:tabs>
                <w:tab w:val="left" w:pos="1168"/>
                <w:tab w:val="left" w:pos="2412"/>
              </w:tabs>
              <w:spacing w:after="0"/>
              <w:ind w:hanging="70"/>
              <w:jc w:val="right"/>
              <w:rPr>
                <w:rFonts w:ascii="Arial Narrow" w:hAnsi="Arial Narrow" w:cs="Arial"/>
                <w:color w:val="000000"/>
                <w:lang w:eastAsia="es-ES"/>
              </w:rPr>
            </w:pPr>
            <w:r>
              <w:rPr>
                <w:rFonts w:ascii="Arial Narrow" w:hAnsi="Arial Narrow" w:cs="Arial"/>
                <w:color w:val="000000"/>
                <w:lang w:eastAsia="es-ES"/>
              </w:rPr>
              <w:t>39.884</w:t>
            </w:r>
          </w:p>
        </w:tc>
        <w:tc>
          <w:tcPr>
            <w:tcW w:w="679" w:type="dxa"/>
            <w:gridSpan w:val="2"/>
            <w:tcBorders>
              <w:top w:val="single" w:sz="2" w:space="0" w:color="auto"/>
              <w:left w:val="single" w:sz="4" w:space="0" w:color="auto"/>
              <w:bottom w:val="single" w:sz="2" w:space="0" w:color="auto"/>
            </w:tcBorders>
            <w:vAlign w:val="center"/>
          </w:tcPr>
          <w:p w:rsidR="00351953" w:rsidRPr="00180B6F" w:rsidRDefault="00351953" w:rsidP="00D13A1C">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14</w:t>
            </w:r>
          </w:p>
        </w:tc>
        <w:tc>
          <w:tcPr>
            <w:tcW w:w="841" w:type="dxa"/>
            <w:tcBorders>
              <w:top w:val="single" w:sz="2" w:space="0" w:color="auto"/>
              <w:bottom w:val="single" w:sz="2" w:space="0" w:color="auto"/>
              <w:right w:val="single" w:sz="4" w:space="0" w:color="auto"/>
            </w:tcBorders>
            <w:shd w:val="clear" w:color="auto" w:fill="auto"/>
            <w:vAlign w:val="center"/>
          </w:tcPr>
          <w:p w:rsidR="00351953" w:rsidRPr="00180B6F" w:rsidRDefault="00351953" w:rsidP="00D13A1C">
            <w:pPr>
              <w:tabs>
                <w:tab w:val="left" w:pos="585"/>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30.044</w:t>
            </w:r>
          </w:p>
        </w:tc>
      </w:tr>
      <w:tr w:rsidR="00351953" w:rsidRPr="00C02A6E" w:rsidTr="00D13A1C">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6" w:type="dxa"/>
          <w:trHeight w:val="284"/>
        </w:trPr>
        <w:tc>
          <w:tcPr>
            <w:tcW w:w="2469" w:type="dxa"/>
            <w:tcBorders>
              <w:top w:val="single" w:sz="2" w:space="0" w:color="auto"/>
              <w:left w:val="nil"/>
              <w:bottom w:val="single" w:sz="4" w:space="0" w:color="auto"/>
              <w:right w:val="nil"/>
            </w:tcBorders>
            <w:shd w:val="clear" w:color="auto" w:fill="B8CCE4" w:themeFill="accent1" w:themeFillTint="66"/>
            <w:vAlign w:val="center"/>
          </w:tcPr>
          <w:p w:rsidR="00351953" w:rsidRPr="00180B6F" w:rsidRDefault="00351953" w:rsidP="00D13A1C">
            <w:pPr>
              <w:tabs>
                <w:tab w:val="left" w:pos="2412"/>
              </w:tabs>
              <w:spacing w:after="0"/>
              <w:ind w:firstLine="0"/>
              <w:rPr>
                <w:rFonts w:ascii="Arial Narrow" w:hAnsi="Arial Narrow" w:cs="Arial"/>
                <w:color w:val="000000"/>
                <w:lang w:eastAsia="es-ES"/>
              </w:rPr>
            </w:pPr>
            <w:r w:rsidRPr="00180B6F">
              <w:rPr>
                <w:rFonts w:ascii="Arial Narrow" w:hAnsi="Arial Narrow" w:cs="Arial"/>
                <w:color w:val="000000"/>
                <w:lang w:eastAsia="es-ES"/>
              </w:rPr>
              <w:t xml:space="preserve">Proyectos </w:t>
            </w:r>
            <w:proofErr w:type="spellStart"/>
            <w:r w:rsidRPr="00180B6F">
              <w:rPr>
                <w:rFonts w:ascii="Arial Narrow" w:hAnsi="Arial Narrow" w:cs="Arial"/>
                <w:color w:val="000000"/>
                <w:lang w:eastAsia="es-ES"/>
              </w:rPr>
              <w:t>PLxC</w:t>
            </w:r>
            <w:proofErr w:type="spellEnd"/>
          </w:p>
        </w:tc>
        <w:tc>
          <w:tcPr>
            <w:tcW w:w="715" w:type="dxa"/>
            <w:tcBorders>
              <w:top w:val="single" w:sz="2" w:space="0" w:color="auto"/>
              <w:left w:val="nil"/>
              <w:bottom w:val="single" w:sz="4" w:space="0" w:color="auto"/>
              <w:right w:val="nil"/>
            </w:tcBorders>
            <w:shd w:val="clear" w:color="auto" w:fill="B8CCE4" w:themeFill="accent1" w:themeFillTint="66"/>
            <w:vAlign w:val="center"/>
          </w:tcPr>
          <w:p w:rsidR="00351953" w:rsidRPr="00180B6F" w:rsidRDefault="00351953" w:rsidP="00D13A1C">
            <w:pPr>
              <w:tabs>
                <w:tab w:val="left" w:pos="2412"/>
              </w:tabs>
              <w:spacing w:after="0"/>
              <w:ind w:hanging="70"/>
              <w:jc w:val="right"/>
              <w:rPr>
                <w:rFonts w:ascii="Arial Narrow" w:hAnsi="Arial Narrow" w:cs="Arial"/>
                <w:color w:val="000000"/>
                <w:lang w:eastAsia="es-ES"/>
              </w:rPr>
            </w:pPr>
            <w:r>
              <w:rPr>
                <w:rFonts w:ascii="Arial Narrow" w:hAnsi="Arial Narrow" w:cs="Arial"/>
                <w:color w:val="000000"/>
                <w:lang w:eastAsia="es-ES"/>
              </w:rPr>
              <w:t>9</w:t>
            </w:r>
          </w:p>
        </w:tc>
        <w:tc>
          <w:tcPr>
            <w:tcW w:w="895" w:type="dxa"/>
            <w:tcBorders>
              <w:top w:val="single" w:sz="2" w:space="0" w:color="auto"/>
              <w:left w:val="nil"/>
              <w:bottom w:val="single" w:sz="4" w:space="0" w:color="auto"/>
              <w:right w:val="single" w:sz="4" w:space="0" w:color="auto"/>
            </w:tcBorders>
            <w:shd w:val="clear" w:color="auto" w:fill="B8CCE4" w:themeFill="accent1" w:themeFillTint="66"/>
            <w:vAlign w:val="center"/>
          </w:tcPr>
          <w:p w:rsidR="00351953" w:rsidRPr="00180B6F" w:rsidRDefault="00351953" w:rsidP="00D13A1C">
            <w:pPr>
              <w:tabs>
                <w:tab w:val="left" w:pos="1159"/>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31.870</w:t>
            </w:r>
          </w:p>
        </w:tc>
        <w:tc>
          <w:tcPr>
            <w:tcW w:w="681" w:type="dxa"/>
            <w:tcBorders>
              <w:top w:val="single" w:sz="2" w:space="0" w:color="auto"/>
              <w:left w:val="single" w:sz="4" w:space="0" w:color="auto"/>
              <w:bottom w:val="single" w:sz="4" w:space="0" w:color="auto"/>
              <w:right w:val="nil"/>
            </w:tcBorders>
            <w:shd w:val="clear" w:color="auto" w:fill="B8CCE4" w:themeFill="accent1" w:themeFillTint="66"/>
            <w:vAlign w:val="center"/>
          </w:tcPr>
          <w:p w:rsidR="00351953" w:rsidRPr="00180B6F" w:rsidRDefault="00351953" w:rsidP="00D13A1C">
            <w:pPr>
              <w:tabs>
                <w:tab w:val="left" w:pos="2412"/>
              </w:tabs>
              <w:spacing w:after="0"/>
              <w:ind w:hanging="70"/>
              <w:jc w:val="right"/>
              <w:rPr>
                <w:rFonts w:ascii="Arial Narrow" w:hAnsi="Arial Narrow" w:cs="Arial"/>
                <w:color w:val="000000"/>
                <w:lang w:eastAsia="es-ES"/>
              </w:rPr>
            </w:pPr>
            <w:r>
              <w:rPr>
                <w:rFonts w:ascii="Arial Narrow" w:hAnsi="Arial Narrow" w:cs="Arial"/>
                <w:color w:val="000000"/>
                <w:lang w:eastAsia="es-ES"/>
              </w:rPr>
              <w:t>12</w:t>
            </w:r>
          </w:p>
        </w:tc>
        <w:tc>
          <w:tcPr>
            <w:tcW w:w="809" w:type="dxa"/>
            <w:tcBorders>
              <w:top w:val="single" w:sz="2" w:space="0" w:color="auto"/>
              <w:left w:val="nil"/>
              <w:bottom w:val="single" w:sz="4" w:space="0" w:color="auto"/>
              <w:right w:val="single" w:sz="4" w:space="0" w:color="auto"/>
            </w:tcBorders>
            <w:shd w:val="clear" w:color="auto" w:fill="B8CCE4" w:themeFill="accent1" w:themeFillTint="66"/>
            <w:vAlign w:val="center"/>
          </w:tcPr>
          <w:p w:rsidR="00351953" w:rsidRPr="00180B6F" w:rsidRDefault="00351953" w:rsidP="00D13A1C">
            <w:pPr>
              <w:tabs>
                <w:tab w:val="left" w:pos="1123"/>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37.106</w:t>
            </w:r>
          </w:p>
        </w:tc>
        <w:tc>
          <w:tcPr>
            <w:tcW w:w="668" w:type="dxa"/>
            <w:tcBorders>
              <w:top w:val="single" w:sz="2" w:space="0" w:color="auto"/>
              <w:left w:val="single" w:sz="4" w:space="0" w:color="auto"/>
              <w:bottom w:val="single" w:sz="4" w:space="0" w:color="auto"/>
              <w:right w:val="nil"/>
            </w:tcBorders>
            <w:shd w:val="clear" w:color="auto" w:fill="B8CCE4" w:themeFill="accent1" w:themeFillTint="66"/>
            <w:vAlign w:val="center"/>
          </w:tcPr>
          <w:p w:rsidR="00351953" w:rsidRPr="00180B6F" w:rsidRDefault="00351953" w:rsidP="00D13A1C">
            <w:pPr>
              <w:tabs>
                <w:tab w:val="left" w:pos="2412"/>
              </w:tabs>
              <w:spacing w:after="0"/>
              <w:ind w:hanging="70"/>
              <w:jc w:val="right"/>
              <w:rPr>
                <w:rFonts w:ascii="Arial Narrow" w:hAnsi="Arial Narrow" w:cs="Arial"/>
                <w:color w:val="000000"/>
                <w:lang w:eastAsia="es-ES"/>
              </w:rPr>
            </w:pPr>
            <w:r>
              <w:rPr>
                <w:rFonts w:ascii="Arial Narrow" w:hAnsi="Arial Narrow" w:cs="Arial"/>
                <w:color w:val="000000"/>
                <w:lang w:eastAsia="es-ES"/>
              </w:rPr>
              <w:t>10</w:t>
            </w:r>
          </w:p>
        </w:tc>
        <w:tc>
          <w:tcPr>
            <w:tcW w:w="843" w:type="dxa"/>
            <w:tcBorders>
              <w:top w:val="single" w:sz="2" w:space="0" w:color="auto"/>
              <w:left w:val="nil"/>
              <w:bottom w:val="single" w:sz="4" w:space="0" w:color="auto"/>
              <w:right w:val="single" w:sz="4" w:space="0" w:color="auto"/>
            </w:tcBorders>
            <w:shd w:val="clear" w:color="auto" w:fill="B8CCE4" w:themeFill="accent1" w:themeFillTint="66"/>
            <w:vAlign w:val="center"/>
          </w:tcPr>
          <w:p w:rsidR="00351953" w:rsidRPr="00180B6F" w:rsidRDefault="00351953" w:rsidP="00D13A1C">
            <w:pPr>
              <w:tabs>
                <w:tab w:val="left" w:pos="1168"/>
                <w:tab w:val="left" w:pos="2412"/>
              </w:tabs>
              <w:spacing w:after="0"/>
              <w:ind w:hanging="70"/>
              <w:jc w:val="right"/>
              <w:rPr>
                <w:rFonts w:ascii="Arial Narrow" w:hAnsi="Arial Narrow" w:cs="Arial"/>
                <w:color w:val="000000"/>
                <w:lang w:eastAsia="es-ES"/>
              </w:rPr>
            </w:pPr>
            <w:r>
              <w:rPr>
                <w:rFonts w:ascii="Arial Narrow" w:hAnsi="Arial Narrow" w:cs="Arial"/>
                <w:color w:val="000000"/>
                <w:lang w:eastAsia="es-ES"/>
              </w:rPr>
              <w:t>39.884</w:t>
            </w:r>
          </w:p>
        </w:tc>
        <w:tc>
          <w:tcPr>
            <w:tcW w:w="679" w:type="dxa"/>
            <w:gridSpan w:val="2"/>
            <w:tcBorders>
              <w:top w:val="single" w:sz="2" w:space="0" w:color="auto"/>
              <w:left w:val="single" w:sz="4" w:space="0" w:color="auto"/>
              <w:bottom w:val="single" w:sz="4" w:space="0" w:color="auto"/>
              <w:right w:val="nil"/>
            </w:tcBorders>
            <w:shd w:val="clear" w:color="auto" w:fill="B8CCE4" w:themeFill="accent1" w:themeFillTint="66"/>
            <w:vAlign w:val="center"/>
          </w:tcPr>
          <w:p w:rsidR="00351953" w:rsidRPr="00180B6F" w:rsidRDefault="00351953" w:rsidP="00D13A1C">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14</w:t>
            </w:r>
          </w:p>
        </w:tc>
        <w:tc>
          <w:tcPr>
            <w:tcW w:w="841" w:type="dxa"/>
            <w:tcBorders>
              <w:top w:val="single" w:sz="2" w:space="0" w:color="auto"/>
              <w:left w:val="nil"/>
              <w:bottom w:val="single" w:sz="4" w:space="0" w:color="auto"/>
              <w:right w:val="single" w:sz="4" w:space="0" w:color="auto"/>
            </w:tcBorders>
            <w:shd w:val="clear" w:color="auto" w:fill="B8CCE4" w:themeFill="accent1" w:themeFillTint="66"/>
            <w:vAlign w:val="center"/>
          </w:tcPr>
          <w:p w:rsidR="00351953" w:rsidRPr="00180B6F" w:rsidRDefault="00351953" w:rsidP="00D13A1C">
            <w:pPr>
              <w:tabs>
                <w:tab w:val="left" w:pos="585"/>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30.044</w:t>
            </w:r>
          </w:p>
        </w:tc>
      </w:tr>
      <w:tr w:rsidR="00351953" w:rsidRPr="00D13A1C" w:rsidTr="00D13A1C">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6" w:type="dxa"/>
          <w:trHeight w:val="284"/>
        </w:trPr>
        <w:tc>
          <w:tcPr>
            <w:tcW w:w="2469" w:type="dxa"/>
            <w:tcBorders>
              <w:top w:val="single" w:sz="4" w:space="0" w:color="auto"/>
              <w:left w:val="nil"/>
              <w:bottom w:val="single" w:sz="4" w:space="0" w:color="auto"/>
              <w:right w:val="nil"/>
            </w:tcBorders>
            <w:shd w:val="clear" w:color="auto" w:fill="B8CCE4" w:themeFill="accent1" w:themeFillTint="66"/>
            <w:vAlign w:val="center"/>
          </w:tcPr>
          <w:p w:rsidR="00351953" w:rsidRPr="00D13A1C" w:rsidRDefault="00351953" w:rsidP="00D13A1C">
            <w:pPr>
              <w:tabs>
                <w:tab w:val="left" w:pos="2412"/>
              </w:tabs>
              <w:spacing w:after="0"/>
              <w:ind w:firstLine="0"/>
              <w:rPr>
                <w:rFonts w:ascii="Arial" w:hAnsi="Arial" w:cs="Arial"/>
                <w:color w:val="000000"/>
                <w:sz w:val="17"/>
                <w:szCs w:val="17"/>
                <w:lang w:eastAsia="es-ES"/>
              </w:rPr>
            </w:pPr>
            <w:r w:rsidRPr="00D13A1C">
              <w:rPr>
                <w:rFonts w:ascii="Arial" w:hAnsi="Arial" w:cs="Arial"/>
                <w:color w:val="000000"/>
                <w:sz w:val="17"/>
                <w:szCs w:val="17"/>
                <w:lang w:eastAsia="es-ES"/>
              </w:rPr>
              <w:t xml:space="preserve">Total proyectos/subvenciones </w:t>
            </w:r>
          </w:p>
        </w:tc>
        <w:tc>
          <w:tcPr>
            <w:tcW w:w="715" w:type="dxa"/>
            <w:tcBorders>
              <w:top w:val="single" w:sz="4" w:space="0" w:color="auto"/>
              <w:left w:val="nil"/>
              <w:bottom w:val="single" w:sz="4" w:space="0" w:color="auto"/>
              <w:right w:val="nil"/>
            </w:tcBorders>
            <w:shd w:val="clear" w:color="auto" w:fill="B8CCE4" w:themeFill="accent1" w:themeFillTint="66"/>
            <w:vAlign w:val="center"/>
          </w:tcPr>
          <w:p w:rsidR="00351953" w:rsidRPr="00D13A1C" w:rsidRDefault="00351953" w:rsidP="00D13A1C">
            <w:pPr>
              <w:tabs>
                <w:tab w:val="left" w:pos="2412"/>
              </w:tabs>
              <w:spacing w:after="0"/>
              <w:ind w:hanging="70"/>
              <w:jc w:val="right"/>
              <w:rPr>
                <w:rFonts w:ascii="Arial" w:hAnsi="Arial" w:cs="Arial"/>
                <w:color w:val="000000"/>
                <w:sz w:val="17"/>
                <w:szCs w:val="17"/>
                <w:lang w:eastAsia="es-ES"/>
              </w:rPr>
            </w:pPr>
            <w:r w:rsidRPr="00D13A1C">
              <w:rPr>
                <w:rFonts w:ascii="Arial" w:hAnsi="Arial" w:cs="Arial"/>
                <w:color w:val="000000"/>
                <w:sz w:val="17"/>
                <w:szCs w:val="17"/>
                <w:lang w:eastAsia="es-ES"/>
              </w:rPr>
              <w:t>38</w:t>
            </w:r>
          </w:p>
        </w:tc>
        <w:tc>
          <w:tcPr>
            <w:tcW w:w="895"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D13A1C" w:rsidRDefault="00351953" w:rsidP="00D13A1C">
            <w:pPr>
              <w:tabs>
                <w:tab w:val="left" w:pos="1159"/>
                <w:tab w:val="left" w:pos="2412"/>
              </w:tabs>
              <w:spacing w:after="0"/>
              <w:ind w:hanging="70"/>
              <w:jc w:val="right"/>
              <w:rPr>
                <w:rFonts w:ascii="Arial" w:hAnsi="Arial" w:cs="Arial"/>
                <w:color w:val="000000"/>
                <w:sz w:val="17"/>
                <w:szCs w:val="17"/>
                <w:lang w:eastAsia="es-ES"/>
              </w:rPr>
            </w:pPr>
            <w:r w:rsidRPr="00D13A1C">
              <w:rPr>
                <w:rFonts w:ascii="Arial" w:hAnsi="Arial" w:cs="Arial"/>
                <w:color w:val="000000"/>
                <w:sz w:val="17"/>
                <w:szCs w:val="17"/>
                <w:lang w:eastAsia="es-ES"/>
              </w:rPr>
              <w:t>239.429</w:t>
            </w:r>
          </w:p>
        </w:tc>
        <w:tc>
          <w:tcPr>
            <w:tcW w:w="681"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351953" w:rsidRPr="00D13A1C" w:rsidRDefault="00351953" w:rsidP="00D13A1C">
            <w:pPr>
              <w:tabs>
                <w:tab w:val="left" w:pos="2412"/>
              </w:tabs>
              <w:spacing w:after="0"/>
              <w:ind w:hanging="70"/>
              <w:jc w:val="right"/>
              <w:rPr>
                <w:rFonts w:ascii="Arial" w:hAnsi="Arial" w:cs="Arial"/>
                <w:color w:val="000000"/>
                <w:sz w:val="17"/>
                <w:szCs w:val="17"/>
                <w:lang w:eastAsia="es-ES"/>
              </w:rPr>
            </w:pPr>
            <w:r w:rsidRPr="00D13A1C">
              <w:rPr>
                <w:rFonts w:ascii="Arial" w:hAnsi="Arial" w:cs="Arial"/>
                <w:color w:val="000000"/>
                <w:sz w:val="17"/>
                <w:szCs w:val="17"/>
                <w:lang w:eastAsia="es-ES"/>
              </w:rPr>
              <w:t>54</w:t>
            </w:r>
          </w:p>
        </w:tc>
        <w:tc>
          <w:tcPr>
            <w:tcW w:w="809"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D13A1C" w:rsidRDefault="00351953" w:rsidP="00D13A1C">
            <w:pPr>
              <w:tabs>
                <w:tab w:val="left" w:pos="1123"/>
                <w:tab w:val="left" w:pos="2412"/>
              </w:tabs>
              <w:spacing w:after="0"/>
              <w:ind w:hanging="70"/>
              <w:jc w:val="right"/>
              <w:rPr>
                <w:rFonts w:ascii="Arial" w:hAnsi="Arial" w:cs="Arial"/>
                <w:color w:val="000000"/>
                <w:sz w:val="17"/>
                <w:szCs w:val="17"/>
                <w:lang w:eastAsia="es-ES"/>
              </w:rPr>
            </w:pPr>
            <w:r w:rsidRPr="00D13A1C">
              <w:rPr>
                <w:rFonts w:ascii="Arial" w:hAnsi="Arial" w:cs="Arial"/>
                <w:color w:val="000000"/>
                <w:sz w:val="17"/>
                <w:szCs w:val="17"/>
                <w:lang w:eastAsia="es-ES"/>
              </w:rPr>
              <w:t>288.8</w:t>
            </w:r>
            <w:r w:rsidR="00790F50" w:rsidRPr="00D13A1C">
              <w:rPr>
                <w:rFonts w:ascii="Arial" w:hAnsi="Arial" w:cs="Arial"/>
                <w:color w:val="000000"/>
                <w:sz w:val="17"/>
                <w:szCs w:val="17"/>
                <w:lang w:eastAsia="es-ES"/>
              </w:rPr>
              <w:t>16</w:t>
            </w:r>
          </w:p>
        </w:tc>
        <w:tc>
          <w:tcPr>
            <w:tcW w:w="668"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351953" w:rsidRPr="00D13A1C" w:rsidRDefault="00351953" w:rsidP="00D13A1C">
            <w:pPr>
              <w:tabs>
                <w:tab w:val="left" w:pos="2412"/>
              </w:tabs>
              <w:spacing w:after="0"/>
              <w:ind w:hanging="70"/>
              <w:jc w:val="right"/>
              <w:rPr>
                <w:rFonts w:ascii="Arial" w:hAnsi="Arial" w:cs="Arial"/>
                <w:color w:val="000000"/>
                <w:sz w:val="17"/>
                <w:szCs w:val="17"/>
                <w:lang w:eastAsia="es-ES"/>
              </w:rPr>
            </w:pPr>
            <w:r w:rsidRPr="00D13A1C">
              <w:rPr>
                <w:rFonts w:ascii="Arial" w:hAnsi="Arial" w:cs="Arial"/>
                <w:color w:val="000000"/>
                <w:sz w:val="17"/>
                <w:szCs w:val="17"/>
                <w:lang w:eastAsia="es-ES"/>
              </w:rPr>
              <w:t>61</w:t>
            </w:r>
          </w:p>
        </w:tc>
        <w:tc>
          <w:tcPr>
            <w:tcW w:w="843"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D13A1C" w:rsidRDefault="00351953" w:rsidP="00D13A1C">
            <w:pPr>
              <w:tabs>
                <w:tab w:val="left" w:pos="1168"/>
                <w:tab w:val="left" w:pos="2412"/>
              </w:tabs>
              <w:spacing w:after="0"/>
              <w:ind w:hanging="70"/>
              <w:jc w:val="right"/>
              <w:rPr>
                <w:rFonts w:ascii="Arial" w:hAnsi="Arial" w:cs="Arial"/>
                <w:color w:val="000000"/>
                <w:sz w:val="17"/>
                <w:szCs w:val="17"/>
                <w:lang w:eastAsia="es-ES"/>
              </w:rPr>
            </w:pPr>
            <w:r w:rsidRPr="00D13A1C">
              <w:rPr>
                <w:rFonts w:ascii="Arial" w:hAnsi="Arial" w:cs="Arial"/>
                <w:color w:val="000000"/>
                <w:sz w:val="17"/>
                <w:szCs w:val="17"/>
                <w:lang w:eastAsia="es-ES"/>
              </w:rPr>
              <w:t>337.039</w:t>
            </w:r>
          </w:p>
        </w:tc>
        <w:tc>
          <w:tcPr>
            <w:tcW w:w="679" w:type="dxa"/>
            <w:gridSpan w:val="2"/>
            <w:tcBorders>
              <w:top w:val="single" w:sz="4" w:space="0" w:color="auto"/>
              <w:left w:val="single" w:sz="4" w:space="0" w:color="auto"/>
              <w:bottom w:val="single" w:sz="4" w:space="0" w:color="auto"/>
              <w:right w:val="nil"/>
            </w:tcBorders>
            <w:shd w:val="clear" w:color="auto" w:fill="B8CCE4" w:themeFill="accent1" w:themeFillTint="66"/>
            <w:vAlign w:val="center"/>
          </w:tcPr>
          <w:p w:rsidR="00351953" w:rsidRPr="00D13A1C" w:rsidRDefault="00351953" w:rsidP="00D13A1C">
            <w:pPr>
              <w:tabs>
                <w:tab w:val="left" w:pos="2412"/>
              </w:tabs>
              <w:spacing w:after="0"/>
              <w:ind w:hanging="70"/>
              <w:jc w:val="right"/>
              <w:rPr>
                <w:rFonts w:ascii="Arial" w:hAnsi="Arial" w:cs="Arial"/>
                <w:color w:val="000000"/>
                <w:sz w:val="17"/>
                <w:szCs w:val="17"/>
                <w:lang w:eastAsia="es-ES"/>
              </w:rPr>
            </w:pPr>
            <w:r w:rsidRPr="00D13A1C">
              <w:rPr>
                <w:rFonts w:ascii="Arial" w:hAnsi="Arial" w:cs="Arial"/>
                <w:color w:val="000000"/>
                <w:sz w:val="17"/>
                <w:szCs w:val="17"/>
                <w:lang w:eastAsia="es-ES"/>
              </w:rPr>
              <w:t>68</w:t>
            </w:r>
          </w:p>
        </w:tc>
        <w:tc>
          <w:tcPr>
            <w:tcW w:w="841"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D13A1C" w:rsidRDefault="00351953" w:rsidP="00D13A1C">
            <w:pPr>
              <w:tabs>
                <w:tab w:val="left" w:pos="585"/>
                <w:tab w:val="left" w:pos="2412"/>
              </w:tabs>
              <w:spacing w:after="0"/>
              <w:ind w:hanging="70"/>
              <w:jc w:val="right"/>
              <w:rPr>
                <w:rFonts w:ascii="Arial" w:hAnsi="Arial" w:cs="Arial"/>
                <w:color w:val="000000"/>
                <w:sz w:val="17"/>
                <w:szCs w:val="17"/>
                <w:lang w:eastAsia="es-ES"/>
              </w:rPr>
            </w:pPr>
            <w:r w:rsidRPr="00D13A1C">
              <w:rPr>
                <w:rFonts w:ascii="Arial" w:hAnsi="Arial" w:cs="Arial"/>
                <w:color w:val="000000"/>
                <w:sz w:val="17"/>
                <w:szCs w:val="17"/>
                <w:lang w:eastAsia="es-ES"/>
              </w:rPr>
              <w:t>335.813</w:t>
            </w:r>
          </w:p>
        </w:tc>
      </w:tr>
    </w:tbl>
    <w:p w:rsidR="00351953" w:rsidRPr="0091558A" w:rsidRDefault="00351953" w:rsidP="00D13A1C">
      <w:pPr>
        <w:pStyle w:val="NormalWeb"/>
        <w:spacing w:before="240" w:beforeAutospacing="0" w:after="240" w:afterAutospacing="0" w:line="300" w:lineRule="atLeast"/>
        <w:ind w:right="142" w:firstLine="284"/>
        <w:rPr>
          <w:rFonts w:ascii="Times New Roman" w:hAnsi="Times New Roman"/>
          <w:spacing w:val="6"/>
          <w:sz w:val="26"/>
          <w:szCs w:val="26"/>
          <w:lang w:val="es-ES_tradnl" w:eastAsia="en-US"/>
        </w:rPr>
      </w:pPr>
      <w:r w:rsidRPr="0091558A">
        <w:rPr>
          <w:rFonts w:ascii="Times New Roman" w:hAnsi="Times New Roman"/>
          <w:spacing w:val="6"/>
          <w:sz w:val="26"/>
          <w:szCs w:val="26"/>
          <w:lang w:val="es-ES_tradnl" w:eastAsia="en-US"/>
        </w:rPr>
        <w:t>El número de proyectos subvencionados aumenta un 66 por ciento desde 2016 y el importe de la subvención un 40 por ciento, principalmente por el i</w:t>
      </w:r>
      <w:r w:rsidRPr="0091558A">
        <w:rPr>
          <w:rFonts w:ascii="Times New Roman" w:hAnsi="Times New Roman"/>
          <w:spacing w:val="6"/>
          <w:sz w:val="26"/>
          <w:szCs w:val="26"/>
          <w:lang w:val="es-ES_tradnl" w:eastAsia="en-US"/>
        </w:rPr>
        <w:t>n</w:t>
      </w:r>
      <w:r w:rsidRPr="0091558A">
        <w:rPr>
          <w:rFonts w:ascii="Times New Roman" w:hAnsi="Times New Roman"/>
          <w:spacing w:val="6"/>
          <w:sz w:val="26"/>
          <w:szCs w:val="26"/>
          <w:lang w:val="es-ES_tradnl" w:eastAsia="en-US"/>
        </w:rPr>
        <w:t>cremento de proyectos subvencionados en la modalidad de entidad sin agente de igualdad.</w:t>
      </w:r>
    </w:p>
    <w:p w:rsidR="00351953" w:rsidRPr="009C06F0" w:rsidRDefault="00351953" w:rsidP="00E43A0D">
      <w:pPr>
        <w:pStyle w:val="atitulo3"/>
      </w:pPr>
      <w:r w:rsidRPr="009C06F0">
        <w:t>Formación de agentes de igualdad</w:t>
      </w:r>
    </w:p>
    <w:p w:rsidR="00351953" w:rsidRDefault="00351953" w:rsidP="00D13A1C">
      <w:pPr>
        <w:pStyle w:val="NormalWeb"/>
        <w:spacing w:before="0" w:beforeAutospacing="0" w:after="240" w:afterAutospacing="0" w:line="300" w:lineRule="atLeast"/>
        <w:ind w:right="142" w:firstLine="284"/>
        <w:rPr>
          <w:rFonts w:ascii="Times New Roman" w:hAnsi="Times New Roman"/>
          <w:spacing w:val="6"/>
          <w:sz w:val="26"/>
          <w:szCs w:val="26"/>
          <w:lang w:val="es-ES_tradnl" w:eastAsia="en-US"/>
        </w:rPr>
      </w:pPr>
      <w:r w:rsidRPr="002A3B66">
        <w:rPr>
          <w:rFonts w:ascii="Times New Roman" w:hAnsi="Times New Roman"/>
          <w:spacing w:val="6"/>
          <w:sz w:val="26"/>
          <w:szCs w:val="26"/>
          <w:lang w:val="es-ES_tradnl" w:eastAsia="en-US"/>
        </w:rPr>
        <w:t>Los cursos</w:t>
      </w:r>
      <w:r>
        <w:rPr>
          <w:rFonts w:ascii="Times New Roman" w:hAnsi="Times New Roman"/>
          <w:spacing w:val="6"/>
          <w:sz w:val="26"/>
          <w:szCs w:val="26"/>
          <w:lang w:val="es-ES_tradnl" w:eastAsia="en-US"/>
        </w:rPr>
        <w:t xml:space="preserve"> de formación, organizados por el INAI/NABI</w:t>
      </w:r>
      <w:r w:rsidR="0099252B">
        <w:rPr>
          <w:rFonts w:ascii="Times New Roman" w:hAnsi="Times New Roman"/>
          <w:spacing w:val="6"/>
          <w:sz w:val="26"/>
          <w:szCs w:val="26"/>
          <w:lang w:val="es-ES_tradnl" w:eastAsia="en-US"/>
        </w:rPr>
        <w:t>,</w:t>
      </w:r>
      <w:r>
        <w:rPr>
          <w:rFonts w:ascii="Times New Roman" w:hAnsi="Times New Roman"/>
          <w:spacing w:val="6"/>
          <w:sz w:val="26"/>
          <w:szCs w:val="26"/>
          <w:lang w:val="es-ES_tradnl" w:eastAsia="en-US"/>
        </w:rPr>
        <w:t xml:space="preserve"> en los que part</w:t>
      </w:r>
      <w:r>
        <w:rPr>
          <w:rFonts w:ascii="Times New Roman" w:hAnsi="Times New Roman"/>
          <w:spacing w:val="6"/>
          <w:sz w:val="26"/>
          <w:szCs w:val="26"/>
          <w:lang w:val="es-ES_tradnl" w:eastAsia="en-US"/>
        </w:rPr>
        <w:t>i</w:t>
      </w:r>
      <w:r>
        <w:rPr>
          <w:rFonts w:ascii="Times New Roman" w:hAnsi="Times New Roman"/>
          <w:spacing w:val="6"/>
          <w:sz w:val="26"/>
          <w:szCs w:val="26"/>
          <w:lang w:val="es-ES_tradnl" w:eastAsia="en-US"/>
        </w:rPr>
        <w:t>cipan principalmente agentes de igualdad, así como el número de asistentes a los mismos, han sido los siguientes:</w:t>
      </w:r>
    </w:p>
    <w:tbl>
      <w:tblPr>
        <w:tblStyle w:val="Tablaconcuadrcula"/>
        <w:tblW w:w="877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52"/>
        <w:gridCol w:w="3317"/>
        <w:gridCol w:w="1276"/>
        <w:gridCol w:w="836"/>
        <w:gridCol w:w="142"/>
        <w:gridCol w:w="867"/>
        <w:gridCol w:w="1687"/>
      </w:tblGrid>
      <w:tr w:rsidR="00351953" w:rsidRPr="00E43A0D" w:rsidTr="00E43A0D">
        <w:trPr>
          <w:trHeight w:val="284"/>
        </w:trPr>
        <w:tc>
          <w:tcPr>
            <w:tcW w:w="652" w:type="dxa"/>
            <w:tcBorders>
              <w:top w:val="single" w:sz="4" w:space="0" w:color="auto"/>
              <w:bottom w:val="single" w:sz="4" w:space="0" w:color="auto"/>
            </w:tcBorders>
            <w:shd w:val="clear" w:color="auto" w:fill="B8CCE4" w:themeFill="accent1" w:themeFillTint="66"/>
            <w:vAlign w:val="center"/>
          </w:tcPr>
          <w:p w:rsidR="00351953" w:rsidRPr="00E43A0D" w:rsidRDefault="00351953" w:rsidP="00656FB1">
            <w:pPr>
              <w:pStyle w:val="cuadroCabe"/>
              <w:rPr>
                <w:sz w:val="16"/>
                <w:szCs w:val="16"/>
                <w:lang w:eastAsia="es-ES"/>
              </w:rPr>
            </w:pPr>
          </w:p>
        </w:tc>
        <w:tc>
          <w:tcPr>
            <w:tcW w:w="3317" w:type="dxa"/>
            <w:tcBorders>
              <w:top w:val="single" w:sz="4" w:space="0" w:color="auto"/>
              <w:bottom w:val="single" w:sz="4" w:space="0" w:color="auto"/>
              <w:right w:val="nil"/>
            </w:tcBorders>
            <w:shd w:val="clear" w:color="auto" w:fill="B8CCE4" w:themeFill="accent1" w:themeFillTint="66"/>
            <w:vAlign w:val="center"/>
          </w:tcPr>
          <w:p w:rsidR="00351953" w:rsidRPr="00E43A0D" w:rsidRDefault="00351953" w:rsidP="00656FB1">
            <w:pPr>
              <w:pStyle w:val="cuadroCabe"/>
              <w:rPr>
                <w:sz w:val="16"/>
                <w:szCs w:val="16"/>
                <w:lang w:eastAsia="es-ES"/>
              </w:rPr>
            </w:pPr>
          </w:p>
        </w:tc>
        <w:tc>
          <w:tcPr>
            <w:tcW w:w="1276" w:type="dxa"/>
            <w:tcBorders>
              <w:top w:val="single" w:sz="4" w:space="0" w:color="auto"/>
              <w:left w:val="nil"/>
              <w:bottom w:val="single" w:sz="4" w:space="0" w:color="auto"/>
              <w:right w:val="nil"/>
            </w:tcBorders>
            <w:shd w:val="clear" w:color="auto" w:fill="B8CCE4" w:themeFill="accent1" w:themeFillTint="66"/>
            <w:vAlign w:val="center"/>
          </w:tcPr>
          <w:p w:rsidR="00351953" w:rsidRPr="00E43A0D" w:rsidRDefault="00351953" w:rsidP="00863E01">
            <w:pPr>
              <w:pStyle w:val="cuadroCabe"/>
              <w:jc w:val="right"/>
              <w:rPr>
                <w:sz w:val="16"/>
                <w:szCs w:val="16"/>
                <w:lang w:eastAsia="es-ES"/>
              </w:rPr>
            </w:pPr>
            <w:r w:rsidRPr="00E43A0D">
              <w:rPr>
                <w:sz w:val="16"/>
                <w:szCs w:val="16"/>
                <w:lang w:eastAsia="es-ES"/>
              </w:rPr>
              <w:t xml:space="preserve">Participantes </w:t>
            </w:r>
          </w:p>
        </w:tc>
        <w:tc>
          <w:tcPr>
            <w:tcW w:w="836" w:type="dxa"/>
            <w:tcBorders>
              <w:top w:val="single" w:sz="4" w:space="0" w:color="auto"/>
              <w:left w:val="nil"/>
              <w:bottom w:val="single" w:sz="4" w:space="0" w:color="auto"/>
              <w:right w:val="nil"/>
            </w:tcBorders>
            <w:shd w:val="clear" w:color="auto" w:fill="B8CCE4" w:themeFill="accent1" w:themeFillTint="66"/>
            <w:vAlign w:val="center"/>
          </w:tcPr>
          <w:p w:rsidR="00351953" w:rsidRPr="00E43A0D" w:rsidRDefault="00351953" w:rsidP="00E43A0D">
            <w:pPr>
              <w:pStyle w:val="cuadroCabe"/>
              <w:rPr>
                <w:sz w:val="16"/>
                <w:szCs w:val="16"/>
                <w:lang w:eastAsia="es-ES"/>
              </w:rPr>
            </w:pPr>
            <w:r w:rsidRPr="00E43A0D">
              <w:rPr>
                <w:sz w:val="16"/>
                <w:szCs w:val="16"/>
                <w:lang w:eastAsia="es-ES"/>
              </w:rPr>
              <w:t>Mujeres</w:t>
            </w:r>
          </w:p>
        </w:tc>
        <w:tc>
          <w:tcPr>
            <w:tcW w:w="1009" w:type="dxa"/>
            <w:gridSpan w:val="2"/>
            <w:tcBorders>
              <w:top w:val="single" w:sz="4" w:space="0" w:color="auto"/>
              <w:left w:val="nil"/>
              <w:bottom w:val="single" w:sz="4" w:space="0" w:color="auto"/>
              <w:right w:val="nil"/>
            </w:tcBorders>
            <w:shd w:val="clear" w:color="auto" w:fill="B8CCE4" w:themeFill="accent1" w:themeFillTint="66"/>
            <w:vAlign w:val="center"/>
          </w:tcPr>
          <w:p w:rsidR="00351953" w:rsidRPr="00E43A0D" w:rsidRDefault="00351953" w:rsidP="00E43A0D">
            <w:pPr>
              <w:pStyle w:val="cuadroCabe"/>
              <w:rPr>
                <w:sz w:val="16"/>
                <w:szCs w:val="16"/>
                <w:lang w:eastAsia="es-ES"/>
              </w:rPr>
            </w:pPr>
            <w:r w:rsidRPr="00E43A0D">
              <w:rPr>
                <w:sz w:val="16"/>
                <w:szCs w:val="16"/>
                <w:lang w:eastAsia="es-ES"/>
              </w:rPr>
              <w:t>Hombres</w:t>
            </w:r>
          </w:p>
        </w:tc>
        <w:tc>
          <w:tcPr>
            <w:tcW w:w="1687" w:type="dxa"/>
            <w:tcBorders>
              <w:top w:val="single" w:sz="4" w:space="0" w:color="auto"/>
              <w:left w:val="nil"/>
              <w:bottom w:val="single" w:sz="4" w:space="0" w:color="auto"/>
              <w:right w:val="nil"/>
            </w:tcBorders>
            <w:shd w:val="clear" w:color="auto" w:fill="B8CCE4" w:themeFill="accent1" w:themeFillTint="66"/>
            <w:vAlign w:val="center"/>
          </w:tcPr>
          <w:p w:rsidR="00CA14A3" w:rsidRPr="00E43A0D" w:rsidRDefault="00351953" w:rsidP="00863E01">
            <w:pPr>
              <w:pStyle w:val="cuadroCabe"/>
              <w:jc w:val="right"/>
              <w:rPr>
                <w:sz w:val="16"/>
                <w:szCs w:val="16"/>
                <w:lang w:eastAsia="es-ES"/>
              </w:rPr>
            </w:pPr>
            <w:r w:rsidRPr="00E43A0D">
              <w:rPr>
                <w:sz w:val="16"/>
                <w:szCs w:val="16"/>
                <w:lang w:eastAsia="es-ES"/>
              </w:rPr>
              <w:t xml:space="preserve">Valoración curso </w:t>
            </w:r>
          </w:p>
          <w:p w:rsidR="00351953" w:rsidRPr="00E43A0D" w:rsidRDefault="00351953" w:rsidP="00863E01">
            <w:pPr>
              <w:pStyle w:val="cuadroCabe"/>
              <w:jc w:val="right"/>
              <w:rPr>
                <w:sz w:val="16"/>
                <w:szCs w:val="16"/>
                <w:lang w:eastAsia="es-ES"/>
              </w:rPr>
            </w:pPr>
            <w:r w:rsidRPr="00E43A0D">
              <w:rPr>
                <w:sz w:val="16"/>
                <w:szCs w:val="16"/>
                <w:lang w:eastAsia="es-ES"/>
              </w:rPr>
              <w:t>(sobre 5 puntos)</w:t>
            </w:r>
          </w:p>
        </w:tc>
      </w:tr>
      <w:tr w:rsidR="00351953" w:rsidRPr="00564079" w:rsidTr="00E43A0D">
        <w:trPr>
          <w:trHeight w:val="284"/>
        </w:trPr>
        <w:tc>
          <w:tcPr>
            <w:tcW w:w="652" w:type="dxa"/>
            <w:tcBorders>
              <w:top w:val="single" w:sz="4" w:space="0" w:color="auto"/>
              <w:bottom w:val="single" w:sz="4" w:space="0" w:color="auto"/>
            </w:tcBorders>
            <w:vAlign w:val="center"/>
          </w:tcPr>
          <w:p w:rsidR="00351953" w:rsidRPr="00564079" w:rsidRDefault="00351953" w:rsidP="00656FB1">
            <w:pPr>
              <w:tabs>
                <w:tab w:val="left" w:pos="2412"/>
              </w:tabs>
              <w:spacing w:after="0"/>
              <w:ind w:hanging="70"/>
              <w:jc w:val="left"/>
              <w:rPr>
                <w:rFonts w:ascii="Arial Narrow" w:hAnsi="Arial Narrow" w:cs="Arial"/>
                <w:color w:val="000000"/>
                <w:lang w:eastAsia="es-ES"/>
              </w:rPr>
            </w:pPr>
            <w:r w:rsidRPr="00564079">
              <w:rPr>
                <w:rFonts w:ascii="Arial Narrow" w:hAnsi="Arial Narrow" w:cs="Arial"/>
                <w:color w:val="000000"/>
                <w:lang w:eastAsia="es-ES"/>
              </w:rPr>
              <w:t>2016</w:t>
            </w:r>
          </w:p>
        </w:tc>
        <w:tc>
          <w:tcPr>
            <w:tcW w:w="3317" w:type="dxa"/>
            <w:tcBorders>
              <w:top w:val="single" w:sz="4" w:space="0" w:color="auto"/>
              <w:bottom w:val="single" w:sz="4" w:space="0" w:color="auto"/>
              <w:right w:val="nil"/>
            </w:tcBorders>
            <w:vAlign w:val="center"/>
          </w:tcPr>
          <w:p w:rsidR="00351953" w:rsidRPr="00564079" w:rsidRDefault="00351953" w:rsidP="00656FB1">
            <w:pPr>
              <w:tabs>
                <w:tab w:val="left" w:pos="2412"/>
              </w:tabs>
              <w:spacing w:after="0"/>
              <w:ind w:left="-47" w:firstLine="0"/>
              <w:jc w:val="left"/>
              <w:rPr>
                <w:rFonts w:ascii="Arial Narrow" w:hAnsi="Arial Narrow" w:cs="Arial"/>
                <w:color w:val="000000"/>
                <w:lang w:eastAsia="es-ES"/>
              </w:rPr>
            </w:pPr>
            <w:r w:rsidRPr="00564079">
              <w:rPr>
                <w:rFonts w:ascii="Arial Narrow" w:hAnsi="Arial Narrow" w:cs="Arial"/>
                <w:color w:val="000000"/>
                <w:lang w:eastAsia="es-ES"/>
              </w:rPr>
              <w:t>Curso de empoderamiento colectivo</w:t>
            </w:r>
          </w:p>
        </w:tc>
        <w:tc>
          <w:tcPr>
            <w:tcW w:w="1276" w:type="dxa"/>
            <w:tcBorders>
              <w:top w:val="single" w:sz="4" w:space="0" w:color="auto"/>
              <w:left w:val="nil"/>
              <w:bottom w:val="single" w:sz="4" w:space="0" w:color="auto"/>
              <w:right w:val="nil"/>
            </w:tcBorders>
            <w:vAlign w:val="center"/>
          </w:tcPr>
          <w:p w:rsidR="00351953" w:rsidRPr="00564079" w:rsidRDefault="00351953" w:rsidP="00656FB1">
            <w:pPr>
              <w:tabs>
                <w:tab w:val="left" w:pos="1026"/>
                <w:tab w:val="left" w:pos="2412"/>
              </w:tabs>
              <w:spacing w:after="0"/>
              <w:ind w:hanging="70"/>
              <w:jc w:val="right"/>
              <w:rPr>
                <w:rFonts w:ascii="Arial Narrow" w:hAnsi="Arial Narrow" w:cs="Arial"/>
                <w:color w:val="000000"/>
                <w:lang w:eastAsia="es-ES"/>
              </w:rPr>
            </w:pPr>
            <w:r w:rsidRPr="00564079">
              <w:rPr>
                <w:rFonts w:ascii="Arial Narrow" w:hAnsi="Arial Narrow" w:cs="Arial"/>
                <w:color w:val="000000"/>
                <w:lang w:eastAsia="es-ES"/>
              </w:rPr>
              <w:t>20</w:t>
            </w:r>
          </w:p>
        </w:tc>
        <w:tc>
          <w:tcPr>
            <w:tcW w:w="978" w:type="dxa"/>
            <w:gridSpan w:val="2"/>
            <w:tcBorders>
              <w:top w:val="single" w:sz="4" w:space="0" w:color="auto"/>
              <w:left w:val="nil"/>
              <w:bottom w:val="single" w:sz="4" w:space="0" w:color="auto"/>
              <w:right w:val="nil"/>
            </w:tcBorders>
            <w:vAlign w:val="center"/>
          </w:tcPr>
          <w:p w:rsidR="00351953" w:rsidRPr="00564079" w:rsidRDefault="00351953" w:rsidP="00656FB1">
            <w:pPr>
              <w:tabs>
                <w:tab w:val="left" w:pos="2412"/>
              </w:tabs>
              <w:spacing w:after="0"/>
              <w:ind w:hanging="70"/>
              <w:jc w:val="right"/>
              <w:rPr>
                <w:rFonts w:ascii="Arial Narrow" w:hAnsi="Arial Narrow" w:cs="Arial"/>
                <w:color w:val="000000"/>
                <w:lang w:eastAsia="es-ES"/>
              </w:rPr>
            </w:pPr>
            <w:r w:rsidRPr="00564079">
              <w:rPr>
                <w:rFonts w:ascii="Arial Narrow" w:hAnsi="Arial Narrow" w:cs="Arial"/>
                <w:color w:val="000000"/>
                <w:lang w:eastAsia="es-ES"/>
              </w:rPr>
              <w:t>20</w:t>
            </w:r>
          </w:p>
        </w:tc>
        <w:tc>
          <w:tcPr>
            <w:tcW w:w="867" w:type="dxa"/>
            <w:tcBorders>
              <w:top w:val="single" w:sz="4" w:space="0" w:color="auto"/>
              <w:left w:val="nil"/>
              <w:bottom w:val="single" w:sz="4" w:space="0" w:color="auto"/>
              <w:right w:val="nil"/>
            </w:tcBorders>
            <w:vAlign w:val="center"/>
          </w:tcPr>
          <w:p w:rsidR="00351953" w:rsidRPr="00564079" w:rsidRDefault="00351953" w:rsidP="00656FB1">
            <w:pPr>
              <w:tabs>
                <w:tab w:val="left" w:pos="2412"/>
              </w:tabs>
              <w:spacing w:after="0"/>
              <w:ind w:hanging="70"/>
              <w:jc w:val="right"/>
              <w:rPr>
                <w:rFonts w:ascii="Arial Narrow" w:hAnsi="Arial Narrow" w:cs="Arial"/>
                <w:color w:val="000000"/>
                <w:lang w:eastAsia="es-ES"/>
              </w:rPr>
            </w:pPr>
            <w:r w:rsidRPr="00564079">
              <w:rPr>
                <w:rFonts w:ascii="Arial Narrow" w:hAnsi="Arial Narrow" w:cs="Arial"/>
                <w:color w:val="000000"/>
                <w:lang w:eastAsia="es-ES"/>
              </w:rPr>
              <w:t>0</w:t>
            </w:r>
          </w:p>
        </w:tc>
        <w:tc>
          <w:tcPr>
            <w:tcW w:w="1687" w:type="dxa"/>
            <w:tcBorders>
              <w:top w:val="single" w:sz="4" w:space="0" w:color="auto"/>
              <w:left w:val="nil"/>
              <w:bottom w:val="single" w:sz="4" w:space="0" w:color="auto"/>
              <w:right w:val="nil"/>
            </w:tcBorders>
            <w:vAlign w:val="center"/>
          </w:tcPr>
          <w:p w:rsidR="00351953" w:rsidRPr="00564079" w:rsidRDefault="00351953" w:rsidP="00656FB1">
            <w:pPr>
              <w:tabs>
                <w:tab w:val="left" w:pos="2412"/>
              </w:tabs>
              <w:spacing w:after="0"/>
              <w:ind w:hanging="70"/>
              <w:jc w:val="right"/>
              <w:rPr>
                <w:rFonts w:ascii="Arial Narrow" w:hAnsi="Arial Narrow" w:cs="Arial"/>
                <w:color w:val="000000"/>
                <w:lang w:eastAsia="es-ES"/>
              </w:rPr>
            </w:pPr>
            <w:r w:rsidRPr="00564079">
              <w:rPr>
                <w:rFonts w:ascii="Arial Narrow" w:hAnsi="Arial Narrow" w:cs="Arial"/>
                <w:color w:val="000000"/>
                <w:lang w:eastAsia="es-ES"/>
              </w:rPr>
              <w:t xml:space="preserve">4,6 </w:t>
            </w:r>
          </w:p>
        </w:tc>
      </w:tr>
      <w:tr w:rsidR="00351953" w:rsidRPr="00564079" w:rsidTr="00E43A0D">
        <w:trPr>
          <w:trHeight w:val="284"/>
        </w:trPr>
        <w:tc>
          <w:tcPr>
            <w:tcW w:w="652" w:type="dxa"/>
            <w:tcBorders>
              <w:top w:val="single" w:sz="4" w:space="0" w:color="auto"/>
              <w:bottom w:val="single" w:sz="4" w:space="0" w:color="auto"/>
            </w:tcBorders>
            <w:vAlign w:val="center"/>
          </w:tcPr>
          <w:p w:rsidR="00351953" w:rsidRPr="00564079" w:rsidRDefault="00351953" w:rsidP="00656FB1">
            <w:pPr>
              <w:tabs>
                <w:tab w:val="left" w:pos="2412"/>
              </w:tabs>
              <w:spacing w:after="0"/>
              <w:ind w:hanging="70"/>
              <w:jc w:val="left"/>
              <w:rPr>
                <w:rFonts w:ascii="Arial Narrow" w:hAnsi="Arial Narrow" w:cs="Arial"/>
                <w:color w:val="000000"/>
                <w:lang w:eastAsia="es-ES"/>
              </w:rPr>
            </w:pPr>
            <w:r w:rsidRPr="00564079">
              <w:rPr>
                <w:rFonts w:ascii="Arial Narrow" w:hAnsi="Arial Narrow" w:cs="Arial"/>
                <w:color w:val="000000"/>
                <w:lang w:eastAsia="es-ES"/>
              </w:rPr>
              <w:t>2017</w:t>
            </w:r>
          </w:p>
        </w:tc>
        <w:tc>
          <w:tcPr>
            <w:tcW w:w="3317" w:type="dxa"/>
            <w:tcBorders>
              <w:top w:val="single" w:sz="4" w:space="0" w:color="auto"/>
              <w:bottom w:val="single" w:sz="4" w:space="0" w:color="auto"/>
              <w:right w:val="nil"/>
            </w:tcBorders>
            <w:vAlign w:val="center"/>
          </w:tcPr>
          <w:p w:rsidR="00351953" w:rsidRPr="00564079" w:rsidRDefault="00351953" w:rsidP="00656FB1">
            <w:pPr>
              <w:tabs>
                <w:tab w:val="left" w:pos="2412"/>
              </w:tabs>
              <w:spacing w:after="0"/>
              <w:ind w:left="-47" w:firstLine="0"/>
              <w:jc w:val="left"/>
              <w:rPr>
                <w:rFonts w:ascii="Arial Narrow" w:hAnsi="Arial Narrow" w:cs="Arial"/>
                <w:color w:val="000000"/>
                <w:lang w:eastAsia="es-ES"/>
              </w:rPr>
            </w:pPr>
            <w:r w:rsidRPr="00564079">
              <w:rPr>
                <w:rFonts w:ascii="Arial Narrow" w:hAnsi="Arial Narrow" w:cs="Arial"/>
                <w:color w:val="000000"/>
                <w:lang w:eastAsia="es-ES"/>
              </w:rPr>
              <w:t>Curso protocolos locales de coordinación para la actuación en materia de violencia contra las mujeres</w:t>
            </w:r>
          </w:p>
        </w:tc>
        <w:tc>
          <w:tcPr>
            <w:tcW w:w="1276" w:type="dxa"/>
            <w:tcBorders>
              <w:top w:val="single" w:sz="4" w:space="0" w:color="auto"/>
              <w:left w:val="nil"/>
              <w:bottom w:val="single" w:sz="4" w:space="0" w:color="auto"/>
              <w:right w:val="nil"/>
            </w:tcBorders>
            <w:vAlign w:val="center"/>
          </w:tcPr>
          <w:p w:rsidR="00351953" w:rsidRPr="00564079" w:rsidRDefault="00351953" w:rsidP="00656FB1">
            <w:pPr>
              <w:tabs>
                <w:tab w:val="left" w:pos="1026"/>
                <w:tab w:val="left" w:pos="2412"/>
              </w:tabs>
              <w:spacing w:after="0"/>
              <w:ind w:hanging="70"/>
              <w:jc w:val="right"/>
              <w:rPr>
                <w:rFonts w:ascii="Arial Narrow" w:hAnsi="Arial Narrow" w:cs="Arial"/>
                <w:color w:val="000000"/>
                <w:lang w:eastAsia="es-ES"/>
              </w:rPr>
            </w:pPr>
            <w:r w:rsidRPr="00564079">
              <w:rPr>
                <w:rFonts w:ascii="Arial Narrow" w:hAnsi="Arial Narrow" w:cs="Arial"/>
                <w:color w:val="000000"/>
                <w:lang w:eastAsia="es-ES"/>
              </w:rPr>
              <w:t>21</w:t>
            </w:r>
          </w:p>
        </w:tc>
        <w:tc>
          <w:tcPr>
            <w:tcW w:w="978" w:type="dxa"/>
            <w:gridSpan w:val="2"/>
            <w:tcBorders>
              <w:top w:val="single" w:sz="4" w:space="0" w:color="auto"/>
              <w:left w:val="nil"/>
              <w:bottom w:val="single" w:sz="4" w:space="0" w:color="auto"/>
              <w:right w:val="nil"/>
            </w:tcBorders>
            <w:vAlign w:val="center"/>
          </w:tcPr>
          <w:p w:rsidR="00351953" w:rsidRPr="00564079" w:rsidRDefault="00351953" w:rsidP="00656FB1">
            <w:pPr>
              <w:tabs>
                <w:tab w:val="left" w:pos="1168"/>
                <w:tab w:val="left" w:pos="2412"/>
              </w:tabs>
              <w:spacing w:after="0"/>
              <w:ind w:hanging="70"/>
              <w:jc w:val="right"/>
              <w:rPr>
                <w:rFonts w:ascii="Arial Narrow" w:hAnsi="Arial Narrow" w:cs="Arial"/>
                <w:color w:val="000000"/>
                <w:lang w:eastAsia="es-ES"/>
              </w:rPr>
            </w:pPr>
            <w:r w:rsidRPr="00564079">
              <w:rPr>
                <w:rFonts w:ascii="Arial Narrow" w:hAnsi="Arial Narrow" w:cs="Arial"/>
                <w:color w:val="000000"/>
                <w:lang w:eastAsia="es-ES"/>
              </w:rPr>
              <w:t>21</w:t>
            </w:r>
          </w:p>
        </w:tc>
        <w:tc>
          <w:tcPr>
            <w:tcW w:w="867" w:type="dxa"/>
            <w:tcBorders>
              <w:top w:val="single" w:sz="4" w:space="0" w:color="auto"/>
              <w:left w:val="nil"/>
              <w:bottom w:val="single" w:sz="4" w:space="0" w:color="auto"/>
              <w:right w:val="nil"/>
            </w:tcBorders>
            <w:vAlign w:val="center"/>
          </w:tcPr>
          <w:p w:rsidR="00351953" w:rsidRPr="00564079" w:rsidRDefault="00351953" w:rsidP="00656FB1">
            <w:pPr>
              <w:tabs>
                <w:tab w:val="left" w:pos="2412"/>
              </w:tabs>
              <w:spacing w:after="0"/>
              <w:ind w:hanging="70"/>
              <w:jc w:val="right"/>
              <w:rPr>
                <w:rFonts w:ascii="Arial Narrow" w:hAnsi="Arial Narrow" w:cs="Arial"/>
                <w:color w:val="000000"/>
                <w:lang w:eastAsia="es-ES"/>
              </w:rPr>
            </w:pPr>
            <w:r w:rsidRPr="00564079">
              <w:rPr>
                <w:rFonts w:ascii="Arial Narrow" w:hAnsi="Arial Narrow" w:cs="Arial"/>
                <w:color w:val="000000"/>
                <w:lang w:eastAsia="es-ES"/>
              </w:rPr>
              <w:t>0</w:t>
            </w:r>
          </w:p>
        </w:tc>
        <w:tc>
          <w:tcPr>
            <w:tcW w:w="1687" w:type="dxa"/>
            <w:tcBorders>
              <w:top w:val="single" w:sz="4" w:space="0" w:color="auto"/>
              <w:left w:val="nil"/>
              <w:bottom w:val="single" w:sz="4" w:space="0" w:color="auto"/>
              <w:right w:val="nil"/>
            </w:tcBorders>
            <w:vAlign w:val="center"/>
          </w:tcPr>
          <w:p w:rsidR="00351953" w:rsidRPr="00564079" w:rsidRDefault="00351953" w:rsidP="00656FB1">
            <w:pPr>
              <w:tabs>
                <w:tab w:val="left" w:pos="2412"/>
              </w:tabs>
              <w:spacing w:after="0"/>
              <w:ind w:hanging="70"/>
              <w:jc w:val="right"/>
              <w:rPr>
                <w:rFonts w:ascii="Arial Narrow" w:hAnsi="Arial Narrow" w:cs="Arial"/>
                <w:color w:val="000000"/>
                <w:lang w:eastAsia="es-ES"/>
              </w:rPr>
            </w:pPr>
            <w:r w:rsidRPr="00564079">
              <w:rPr>
                <w:rFonts w:ascii="Arial Narrow" w:hAnsi="Arial Narrow" w:cs="Arial"/>
                <w:color w:val="000000"/>
                <w:lang w:eastAsia="es-ES"/>
              </w:rPr>
              <w:t xml:space="preserve">3,6 </w:t>
            </w:r>
          </w:p>
        </w:tc>
      </w:tr>
      <w:tr w:rsidR="00351953" w:rsidRPr="00564079" w:rsidTr="00E43A0D">
        <w:trPr>
          <w:trHeight w:val="284"/>
        </w:trPr>
        <w:tc>
          <w:tcPr>
            <w:tcW w:w="652" w:type="dxa"/>
            <w:tcBorders>
              <w:top w:val="single" w:sz="4" w:space="0" w:color="auto"/>
              <w:bottom w:val="single" w:sz="4" w:space="0" w:color="auto"/>
            </w:tcBorders>
            <w:vAlign w:val="center"/>
          </w:tcPr>
          <w:p w:rsidR="00351953" w:rsidRPr="00564079" w:rsidRDefault="00351953" w:rsidP="00656FB1">
            <w:pPr>
              <w:tabs>
                <w:tab w:val="left" w:pos="2412"/>
              </w:tabs>
              <w:spacing w:after="0"/>
              <w:ind w:hanging="70"/>
              <w:jc w:val="left"/>
              <w:rPr>
                <w:rFonts w:ascii="Arial Narrow" w:hAnsi="Arial Narrow" w:cs="Arial"/>
                <w:color w:val="000000"/>
                <w:lang w:eastAsia="es-ES"/>
              </w:rPr>
            </w:pPr>
            <w:r w:rsidRPr="00564079">
              <w:rPr>
                <w:rFonts w:ascii="Arial Narrow" w:hAnsi="Arial Narrow" w:cs="Arial"/>
                <w:color w:val="000000"/>
                <w:lang w:eastAsia="es-ES"/>
              </w:rPr>
              <w:t>2018</w:t>
            </w:r>
          </w:p>
        </w:tc>
        <w:tc>
          <w:tcPr>
            <w:tcW w:w="3317" w:type="dxa"/>
            <w:tcBorders>
              <w:top w:val="single" w:sz="4" w:space="0" w:color="auto"/>
              <w:bottom w:val="single" w:sz="4" w:space="0" w:color="auto"/>
              <w:right w:val="nil"/>
            </w:tcBorders>
            <w:vAlign w:val="center"/>
          </w:tcPr>
          <w:p w:rsidR="00351953" w:rsidRPr="00564079" w:rsidRDefault="00351953" w:rsidP="00656FB1">
            <w:pPr>
              <w:tabs>
                <w:tab w:val="left" w:pos="2412"/>
              </w:tabs>
              <w:spacing w:after="0"/>
              <w:ind w:left="-47" w:firstLine="0"/>
              <w:jc w:val="left"/>
              <w:rPr>
                <w:rFonts w:ascii="Arial Narrow" w:hAnsi="Arial Narrow" w:cs="Arial"/>
                <w:color w:val="000000"/>
                <w:lang w:eastAsia="es-ES"/>
              </w:rPr>
            </w:pPr>
            <w:r w:rsidRPr="00564079">
              <w:rPr>
                <w:rFonts w:ascii="Arial Narrow" w:hAnsi="Arial Narrow" w:cs="Arial"/>
                <w:color w:val="000000"/>
                <w:lang w:eastAsia="es-ES"/>
              </w:rPr>
              <w:t>Curso formación para la incorporación de la perspectiva de género en contratos, subvenciones, convenios y conciertos</w:t>
            </w:r>
          </w:p>
        </w:tc>
        <w:tc>
          <w:tcPr>
            <w:tcW w:w="1276" w:type="dxa"/>
            <w:tcBorders>
              <w:top w:val="single" w:sz="4" w:space="0" w:color="auto"/>
              <w:left w:val="nil"/>
              <w:bottom w:val="single" w:sz="4" w:space="0" w:color="auto"/>
              <w:right w:val="nil"/>
            </w:tcBorders>
            <w:vAlign w:val="center"/>
          </w:tcPr>
          <w:p w:rsidR="00351953" w:rsidRPr="00564079" w:rsidRDefault="00351953" w:rsidP="00656FB1">
            <w:pPr>
              <w:tabs>
                <w:tab w:val="left" w:pos="1026"/>
                <w:tab w:val="left" w:pos="2412"/>
              </w:tabs>
              <w:spacing w:after="0"/>
              <w:ind w:hanging="70"/>
              <w:jc w:val="right"/>
              <w:rPr>
                <w:rFonts w:ascii="Arial Narrow" w:hAnsi="Arial Narrow" w:cs="Arial"/>
                <w:color w:val="000000"/>
                <w:lang w:eastAsia="es-ES"/>
              </w:rPr>
            </w:pPr>
            <w:r w:rsidRPr="00564079">
              <w:rPr>
                <w:rFonts w:ascii="Arial Narrow" w:hAnsi="Arial Narrow" w:cs="Arial"/>
                <w:color w:val="000000"/>
                <w:lang w:eastAsia="es-ES"/>
              </w:rPr>
              <w:t>18</w:t>
            </w:r>
          </w:p>
        </w:tc>
        <w:tc>
          <w:tcPr>
            <w:tcW w:w="978" w:type="dxa"/>
            <w:gridSpan w:val="2"/>
            <w:tcBorders>
              <w:top w:val="single" w:sz="4" w:space="0" w:color="auto"/>
              <w:left w:val="nil"/>
              <w:bottom w:val="single" w:sz="4" w:space="0" w:color="auto"/>
              <w:right w:val="nil"/>
            </w:tcBorders>
            <w:vAlign w:val="center"/>
          </w:tcPr>
          <w:p w:rsidR="00351953" w:rsidRPr="00564079" w:rsidRDefault="00351953" w:rsidP="00656FB1">
            <w:pPr>
              <w:tabs>
                <w:tab w:val="left" w:pos="1168"/>
                <w:tab w:val="left" w:pos="2412"/>
              </w:tabs>
              <w:spacing w:after="0"/>
              <w:ind w:hanging="70"/>
              <w:jc w:val="right"/>
              <w:rPr>
                <w:rFonts w:ascii="Arial Narrow" w:hAnsi="Arial Narrow" w:cs="Arial"/>
                <w:color w:val="000000"/>
                <w:lang w:eastAsia="es-ES"/>
              </w:rPr>
            </w:pPr>
            <w:r w:rsidRPr="00564079">
              <w:rPr>
                <w:rFonts w:ascii="Arial Narrow" w:hAnsi="Arial Narrow" w:cs="Arial"/>
                <w:color w:val="000000"/>
                <w:lang w:eastAsia="es-ES"/>
              </w:rPr>
              <w:t>17</w:t>
            </w:r>
          </w:p>
        </w:tc>
        <w:tc>
          <w:tcPr>
            <w:tcW w:w="867" w:type="dxa"/>
            <w:tcBorders>
              <w:top w:val="single" w:sz="4" w:space="0" w:color="auto"/>
              <w:left w:val="nil"/>
              <w:bottom w:val="single" w:sz="4" w:space="0" w:color="auto"/>
              <w:right w:val="nil"/>
            </w:tcBorders>
            <w:vAlign w:val="center"/>
          </w:tcPr>
          <w:p w:rsidR="00351953" w:rsidRPr="00564079" w:rsidRDefault="00351953" w:rsidP="00656FB1">
            <w:pPr>
              <w:tabs>
                <w:tab w:val="left" w:pos="2412"/>
              </w:tabs>
              <w:spacing w:after="0"/>
              <w:ind w:hanging="70"/>
              <w:jc w:val="right"/>
              <w:rPr>
                <w:rFonts w:ascii="Arial Narrow" w:hAnsi="Arial Narrow" w:cs="Arial"/>
                <w:color w:val="000000"/>
                <w:lang w:eastAsia="es-ES"/>
              </w:rPr>
            </w:pPr>
            <w:r w:rsidRPr="00564079">
              <w:rPr>
                <w:rFonts w:ascii="Arial Narrow" w:hAnsi="Arial Narrow" w:cs="Arial"/>
                <w:color w:val="000000"/>
                <w:lang w:eastAsia="es-ES"/>
              </w:rPr>
              <w:t>1</w:t>
            </w:r>
          </w:p>
        </w:tc>
        <w:tc>
          <w:tcPr>
            <w:tcW w:w="1687" w:type="dxa"/>
            <w:tcBorders>
              <w:top w:val="single" w:sz="4" w:space="0" w:color="auto"/>
              <w:left w:val="nil"/>
              <w:bottom w:val="single" w:sz="4" w:space="0" w:color="auto"/>
              <w:right w:val="nil"/>
            </w:tcBorders>
            <w:vAlign w:val="center"/>
          </w:tcPr>
          <w:p w:rsidR="00351953" w:rsidRPr="00564079" w:rsidRDefault="00351953" w:rsidP="00656FB1">
            <w:pPr>
              <w:tabs>
                <w:tab w:val="left" w:pos="2412"/>
              </w:tabs>
              <w:spacing w:after="0"/>
              <w:ind w:hanging="70"/>
              <w:jc w:val="right"/>
              <w:rPr>
                <w:rFonts w:ascii="Arial Narrow" w:hAnsi="Arial Narrow" w:cs="Arial"/>
                <w:color w:val="000000"/>
                <w:lang w:eastAsia="es-ES"/>
              </w:rPr>
            </w:pPr>
            <w:r w:rsidRPr="00564079">
              <w:rPr>
                <w:rFonts w:ascii="Arial Narrow" w:hAnsi="Arial Narrow" w:cs="Arial"/>
                <w:color w:val="000000"/>
                <w:lang w:eastAsia="es-ES"/>
              </w:rPr>
              <w:t>4,6</w:t>
            </w:r>
          </w:p>
        </w:tc>
      </w:tr>
      <w:tr w:rsidR="00351953" w:rsidRPr="00564079" w:rsidTr="00E43A0D">
        <w:trPr>
          <w:trHeight w:val="284"/>
        </w:trPr>
        <w:tc>
          <w:tcPr>
            <w:tcW w:w="652" w:type="dxa"/>
            <w:tcBorders>
              <w:top w:val="single" w:sz="4" w:space="0" w:color="auto"/>
              <w:bottom w:val="single" w:sz="4" w:space="0" w:color="auto"/>
            </w:tcBorders>
            <w:vAlign w:val="center"/>
          </w:tcPr>
          <w:p w:rsidR="00351953" w:rsidRPr="00564079" w:rsidRDefault="00351953" w:rsidP="00656FB1">
            <w:pPr>
              <w:tabs>
                <w:tab w:val="left" w:pos="2412"/>
              </w:tabs>
              <w:spacing w:after="0"/>
              <w:ind w:hanging="70"/>
              <w:jc w:val="left"/>
              <w:rPr>
                <w:rFonts w:ascii="Arial Narrow" w:hAnsi="Arial Narrow" w:cs="Arial"/>
                <w:color w:val="000000"/>
                <w:lang w:eastAsia="es-ES"/>
              </w:rPr>
            </w:pPr>
            <w:r w:rsidRPr="00564079">
              <w:rPr>
                <w:rFonts w:ascii="Arial Narrow" w:hAnsi="Arial Narrow" w:cs="Arial"/>
                <w:color w:val="000000"/>
                <w:lang w:eastAsia="es-ES"/>
              </w:rPr>
              <w:t>2019</w:t>
            </w:r>
          </w:p>
        </w:tc>
        <w:tc>
          <w:tcPr>
            <w:tcW w:w="3317" w:type="dxa"/>
            <w:tcBorders>
              <w:top w:val="single" w:sz="4" w:space="0" w:color="auto"/>
              <w:bottom w:val="single" w:sz="4" w:space="0" w:color="auto"/>
              <w:right w:val="nil"/>
            </w:tcBorders>
            <w:vAlign w:val="center"/>
          </w:tcPr>
          <w:p w:rsidR="00351953" w:rsidRPr="00564079" w:rsidRDefault="00351953" w:rsidP="00656FB1">
            <w:pPr>
              <w:tabs>
                <w:tab w:val="left" w:pos="2412"/>
              </w:tabs>
              <w:spacing w:after="0"/>
              <w:ind w:left="-47" w:firstLine="0"/>
              <w:jc w:val="left"/>
              <w:rPr>
                <w:rFonts w:ascii="Arial Narrow" w:hAnsi="Arial Narrow" w:cs="Arial"/>
                <w:color w:val="000000"/>
                <w:lang w:eastAsia="es-ES"/>
              </w:rPr>
            </w:pPr>
            <w:r w:rsidRPr="00564079">
              <w:rPr>
                <w:rFonts w:ascii="Arial Narrow" w:hAnsi="Arial Narrow" w:cs="Arial"/>
                <w:color w:val="000000"/>
                <w:lang w:eastAsia="es-ES"/>
              </w:rPr>
              <w:t>Curso incorporación del principio de igua</w:t>
            </w:r>
            <w:r w:rsidRPr="00564079">
              <w:rPr>
                <w:rFonts w:ascii="Arial Narrow" w:hAnsi="Arial Narrow" w:cs="Arial"/>
                <w:color w:val="000000"/>
                <w:lang w:eastAsia="es-ES"/>
              </w:rPr>
              <w:t>l</w:t>
            </w:r>
            <w:r w:rsidRPr="00564079">
              <w:rPr>
                <w:rFonts w:ascii="Arial Narrow" w:hAnsi="Arial Narrow" w:cs="Arial"/>
                <w:color w:val="000000"/>
                <w:lang w:eastAsia="es-ES"/>
              </w:rPr>
              <w:t>dad de género en la producción normativa</w:t>
            </w:r>
          </w:p>
        </w:tc>
        <w:tc>
          <w:tcPr>
            <w:tcW w:w="1276" w:type="dxa"/>
            <w:tcBorders>
              <w:top w:val="single" w:sz="4" w:space="0" w:color="auto"/>
              <w:left w:val="nil"/>
              <w:bottom w:val="single" w:sz="4" w:space="0" w:color="auto"/>
              <w:right w:val="nil"/>
            </w:tcBorders>
            <w:vAlign w:val="center"/>
          </w:tcPr>
          <w:p w:rsidR="00351953" w:rsidRPr="00564079" w:rsidRDefault="00351953" w:rsidP="00656FB1">
            <w:pPr>
              <w:tabs>
                <w:tab w:val="left" w:pos="1026"/>
                <w:tab w:val="left" w:pos="2412"/>
              </w:tabs>
              <w:spacing w:after="0"/>
              <w:ind w:hanging="70"/>
              <w:jc w:val="right"/>
              <w:rPr>
                <w:rFonts w:ascii="Arial Narrow" w:hAnsi="Arial Narrow" w:cs="Arial"/>
                <w:color w:val="000000"/>
                <w:lang w:eastAsia="es-ES"/>
              </w:rPr>
            </w:pPr>
            <w:r w:rsidRPr="00564079">
              <w:rPr>
                <w:rFonts w:ascii="Arial Narrow" w:hAnsi="Arial Narrow" w:cs="Arial"/>
                <w:color w:val="000000"/>
                <w:lang w:eastAsia="es-ES"/>
              </w:rPr>
              <w:t>27</w:t>
            </w:r>
          </w:p>
        </w:tc>
        <w:tc>
          <w:tcPr>
            <w:tcW w:w="978" w:type="dxa"/>
            <w:gridSpan w:val="2"/>
            <w:tcBorders>
              <w:top w:val="single" w:sz="4" w:space="0" w:color="auto"/>
              <w:left w:val="nil"/>
              <w:bottom w:val="single" w:sz="4" w:space="0" w:color="auto"/>
              <w:right w:val="nil"/>
            </w:tcBorders>
            <w:vAlign w:val="center"/>
          </w:tcPr>
          <w:p w:rsidR="00351953" w:rsidRPr="00564079" w:rsidRDefault="00351953" w:rsidP="00656FB1">
            <w:pPr>
              <w:tabs>
                <w:tab w:val="left" w:pos="1168"/>
                <w:tab w:val="left" w:pos="2412"/>
              </w:tabs>
              <w:spacing w:after="0"/>
              <w:ind w:hanging="70"/>
              <w:jc w:val="right"/>
              <w:rPr>
                <w:rFonts w:ascii="Arial Narrow" w:hAnsi="Arial Narrow" w:cs="Arial"/>
                <w:color w:val="000000"/>
                <w:lang w:eastAsia="es-ES"/>
              </w:rPr>
            </w:pPr>
            <w:r w:rsidRPr="00564079">
              <w:rPr>
                <w:rFonts w:ascii="Arial Narrow" w:hAnsi="Arial Narrow" w:cs="Arial"/>
                <w:color w:val="000000"/>
                <w:lang w:eastAsia="es-ES"/>
              </w:rPr>
              <w:t>26</w:t>
            </w:r>
          </w:p>
        </w:tc>
        <w:tc>
          <w:tcPr>
            <w:tcW w:w="867" w:type="dxa"/>
            <w:tcBorders>
              <w:top w:val="single" w:sz="4" w:space="0" w:color="auto"/>
              <w:left w:val="nil"/>
              <w:bottom w:val="single" w:sz="4" w:space="0" w:color="auto"/>
              <w:right w:val="nil"/>
            </w:tcBorders>
            <w:vAlign w:val="center"/>
          </w:tcPr>
          <w:p w:rsidR="00351953" w:rsidRPr="00564079" w:rsidRDefault="00351953" w:rsidP="00656FB1">
            <w:pPr>
              <w:tabs>
                <w:tab w:val="left" w:pos="2412"/>
              </w:tabs>
              <w:spacing w:after="0"/>
              <w:ind w:left="-1353" w:hanging="70"/>
              <w:jc w:val="right"/>
              <w:rPr>
                <w:rFonts w:ascii="Arial Narrow" w:hAnsi="Arial Narrow" w:cs="Arial"/>
                <w:color w:val="000000"/>
                <w:lang w:eastAsia="es-ES"/>
              </w:rPr>
            </w:pPr>
            <w:r w:rsidRPr="00564079">
              <w:rPr>
                <w:rFonts w:ascii="Arial Narrow" w:hAnsi="Arial Narrow" w:cs="Arial"/>
                <w:color w:val="000000"/>
                <w:lang w:eastAsia="es-ES"/>
              </w:rPr>
              <w:t>1</w:t>
            </w:r>
          </w:p>
        </w:tc>
        <w:tc>
          <w:tcPr>
            <w:tcW w:w="1687" w:type="dxa"/>
            <w:tcBorders>
              <w:top w:val="single" w:sz="4" w:space="0" w:color="auto"/>
              <w:left w:val="nil"/>
              <w:bottom w:val="single" w:sz="4" w:space="0" w:color="auto"/>
              <w:right w:val="nil"/>
            </w:tcBorders>
            <w:vAlign w:val="center"/>
          </w:tcPr>
          <w:p w:rsidR="00351953" w:rsidRPr="00564079" w:rsidRDefault="00351953" w:rsidP="00656FB1">
            <w:pPr>
              <w:tabs>
                <w:tab w:val="left" w:pos="2412"/>
              </w:tabs>
              <w:spacing w:after="0"/>
              <w:ind w:left="-1353" w:hanging="70"/>
              <w:jc w:val="right"/>
              <w:rPr>
                <w:rFonts w:ascii="Arial Narrow" w:hAnsi="Arial Narrow" w:cs="Arial"/>
                <w:color w:val="000000"/>
                <w:lang w:eastAsia="es-ES"/>
              </w:rPr>
            </w:pPr>
            <w:r w:rsidRPr="00564079">
              <w:rPr>
                <w:rFonts w:ascii="Arial Narrow" w:hAnsi="Arial Narrow" w:cs="Arial"/>
                <w:color w:val="000000"/>
                <w:lang w:eastAsia="es-ES"/>
              </w:rPr>
              <w:t>3,5</w:t>
            </w:r>
          </w:p>
        </w:tc>
      </w:tr>
    </w:tbl>
    <w:p w:rsidR="00351953" w:rsidRDefault="00351953" w:rsidP="00A0722A">
      <w:pPr>
        <w:pStyle w:val="NormalWeb"/>
        <w:spacing w:before="240" w:beforeAutospacing="0" w:after="140" w:afterAutospacing="0" w:line="300" w:lineRule="atLeast"/>
        <w:ind w:right="142" w:firstLine="284"/>
        <w:rPr>
          <w:rFonts w:ascii="Times New Roman" w:hAnsi="Times New Roman"/>
          <w:spacing w:val="6"/>
          <w:sz w:val="26"/>
          <w:szCs w:val="26"/>
          <w:lang w:val="es-ES_tradnl" w:eastAsia="en-US"/>
        </w:rPr>
      </w:pPr>
      <w:r w:rsidRPr="00C949D0">
        <w:rPr>
          <w:rFonts w:ascii="Times New Roman" w:hAnsi="Times New Roman"/>
          <w:b/>
          <w:spacing w:val="6"/>
          <w:sz w:val="26"/>
          <w:szCs w:val="26"/>
          <w:lang w:val="es-ES_tradnl" w:eastAsia="en-US"/>
        </w:rPr>
        <w:t>En definitiva</w:t>
      </w:r>
      <w:r>
        <w:rPr>
          <w:rFonts w:ascii="Times New Roman" w:hAnsi="Times New Roman"/>
          <w:spacing w:val="6"/>
          <w:sz w:val="26"/>
          <w:szCs w:val="26"/>
          <w:lang w:val="es-ES_tradnl" w:eastAsia="en-US"/>
        </w:rPr>
        <w:t xml:space="preserve">, las 37 entidades locales con </w:t>
      </w:r>
      <w:proofErr w:type="spellStart"/>
      <w:r>
        <w:rPr>
          <w:rFonts w:ascii="Times New Roman" w:hAnsi="Times New Roman"/>
          <w:spacing w:val="6"/>
          <w:sz w:val="26"/>
          <w:szCs w:val="26"/>
          <w:lang w:val="es-ES_tradnl" w:eastAsia="en-US"/>
        </w:rPr>
        <w:t>PLxC</w:t>
      </w:r>
      <w:proofErr w:type="spellEnd"/>
      <w:r>
        <w:rPr>
          <w:rFonts w:ascii="Times New Roman" w:hAnsi="Times New Roman"/>
          <w:spacing w:val="6"/>
          <w:sz w:val="26"/>
          <w:szCs w:val="26"/>
          <w:lang w:val="es-ES_tradnl" w:eastAsia="en-US"/>
        </w:rPr>
        <w:t xml:space="preserve"> en 2019 representan al 36 por ciento de los municipios y al 51 por ciento de la población de Navarra; existen 26 entidades locales con agente de igualdad que representan al 35 por ciento de los municipios y al 77 por ciento de la población de Navarra. </w:t>
      </w:r>
    </w:p>
    <w:p w:rsidR="00351953" w:rsidRDefault="00351953" w:rsidP="00A0722A">
      <w:pPr>
        <w:pStyle w:val="NormalWeb"/>
        <w:spacing w:before="120" w:beforeAutospacing="0" w:after="140" w:afterAutospacing="0" w:line="300" w:lineRule="atLeast"/>
        <w:ind w:right="142" w:firstLine="284"/>
        <w:rPr>
          <w:spacing w:val="6"/>
          <w:sz w:val="26"/>
          <w:szCs w:val="26"/>
        </w:rPr>
      </w:pPr>
      <w:r>
        <w:rPr>
          <w:rFonts w:ascii="Times New Roman" w:hAnsi="Times New Roman"/>
          <w:spacing w:val="6"/>
          <w:sz w:val="26"/>
          <w:szCs w:val="26"/>
          <w:lang w:val="es-ES_tradnl" w:eastAsia="en-US"/>
        </w:rPr>
        <w:t>El INAI/NABI apoya a las EELL a través de subvenciones para la contrat</w:t>
      </w:r>
      <w:r>
        <w:rPr>
          <w:rFonts w:ascii="Times New Roman" w:hAnsi="Times New Roman"/>
          <w:spacing w:val="6"/>
          <w:sz w:val="26"/>
          <w:szCs w:val="26"/>
          <w:lang w:val="es-ES_tradnl" w:eastAsia="en-US"/>
        </w:rPr>
        <w:t>a</w:t>
      </w:r>
      <w:r>
        <w:rPr>
          <w:rFonts w:ascii="Times New Roman" w:hAnsi="Times New Roman"/>
          <w:spacing w:val="6"/>
          <w:sz w:val="26"/>
          <w:szCs w:val="26"/>
          <w:lang w:val="es-ES_tradnl" w:eastAsia="en-US"/>
        </w:rPr>
        <w:t>ción y consolidación de los agentes de igualdad y para la realización de pr</w:t>
      </w:r>
      <w:r>
        <w:rPr>
          <w:rFonts w:ascii="Times New Roman" w:hAnsi="Times New Roman"/>
          <w:spacing w:val="6"/>
          <w:sz w:val="26"/>
          <w:szCs w:val="26"/>
          <w:lang w:val="es-ES_tradnl" w:eastAsia="en-US"/>
        </w:rPr>
        <w:t>o</w:t>
      </w:r>
      <w:r>
        <w:rPr>
          <w:rFonts w:ascii="Times New Roman" w:hAnsi="Times New Roman"/>
          <w:spacing w:val="6"/>
          <w:sz w:val="26"/>
          <w:szCs w:val="26"/>
          <w:lang w:val="es-ES_tradnl" w:eastAsia="en-US"/>
        </w:rPr>
        <w:t>yectos de igualdad, y la organización de cursos de formación para agentes de igualdad.</w:t>
      </w:r>
    </w:p>
    <w:p w:rsidR="00D13A1C" w:rsidRDefault="00D13A1C">
      <w:pPr>
        <w:spacing w:after="0"/>
        <w:ind w:firstLine="0"/>
        <w:jc w:val="left"/>
        <w:rPr>
          <w:rFonts w:ascii="Arial" w:hAnsi="Arial"/>
          <w:i/>
          <w:iCs/>
          <w:color w:val="000000"/>
          <w:spacing w:val="10"/>
          <w:kern w:val="28"/>
          <w:sz w:val="25"/>
          <w:szCs w:val="26"/>
          <w:lang w:eastAsia="es-ES"/>
        </w:rPr>
      </w:pPr>
      <w:r>
        <w:rPr>
          <w:lang w:eastAsia="es-ES"/>
        </w:rPr>
        <w:br w:type="page"/>
      </w:r>
    </w:p>
    <w:p w:rsidR="00351953" w:rsidRDefault="00696DF6" w:rsidP="00656FB1">
      <w:pPr>
        <w:pStyle w:val="atitulo3"/>
        <w:rPr>
          <w:lang w:eastAsia="es-ES"/>
        </w:rPr>
      </w:pPr>
      <w:r>
        <w:rPr>
          <w:lang w:eastAsia="es-ES"/>
        </w:rPr>
        <w:lastRenderedPageBreak/>
        <w:t>I</w:t>
      </w:r>
      <w:r w:rsidR="00351953" w:rsidRPr="00CA4490">
        <w:rPr>
          <w:lang w:eastAsia="es-ES"/>
        </w:rPr>
        <w:t>V.1.3 Participación social y política de las mujeres</w:t>
      </w:r>
    </w:p>
    <w:tbl>
      <w:tblPr>
        <w:tblStyle w:val="Tablaconcuadrcula"/>
        <w:tblW w:w="8818" w:type="dxa"/>
        <w:tblInd w:w="108" w:type="dxa"/>
        <w:tblLook w:val="04A0" w:firstRow="1" w:lastRow="0" w:firstColumn="1" w:lastColumn="0" w:noHBand="0" w:noVBand="1"/>
      </w:tblPr>
      <w:tblGrid>
        <w:gridCol w:w="3402"/>
        <w:gridCol w:w="5416"/>
      </w:tblGrid>
      <w:tr w:rsidR="00351953" w:rsidRPr="007841A1" w:rsidTr="00CA14A3">
        <w:trPr>
          <w:trHeight w:val="284"/>
        </w:trPr>
        <w:tc>
          <w:tcPr>
            <w:tcW w:w="3402" w:type="dxa"/>
            <w:shd w:val="clear" w:color="auto" w:fill="B8CCE4" w:themeFill="accent1" w:themeFillTint="66"/>
            <w:vAlign w:val="center"/>
          </w:tcPr>
          <w:p w:rsidR="00351953" w:rsidRPr="007841A1" w:rsidRDefault="00351953" w:rsidP="00656FB1">
            <w:pPr>
              <w:pStyle w:val="cuadroCabe"/>
            </w:pPr>
            <w:proofErr w:type="spellStart"/>
            <w:r w:rsidRPr="007841A1">
              <w:t>Subobjetivos</w:t>
            </w:r>
            <w:proofErr w:type="spellEnd"/>
          </w:p>
        </w:tc>
        <w:tc>
          <w:tcPr>
            <w:tcW w:w="5416" w:type="dxa"/>
            <w:shd w:val="clear" w:color="auto" w:fill="B8CCE4" w:themeFill="accent1" w:themeFillTint="66"/>
            <w:vAlign w:val="center"/>
          </w:tcPr>
          <w:p w:rsidR="00351953" w:rsidRPr="007841A1" w:rsidRDefault="00351953" w:rsidP="00656FB1">
            <w:pPr>
              <w:pStyle w:val="cuadroCabe"/>
            </w:pPr>
            <w:r w:rsidRPr="007841A1">
              <w:t>Criterios de auditoría</w:t>
            </w:r>
          </w:p>
        </w:tc>
      </w:tr>
      <w:tr w:rsidR="00351953" w:rsidRPr="00322E35" w:rsidTr="00CA14A3">
        <w:trPr>
          <w:trHeight w:val="397"/>
        </w:trPr>
        <w:tc>
          <w:tcPr>
            <w:tcW w:w="3402" w:type="dxa"/>
            <w:vMerge w:val="restart"/>
            <w:shd w:val="clear" w:color="auto" w:fill="auto"/>
            <w:vAlign w:val="center"/>
          </w:tcPr>
          <w:p w:rsidR="00351953" w:rsidRPr="00322E35" w:rsidRDefault="00351953" w:rsidP="00656FB1">
            <w:pPr>
              <w:pStyle w:val="cuatexto"/>
            </w:pPr>
            <w:r w:rsidRPr="00322E35">
              <w:t>1.3 ¿Se ha fomentado la participación social y política de las mujeres?</w:t>
            </w:r>
          </w:p>
        </w:tc>
        <w:tc>
          <w:tcPr>
            <w:tcW w:w="5416" w:type="dxa"/>
            <w:shd w:val="clear" w:color="auto" w:fill="auto"/>
            <w:vAlign w:val="center"/>
          </w:tcPr>
          <w:p w:rsidR="00351953" w:rsidRPr="00322E35" w:rsidRDefault="00351953" w:rsidP="00656FB1">
            <w:pPr>
              <w:pStyle w:val="cuatexto"/>
            </w:pPr>
            <w:r>
              <w:t>Actuaciones con asociaciones de mujeres.</w:t>
            </w:r>
            <w:r w:rsidRPr="00322E35">
              <w:t xml:space="preserve"> </w:t>
            </w:r>
          </w:p>
        </w:tc>
      </w:tr>
      <w:tr w:rsidR="00351953" w:rsidRPr="00322E35" w:rsidTr="00CA14A3">
        <w:trPr>
          <w:trHeight w:val="397"/>
        </w:trPr>
        <w:tc>
          <w:tcPr>
            <w:tcW w:w="3402" w:type="dxa"/>
            <w:vMerge/>
            <w:shd w:val="clear" w:color="auto" w:fill="auto"/>
            <w:vAlign w:val="center"/>
          </w:tcPr>
          <w:p w:rsidR="00351953" w:rsidRPr="00322E35" w:rsidRDefault="00351953" w:rsidP="00656FB1">
            <w:pPr>
              <w:pStyle w:val="cuatexto"/>
            </w:pPr>
          </w:p>
        </w:tc>
        <w:tc>
          <w:tcPr>
            <w:tcW w:w="5416" w:type="dxa"/>
            <w:shd w:val="clear" w:color="auto" w:fill="auto"/>
            <w:vAlign w:val="center"/>
          </w:tcPr>
          <w:p w:rsidR="00351953" w:rsidRPr="00322E35" w:rsidRDefault="00351953" w:rsidP="00656FB1">
            <w:pPr>
              <w:pStyle w:val="cuatexto"/>
            </w:pPr>
            <w:r w:rsidRPr="00322E35">
              <w:t>Subvenciones a asociaciones de mujeres. Número de asociaci</w:t>
            </w:r>
            <w:r w:rsidRPr="00322E35">
              <w:t>o</w:t>
            </w:r>
            <w:r w:rsidRPr="00322E35">
              <w:t>nes subvencionadas. Número de mujeres beneficiadas.</w:t>
            </w:r>
          </w:p>
        </w:tc>
      </w:tr>
      <w:tr w:rsidR="00351953" w:rsidRPr="00322E35" w:rsidTr="00CA14A3">
        <w:trPr>
          <w:trHeight w:val="397"/>
        </w:trPr>
        <w:tc>
          <w:tcPr>
            <w:tcW w:w="3402" w:type="dxa"/>
            <w:vMerge/>
            <w:shd w:val="clear" w:color="auto" w:fill="auto"/>
            <w:vAlign w:val="center"/>
          </w:tcPr>
          <w:p w:rsidR="00351953" w:rsidRPr="00322E35" w:rsidRDefault="00351953" w:rsidP="00656FB1">
            <w:pPr>
              <w:pStyle w:val="cuatexto"/>
            </w:pPr>
          </w:p>
        </w:tc>
        <w:tc>
          <w:tcPr>
            <w:tcW w:w="5416" w:type="dxa"/>
            <w:shd w:val="clear" w:color="auto" w:fill="auto"/>
            <w:vAlign w:val="center"/>
          </w:tcPr>
          <w:p w:rsidR="00351953" w:rsidRPr="00420393" w:rsidRDefault="00351953" w:rsidP="00656FB1">
            <w:pPr>
              <w:pStyle w:val="cuatexto"/>
              <w:rPr>
                <w:color w:val="FF0000"/>
              </w:rPr>
            </w:pPr>
            <w:r w:rsidRPr="00AD2042">
              <w:t>Porcentaje de mujeres en altos cargos de la ACFN. Porcentaje de mujeres en cargos políticos, ACFN, EELL, Parlamento de Nav</w:t>
            </w:r>
            <w:r w:rsidRPr="00AD2042">
              <w:t>a</w:t>
            </w:r>
            <w:r w:rsidRPr="00AD2042">
              <w:t xml:space="preserve">rra. </w:t>
            </w:r>
          </w:p>
        </w:tc>
      </w:tr>
    </w:tbl>
    <w:p w:rsidR="00351953" w:rsidRDefault="00351953" w:rsidP="00A0722A">
      <w:pPr>
        <w:pStyle w:val="texto"/>
        <w:spacing w:before="240" w:after="240"/>
        <w:ind w:right="142"/>
        <w:rPr>
          <w:szCs w:val="26"/>
        </w:rPr>
      </w:pPr>
      <w:r>
        <w:rPr>
          <w:szCs w:val="26"/>
        </w:rPr>
        <w:t>Según el</w:t>
      </w:r>
      <w:r w:rsidRPr="009C241C">
        <w:rPr>
          <w:szCs w:val="26"/>
        </w:rPr>
        <w:t xml:space="preserve"> Decreto Foral 240/2015, de 30 de octubre, </w:t>
      </w:r>
      <w:r>
        <w:rPr>
          <w:szCs w:val="26"/>
        </w:rPr>
        <w:t>e</w:t>
      </w:r>
      <w:r w:rsidRPr="009C241C">
        <w:rPr>
          <w:szCs w:val="26"/>
        </w:rPr>
        <w:t xml:space="preserve">l INAI/NABI </w:t>
      </w:r>
      <w:r>
        <w:rPr>
          <w:szCs w:val="26"/>
        </w:rPr>
        <w:t>tiene la función de fomentar e incentivar la participación de las mujeres en la vida s</w:t>
      </w:r>
      <w:r>
        <w:rPr>
          <w:szCs w:val="26"/>
        </w:rPr>
        <w:t>o</w:t>
      </w:r>
      <w:r>
        <w:rPr>
          <w:szCs w:val="26"/>
        </w:rPr>
        <w:t>cial y política. Para ello, entre otras acciones, impulsa y apoya el movimiento asociativo de mujeres y promociona la presencia y participación de las muj</w:t>
      </w:r>
      <w:r>
        <w:rPr>
          <w:szCs w:val="26"/>
        </w:rPr>
        <w:t>e</w:t>
      </w:r>
      <w:r>
        <w:rPr>
          <w:szCs w:val="26"/>
        </w:rPr>
        <w:t>res en las organizaciones políticas y sindicales de la CFN.</w:t>
      </w:r>
    </w:p>
    <w:p w:rsidR="00351953" w:rsidRPr="009574FA" w:rsidRDefault="00351953" w:rsidP="003E2206">
      <w:pPr>
        <w:pStyle w:val="atitulo3"/>
      </w:pPr>
      <w:r w:rsidRPr="009574FA">
        <w:t>Actuaciones con asociaciones de mujeres</w:t>
      </w:r>
    </w:p>
    <w:p w:rsidR="00351953" w:rsidRDefault="00351953" w:rsidP="00A0722A">
      <w:pPr>
        <w:pStyle w:val="texto"/>
        <w:spacing w:before="120" w:after="120"/>
        <w:ind w:right="142"/>
        <w:rPr>
          <w:szCs w:val="26"/>
        </w:rPr>
      </w:pPr>
      <w:r>
        <w:rPr>
          <w:szCs w:val="26"/>
        </w:rPr>
        <w:t>E</w:t>
      </w:r>
      <w:r w:rsidRPr="00351022">
        <w:rPr>
          <w:szCs w:val="26"/>
        </w:rPr>
        <w:t>l INAI</w:t>
      </w:r>
      <w:r>
        <w:rPr>
          <w:szCs w:val="26"/>
        </w:rPr>
        <w:t>/NABI</w:t>
      </w:r>
      <w:r w:rsidRPr="00351022">
        <w:rPr>
          <w:szCs w:val="26"/>
        </w:rPr>
        <w:t xml:space="preserve"> desarrolla diferentes líneas de actuación con el movimiento asociativo de mujeres, a través del Consejo Navarro de Igualdad, </w:t>
      </w:r>
      <w:r>
        <w:rPr>
          <w:szCs w:val="26"/>
        </w:rPr>
        <w:t>de</w:t>
      </w:r>
      <w:r w:rsidRPr="00351022">
        <w:rPr>
          <w:szCs w:val="26"/>
        </w:rPr>
        <w:t xml:space="preserve"> </w:t>
      </w:r>
      <w:r>
        <w:rPr>
          <w:szCs w:val="26"/>
        </w:rPr>
        <w:t>la Coo</w:t>
      </w:r>
      <w:r>
        <w:rPr>
          <w:szCs w:val="26"/>
        </w:rPr>
        <w:t>r</w:t>
      </w:r>
      <w:r>
        <w:rPr>
          <w:szCs w:val="26"/>
        </w:rPr>
        <w:t>dinadora de organizaciones de mujeres y/o feministas por la igualdad en N</w:t>
      </w:r>
      <w:r>
        <w:rPr>
          <w:szCs w:val="26"/>
        </w:rPr>
        <w:t>a</w:t>
      </w:r>
      <w:r>
        <w:rPr>
          <w:szCs w:val="26"/>
        </w:rPr>
        <w:t>varra (</w:t>
      </w:r>
      <w:r w:rsidRPr="00351022">
        <w:rPr>
          <w:szCs w:val="26"/>
        </w:rPr>
        <w:t>COMFIN</w:t>
      </w:r>
      <w:r>
        <w:rPr>
          <w:szCs w:val="26"/>
        </w:rPr>
        <w:t>)</w:t>
      </w:r>
      <w:r w:rsidRPr="00351022">
        <w:rPr>
          <w:szCs w:val="26"/>
        </w:rPr>
        <w:t xml:space="preserve"> y </w:t>
      </w:r>
      <w:r>
        <w:rPr>
          <w:szCs w:val="26"/>
        </w:rPr>
        <w:t>de</w:t>
      </w:r>
      <w:r w:rsidRPr="00351022">
        <w:rPr>
          <w:szCs w:val="26"/>
        </w:rPr>
        <w:t xml:space="preserve"> la conv</w:t>
      </w:r>
      <w:r>
        <w:rPr>
          <w:szCs w:val="26"/>
        </w:rPr>
        <w:t>ocatoria anual de subvenciones a asociaciones y entidades sin ánimo de lucro.</w:t>
      </w:r>
    </w:p>
    <w:p w:rsidR="00351953" w:rsidRPr="00322E35" w:rsidRDefault="00351953" w:rsidP="00732182">
      <w:pPr>
        <w:pStyle w:val="Prrafodelista"/>
        <w:numPr>
          <w:ilvl w:val="0"/>
          <w:numId w:val="11"/>
        </w:numPr>
        <w:tabs>
          <w:tab w:val="left" w:pos="454"/>
        </w:tabs>
        <w:spacing w:after="240"/>
        <w:ind w:left="0" w:right="142" w:firstLine="284"/>
        <w:contextualSpacing w:val="0"/>
        <w:rPr>
          <w:rFonts w:cs="Arial"/>
          <w:spacing w:val="6"/>
          <w:sz w:val="26"/>
          <w:szCs w:val="24"/>
        </w:rPr>
      </w:pPr>
      <w:r w:rsidRPr="00322E35">
        <w:rPr>
          <w:rFonts w:cs="Arial"/>
          <w:spacing w:val="6"/>
          <w:sz w:val="26"/>
          <w:szCs w:val="24"/>
        </w:rPr>
        <w:t>En 2018, se aprobó por Orden Foral 55</w:t>
      </w:r>
      <w:r>
        <w:rPr>
          <w:rFonts w:cs="Arial"/>
          <w:spacing w:val="6"/>
          <w:sz w:val="26"/>
          <w:szCs w:val="24"/>
        </w:rPr>
        <w:t>/</w:t>
      </w:r>
      <w:r w:rsidRPr="00322E35">
        <w:rPr>
          <w:rFonts w:cs="Arial"/>
          <w:spacing w:val="6"/>
          <w:sz w:val="26"/>
          <w:szCs w:val="24"/>
        </w:rPr>
        <w:t>2018, de 8 de noviembre</w:t>
      </w:r>
      <w:r>
        <w:rPr>
          <w:rFonts w:cs="Arial"/>
          <w:spacing w:val="6"/>
          <w:sz w:val="26"/>
          <w:szCs w:val="24"/>
        </w:rPr>
        <w:t>,</w:t>
      </w:r>
      <w:r w:rsidRPr="00322E35">
        <w:rPr>
          <w:rFonts w:cs="Arial"/>
          <w:spacing w:val="6"/>
          <w:sz w:val="26"/>
          <w:szCs w:val="24"/>
        </w:rPr>
        <w:t xml:space="preserve"> de la Consejera de Relaciones Ciudadanas e Institucionales, la Estrategia para la participación social y política de las mujeres en Navarra. Su objetivo principal es superar los condicionantes de género y las barreras que entorpecen la part</w:t>
      </w:r>
      <w:r w:rsidRPr="00322E35">
        <w:rPr>
          <w:rFonts w:cs="Arial"/>
          <w:spacing w:val="6"/>
          <w:sz w:val="26"/>
          <w:szCs w:val="24"/>
        </w:rPr>
        <w:t>i</w:t>
      </w:r>
      <w:r w:rsidRPr="00322E35">
        <w:rPr>
          <w:rFonts w:cs="Arial"/>
          <w:spacing w:val="6"/>
          <w:sz w:val="26"/>
          <w:szCs w:val="24"/>
        </w:rPr>
        <w:t>cipación social y política de las mujeres navarras en el contexto actual y a</w:t>
      </w:r>
      <w:r w:rsidRPr="00322E35">
        <w:rPr>
          <w:rFonts w:cs="Arial"/>
          <w:spacing w:val="6"/>
          <w:sz w:val="26"/>
          <w:szCs w:val="24"/>
        </w:rPr>
        <w:t>u</w:t>
      </w:r>
      <w:r w:rsidRPr="00322E35">
        <w:rPr>
          <w:rFonts w:cs="Arial"/>
          <w:spacing w:val="6"/>
          <w:sz w:val="26"/>
          <w:szCs w:val="24"/>
        </w:rPr>
        <w:t xml:space="preserve">mentar su participación en los espacios públicos y de toma de decisiones. </w:t>
      </w:r>
    </w:p>
    <w:p w:rsidR="00351953" w:rsidRPr="00322E35" w:rsidRDefault="00351953" w:rsidP="00A0722A">
      <w:pPr>
        <w:tabs>
          <w:tab w:val="left" w:pos="480"/>
          <w:tab w:val="num" w:pos="720"/>
          <w:tab w:val="num" w:pos="5040"/>
          <w:tab w:val="left" w:pos="8931"/>
        </w:tabs>
        <w:spacing w:after="240"/>
        <w:ind w:right="142" w:firstLine="284"/>
        <w:rPr>
          <w:rFonts w:cs="Arial"/>
          <w:spacing w:val="6"/>
          <w:sz w:val="26"/>
          <w:szCs w:val="24"/>
        </w:rPr>
      </w:pPr>
      <w:r w:rsidRPr="00322E35">
        <w:rPr>
          <w:rFonts w:cs="Arial"/>
          <w:spacing w:val="6"/>
          <w:sz w:val="26"/>
          <w:szCs w:val="24"/>
        </w:rPr>
        <w:t>En el marco de esta estrategia se han desarrollado los siguientes programas de empoderamiento:</w:t>
      </w:r>
    </w:p>
    <w:tbl>
      <w:tblPr>
        <w:tblStyle w:val="Tablaconcuadrcula"/>
        <w:tblW w:w="878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402"/>
        <w:gridCol w:w="5387"/>
      </w:tblGrid>
      <w:tr w:rsidR="00351953" w:rsidRPr="00322E35" w:rsidTr="00211679">
        <w:trPr>
          <w:trHeight w:val="248"/>
        </w:trPr>
        <w:tc>
          <w:tcPr>
            <w:tcW w:w="3402" w:type="dxa"/>
            <w:tcBorders>
              <w:top w:val="single" w:sz="4" w:space="0" w:color="auto"/>
              <w:bottom w:val="single" w:sz="4" w:space="0" w:color="auto"/>
            </w:tcBorders>
            <w:shd w:val="clear" w:color="auto" w:fill="B8CCE4" w:themeFill="accent1" w:themeFillTint="66"/>
            <w:vAlign w:val="center"/>
          </w:tcPr>
          <w:p w:rsidR="00351953" w:rsidRPr="00322E35" w:rsidRDefault="00351953" w:rsidP="003E2206">
            <w:pPr>
              <w:pStyle w:val="cuadroCabe"/>
              <w:jc w:val="center"/>
              <w:rPr>
                <w:lang w:eastAsia="es-ES"/>
              </w:rPr>
            </w:pPr>
            <w:r w:rsidRPr="00322E35">
              <w:rPr>
                <w:lang w:eastAsia="es-ES"/>
              </w:rPr>
              <w:t>2018</w:t>
            </w:r>
          </w:p>
        </w:tc>
        <w:tc>
          <w:tcPr>
            <w:tcW w:w="5387" w:type="dxa"/>
            <w:tcBorders>
              <w:top w:val="single" w:sz="4" w:space="0" w:color="auto"/>
              <w:bottom w:val="single" w:sz="4" w:space="0" w:color="auto"/>
              <w:right w:val="nil"/>
            </w:tcBorders>
            <w:shd w:val="clear" w:color="auto" w:fill="B8CCE4" w:themeFill="accent1" w:themeFillTint="66"/>
            <w:vAlign w:val="center"/>
          </w:tcPr>
          <w:p w:rsidR="00351953" w:rsidRPr="00322E35" w:rsidRDefault="00351953" w:rsidP="00656FB1">
            <w:pPr>
              <w:pStyle w:val="cuadroCabe"/>
              <w:jc w:val="center"/>
              <w:rPr>
                <w:lang w:eastAsia="es-ES"/>
              </w:rPr>
            </w:pPr>
            <w:r w:rsidRPr="00322E35">
              <w:rPr>
                <w:lang w:eastAsia="es-ES"/>
              </w:rPr>
              <w:t>2019</w:t>
            </w:r>
          </w:p>
        </w:tc>
      </w:tr>
      <w:tr w:rsidR="00351953" w:rsidRPr="00322E35" w:rsidTr="00211679">
        <w:trPr>
          <w:trHeight w:val="1101"/>
        </w:trPr>
        <w:tc>
          <w:tcPr>
            <w:tcW w:w="3402" w:type="dxa"/>
            <w:tcBorders>
              <w:top w:val="single" w:sz="4" w:space="0" w:color="auto"/>
              <w:bottom w:val="single" w:sz="4" w:space="0" w:color="auto"/>
            </w:tcBorders>
            <w:vAlign w:val="center"/>
          </w:tcPr>
          <w:p w:rsidR="00351953" w:rsidRPr="00322E35" w:rsidRDefault="00351953" w:rsidP="003E2206">
            <w:pPr>
              <w:tabs>
                <w:tab w:val="left" w:pos="8647"/>
                <w:tab w:val="left" w:pos="8931"/>
              </w:tabs>
              <w:spacing w:after="0"/>
              <w:ind w:firstLine="0"/>
              <w:jc w:val="left"/>
              <w:rPr>
                <w:rFonts w:ascii="Arial Narrow" w:hAnsi="Arial Narrow" w:cs="Arial"/>
                <w:spacing w:val="6"/>
                <w:lang w:eastAsia="es-ES"/>
              </w:rPr>
            </w:pPr>
            <w:r w:rsidRPr="00322E35">
              <w:rPr>
                <w:rFonts w:ascii="Arial Narrow" w:hAnsi="Arial Narrow" w:cs="Arial"/>
                <w:spacing w:val="6"/>
                <w:lang w:eastAsia="es-ES"/>
              </w:rPr>
              <w:t>Las mujeres en las direcciones de las empresas navarras: indicadores y dia</w:t>
            </w:r>
            <w:r w:rsidRPr="00322E35">
              <w:rPr>
                <w:rFonts w:ascii="Arial Narrow" w:hAnsi="Arial Narrow" w:cs="Arial"/>
                <w:spacing w:val="6"/>
                <w:lang w:eastAsia="es-ES"/>
              </w:rPr>
              <w:t>g</w:t>
            </w:r>
            <w:r w:rsidRPr="00322E35">
              <w:rPr>
                <w:rFonts w:ascii="Arial Narrow" w:hAnsi="Arial Narrow" w:cs="Arial"/>
                <w:spacing w:val="6"/>
                <w:lang w:eastAsia="es-ES"/>
              </w:rPr>
              <w:t>nóstico de situación. Detección de las barreras de género existentes.</w:t>
            </w:r>
          </w:p>
        </w:tc>
        <w:tc>
          <w:tcPr>
            <w:tcW w:w="5387" w:type="dxa"/>
            <w:tcBorders>
              <w:top w:val="single" w:sz="4" w:space="0" w:color="auto"/>
              <w:bottom w:val="single" w:sz="4" w:space="0" w:color="auto"/>
              <w:right w:val="nil"/>
            </w:tcBorders>
            <w:vAlign w:val="center"/>
          </w:tcPr>
          <w:p w:rsidR="00351953" w:rsidRPr="00322E35" w:rsidRDefault="00351953" w:rsidP="00656FB1">
            <w:pPr>
              <w:tabs>
                <w:tab w:val="left" w:pos="8647"/>
                <w:tab w:val="left" w:pos="8931"/>
              </w:tabs>
              <w:spacing w:after="0"/>
              <w:ind w:firstLine="0"/>
              <w:rPr>
                <w:rFonts w:ascii="Arial Narrow" w:hAnsi="Arial Narrow" w:cs="Arial"/>
                <w:spacing w:val="6"/>
                <w:lang w:eastAsia="es-ES"/>
              </w:rPr>
            </w:pPr>
            <w:r w:rsidRPr="00322E35">
              <w:rPr>
                <w:rFonts w:ascii="Arial Narrow" w:hAnsi="Arial Narrow" w:cs="Arial"/>
                <w:spacing w:val="6"/>
                <w:lang w:eastAsia="es-ES"/>
              </w:rPr>
              <w:t>- Programa de empoderamiento feminista Nosotras-</w:t>
            </w:r>
            <w:proofErr w:type="spellStart"/>
            <w:r w:rsidRPr="00322E35">
              <w:rPr>
                <w:rFonts w:ascii="Arial Narrow" w:hAnsi="Arial Narrow" w:cs="Arial"/>
                <w:spacing w:val="6"/>
                <w:lang w:eastAsia="es-ES"/>
              </w:rPr>
              <w:t>EmakumeON</w:t>
            </w:r>
            <w:proofErr w:type="spellEnd"/>
            <w:r>
              <w:rPr>
                <w:rFonts w:ascii="Arial Narrow" w:hAnsi="Arial Narrow" w:cs="Arial"/>
                <w:spacing w:val="6"/>
                <w:lang w:eastAsia="es-ES"/>
              </w:rPr>
              <w:t>.</w:t>
            </w:r>
          </w:p>
          <w:p w:rsidR="00351953" w:rsidRPr="00322E35" w:rsidRDefault="00351953" w:rsidP="00656FB1">
            <w:pPr>
              <w:tabs>
                <w:tab w:val="left" w:pos="8647"/>
                <w:tab w:val="left" w:pos="8931"/>
              </w:tabs>
              <w:spacing w:after="0"/>
              <w:ind w:firstLine="0"/>
              <w:rPr>
                <w:rFonts w:ascii="Arial Narrow" w:hAnsi="Arial Narrow" w:cs="Arial"/>
                <w:spacing w:val="6"/>
                <w:lang w:eastAsia="es-ES"/>
              </w:rPr>
            </w:pPr>
            <w:r w:rsidRPr="00322E35">
              <w:rPr>
                <w:rFonts w:ascii="Arial Narrow" w:hAnsi="Arial Narrow" w:cs="Arial"/>
                <w:spacing w:val="6"/>
                <w:lang w:eastAsia="es-ES"/>
              </w:rPr>
              <w:t>- Foro de mujeres políticas en entidades locales</w:t>
            </w:r>
            <w:r>
              <w:rPr>
                <w:rFonts w:ascii="Arial Narrow" w:hAnsi="Arial Narrow" w:cs="Arial"/>
                <w:spacing w:val="6"/>
                <w:lang w:eastAsia="es-ES"/>
              </w:rPr>
              <w:t>.</w:t>
            </w:r>
          </w:p>
          <w:p w:rsidR="00351953" w:rsidRPr="00322E35" w:rsidRDefault="00351953" w:rsidP="00656FB1">
            <w:pPr>
              <w:tabs>
                <w:tab w:val="left" w:pos="8647"/>
                <w:tab w:val="left" w:pos="8931"/>
              </w:tabs>
              <w:spacing w:after="0"/>
              <w:ind w:left="180" w:hanging="175"/>
              <w:rPr>
                <w:rFonts w:ascii="Arial Narrow" w:hAnsi="Arial Narrow" w:cs="Arial"/>
                <w:spacing w:val="6"/>
                <w:lang w:eastAsia="es-ES"/>
              </w:rPr>
            </w:pPr>
            <w:r w:rsidRPr="00322E35">
              <w:rPr>
                <w:rFonts w:ascii="Arial Narrow" w:hAnsi="Arial Narrow" w:cs="Arial"/>
                <w:spacing w:val="6"/>
                <w:lang w:eastAsia="es-ES"/>
              </w:rPr>
              <w:t>- Programa para la incidencia en las políticas públicas desde el Consejo Navarro de Igualdad</w:t>
            </w:r>
            <w:r>
              <w:rPr>
                <w:rFonts w:ascii="Arial Narrow" w:hAnsi="Arial Narrow" w:cs="Arial"/>
                <w:spacing w:val="6"/>
                <w:lang w:eastAsia="es-ES"/>
              </w:rPr>
              <w:t>.</w:t>
            </w:r>
          </w:p>
        </w:tc>
      </w:tr>
    </w:tbl>
    <w:p w:rsidR="00351953" w:rsidRPr="00597939" w:rsidRDefault="00351953" w:rsidP="003E2206">
      <w:pPr>
        <w:pStyle w:val="Prrafodelista"/>
        <w:numPr>
          <w:ilvl w:val="0"/>
          <w:numId w:val="12"/>
        </w:numPr>
        <w:tabs>
          <w:tab w:val="left" w:pos="454"/>
        </w:tabs>
        <w:spacing w:before="240" w:after="240"/>
        <w:ind w:left="0" w:right="142" w:firstLine="284"/>
        <w:contextualSpacing w:val="0"/>
        <w:rPr>
          <w:spacing w:val="6"/>
          <w:sz w:val="26"/>
          <w:szCs w:val="26"/>
          <w:lang w:eastAsia="es-ES"/>
        </w:rPr>
      </w:pPr>
      <w:r w:rsidRPr="00597939">
        <w:rPr>
          <w:spacing w:val="6"/>
          <w:sz w:val="26"/>
          <w:szCs w:val="26"/>
          <w:lang w:eastAsia="es-ES"/>
        </w:rPr>
        <w:t xml:space="preserve">El </w:t>
      </w:r>
      <w:r w:rsidRPr="00597939">
        <w:rPr>
          <w:spacing w:val="6"/>
          <w:sz w:val="26"/>
          <w:szCs w:val="26"/>
        </w:rPr>
        <w:t>INAI</w:t>
      </w:r>
      <w:r w:rsidRPr="00597939">
        <w:rPr>
          <w:spacing w:val="6"/>
          <w:sz w:val="26"/>
          <w:szCs w:val="26"/>
          <w:lang w:eastAsia="es-ES"/>
        </w:rPr>
        <w:t>/NABI apoya la actividad asociativa a través de una convocatoria anual de subvenciones, a asociaciones de mujeres y otras asociaciones o ent</w:t>
      </w:r>
      <w:r w:rsidRPr="00597939">
        <w:rPr>
          <w:spacing w:val="6"/>
          <w:sz w:val="26"/>
          <w:szCs w:val="26"/>
          <w:lang w:eastAsia="es-ES"/>
        </w:rPr>
        <w:t>i</w:t>
      </w:r>
      <w:r w:rsidRPr="00597939">
        <w:rPr>
          <w:spacing w:val="6"/>
          <w:sz w:val="26"/>
          <w:szCs w:val="26"/>
          <w:lang w:eastAsia="es-ES"/>
        </w:rPr>
        <w:t xml:space="preserve">dades sin ánimo de lucro con el objetivo de igualdad entre sus estatutos, que desarrollen proyectos en la CFN dirigidos a fomentar y promover la igualdad entre mujeres y hombres. </w:t>
      </w:r>
    </w:p>
    <w:p w:rsidR="00351953" w:rsidRDefault="00351953" w:rsidP="00656FB1">
      <w:pPr>
        <w:tabs>
          <w:tab w:val="left" w:pos="480"/>
          <w:tab w:val="num" w:pos="5040"/>
          <w:tab w:val="left" w:pos="8789"/>
        </w:tabs>
        <w:spacing w:after="120"/>
        <w:ind w:firstLine="426"/>
        <w:rPr>
          <w:spacing w:val="6"/>
          <w:sz w:val="26"/>
          <w:szCs w:val="26"/>
        </w:rPr>
      </w:pPr>
    </w:p>
    <w:p w:rsidR="00351953" w:rsidRPr="00322E35" w:rsidRDefault="00351953" w:rsidP="00A0722A">
      <w:pPr>
        <w:tabs>
          <w:tab w:val="left" w:pos="480"/>
          <w:tab w:val="num" w:pos="5040"/>
          <w:tab w:val="left" w:pos="8789"/>
        </w:tabs>
        <w:spacing w:after="240"/>
        <w:ind w:right="142" w:firstLine="425"/>
        <w:rPr>
          <w:spacing w:val="6"/>
          <w:sz w:val="26"/>
          <w:szCs w:val="26"/>
        </w:rPr>
      </w:pPr>
      <w:r w:rsidRPr="00322E35">
        <w:rPr>
          <w:spacing w:val="6"/>
          <w:sz w:val="26"/>
          <w:szCs w:val="26"/>
        </w:rPr>
        <w:lastRenderedPageBreak/>
        <w:t>El importe ejecutado</w:t>
      </w:r>
      <w:r>
        <w:rPr>
          <w:spacing w:val="6"/>
          <w:sz w:val="26"/>
          <w:szCs w:val="26"/>
        </w:rPr>
        <w:t xml:space="preserve">, </w:t>
      </w:r>
      <w:r w:rsidRPr="00322E35">
        <w:rPr>
          <w:spacing w:val="6"/>
          <w:sz w:val="26"/>
          <w:szCs w:val="26"/>
        </w:rPr>
        <w:t xml:space="preserve">proyectos subvencionados </w:t>
      </w:r>
      <w:r>
        <w:rPr>
          <w:spacing w:val="6"/>
          <w:sz w:val="26"/>
          <w:szCs w:val="26"/>
        </w:rPr>
        <w:t xml:space="preserve">y el número de socias y socios de las entidades subvencionadas, </w:t>
      </w:r>
      <w:r w:rsidRPr="00322E35">
        <w:rPr>
          <w:spacing w:val="6"/>
          <w:sz w:val="26"/>
          <w:szCs w:val="26"/>
        </w:rPr>
        <w:t>es el siguiente:</w:t>
      </w:r>
    </w:p>
    <w:tbl>
      <w:tblPr>
        <w:tblStyle w:val="Tablaconcuadrcula"/>
        <w:tblW w:w="870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835"/>
        <w:gridCol w:w="1219"/>
        <w:gridCol w:w="12"/>
        <w:gridCol w:w="1208"/>
        <w:gridCol w:w="23"/>
        <w:gridCol w:w="1197"/>
        <w:gridCol w:w="34"/>
        <w:gridCol w:w="902"/>
        <w:gridCol w:w="51"/>
        <w:gridCol w:w="1227"/>
      </w:tblGrid>
      <w:tr w:rsidR="00351953" w:rsidRPr="00D13A1C" w:rsidTr="00863E01">
        <w:trPr>
          <w:trHeight w:val="284"/>
        </w:trPr>
        <w:tc>
          <w:tcPr>
            <w:tcW w:w="2835" w:type="dxa"/>
            <w:tcBorders>
              <w:top w:val="single" w:sz="4" w:space="0" w:color="auto"/>
              <w:bottom w:val="single" w:sz="4" w:space="0" w:color="auto"/>
            </w:tcBorders>
            <w:shd w:val="clear" w:color="auto" w:fill="B8CCE4" w:themeFill="accent1" w:themeFillTint="66"/>
            <w:vAlign w:val="center"/>
          </w:tcPr>
          <w:p w:rsidR="00351953" w:rsidRPr="00D13A1C" w:rsidRDefault="00351953" w:rsidP="00656FB1">
            <w:pPr>
              <w:tabs>
                <w:tab w:val="left" w:pos="2412"/>
              </w:tabs>
              <w:spacing w:after="0"/>
              <w:ind w:firstLine="0"/>
              <w:rPr>
                <w:rFonts w:ascii="Arial" w:hAnsi="Arial" w:cs="Arial"/>
                <w:color w:val="000000"/>
                <w:sz w:val="18"/>
                <w:szCs w:val="18"/>
                <w:lang w:eastAsia="es-ES"/>
              </w:rPr>
            </w:pPr>
          </w:p>
        </w:tc>
        <w:tc>
          <w:tcPr>
            <w:tcW w:w="1231" w:type="dxa"/>
            <w:gridSpan w:val="2"/>
            <w:tcBorders>
              <w:top w:val="single" w:sz="4" w:space="0" w:color="auto"/>
              <w:bottom w:val="single" w:sz="4" w:space="0" w:color="auto"/>
            </w:tcBorders>
            <w:shd w:val="clear" w:color="auto" w:fill="B8CCE4" w:themeFill="accent1" w:themeFillTint="66"/>
            <w:vAlign w:val="center"/>
          </w:tcPr>
          <w:p w:rsidR="00351953" w:rsidRPr="00D13A1C" w:rsidRDefault="00351953" w:rsidP="00656FB1">
            <w:pPr>
              <w:tabs>
                <w:tab w:val="left" w:pos="768"/>
                <w:tab w:val="left" w:pos="2412"/>
              </w:tabs>
              <w:spacing w:after="0"/>
              <w:ind w:hanging="70"/>
              <w:jc w:val="right"/>
              <w:rPr>
                <w:rFonts w:ascii="Arial" w:hAnsi="Arial" w:cs="Arial"/>
                <w:color w:val="000000"/>
                <w:sz w:val="18"/>
                <w:szCs w:val="18"/>
                <w:lang w:eastAsia="es-ES"/>
              </w:rPr>
            </w:pPr>
            <w:r w:rsidRPr="00D13A1C">
              <w:rPr>
                <w:rFonts w:ascii="Arial" w:hAnsi="Arial" w:cs="Arial"/>
                <w:color w:val="000000"/>
                <w:sz w:val="18"/>
                <w:szCs w:val="18"/>
                <w:lang w:eastAsia="es-ES"/>
              </w:rPr>
              <w:t>2016</w:t>
            </w:r>
          </w:p>
        </w:tc>
        <w:tc>
          <w:tcPr>
            <w:tcW w:w="1231" w:type="dxa"/>
            <w:gridSpan w:val="2"/>
            <w:tcBorders>
              <w:top w:val="single" w:sz="4" w:space="0" w:color="auto"/>
              <w:bottom w:val="single" w:sz="4" w:space="0" w:color="auto"/>
            </w:tcBorders>
            <w:shd w:val="clear" w:color="auto" w:fill="B8CCE4" w:themeFill="accent1" w:themeFillTint="66"/>
            <w:vAlign w:val="center"/>
          </w:tcPr>
          <w:p w:rsidR="00351953" w:rsidRPr="00D13A1C" w:rsidRDefault="00351953" w:rsidP="00656FB1">
            <w:pPr>
              <w:tabs>
                <w:tab w:val="left" w:pos="2412"/>
              </w:tabs>
              <w:spacing w:after="0"/>
              <w:ind w:hanging="70"/>
              <w:jc w:val="right"/>
              <w:rPr>
                <w:rFonts w:ascii="Arial" w:hAnsi="Arial" w:cs="Arial"/>
                <w:color w:val="000000"/>
                <w:sz w:val="18"/>
                <w:szCs w:val="18"/>
                <w:lang w:eastAsia="es-ES"/>
              </w:rPr>
            </w:pPr>
            <w:r w:rsidRPr="00D13A1C">
              <w:rPr>
                <w:rFonts w:ascii="Arial" w:hAnsi="Arial" w:cs="Arial"/>
                <w:color w:val="000000"/>
                <w:sz w:val="18"/>
                <w:szCs w:val="18"/>
                <w:lang w:eastAsia="es-ES"/>
              </w:rPr>
              <w:t>2017</w:t>
            </w:r>
          </w:p>
        </w:tc>
        <w:tc>
          <w:tcPr>
            <w:tcW w:w="1231" w:type="dxa"/>
            <w:gridSpan w:val="2"/>
            <w:tcBorders>
              <w:top w:val="single" w:sz="4" w:space="0" w:color="auto"/>
              <w:bottom w:val="single" w:sz="4" w:space="0" w:color="auto"/>
            </w:tcBorders>
            <w:shd w:val="clear" w:color="auto" w:fill="B8CCE4" w:themeFill="accent1" w:themeFillTint="66"/>
            <w:vAlign w:val="center"/>
          </w:tcPr>
          <w:p w:rsidR="00351953" w:rsidRPr="00D13A1C" w:rsidRDefault="00351953" w:rsidP="00656FB1">
            <w:pPr>
              <w:tabs>
                <w:tab w:val="left" w:pos="2412"/>
              </w:tabs>
              <w:spacing w:after="0"/>
              <w:ind w:hanging="70"/>
              <w:jc w:val="right"/>
              <w:rPr>
                <w:rFonts w:ascii="Arial" w:hAnsi="Arial" w:cs="Arial"/>
                <w:color w:val="000000"/>
                <w:sz w:val="18"/>
                <w:szCs w:val="18"/>
                <w:lang w:eastAsia="es-ES"/>
              </w:rPr>
            </w:pPr>
            <w:r w:rsidRPr="00D13A1C">
              <w:rPr>
                <w:rFonts w:ascii="Arial" w:hAnsi="Arial" w:cs="Arial"/>
                <w:color w:val="000000"/>
                <w:sz w:val="18"/>
                <w:szCs w:val="18"/>
                <w:lang w:eastAsia="es-ES"/>
              </w:rPr>
              <w:t>2018</w:t>
            </w:r>
          </w:p>
        </w:tc>
        <w:tc>
          <w:tcPr>
            <w:tcW w:w="953" w:type="dxa"/>
            <w:gridSpan w:val="2"/>
            <w:tcBorders>
              <w:top w:val="single" w:sz="4" w:space="0" w:color="auto"/>
              <w:bottom w:val="single" w:sz="4" w:space="0" w:color="auto"/>
              <w:right w:val="nil"/>
            </w:tcBorders>
            <w:shd w:val="clear" w:color="auto" w:fill="B8CCE4" w:themeFill="accent1" w:themeFillTint="66"/>
            <w:vAlign w:val="center"/>
          </w:tcPr>
          <w:p w:rsidR="00351953" w:rsidRPr="00D13A1C" w:rsidRDefault="00351953" w:rsidP="00656FB1">
            <w:pPr>
              <w:tabs>
                <w:tab w:val="left" w:pos="2412"/>
              </w:tabs>
              <w:spacing w:after="0"/>
              <w:ind w:hanging="70"/>
              <w:jc w:val="right"/>
              <w:rPr>
                <w:rFonts w:ascii="Arial" w:hAnsi="Arial" w:cs="Arial"/>
                <w:color w:val="000000"/>
                <w:sz w:val="18"/>
                <w:szCs w:val="18"/>
                <w:lang w:eastAsia="es-ES"/>
              </w:rPr>
            </w:pPr>
            <w:r w:rsidRPr="00D13A1C">
              <w:rPr>
                <w:rFonts w:ascii="Arial" w:hAnsi="Arial" w:cs="Arial"/>
                <w:color w:val="000000"/>
                <w:sz w:val="18"/>
                <w:szCs w:val="18"/>
                <w:lang w:eastAsia="es-ES"/>
              </w:rPr>
              <w:t>2019</w:t>
            </w:r>
          </w:p>
        </w:tc>
        <w:tc>
          <w:tcPr>
            <w:tcW w:w="1227" w:type="dxa"/>
            <w:tcBorders>
              <w:top w:val="single" w:sz="4" w:space="0" w:color="auto"/>
              <w:bottom w:val="single" w:sz="4" w:space="0" w:color="auto"/>
              <w:right w:val="nil"/>
            </w:tcBorders>
            <w:shd w:val="clear" w:color="auto" w:fill="B8CCE4" w:themeFill="accent1" w:themeFillTint="66"/>
            <w:vAlign w:val="center"/>
          </w:tcPr>
          <w:p w:rsidR="00351953" w:rsidRPr="00D13A1C" w:rsidRDefault="00351953" w:rsidP="003E2206">
            <w:pPr>
              <w:tabs>
                <w:tab w:val="left" w:pos="2412"/>
              </w:tabs>
              <w:spacing w:after="0"/>
              <w:ind w:hanging="70"/>
              <w:jc w:val="right"/>
              <w:rPr>
                <w:rFonts w:ascii="Arial" w:hAnsi="Arial" w:cs="Arial"/>
                <w:color w:val="000000"/>
                <w:sz w:val="18"/>
                <w:szCs w:val="18"/>
                <w:lang w:eastAsia="es-ES"/>
              </w:rPr>
            </w:pPr>
            <w:r w:rsidRPr="00D13A1C">
              <w:rPr>
                <w:rFonts w:ascii="Arial" w:hAnsi="Arial" w:cs="Arial"/>
                <w:color w:val="000000"/>
                <w:sz w:val="18"/>
                <w:szCs w:val="18"/>
                <w:lang w:eastAsia="es-ES"/>
              </w:rPr>
              <w:t xml:space="preserve">% </w:t>
            </w:r>
            <w:r w:rsidR="003E2206">
              <w:rPr>
                <w:rFonts w:ascii="Arial" w:hAnsi="Arial" w:cs="Arial"/>
                <w:color w:val="000000"/>
                <w:sz w:val="18"/>
                <w:szCs w:val="18"/>
                <w:lang w:eastAsia="es-ES"/>
              </w:rPr>
              <w:t>V</w:t>
            </w:r>
            <w:r w:rsidRPr="00D13A1C">
              <w:rPr>
                <w:rFonts w:ascii="Arial" w:hAnsi="Arial" w:cs="Arial"/>
                <w:color w:val="000000"/>
                <w:sz w:val="18"/>
                <w:szCs w:val="18"/>
                <w:lang w:eastAsia="es-ES"/>
              </w:rPr>
              <w:t>ar 2019/16</w:t>
            </w:r>
          </w:p>
        </w:tc>
      </w:tr>
      <w:tr w:rsidR="00351953" w:rsidRPr="00F2231D" w:rsidTr="00D13A1C">
        <w:trPr>
          <w:trHeight w:val="284"/>
        </w:trPr>
        <w:tc>
          <w:tcPr>
            <w:tcW w:w="2835" w:type="dxa"/>
            <w:tcBorders>
              <w:top w:val="single" w:sz="4" w:space="0" w:color="auto"/>
              <w:bottom w:val="single" w:sz="2" w:space="0" w:color="auto"/>
            </w:tcBorders>
            <w:shd w:val="clear" w:color="auto" w:fill="B8CCE4" w:themeFill="accent1" w:themeFillTint="66"/>
            <w:vAlign w:val="center"/>
          </w:tcPr>
          <w:p w:rsidR="00351953" w:rsidRPr="00180B6F" w:rsidRDefault="00351953" w:rsidP="00656FB1">
            <w:pPr>
              <w:tabs>
                <w:tab w:val="left" w:pos="2412"/>
              </w:tabs>
              <w:spacing w:after="0"/>
              <w:ind w:firstLine="0"/>
              <w:rPr>
                <w:rFonts w:ascii="Arial Narrow" w:hAnsi="Arial Narrow" w:cs="Arial"/>
                <w:color w:val="000000"/>
                <w:lang w:eastAsia="es-ES"/>
              </w:rPr>
            </w:pPr>
            <w:r w:rsidRPr="00180B6F">
              <w:rPr>
                <w:rFonts w:ascii="Arial Narrow" w:hAnsi="Arial Narrow" w:cs="Arial"/>
                <w:color w:val="000000"/>
                <w:lang w:eastAsia="es-ES"/>
              </w:rPr>
              <w:t>Créditos definitivos</w:t>
            </w:r>
          </w:p>
        </w:tc>
        <w:tc>
          <w:tcPr>
            <w:tcW w:w="1219" w:type="dxa"/>
            <w:tcBorders>
              <w:top w:val="single" w:sz="4" w:space="0" w:color="auto"/>
              <w:bottom w:val="single" w:sz="2" w:space="0" w:color="auto"/>
            </w:tcBorders>
            <w:shd w:val="clear" w:color="auto" w:fill="B8CCE4" w:themeFill="accent1" w:themeFillTint="66"/>
            <w:vAlign w:val="center"/>
          </w:tcPr>
          <w:p w:rsidR="00351953" w:rsidRPr="00180B6F" w:rsidRDefault="00351953" w:rsidP="00656FB1">
            <w:pPr>
              <w:tabs>
                <w:tab w:val="left" w:pos="768"/>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120.000</w:t>
            </w:r>
          </w:p>
        </w:tc>
        <w:tc>
          <w:tcPr>
            <w:tcW w:w="1220" w:type="dxa"/>
            <w:gridSpan w:val="2"/>
            <w:tcBorders>
              <w:top w:val="single" w:sz="4" w:space="0" w:color="auto"/>
              <w:bottom w:val="single" w:sz="2" w:space="0" w:color="auto"/>
            </w:tcBorders>
            <w:shd w:val="clear" w:color="auto" w:fill="B8CCE4" w:themeFill="accent1" w:themeFillTint="66"/>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150.000</w:t>
            </w:r>
          </w:p>
        </w:tc>
        <w:tc>
          <w:tcPr>
            <w:tcW w:w="1220" w:type="dxa"/>
            <w:gridSpan w:val="2"/>
            <w:tcBorders>
              <w:top w:val="single" w:sz="4" w:space="0" w:color="auto"/>
              <w:bottom w:val="single" w:sz="2" w:space="0" w:color="auto"/>
            </w:tcBorders>
            <w:shd w:val="clear" w:color="auto" w:fill="B8CCE4" w:themeFill="accent1" w:themeFillTint="66"/>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195.000</w:t>
            </w:r>
          </w:p>
        </w:tc>
        <w:tc>
          <w:tcPr>
            <w:tcW w:w="936" w:type="dxa"/>
            <w:gridSpan w:val="2"/>
            <w:tcBorders>
              <w:top w:val="single" w:sz="4" w:space="0" w:color="auto"/>
              <w:bottom w:val="single" w:sz="2" w:space="0" w:color="auto"/>
              <w:right w:val="nil"/>
            </w:tcBorders>
            <w:shd w:val="clear" w:color="auto" w:fill="B8CCE4" w:themeFill="accent1" w:themeFillTint="66"/>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207.000</w:t>
            </w:r>
          </w:p>
        </w:tc>
        <w:tc>
          <w:tcPr>
            <w:tcW w:w="1278" w:type="dxa"/>
            <w:gridSpan w:val="2"/>
            <w:tcBorders>
              <w:top w:val="single" w:sz="4" w:space="0" w:color="auto"/>
              <w:bottom w:val="single" w:sz="2" w:space="0" w:color="auto"/>
              <w:right w:val="nil"/>
            </w:tcBorders>
            <w:shd w:val="clear" w:color="auto" w:fill="B8CCE4" w:themeFill="accent1" w:themeFillTint="66"/>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73</w:t>
            </w:r>
          </w:p>
        </w:tc>
      </w:tr>
      <w:tr w:rsidR="00351953" w:rsidRPr="00F2231D" w:rsidTr="00D13A1C">
        <w:trPr>
          <w:trHeight w:val="284"/>
        </w:trPr>
        <w:tc>
          <w:tcPr>
            <w:tcW w:w="2835" w:type="dxa"/>
            <w:tcBorders>
              <w:top w:val="single" w:sz="2" w:space="0" w:color="auto"/>
              <w:bottom w:val="single" w:sz="2" w:space="0" w:color="auto"/>
            </w:tcBorders>
            <w:vAlign w:val="center"/>
          </w:tcPr>
          <w:p w:rsidR="00351953" w:rsidRPr="00180B6F" w:rsidRDefault="00351953" w:rsidP="00656FB1">
            <w:pPr>
              <w:tabs>
                <w:tab w:val="left" w:pos="2412"/>
              </w:tabs>
              <w:spacing w:after="0"/>
              <w:ind w:firstLine="0"/>
              <w:rPr>
                <w:rFonts w:ascii="Arial Narrow" w:hAnsi="Arial Narrow" w:cs="Arial"/>
                <w:color w:val="000000"/>
                <w:lang w:eastAsia="es-ES"/>
              </w:rPr>
            </w:pPr>
            <w:r w:rsidRPr="00180B6F">
              <w:rPr>
                <w:rFonts w:ascii="Arial Narrow" w:hAnsi="Arial Narrow" w:cs="Arial"/>
                <w:color w:val="000000"/>
                <w:lang w:eastAsia="es-ES"/>
              </w:rPr>
              <w:t>Asociaciones mujeres</w:t>
            </w:r>
          </w:p>
        </w:tc>
        <w:tc>
          <w:tcPr>
            <w:tcW w:w="1219" w:type="dxa"/>
            <w:tcBorders>
              <w:top w:val="single" w:sz="2" w:space="0" w:color="auto"/>
              <w:bottom w:val="single" w:sz="2" w:space="0" w:color="auto"/>
            </w:tcBorders>
            <w:vAlign w:val="center"/>
          </w:tcPr>
          <w:p w:rsidR="00351953" w:rsidRPr="00180B6F" w:rsidRDefault="00351953" w:rsidP="00656FB1">
            <w:pPr>
              <w:tabs>
                <w:tab w:val="left" w:pos="768"/>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w:t>
            </w:r>
          </w:p>
        </w:tc>
        <w:tc>
          <w:tcPr>
            <w:tcW w:w="1220" w:type="dxa"/>
            <w:gridSpan w:val="2"/>
            <w:tcBorders>
              <w:top w:val="single" w:sz="2" w:space="0" w:color="auto"/>
              <w:bottom w:val="single" w:sz="2" w:space="0" w:color="auto"/>
            </w:tcBorders>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100.000</w:t>
            </w:r>
          </w:p>
        </w:tc>
        <w:tc>
          <w:tcPr>
            <w:tcW w:w="1220" w:type="dxa"/>
            <w:gridSpan w:val="2"/>
            <w:tcBorders>
              <w:top w:val="single" w:sz="2" w:space="0" w:color="auto"/>
              <w:bottom w:val="single" w:sz="2" w:space="0" w:color="auto"/>
            </w:tcBorders>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160.000</w:t>
            </w:r>
          </w:p>
        </w:tc>
        <w:tc>
          <w:tcPr>
            <w:tcW w:w="936" w:type="dxa"/>
            <w:gridSpan w:val="2"/>
            <w:tcBorders>
              <w:top w:val="single" w:sz="2" w:space="0" w:color="auto"/>
              <w:bottom w:val="single" w:sz="2" w:space="0" w:color="auto"/>
              <w:right w:val="nil"/>
            </w:tcBorders>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166.500</w:t>
            </w:r>
          </w:p>
        </w:tc>
        <w:tc>
          <w:tcPr>
            <w:tcW w:w="1278" w:type="dxa"/>
            <w:gridSpan w:val="2"/>
            <w:tcBorders>
              <w:top w:val="single" w:sz="2" w:space="0" w:color="auto"/>
              <w:bottom w:val="single" w:sz="2" w:space="0" w:color="auto"/>
              <w:right w:val="nil"/>
            </w:tcBorders>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w:t>
            </w:r>
          </w:p>
        </w:tc>
      </w:tr>
      <w:tr w:rsidR="00351953" w:rsidRPr="00F2231D" w:rsidTr="00D13A1C">
        <w:trPr>
          <w:trHeight w:val="284"/>
        </w:trPr>
        <w:tc>
          <w:tcPr>
            <w:tcW w:w="2835" w:type="dxa"/>
            <w:tcBorders>
              <w:top w:val="single" w:sz="2" w:space="0" w:color="auto"/>
              <w:bottom w:val="single" w:sz="2" w:space="0" w:color="auto"/>
            </w:tcBorders>
            <w:vAlign w:val="center"/>
          </w:tcPr>
          <w:p w:rsidR="00351953" w:rsidRPr="00180B6F" w:rsidRDefault="00351953" w:rsidP="00656FB1">
            <w:pPr>
              <w:tabs>
                <w:tab w:val="left" w:pos="2412"/>
              </w:tabs>
              <w:spacing w:after="0"/>
              <w:ind w:firstLine="0"/>
              <w:rPr>
                <w:rFonts w:ascii="Arial Narrow" w:hAnsi="Arial Narrow" w:cs="Arial"/>
                <w:color w:val="000000"/>
                <w:lang w:eastAsia="es-ES"/>
              </w:rPr>
            </w:pPr>
            <w:r w:rsidRPr="00180B6F">
              <w:rPr>
                <w:rFonts w:ascii="Arial Narrow" w:hAnsi="Arial Narrow" w:cs="Arial"/>
                <w:color w:val="000000"/>
                <w:lang w:eastAsia="es-ES"/>
              </w:rPr>
              <w:t>Entidades sin ánimo lucro</w:t>
            </w:r>
          </w:p>
        </w:tc>
        <w:tc>
          <w:tcPr>
            <w:tcW w:w="1219" w:type="dxa"/>
            <w:tcBorders>
              <w:top w:val="single" w:sz="2" w:space="0" w:color="auto"/>
              <w:bottom w:val="single" w:sz="2" w:space="0" w:color="auto"/>
            </w:tcBorders>
            <w:vAlign w:val="center"/>
          </w:tcPr>
          <w:p w:rsidR="00351953" w:rsidRPr="00180B6F" w:rsidRDefault="00351953" w:rsidP="00656FB1">
            <w:pPr>
              <w:tabs>
                <w:tab w:val="left" w:pos="768"/>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w:t>
            </w:r>
          </w:p>
        </w:tc>
        <w:tc>
          <w:tcPr>
            <w:tcW w:w="1220" w:type="dxa"/>
            <w:gridSpan w:val="2"/>
            <w:tcBorders>
              <w:top w:val="single" w:sz="2" w:space="0" w:color="auto"/>
              <w:bottom w:val="single" w:sz="2" w:space="0" w:color="auto"/>
            </w:tcBorders>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50.000</w:t>
            </w:r>
          </w:p>
        </w:tc>
        <w:tc>
          <w:tcPr>
            <w:tcW w:w="1220" w:type="dxa"/>
            <w:gridSpan w:val="2"/>
            <w:tcBorders>
              <w:top w:val="single" w:sz="2" w:space="0" w:color="auto"/>
              <w:bottom w:val="single" w:sz="2" w:space="0" w:color="auto"/>
            </w:tcBorders>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35.000</w:t>
            </w:r>
          </w:p>
        </w:tc>
        <w:tc>
          <w:tcPr>
            <w:tcW w:w="936" w:type="dxa"/>
            <w:gridSpan w:val="2"/>
            <w:tcBorders>
              <w:top w:val="single" w:sz="2" w:space="0" w:color="auto"/>
              <w:bottom w:val="single" w:sz="2" w:space="0" w:color="auto"/>
              <w:right w:val="nil"/>
            </w:tcBorders>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40.500</w:t>
            </w:r>
          </w:p>
        </w:tc>
        <w:tc>
          <w:tcPr>
            <w:tcW w:w="1278" w:type="dxa"/>
            <w:gridSpan w:val="2"/>
            <w:tcBorders>
              <w:top w:val="single" w:sz="2" w:space="0" w:color="auto"/>
              <w:bottom w:val="single" w:sz="2" w:space="0" w:color="auto"/>
              <w:right w:val="nil"/>
            </w:tcBorders>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w:t>
            </w:r>
          </w:p>
        </w:tc>
      </w:tr>
      <w:tr w:rsidR="00351953" w:rsidRPr="00F2231D" w:rsidTr="00D13A1C">
        <w:trPr>
          <w:trHeight w:val="284"/>
        </w:trPr>
        <w:tc>
          <w:tcPr>
            <w:tcW w:w="2835" w:type="dxa"/>
            <w:tcBorders>
              <w:top w:val="single" w:sz="2" w:space="0" w:color="auto"/>
              <w:bottom w:val="single" w:sz="2" w:space="0" w:color="auto"/>
            </w:tcBorders>
            <w:shd w:val="clear" w:color="auto" w:fill="B8CCE4" w:themeFill="accent1" w:themeFillTint="66"/>
            <w:vAlign w:val="center"/>
          </w:tcPr>
          <w:p w:rsidR="00351953" w:rsidRPr="00180B6F" w:rsidRDefault="00351953" w:rsidP="00656FB1">
            <w:pPr>
              <w:tabs>
                <w:tab w:val="left" w:pos="2412"/>
              </w:tabs>
              <w:spacing w:after="0"/>
              <w:ind w:firstLine="0"/>
              <w:rPr>
                <w:rFonts w:ascii="Arial Narrow" w:hAnsi="Arial Narrow" w:cs="Arial"/>
                <w:color w:val="000000"/>
                <w:lang w:eastAsia="es-ES"/>
              </w:rPr>
            </w:pPr>
            <w:r w:rsidRPr="00180B6F">
              <w:rPr>
                <w:rFonts w:ascii="Arial Narrow" w:hAnsi="Arial Narrow" w:cs="Arial"/>
                <w:color w:val="000000"/>
                <w:lang w:eastAsia="es-ES"/>
              </w:rPr>
              <w:t>ORN</w:t>
            </w:r>
          </w:p>
        </w:tc>
        <w:tc>
          <w:tcPr>
            <w:tcW w:w="1219" w:type="dxa"/>
            <w:tcBorders>
              <w:top w:val="single" w:sz="2" w:space="0" w:color="auto"/>
              <w:bottom w:val="single" w:sz="2" w:space="0" w:color="auto"/>
            </w:tcBorders>
            <w:shd w:val="clear" w:color="auto" w:fill="B8CCE4" w:themeFill="accent1" w:themeFillTint="66"/>
            <w:vAlign w:val="center"/>
          </w:tcPr>
          <w:p w:rsidR="00351953" w:rsidRPr="00180B6F" w:rsidRDefault="00351953" w:rsidP="00656FB1">
            <w:pPr>
              <w:tabs>
                <w:tab w:val="left" w:pos="768"/>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77.004</w:t>
            </w:r>
          </w:p>
        </w:tc>
        <w:tc>
          <w:tcPr>
            <w:tcW w:w="1220" w:type="dxa"/>
            <w:gridSpan w:val="2"/>
            <w:tcBorders>
              <w:top w:val="single" w:sz="2" w:space="0" w:color="auto"/>
              <w:bottom w:val="single" w:sz="2" w:space="0" w:color="auto"/>
            </w:tcBorders>
            <w:shd w:val="clear" w:color="auto" w:fill="B8CCE4" w:themeFill="accent1" w:themeFillTint="66"/>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137.000</w:t>
            </w:r>
          </w:p>
        </w:tc>
        <w:tc>
          <w:tcPr>
            <w:tcW w:w="1220" w:type="dxa"/>
            <w:gridSpan w:val="2"/>
            <w:tcBorders>
              <w:top w:val="single" w:sz="2" w:space="0" w:color="auto"/>
              <w:bottom w:val="single" w:sz="2" w:space="0" w:color="auto"/>
            </w:tcBorders>
            <w:shd w:val="clear" w:color="auto" w:fill="B8CCE4" w:themeFill="accent1" w:themeFillTint="66"/>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167.409</w:t>
            </w:r>
          </w:p>
        </w:tc>
        <w:tc>
          <w:tcPr>
            <w:tcW w:w="936" w:type="dxa"/>
            <w:gridSpan w:val="2"/>
            <w:tcBorders>
              <w:top w:val="single" w:sz="2" w:space="0" w:color="auto"/>
              <w:bottom w:val="single" w:sz="2" w:space="0" w:color="auto"/>
              <w:right w:val="nil"/>
            </w:tcBorders>
            <w:shd w:val="clear" w:color="auto" w:fill="B8CCE4" w:themeFill="accent1" w:themeFillTint="66"/>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190.969</w:t>
            </w:r>
          </w:p>
        </w:tc>
        <w:tc>
          <w:tcPr>
            <w:tcW w:w="1278" w:type="dxa"/>
            <w:gridSpan w:val="2"/>
            <w:tcBorders>
              <w:top w:val="single" w:sz="2" w:space="0" w:color="auto"/>
              <w:bottom w:val="single" w:sz="2" w:space="0" w:color="auto"/>
              <w:right w:val="nil"/>
            </w:tcBorders>
            <w:shd w:val="clear" w:color="auto" w:fill="B8CCE4" w:themeFill="accent1" w:themeFillTint="66"/>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148</w:t>
            </w:r>
          </w:p>
        </w:tc>
      </w:tr>
      <w:tr w:rsidR="00351953" w:rsidRPr="00F2231D" w:rsidTr="00D13A1C">
        <w:trPr>
          <w:trHeight w:val="284"/>
        </w:trPr>
        <w:tc>
          <w:tcPr>
            <w:tcW w:w="2835" w:type="dxa"/>
            <w:tcBorders>
              <w:top w:val="single" w:sz="2" w:space="0" w:color="auto"/>
              <w:bottom w:val="single" w:sz="2" w:space="0" w:color="auto"/>
            </w:tcBorders>
            <w:vAlign w:val="center"/>
          </w:tcPr>
          <w:p w:rsidR="00351953" w:rsidRPr="00180B6F" w:rsidRDefault="00351953" w:rsidP="00656FB1">
            <w:pPr>
              <w:tabs>
                <w:tab w:val="left" w:pos="2412"/>
              </w:tabs>
              <w:spacing w:after="0"/>
              <w:ind w:firstLine="0"/>
              <w:rPr>
                <w:rFonts w:ascii="Arial Narrow" w:hAnsi="Arial Narrow" w:cs="Arial"/>
                <w:color w:val="000000"/>
                <w:lang w:eastAsia="es-ES"/>
              </w:rPr>
            </w:pPr>
            <w:r w:rsidRPr="00180B6F">
              <w:rPr>
                <w:rFonts w:ascii="Arial Narrow" w:hAnsi="Arial Narrow" w:cs="Arial"/>
                <w:color w:val="000000"/>
                <w:lang w:eastAsia="es-ES"/>
              </w:rPr>
              <w:t>Asociaciones mujeres</w:t>
            </w:r>
          </w:p>
        </w:tc>
        <w:tc>
          <w:tcPr>
            <w:tcW w:w="1219" w:type="dxa"/>
            <w:tcBorders>
              <w:top w:val="single" w:sz="2" w:space="0" w:color="auto"/>
              <w:bottom w:val="single" w:sz="2" w:space="0" w:color="auto"/>
            </w:tcBorders>
            <w:vAlign w:val="center"/>
          </w:tcPr>
          <w:p w:rsidR="00351953" w:rsidRPr="00180B6F" w:rsidRDefault="00351953" w:rsidP="00656FB1">
            <w:pPr>
              <w:tabs>
                <w:tab w:val="left" w:pos="768"/>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63.650</w:t>
            </w:r>
          </w:p>
        </w:tc>
        <w:tc>
          <w:tcPr>
            <w:tcW w:w="1220" w:type="dxa"/>
            <w:gridSpan w:val="2"/>
            <w:tcBorders>
              <w:top w:val="single" w:sz="2" w:space="0" w:color="auto"/>
              <w:bottom w:val="single" w:sz="2" w:space="0" w:color="auto"/>
            </w:tcBorders>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110.516</w:t>
            </w:r>
          </w:p>
        </w:tc>
        <w:tc>
          <w:tcPr>
            <w:tcW w:w="1220" w:type="dxa"/>
            <w:gridSpan w:val="2"/>
            <w:tcBorders>
              <w:top w:val="single" w:sz="2" w:space="0" w:color="auto"/>
              <w:bottom w:val="single" w:sz="2" w:space="0" w:color="auto"/>
            </w:tcBorders>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140.482</w:t>
            </w:r>
          </w:p>
        </w:tc>
        <w:tc>
          <w:tcPr>
            <w:tcW w:w="936" w:type="dxa"/>
            <w:gridSpan w:val="2"/>
            <w:tcBorders>
              <w:top w:val="single" w:sz="2" w:space="0" w:color="auto"/>
              <w:bottom w:val="single" w:sz="2" w:space="0" w:color="auto"/>
              <w:right w:val="nil"/>
            </w:tcBorders>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148.102</w:t>
            </w:r>
          </w:p>
        </w:tc>
        <w:tc>
          <w:tcPr>
            <w:tcW w:w="1278" w:type="dxa"/>
            <w:gridSpan w:val="2"/>
            <w:tcBorders>
              <w:top w:val="single" w:sz="2" w:space="0" w:color="auto"/>
              <w:bottom w:val="single" w:sz="2" w:space="0" w:color="auto"/>
              <w:right w:val="nil"/>
            </w:tcBorders>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133</w:t>
            </w:r>
          </w:p>
        </w:tc>
      </w:tr>
      <w:tr w:rsidR="00351953" w:rsidRPr="00F2231D" w:rsidTr="00D13A1C">
        <w:trPr>
          <w:trHeight w:val="284"/>
        </w:trPr>
        <w:tc>
          <w:tcPr>
            <w:tcW w:w="2835" w:type="dxa"/>
            <w:tcBorders>
              <w:top w:val="single" w:sz="2" w:space="0" w:color="auto"/>
              <w:bottom w:val="single" w:sz="2" w:space="0" w:color="auto"/>
            </w:tcBorders>
            <w:vAlign w:val="center"/>
          </w:tcPr>
          <w:p w:rsidR="00351953" w:rsidRPr="00180B6F" w:rsidRDefault="00351953" w:rsidP="00656FB1">
            <w:pPr>
              <w:tabs>
                <w:tab w:val="left" w:pos="2412"/>
              </w:tabs>
              <w:spacing w:after="0"/>
              <w:ind w:firstLine="0"/>
              <w:rPr>
                <w:rFonts w:ascii="Arial Narrow" w:hAnsi="Arial Narrow" w:cs="Arial"/>
                <w:color w:val="000000"/>
                <w:lang w:eastAsia="es-ES"/>
              </w:rPr>
            </w:pPr>
            <w:r w:rsidRPr="00180B6F">
              <w:rPr>
                <w:rFonts w:ascii="Arial Narrow" w:hAnsi="Arial Narrow" w:cs="Arial"/>
                <w:color w:val="000000"/>
                <w:lang w:eastAsia="es-ES"/>
              </w:rPr>
              <w:t>Entidades sin ánimo lucro</w:t>
            </w:r>
          </w:p>
        </w:tc>
        <w:tc>
          <w:tcPr>
            <w:tcW w:w="1219" w:type="dxa"/>
            <w:tcBorders>
              <w:top w:val="single" w:sz="2" w:space="0" w:color="auto"/>
              <w:bottom w:val="single" w:sz="2" w:space="0" w:color="auto"/>
            </w:tcBorders>
            <w:vAlign w:val="center"/>
          </w:tcPr>
          <w:p w:rsidR="00351953" w:rsidRPr="00180B6F" w:rsidRDefault="00351953" w:rsidP="00656FB1">
            <w:pPr>
              <w:tabs>
                <w:tab w:val="left" w:pos="768"/>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13.354</w:t>
            </w:r>
          </w:p>
        </w:tc>
        <w:tc>
          <w:tcPr>
            <w:tcW w:w="1220" w:type="dxa"/>
            <w:gridSpan w:val="2"/>
            <w:tcBorders>
              <w:top w:val="single" w:sz="2" w:space="0" w:color="auto"/>
              <w:bottom w:val="single" w:sz="2" w:space="0" w:color="auto"/>
            </w:tcBorders>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26.484</w:t>
            </w:r>
          </w:p>
        </w:tc>
        <w:tc>
          <w:tcPr>
            <w:tcW w:w="1220" w:type="dxa"/>
            <w:gridSpan w:val="2"/>
            <w:tcBorders>
              <w:top w:val="single" w:sz="2" w:space="0" w:color="auto"/>
              <w:bottom w:val="single" w:sz="2" w:space="0" w:color="auto"/>
            </w:tcBorders>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26.927</w:t>
            </w:r>
          </w:p>
        </w:tc>
        <w:tc>
          <w:tcPr>
            <w:tcW w:w="936" w:type="dxa"/>
            <w:gridSpan w:val="2"/>
            <w:tcBorders>
              <w:top w:val="single" w:sz="2" w:space="0" w:color="auto"/>
              <w:bottom w:val="single" w:sz="2" w:space="0" w:color="auto"/>
              <w:right w:val="nil"/>
            </w:tcBorders>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42.867</w:t>
            </w:r>
          </w:p>
        </w:tc>
        <w:tc>
          <w:tcPr>
            <w:tcW w:w="1278" w:type="dxa"/>
            <w:gridSpan w:val="2"/>
            <w:tcBorders>
              <w:top w:val="single" w:sz="2" w:space="0" w:color="auto"/>
              <w:bottom w:val="single" w:sz="2" w:space="0" w:color="auto"/>
              <w:right w:val="nil"/>
            </w:tcBorders>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221</w:t>
            </w:r>
          </w:p>
        </w:tc>
      </w:tr>
      <w:tr w:rsidR="00351953" w:rsidRPr="00F2231D" w:rsidTr="00D13A1C">
        <w:trPr>
          <w:trHeight w:val="284"/>
        </w:trPr>
        <w:tc>
          <w:tcPr>
            <w:tcW w:w="2835" w:type="dxa"/>
            <w:tcBorders>
              <w:top w:val="single" w:sz="2" w:space="0" w:color="auto"/>
              <w:bottom w:val="single" w:sz="2" w:space="0" w:color="auto"/>
            </w:tcBorders>
            <w:shd w:val="clear" w:color="auto" w:fill="B8CCE4" w:themeFill="accent1" w:themeFillTint="66"/>
            <w:vAlign w:val="center"/>
          </w:tcPr>
          <w:p w:rsidR="00351953" w:rsidRPr="00180B6F" w:rsidRDefault="00351953" w:rsidP="00656FB1">
            <w:pPr>
              <w:tabs>
                <w:tab w:val="left" w:pos="2412"/>
              </w:tabs>
              <w:spacing w:after="0"/>
              <w:ind w:firstLine="0"/>
              <w:rPr>
                <w:rFonts w:ascii="Arial Narrow" w:hAnsi="Arial Narrow" w:cs="Arial"/>
                <w:color w:val="000000"/>
                <w:lang w:eastAsia="es-ES"/>
              </w:rPr>
            </w:pPr>
            <w:r w:rsidRPr="00180B6F">
              <w:rPr>
                <w:rFonts w:ascii="Arial Narrow" w:hAnsi="Arial Narrow" w:cs="Arial"/>
                <w:color w:val="000000"/>
                <w:lang w:eastAsia="es-ES"/>
              </w:rPr>
              <w:t>Nº proyectos subvencionados</w:t>
            </w:r>
          </w:p>
        </w:tc>
        <w:tc>
          <w:tcPr>
            <w:tcW w:w="1219" w:type="dxa"/>
            <w:tcBorders>
              <w:top w:val="single" w:sz="2" w:space="0" w:color="auto"/>
              <w:bottom w:val="single" w:sz="2" w:space="0" w:color="auto"/>
            </w:tcBorders>
            <w:shd w:val="clear" w:color="auto" w:fill="B8CCE4" w:themeFill="accent1" w:themeFillTint="66"/>
            <w:vAlign w:val="center"/>
          </w:tcPr>
          <w:p w:rsidR="00351953" w:rsidRPr="00180B6F" w:rsidRDefault="00351953" w:rsidP="00656FB1">
            <w:pPr>
              <w:tabs>
                <w:tab w:val="left" w:pos="768"/>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31</w:t>
            </w:r>
          </w:p>
        </w:tc>
        <w:tc>
          <w:tcPr>
            <w:tcW w:w="1220" w:type="dxa"/>
            <w:gridSpan w:val="2"/>
            <w:tcBorders>
              <w:top w:val="single" w:sz="2" w:space="0" w:color="auto"/>
              <w:bottom w:val="single" w:sz="2" w:space="0" w:color="auto"/>
            </w:tcBorders>
            <w:shd w:val="clear" w:color="auto" w:fill="B8CCE4" w:themeFill="accent1" w:themeFillTint="66"/>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57</w:t>
            </w:r>
          </w:p>
        </w:tc>
        <w:tc>
          <w:tcPr>
            <w:tcW w:w="1220" w:type="dxa"/>
            <w:gridSpan w:val="2"/>
            <w:tcBorders>
              <w:top w:val="single" w:sz="2" w:space="0" w:color="auto"/>
              <w:bottom w:val="single" w:sz="2" w:space="0" w:color="auto"/>
            </w:tcBorders>
            <w:shd w:val="clear" w:color="auto" w:fill="B8CCE4" w:themeFill="accent1" w:themeFillTint="66"/>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69</w:t>
            </w:r>
          </w:p>
        </w:tc>
        <w:tc>
          <w:tcPr>
            <w:tcW w:w="936" w:type="dxa"/>
            <w:gridSpan w:val="2"/>
            <w:tcBorders>
              <w:top w:val="single" w:sz="2" w:space="0" w:color="auto"/>
              <w:bottom w:val="single" w:sz="2" w:space="0" w:color="auto"/>
              <w:right w:val="nil"/>
            </w:tcBorders>
            <w:shd w:val="clear" w:color="auto" w:fill="B8CCE4" w:themeFill="accent1" w:themeFillTint="66"/>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74</w:t>
            </w:r>
          </w:p>
        </w:tc>
        <w:tc>
          <w:tcPr>
            <w:tcW w:w="1278" w:type="dxa"/>
            <w:gridSpan w:val="2"/>
            <w:tcBorders>
              <w:top w:val="single" w:sz="2" w:space="0" w:color="auto"/>
              <w:bottom w:val="single" w:sz="2" w:space="0" w:color="auto"/>
              <w:right w:val="nil"/>
            </w:tcBorders>
            <w:shd w:val="clear" w:color="auto" w:fill="B8CCE4" w:themeFill="accent1" w:themeFillTint="66"/>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139</w:t>
            </w:r>
          </w:p>
        </w:tc>
      </w:tr>
      <w:tr w:rsidR="00351953" w:rsidRPr="00F2231D" w:rsidTr="00D13A1C">
        <w:trPr>
          <w:trHeight w:val="284"/>
        </w:trPr>
        <w:tc>
          <w:tcPr>
            <w:tcW w:w="2835" w:type="dxa"/>
            <w:tcBorders>
              <w:top w:val="single" w:sz="2" w:space="0" w:color="auto"/>
              <w:bottom w:val="single" w:sz="2" w:space="0" w:color="auto"/>
            </w:tcBorders>
            <w:vAlign w:val="center"/>
          </w:tcPr>
          <w:p w:rsidR="00351953" w:rsidRPr="00180B6F" w:rsidRDefault="00351953" w:rsidP="00656FB1">
            <w:pPr>
              <w:tabs>
                <w:tab w:val="left" w:pos="2412"/>
              </w:tabs>
              <w:spacing w:after="0"/>
              <w:ind w:firstLine="0"/>
              <w:rPr>
                <w:rFonts w:ascii="Arial Narrow" w:hAnsi="Arial Narrow" w:cs="Arial"/>
                <w:color w:val="000000"/>
                <w:lang w:eastAsia="es-ES"/>
              </w:rPr>
            </w:pPr>
            <w:r w:rsidRPr="00180B6F">
              <w:rPr>
                <w:rFonts w:ascii="Arial Narrow" w:hAnsi="Arial Narrow" w:cs="Arial"/>
                <w:color w:val="000000"/>
                <w:lang w:eastAsia="es-ES"/>
              </w:rPr>
              <w:t>Asociaciones mujeres</w:t>
            </w:r>
          </w:p>
        </w:tc>
        <w:tc>
          <w:tcPr>
            <w:tcW w:w="1219" w:type="dxa"/>
            <w:tcBorders>
              <w:top w:val="single" w:sz="2" w:space="0" w:color="auto"/>
              <w:bottom w:val="single" w:sz="2" w:space="0" w:color="auto"/>
            </w:tcBorders>
            <w:vAlign w:val="center"/>
          </w:tcPr>
          <w:p w:rsidR="00351953" w:rsidRPr="00180B6F" w:rsidRDefault="00351953" w:rsidP="00656FB1">
            <w:pPr>
              <w:tabs>
                <w:tab w:val="left" w:pos="768"/>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26</w:t>
            </w:r>
          </w:p>
        </w:tc>
        <w:tc>
          <w:tcPr>
            <w:tcW w:w="1220" w:type="dxa"/>
            <w:gridSpan w:val="2"/>
            <w:tcBorders>
              <w:top w:val="single" w:sz="2" w:space="0" w:color="auto"/>
              <w:bottom w:val="single" w:sz="2" w:space="0" w:color="auto"/>
            </w:tcBorders>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49</w:t>
            </w:r>
          </w:p>
        </w:tc>
        <w:tc>
          <w:tcPr>
            <w:tcW w:w="1220" w:type="dxa"/>
            <w:gridSpan w:val="2"/>
            <w:tcBorders>
              <w:top w:val="single" w:sz="2" w:space="0" w:color="auto"/>
              <w:bottom w:val="single" w:sz="2" w:space="0" w:color="auto"/>
            </w:tcBorders>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54</w:t>
            </w:r>
          </w:p>
        </w:tc>
        <w:tc>
          <w:tcPr>
            <w:tcW w:w="936" w:type="dxa"/>
            <w:gridSpan w:val="2"/>
            <w:tcBorders>
              <w:top w:val="single" w:sz="2" w:space="0" w:color="auto"/>
              <w:bottom w:val="single" w:sz="2" w:space="0" w:color="auto"/>
              <w:right w:val="nil"/>
            </w:tcBorders>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58</w:t>
            </w:r>
          </w:p>
        </w:tc>
        <w:tc>
          <w:tcPr>
            <w:tcW w:w="1278" w:type="dxa"/>
            <w:gridSpan w:val="2"/>
            <w:tcBorders>
              <w:top w:val="single" w:sz="2" w:space="0" w:color="auto"/>
              <w:bottom w:val="single" w:sz="2" w:space="0" w:color="auto"/>
              <w:right w:val="nil"/>
            </w:tcBorders>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123</w:t>
            </w:r>
          </w:p>
        </w:tc>
      </w:tr>
      <w:tr w:rsidR="00351953" w:rsidRPr="00F2231D" w:rsidTr="00D13A1C">
        <w:trPr>
          <w:trHeight w:val="284"/>
        </w:trPr>
        <w:tc>
          <w:tcPr>
            <w:tcW w:w="2835" w:type="dxa"/>
            <w:tcBorders>
              <w:top w:val="single" w:sz="2" w:space="0" w:color="auto"/>
              <w:bottom w:val="single" w:sz="2" w:space="0" w:color="auto"/>
            </w:tcBorders>
            <w:vAlign w:val="center"/>
          </w:tcPr>
          <w:p w:rsidR="00351953" w:rsidRPr="00180B6F" w:rsidRDefault="00351953" w:rsidP="00656FB1">
            <w:pPr>
              <w:tabs>
                <w:tab w:val="left" w:pos="2412"/>
              </w:tabs>
              <w:spacing w:after="0"/>
              <w:ind w:firstLine="0"/>
              <w:rPr>
                <w:rFonts w:ascii="Arial Narrow" w:hAnsi="Arial Narrow" w:cs="Arial"/>
                <w:color w:val="000000"/>
                <w:lang w:eastAsia="es-ES"/>
              </w:rPr>
            </w:pPr>
            <w:r w:rsidRPr="00180B6F">
              <w:rPr>
                <w:rFonts w:ascii="Arial Narrow" w:hAnsi="Arial Narrow" w:cs="Arial"/>
                <w:color w:val="000000"/>
                <w:lang w:eastAsia="es-ES"/>
              </w:rPr>
              <w:t>Entidades sin ánimo lucro</w:t>
            </w:r>
          </w:p>
        </w:tc>
        <w:tc>
          <w:tcPr>
            <w:tcW w:w="1219" w:type="dxa"/>
            <w:tcBorders>
              <w:top w:val="single" w:sz="2" w:space="0" w:color="auto"/>
              <w:bottom w:val="single" w:sz="2" w:space="0" w:color="auto"/>
            </w:tcBorders>
            <w:vAlign w:val="center"/>
          </w:tcPr>
          <w:p w:rsidR="00351953" w:rsidRPr="00180B6F" w:rsidRDefault="00351953" w:rsidP="00656FB1">
            <w:pPr>
              <w:tabs>
                <w:tab w:val="left" w:pos="768"/>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5</w:t>
            </w:r>
          </w:p>
        </w:tc>
        <w:tc>
          <w:tcPr>
            <w:tcW w:w="1220" w:type="dxa"/>
            <w:gridSpan w:val="2"/>
            <w:tcBorders>
              <w:top w:val="single" w:sz="2" w:space="0" w:color="auto"/>
              <w:bottom w:val="single" w:sz="2" w:space="0" w:color="auto"/>
            </w:tcBorders>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8</w:t>
            </w:r>
          </w:p>
        </w:tc>
        <w:tc>
          <w:tcPr>
            <w:tcW w:w="1220" w:type="dxa"/>
            <w:gridSpan w:val="2"/>
            <w:tcBorders>
              <w:top w:val="single" w:sz="2" w:space="0" w:color="auto"/>
              <w:bottom w:val="single" w:sz="2" w:space="0" w:color="auto"/>
            </w:tcBorders>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15</w:t>
            </w:r>
          </w:p>
        </w:tc>
        <w:tc>
          <w:tcPr>
            <w:tcW w:w="936" w:type="dxa"/>
            <w:gridSpan w:val="2"/>
            <w:tcBorders>
              <w:top w:val="single" w:sz="2" w:space="0" w:color="auto"/>
              <w:bottom w:val="single" w:sz="2" w:space="0" w:color="auto"/>
              <w:right w:val="nil"/>
            </w:tcBorders>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16</w:t>
            </w:r>
          </w:p>
        </w:tc>
        <w:tc>
          <w:tcPr>
            <w:tcW w:w="1278" w:type="dxa"/>
            <w:gridSpan w:val="2"/>
            <w:tcBorders>
              <w:top w:val="single" w:sz="2" w:space="0" w:color="auto"/>
              <w:bottom w:val="single" w:sz="2" w:space="0" w:color="auto"/>
              <w:right w:val="nil"/>
            </w:tcBorders>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220</w:t>
            </w:r>
          </w:p>
        </w:tc>
      </w:tr>
      <w:tr w:rsidR="00351953" w:rsidRPr="00F2231D" w:rsidTr="00D13A1C">
        <w:trPr>
          <w:trHeight w:val="284"/>
        </w:trPr>
        <w:tc>
          <w:tcPr>
            <w:tcW w:w="2835" w:type="dxa"/>
            <w:tcBorders>
              <w:top w:val="single" w:sz="2" w:space="0" w:color="auto"/>
              <w:bottom w:val="single" w:sz="2" w:space="0" w:color="auto"/>
            </w:tcBorders>
            <w:shd w:val="clear" w:color="auto" w:fill="B8CCE4" w:themeFill="accent1" w:themeFillTint="66"/>
            <w:vAlign w:val="center"/>
          </w:tcPr>
          <w:p w:rsidR="00351953" w:rsidRPr="00180B6F" w:rsidRDefault="00351953" w:rsidP="00656FB1">
            <w:pPr>
              <w:tabs>
                <w:tab w:val="left" w:pos="2412"/>
              </w:tabs>
              <w:spacing w:after="0"/>
              <w:ind w:firstLine="0"/>
              <w:rPr>
                <w:rFonts w:ascii="Arial Narrow" w:hAnsi="Arial Narrow" w:cs="Arial"/>
                <w:color w:val="000000"/>
                <w:lang w:eastAsia="es-ES"/>
              </w:rPr>
            </w:pPr>
            <w:r w:rsidRPr="00180B6F">
              <w:rPr>
                <w:rFonts w:ascii="Arial Narrow" w:hAnsi="Arial Narrow" w:cs="Arial"/>
                <w:color w:val="000000"/>
                <w:lang w:eastAsia="es-ES"/>
              </w:rPr>
              <w:t>Nº socias/socios</w:t>
            </w:r>
          </w:p>
        </w:tc>
        <w:tc>
          <w:tcPr>
            <w:tcW w:w="1219" w:type="dxa"/>
            <w:tcBorders>
              <w:top w:val="single" w:sz="2" w:space="0" w:color="auto"/>
              <w:bottom w:val="single" w:sz="2" w:space="0" w:color="auto"/>
            </w:tcBorders>
            <w:shd w:val="clear" w:color="auto" w:fill="B8CCE4" w:themeFill="accent1" w:themeFillTint="66"/>
            <w:vAlign w:val="center"/>
          </w:tcPr>
          <w:p w:rsidR="00351953" w:rsidRPr="00180B6F" w:rsidRDefault="00351953" w:rsidP="00656FB1">
            <w:pPr>
              <w:tabs>
                <w:tab w:val="left" w:pos="768"/>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6.570</w:t>
            </w:r>
          </w:p>
        </w:tc>
        <w:tc>
          <w:tcPr>
            <w:tcW w:w="1220" w:type="dxa"/>
            <w:gridSpan w:val="2"/>
            <w:tcBorders>
              <w:top w:val="single" w:sz="2" w:space="0" w:color="auto"/>
              <w:bottom w:val="single" w:sz="2" w:space="0" w:color="auto"/>
            </w:tcBorders>
            <w:shd w:val="clear" w:color="auto" w:fill="B8CCE4" w:themeFill="accent1" w:themeFillTint="66"/>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7.603</w:t>
            </w:r>
          </w:p>
        </w:tc>
        <w:tc>
          <w:tcPr>
            <w:tcW w:w="1220" w:type="dxa"/>
            <w:gridSpan w:val="2"/>
            <w:tcBorders>
              <w:top w:val="single" w:sz="2" w:space="0" w:color="auto"/>
              <w:bottom w:val="single" w:sz="2" w:space="0" w:color="auto"/>
            </w:tcBorders>
            <w:shd w:val="clear" w:color="auto" w:fill="B8CCE4" w:themeFill="accent1" w:themeFillTint="66"/>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13.678</w:t>
            </w:r>
          </w:p>
        </w:tc>
        <w:tc>
          <w:tcPr>
            <w:tcW w:w="936" w:type="dxa"/>
            <w:gridSpan w:val="2"/>
            <w:tcBorders>
              <w:top w:val="single" w:sz="2" w:space="0" w:color="auto"/>
              <w:bottom w:val="single" w:sz="2" w:space="0" w:color="auto"/>
              <w:right w:val="nil"/>
            </w:tcBorders>
            <w:shd w:val="clear" w:color="auto" w:fill="B8CCE4" w:themeFill="accent1" w:themeFillTint="66"/>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16.007</w:t>
            </w:r>
          </w:p>
        </w:tc>
        <w:tc>
          <w:tcPr>
            <w:tcW w:w="1278" w:type="dxa"/>
            <w:gridSpan w:val="2"/>
            <w:tcBorders>
              <w:top w:val="single" w:sz="2" w:space="0" w:color="auto"/>
              <w:bottom w:val="single" w:sz="2" w:space="0" w:color="auto"/>
              <w:right w:val="nil"/>
            </w:tcBorders>
            <w:shd w:val="clear" w:color="auto" w:fill="B8CCE4" w:themeFill="accent1" w:themeFillTint="66"/>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144</w:t>
            </w:r>
          </w:p>
        </w:tc>
      </w:tr>
      <w:tr w:rsidR="00351953" w:rsidRPr="00F2231D" w:rsidTr="00D13A1C">
        <w:trPr>
          <w:trHeight w:val="284"/>
        </w:trPr>
        <w:tc>
          <w:tcPr>
            <w:tcW w:w="2835" w:type="dxa"/>
            <w:tcBorders>
              <w:top w:val="single" w:sz="2" w:space="0" w:color="auto"/>
              <w:bottom w:val="single" w:sz="2" w:space="0" w:color="auto"/>
            </w:tcBorders>
            <w:vAlign w:val="center"/>
          </w:tcPr>
          <w:p w:rsidR="00351953" w:rsidRPr="00180B6F" w:rsidRDefault="00351953" w:rsidP="00656FB1">
            <w:pPr>
              <w:tabs>
                <w:tab w:val="left" w:pos="2412"/>
              </w:tabs>
              <w:spacing w:after="0"/>
              <w:ind w:firstLine="0"/>
              <w:rPr>
                <w:rFonts w:ascii="Arial Narrow" w:hAnsi="Arial Narrow" w:cs="Arial"/>
                <w:color w:val="000000"/>
                <w:lang w:eastAsia="es-ES"/>
              </w:rPr>
            </w:pPr>
            <w:r w:rsidRPr="00180B6F">
              <w:rPr>
                <w:rFonts w:ascii="Arial Narrow" w:hAnsi="Arial Narrow" w:cs="Arial"/>
                <w:color w:val="000000"/>
                <w:lang w:eastAsia="es-ES"/>
              </w:rPr>
              <w:t>Asociaciones mujeres</w:t>
            </w:r>
          </w:p>
        </w:tc>
        <w:tc>
          <w:tcPr>
            <w:tcW w:w="1219" w:type="dxa"/>
            <w:tcBorders>
              <w:top w:val="single" w:sz="2" w:space="0" w:color="auto"/>
              <w:bottom w:val="single" w:sz="2" w:space="0" w:color="auto"/>
            </w:tcBorders>
            <w:vAlign w:val="center"/>
          </w:tcPr>
          <w:p w:rsidR="00351953" w:rsidRPr="00180B6F" w:rsidRDefault="00351953" w:rsidP="00656FB1">
            <w:pPr>
              <w:tabs>
                <w:tab w:val="left" w:pos="768"/>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4.575</w:t>
            </w:r>
          </w:p>
        </w:tc>
        <w:tc>
          <w:tcPr>
            <w:tcW w:w="1220" w:type="dxa"/>
            <w:gridSpan w:val="2"/>
            <w:tcBorders>
              <w:top w:val="single" w:sz="2" w:space="0" w:color="auto"/>
              <w:bottom w:val="single" w:sz="2" w:space="0" w:color="auto"/>
            </w:tcBorders>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7.076</w:t>
            </w:r>
          </w:p>
        </w:tc>
        <w:tc>
          <w:tcPr>
            <w:tcW w:w="1220" w:type="dxa"/>
            <w:gridSpan w:val="2"/>
            <w:tcBorders>
              <w:top w:val="single" w:sz="2" w:space="0" w:color="auto"/>
              <w:bottom w:val="single" w:sz="2" w:space="0" w:color="auto"/>
            </w:tcBorders>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8.989</w:t>
            </w:r>
          </w:p>
        </w:tc>
        <w:tc>
          <w:tcPr>
            <w:tcW w:w="936" w:type="dxa"/>
            <w:gridSpan w:val="2"/>
            <w:tcBorders>
              <w:top w:val="single" w:sz="2" w:space="0" w:color="auto"/>
              <w:bottom w:val="single" w:sz="2" w:space="0" w:color="auto"/>
              <w:right w:val="nil"/>
            </w:tcBorders>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8.816</w:t>
            </w:r>
          </w:p>
        </w:tc>
        <w:tc>
          <w:tcPr>
            <w:tcW w:w="1278" w:type="dxa"/>
            <w:gridSpan w:val="2"/>
            <w:tcBorders>
              <w:top w:val="single" w:sz="2" w:space="0" w:color="auto"/>
              <w:bottom w:val="single" w:sz="2" w:space="0" w:color="auto"/>
              <w:right w:val="nil"/>
            </w:tcBorders>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93</w:t>
            </w:r>
          </w:p>
        </w:tc>
      </w:tr>
      <w:tr w:rsidR="00351953" w:rsidRPr="00F2231D" w:rsidTr="00D13A1C">
        <w:trPr>
          <w:trHeight w:val="284"/>
        </w:trPr>
        <w:tc>
          <w:tcPr>
            <w:tcW w:w="2835" w:type="dxa"/>
            <w:tcBorders>
              <w:top w:val="single" w:sz="2" w:space="0" w:color="auto"/>
              <w:bottom w:val="single" w:sz="4" w:space="0" w:color="auto"/>
            </w:tcBorders>
            <w:vAlign w:val="center"/>
          </w:tcPr>
          <w:p w:rsidR="00351953" w:rsidRPr="00180B6F" w:rsidRDefault="00351953" w:rsidP="00656FB1">
            <w:pPr>
              <w:tabs>
                <w:tab w:val="left" w:pos="2412"/>
              </w:tabs>
              <w:spacing w:after="0"/>
              <w:ind w:firstLine="0"/>
              <w:rPr>
                <w:rFonts w:ascii="Arial Narrow" w:hAnsi="Arial Narrow" w:cs="Arial"/>
                <w:color w:val="000000"/>
                <w:lang w:eastAsia="es-ES"/>
              </w:rPr>
            </w:pPr>
            <w:r w:rsidRPr="00180B6F">
              <w:rPr>
                <w:rFonts w:ascii="Arial Narrow" w:hAnsi="Arial Narrow" w:cs="Arial"/>
                <w:color w:val="000000"/>
                <w:lang w:eastAsia="es-ES"/>
              </w:rPr>
              <w:t>Entidades sin ánimo lucro</w:t>
            </w:r>
          </w:p>
        </w:tc>
        <w:tc>
          <w:tcPr>
            <w:tcW w:w="1219" w:type="dxa"/>
            <w:tcBorders>
              <w:top w:val="single" w:sz="2" w:space="0" w:color="auto"/>
              <w:bottom w:val="single" w:sz="4" w:space="0" w:color="auto"/>
            </w:tcBorders>
            <w:vAlign w:val="center"/>
          </w:tcPr>
          <w:p w:rsidR="00351953" w:rsidRPr="00180B6F" w:rsidRDefault="00351953" w:rsidP="00656FB1">
            <w:pPr>
              <w:tabs>
                <w:tab w:val="left" w:pos="768"/>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1.995</w:t>
            </w:r>
          </w:p>
        </w:tc>
        <w:tc>
          <w:tcPr>
            <w:tcW w:w="1220" w:type="dxa"/>
            <w:gridSpan w:val="2"/>
            <w:tcBorders>
              <w:top w:val="single" w:sz="2" w:space="0" w:color="auto"/>
              <w:bottom w:val="single" w:sz="4" w:space="0" w:color="auto"/>
            </w:tcBorders>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527</w:t>
            </w:r>
          </w:p>
        </w:tc>
        <w:tc>
          <w:tcPr>
            <w:tcW w:w="1220" w:type="dxa"/>
            <w:gridSpan w:val="2"/>
            <w:tcBorders>
              <w:top w:val="single" w:sz="2" w:space="0" w:color="auto"/>
              <w:bottom w:val="single" w:sz="4" w:space="0" w:color="auto"/>
            </w:tcBorders>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4.689</w:t>
            </w:r>
          </w:p>
        </w:tc>
        <w:tc>
          <w:tcPr>
            <w:tcW w:w="936" w:type="dxa"/>
            <w:gridSpan w:val="2"/>
            <w:tcBorders>
              <w:top w:val="single" w:sz="2" w:space="0" w:color="auto"/>
              <w:bottom w:val="single" w:sz="4" w:space="0" w:color="auto"/>
              <w:right w:val="nil"/>
            </w:tcBorders>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7.191</w:t>
            </w:r>
          </w:p>
        </w:tc>
        <w:tc>
          <w:tcPr>
            <w:tcW w:w="1278" w:type="dxa"/>
            <w:gridSpan w:val="2"/>
            <w:tcBorders>
              <w:top w:val="single" w:sz="2" w:space="0" w:color="auto"/>
              <w:bottom w:val="single" w:sz="4" w:space="0" w:color="auto"/>
              <w:right w:val="nil"/>
            </w:tcBorders>
            <w:vAlign w:val="center"/>
          </w:tcPr>
          <w:p w:rsidR="00351953" w:rsidRPr="00180B6F" w:rsidRDefault="00351953" w:rsidP="00656FB1">
            <w:pPr>
              <w:tabs>
                <w:tab w:val="left" w:pos="2412"/>
              </w:tabs>
              <w:spacing w:after="0"/>
              <w:ind w:hanging="70"/>
              <w:jc w:val="right"/>
              <w:rPr>
                <w:rFonts w:ascii="Arial Narrow" w:hAnsi="Arial Narrow" w:cs="Arial"/>
                <w:color w:val="000000"/>
                <w:lang w:eastAsia="es-ES"/>
              </w:rPr>
            </w:pPr>
            <w:r w:rsidRPr="00180B6F">
              <w:rPr>
                <w:rFonts w:ascii="Arial Narrow" w:hAnsi="Arial Narrow" w:cs="Arial"/>
                <w:color w:val="000000"/>
                <w:lang w:eastAsia="es-ES"/>
              </w:rPr>
              <w:t>260</w:t>
            </w:r>
          </w:p>
        </w:tc>
      </w:tr>
    </w:tbl>
    <w:p w:rsidR="00351953" w:rsidRPr="00EB612A" w:rsidRDefault="00351953" w:rsidP="00A0722A">
      <w:pPr>
        <w:tabs>
          <w:tab w:val="left" w:pos="480"/>
          <w:tab w:val="num" w:pos="5040"/>
          <w:tab w:val="left" w:pos="8789"/>
        </w:tabs>
        <w:spacing w:before="240" w:after="120"/>
        <w:ind w:left="142" w:right="142" w:firstLine="142"/>
        <w:rPr>
          <w:spacing w:val="6"/>
          <w:sz w:val="26"/>
          <w:szCs w:val="26"/>
        </w:rPr>
      </w:pPr>
      <w:r w:rsidRPr="00EB612A">
        <w:rPr>
          <w:spacing w:val="6"/>
          <w:sz w:val="26"/>
          <w:szCs w:val="26"/>
        </w:rPr>
        <w:t>Al respecto</w:t>
      </w:r>
      <w:r>
        <w:rPr>
          <w:spacing w:val="6"/>
          <w:sz w:val="26"/>
          <w:szCs w:val="26"/>
        </w:rPr>
        <w:t xml:space="preserve"> de la información incluida en el cuadro anterior</w:t>
      </w:r>
      <w:r w:rsidRPr="00EB612A">
        <w:rPr>
          <w:spacing w:val="6"/>
          <w:sz w:val="26"/>
          <w:szCs w:val="26"/>
        </w:rPr>
        <w:t>, señalamos:</w:t>
      </w:r>
    </w:p>
    <w:p w:rsidR="00351953" w:rsidRPr="003F21B0" w:rsidRDefault="00351953" w:rsidP="001127D6">
      <w:pPr>
        <w:pStyle w:val="Prrafodelista"/>
        <w:numPr>
          <w:ilvl w:val="0"/>
          <w:numId w:val="12"/>
        </w:numPr>
        <w:tabs>
          <w:tab w:val="left" w:pos="454"/>
        </w:tabs>
        <w:ind w:left="0" w:right="142" w:firstLine="284"/>
        <w:contextualSpacing w:val="0"/>
        <w:rPr>
          <w:spacing w:val="6"/>
          <w:sz w:val="26"/>
          <w:szCs w:val="26"/>
          <w:lang w:eastAsia="es-ES"/>
        </w:rPr>
      </w:pPr>
      <w:r w:rsidRPr="003F21B0">
        <w:rPr>
          <w:spacing w:val="6"/>
          <w:sz w:val="26"/>
          <w:szCs w:val="26"/>
          <w:lang w:eastAsia="es-ES"/>
        </w:rPr>
        <w:t xml:space="preserve">Los </w:t>
      </w:r>
      <w:r w:rsidRPr="003F21B0">
        <w:rPr>
          <w:spacing w:val="6"/>
          <w:sz w:val="26"/>
          <w:szCs w:val="26"/>
        </w:rPr>
        <w:t>créditos</w:t>
      </w:r>
      <w:r w:rsidRPr="003F21B0">
        <w:rPr>
          <w:spacing w:val="6"/>
          <w:sz w:val="26"/>
          <w:szCs w:val="26"/>
          <w:lang w:eastAsia="es-ES"/>
        </w:rPr>
        <w:t xml:space="preserve"> definitivos aumentan un 73 por ciento en el año 2019 respe</w:t>
      </w:r>
      <w:r w:rsidRPr="003F21B0">
        <w:rPr>
          <w:spacing w:val="6"/>
          <w:sz w:val="26"/>
          <w:szCs w:val="26"/>
          <w:lang w:eastAsia="es-ES"/>
        </w:rPr>
        <w:t>c</w:t>
      </w:r>
      <w:r w:rsidRPr="003F21B0">
        <w:rPr>
          <w:spacing w:val="6"/>
          <w:sz w:val="26"/>
          <w:szCs w:val="26"/>
          <w:lang w:eastAsia="es-ES"/>
        </w:rPr>
        <w:t xml:space="preserve">to al año 2016. </w:t>
      </w:r>
    </w:p>
    <w:p w:rsidR="00351953" w:rsidRDefault="00351953" w:rsidP="001127D6">
      <w:pPr>
        <w:tabs>
          <w:tab w:val="left" w:pos="480"/>
          <w:tab w:val="num" w:pos="5040"/>
          <w:tab w:val="left" w:pos="8789"/>
        </w:tabs>
        <w:ind w:right="142" w:firstLine="284"/>
        <w:rPr>
          <w:spacing w:val="6"/>
          <w:sz w:val="26"/>
          <w:szCs w:val="26"/>
        </w:rPr>
      </w:pPr>
      <w:r>
        <w:rPr>
          <w:spacing w:val="6"/>
          <w:sz w:val="26"/>
          <w:szCs w:val="26"/>
        </w:rPr>
        <w:t>Desde 2017, l</w:t>
      </w:r>
      <w:r w:rsidRPr="00322E35">
        <w:rPr>
          <w:spacing w:val="6"/>
          <w:sz w:val="26"/>
          <w:szCs w:val="26"/>
        </w:rPr>
        <w:t>a consignación presupuestaria se divide p</w:t>
      </w:r>
      <w:r>
        <w:rPr>
          <w:spacing w:val="6"/>
          <w:sz w:val="26"/>
          <w:szCs w:val="26"/>
        </w:rPr>
        <w:t xml:space="preserve">or tipo de entidad subvencionada, siendo ese año un 67 </w:t>
      </w:r>
      <w:r w:rsidRPr="00322E35">
        <w:rPr>
          <w:spacing w:val="6"/>
          <w:sz w:val="26"/>
          <w:szCs w:val="26"/>
        </w:rPr>
        <w:t>por ciento para asociaciones de mujeres y un 33 por ciento para asociaciones o entidades sin ánimo de lucro</w:t>
      </w:r>
      <w:r>
        <w:rPr>
          <w:spacing w:val="6"/>
          <w:sz w:val="26"/>
          <w:szCs w:val="26"/>
        </w:rPr>
        <w:t>, un</w:t>
      </w:r>
      <w:r w:rsidRPr="00322E35">
        <w:rPr>
          <w:spacing w:val="6"/>
          <w:sz w:val="26"/>
          <w:szCs w:val="26"/>
        </w:rPr>
        <w:t xml:space="preserve"> 82</w:t>
      </w:r>
      <w:r w:rsidR="0099252B">
        <w:rPr>
          <w:spacing w:val="6"/>
          <w:sz w:val="26"/>
          <w:szCs w:val="26"/>
        </w:rPr>
        <w:t xml:space="preserve"> y un </w:t>
      </w:r>
      <w:r>
        <w:rPr>
          <w:spacing w:val="6"/>
          <w:sz w:val="26"/>
          <w:szCs w:val="26"/>
        </w:rPr>
        <w:t>18</w:t>
      </w:r>
      <w:r w:rsidRPr="00322E35">
        <w:rPr>
          <w:spacing w:val="6"/>
          <w:sz w:val="26"/>
          <w:szCs w:val="26"/>
        </w:rPr>
        <w:t xml:space="preserve"> por ciento, en 2018</w:t>
      </w:r>
      <w:r>
        <w:rPr>
          <w:spacing w:val="6"/>
          <w:sz w:val="26"/>
          <w:szCs w:val="26"/>
        </w:rPr>
        <w:t xml:space="preserve"> y un 80</w:t>
      </w:r>
      <w:r w:rsidR="005C15D7">
        <w:rPr>
          <w:spacing w:val="6"/>
          <w:sz w:val="26"/>
          <w:szCs w:val="26"/>
        </w:rPr>
        <w:t xml:space="preserve"> y </w:t>
      </w:r>
      <w:r>
        <w:rPr>
          <w:spacing w:val="6"/>
          <w:sz w:val="26"/>
          <w:szCs w:val="26"/>
        </w:rPr>
        <w:t>20 por ciento en 2019</w:t>
      </w:r>
      <w:r w:rsidRPr="00322E35">
        <w:rPr>
          <w:spacing w:val="6"/>
          <w:sz w:val="26"/>
          <w:szCs w:val="26"/>
        </w:rPr>
        <w:t xml:space="preserve">. </w:t>
      </w:r>
    </w:p>
    <w:p w:rsidR="00351953" w:rsidRDefault="00351953" w:rsidP="00A0722A">
      <w:pPr>
        <w:tabs>
          <w:tab w:val="left" w:pos="480"/>
          <w:tab w:val="num" w:pos="5040"/>
          <w:tab w:val="left" w:pos="8789"/>
        </w:tabs>
        <w:spacing w:after="120"/>
        <w:ind w:right="142" w:firstLine="284"/>
        <w:rPr>
          <w:spacing w:val="6"/>
          <w:sz w:val="26"/>
          <w:szCs w:val="26"/>
        </w:rPr>
      </w:pPr>
      <w:r>
        <w:rPr>
          <w:spacing w:val="6"/>
          <w:sz w:val="26"/>
          <w:szCs w:val="26"/>
        </w:rPr>
        <w:t>También,</w:t>
      </w:r>
      <w:r w:rsidRPr="00322E35">
        <w:rPr>
          <w:spacing w:val="6"/>
          <w:sz w:val="26"/>
          <w:szCs w:val="26"/>
        </w:rPr>
        <w:t xml:space="preserve"> a partir de 2017</w:t>
      </w:r>
      <w:r>
        <w:rPr>
          <w:spacing w:val="6"/>
          <w:sz w:val="26"/>
          <w:szCs w:val="26"/>
        </w:rPr>
        <w:t>,</w:t>
      </w:r>
      <w:r w:rsidRPr="00322E35">
        <w:rPr>
          <w:spacing w:val="6"/>
          <w:sz w:val="26"/>
          <w:szCs w:val="26"/>
        </w:rPr>
        <w:t xml:space="preserve"> el importe máximo por proyecto en las asoci</w:t>
      </w:r>
      <w:r w:rsidRPr="00322E35">
        <w:rPr>
          <w:spacing w:val="6"/>
          <w:sz w:val="26"/>
          <w:szCs w:val="26"/>
        </w:rPr>
        <w:t>a</w:t>
      </w:r>
      <w:r w:rsidRPr="00322E35">
        <w:rPr>
          <w:spacing w:val="6"/>
          <w:sz w:val="26"/>
          <w:szCs w:val="26"/>
        </w:rPr>
        <w:t>ciones de mujeres es de 10.000 euros y en los proyectos de las entidades sin ánimo de lucro de 5.000 euros</w:t>
      </w:r>
      <w:r>
        <w:rPr>
          <w:spacing w:val="6"/>
          <w:sz w:val="26"/>
          <w:szCs w:val="26"/>
        </w:rPr>
        <w:t>,</w:t>
      </w:r>
      <w:r w:rsidRPr="00322E35">
        <w:rPr>
          <w:spacing w:val="6"/>
          <w:sz w:val="26"/>
          <w:szCs w:val="26"/>
        </w:rPr>
        <w:t xml:space="preserve"> cuando en el año 2016 el importe máximo era el mismo para los proyectos de ambas entidades.</w:t>
      </w:r>
    </w:p>
    <w:p w:rsidR="00351953" w:rsidRDefault="00351953" w:rsidP="0018031E">
      <w:pPr>
        <w:pStyle w:val="Prrafodelista"/>
        <w:numPr>
          <w:ilvl w:val="0"/>
          <w:numId w:val="12"/>
        </w:numPr>
        <w:tabs>
          <w:tab w:val="left" w:pos="454"/>
        </w:tabs>
        <w:ind w:left="0" w:right="142" w:firstLine="284"/>
        <w:contextualSpacing w:val="0"/>
        <w:rPr>
          <w:spacing w:val="6"/>
          <w:sz w:val="26"/>
          <w:szCs w:val="26"/>
          <w:lang w:eastAsia="es-ES"/>
        </w:rPr>
      </w:pPr>
      <w:r w:rsidRPr="00322E35">
        <w:rPr>
          <w:spacing w:val="6"/>
          <w:sz w:val="26"/>
          <w:szCs w:val="26"/>
          <w:lang w:eastAsia="es-ES"/>
        </w:rPr>
        <w:t xml:space="preserve">Se </w:t>
      </w:r>
      <w:r w:rsidRPr="00322E35">
        <w:rPr>
          <w:spacing w:val="6"/>
          <w:sz w:val="26"/>
          <w:szCs w:val="26"/>
        </w:rPr>
        <w:t>subvencionan</w:t>
      </w:r>
      <w:r w:rsidRPr="00322E35">
        <w:rPr>
          <w:spacing w:val="6"/>
          <w:sz w:val="26"/>
          <w:szCs w:val="26"/>
          <w:lang w:eastAsia="es-ES"/>
        </w:rPr>
        <w:t xml:space="preserve"> proyectos de actividades y de</w:t>
      </w:r>
      <w:r>
        <w:rPr>
          <w:spacing w:val="6"/>
          <w:sz w:val="26"/>
          <w:szCs w:val="26"/>
          <w:lang w:eastAsia="es-ES"/>
        </w:rPr>
        <w:t xml:space="preserve"> encuentros entre asoci</w:t>
      </w:r>
      <w:r>
        <w:rPr>
          <w:spacing w:val="6"/>
          <w:sz w:val="26"/>
          <w:szCs w:val="26"/>
          <w:lang w:eastAsia="es-ES"/>
        </w:rPr>
        <w:t>a</w:t>
      </w:r>
      <w:r>
        <w:rPr>
          <w:spacing w:val="6"/>
          <w:sz w:val="26"/>
          <w:szCs w:val="26"/>
          <w:lang w:eastAsia="es-ES"/>
        </w:rPr>
        <w:t xml:space="preserve">ciones. </w:t>
      </w:r>
      <w:r w:rsidRPr="00322E35">
        <w:rPr>
          <w:spacing w:val="6"/>
          <w:sz w:val="26"/>
          <w:szCs w:val="26"/>
          <w:lang w:eastAsia="es-ES"/>
        </w:rPr>
        <w:t>Los proyectos subvencionados aumentan durante todo el periodo an</w:t>
      </w:r>
      <w:r w:rsidRPr="00322E35">
        <w:rPr>
          <w:spacing w:val="6"/>
          <w:sz w:val="26"/>
          <w:szCs w:val="26"/>
          <w:lang w:eastAsia="es-ES"/>
        </w:rPr>
        <w:t>a</w:t>
      </w:r>
      <w:r w:rsidRPr="00322E35">
        <w:rPr>
          <w:spacing w:val="6"/>
          <w:sz w:val="26"/>
          <w:szCs w:val="26"/>
          <w:lang w:eastAsia="es-ES"/>
        </w:rPr>
        <w:t xml:space="preserve">lizado, con un incremento del </w:t>
      </w:r>
      <w:r>
        <w:rPr>
          <w:spacing w:val="6"/>
          <w:sz w:val="26"/>
          <w:szCs w:val="26"/>
          <w:lang w:eastAsia="es-ES"/>
        </w:rPr>
        <w:t>139</w:t>
      </w:r>
      <w:r w:rsidRPr="00322E35">
        <w:rPr>
          <w:spacing w:val="6"/>
          <w:sz w:val="26"/>
          <w:szCs w:val="26"/>
          <w:lang w:eastAsia="es-ES"/>
        </w:rPr>
        <w:t xml:space="preserve"> por ciento en 2019 respecto a 2016. </w:t>
      </w:r>
    </w:p>
    <w:p w:rsidR="00351953" w:rsidRPr="006369E7" w:rsidRDefault="00351953" w:rsidP="00732182">
      <w:pPr>
        <w:pStyle w:val="Prrafodelista"/>
        <w:numPr>
          <w:ilvl w:val="0"/>
          <w:numId w:val="12"/>
        </w:numPr>
        <w:tabs>
          <w:tab w:val="left" w:pos="454"/>
        </w:tabs>
        <w:spacing w:after="240"/>
        <w:ind w:left="0" w:right="142" w:firstLine="284"/>
        <w:contextualSpacing w:val="0"/>
        <w:rPr>
          <w:spacing w:val="6"/>
          <w:sz w:val="26"/>
          <w:szCs w:val="26"/>
          <w:lang w:eastAsia="es-ES"/>
        </w:rPr>
      </w:pPr>
      <w:r>
        <w:rPr>
          <w:spacing w:val="6"/>
          <w:sz w:val="26"/>
          <w:szCs w:val="26"/>
          <w:lang w:eastAsia="es-ES"/>
        </w:rPr>
        <w:t xml:space="preserve">Los </w:t>
      </w:r>
      <w:r>
        <w:rPr>
          <w:spacing w:val="6"/>
          <w:sz w:val="26"/>
          <w:szCs w:val="26"/>
        </w:rPr>
        <w:t>socios</w:t>
      </w:r>
      <w:r>
        <w:rPr>
          <w:spacing w:val="6"/>
          <w:sz w:val="26"/>
          <w:szCs w:val="26"/>
          <w:lang w:eastAsia="es-ES"/>
        </w:rPr>
        <w:t xml:space="preserve"> y socias beneficiarias de los proyectos subvencionados han aumentado hasta alcanzar, en 2019, un número </w:t>
      </w:r>
      <w:r w:rsidRPr="005C15D7">
        <w:rPr>
          <w:spacing w:val="6"/>
          <w:sz w:val="26"/>
          <w:szCs w:val="26"/>
          <w:lang w:eastAsia="es-ES"/>
        </w:rPr>
        <w:t>aproximado</w:t>
      </w:r>
      <w:r w:rsidR="0099252B">
        <w:rPr>
          <w:spacing w:val="6"/>
          <w:sz w:val="26"/>
          <w:szCs w:val="26"/>
          <w:lang w:eastAsia="es-ES"/>
        </w:rPr>
        <w:t xml:space="preserve"> de 16.000; e</w:t>
      </w:r>
      <w:r>
        <w:rPr>
          <w:spacing w:val="6"/>
          <w:sz w:val="26"/>
          <w:szCs w:val="26"/>
          <w:lang w:eastAsia="es-ES"/>
        </w:rPr>
        <w:t>l po</w:t>
      </w:r>
      <w:r>
        <w:rPr>
          <w:spacing w:val="6"/>
          <w:sz w:val="26"/>
          <w:szCs w:val="26"/>
          <w:lang w:eastAsia="es-ES"/>
        </w:rPr>
        <w:t>r</w:t>
      </w:r>
      <w:r>
        <w:rPr>
          <w:spacing w:val="6"/>
          <w:sz w:val="26"/>
          <w:szCs w:val="26"/>
          <w:lang w:eastAsia="es-ES"/>
        </w:rPr>
        <w:t>centaje de mujeres en las asociaciones de mujeres oscila entre el 96 y 99 por ciento y en el resto de entidades entre el 46 y 51 por ciento.</w:t>
      </w:r>
    </w:p>
    <w:p w:rsidR="00863E01" w:rsidRDefault="00863E01">
      <w:pPr>
        <w:spacing w:after="0"/>
        <w:ind w:firstLine="0"/>
        <w:jc w:val="left"/>
        <w:rPr>
          <w:i/>
          <w:spacing w:val="6"/>
          <w:sz w:val="28"/>
          <w:szCs w:val="28"/>
        </w:rPr>
      </w:pPr>
      <w:r>
        <w:rPr>
          <w:i/>
          <w:sz w:val="28"/>
          <w:szCs w:val="28"/>
        </w:rPr>
        <w:br w:type="page"/>
      </w:r>
    </w:p>
    <w:p w:rsidR="00351953" w:rsidRPr="009574FA" w:rsidRDefault="00351953" w:rsidP="003E2206">
      <w:pPr>
        <w:pStyle w:val="atitulo3"/>
      </w:pPr>
      <w:r>
        <w:lastRenderedPageBreak/>
        <w:t>Mujeres en altos cargos y en cargos políticos</w:t>
      </w:r>
    </w:p>
    <w:p w:rsidR="003E2206" w:rsidRDefault="00351953" w:rsidP="00A0722A">
      <w:pPr>
        <w:pStyle w:val="texto"/>
        <w:tabs>
          <w:tab w:val="left" w:pos="8789"/>
        </w:tabs>
        <w:spacing w:before="120" w:after="120"/>
        <w:ind w:right="142"/>
      </w:pPr>
      <w:r w:rsidRPr="00037F2D">
        <w:t xml:space="preserve">La Ley Foral 17/2019, regula el empoderamiento y participación política de las mujeres y señala que: </w:t>
      </w:r>
    </w:p>
    <w:p w:rsidR="00351953" w:rsidRPr="003E2206" w:rsidRDefault="00351953" w:rsidP="00A0722A">
      <w:pPr>
        <w:pStyle w:val="texto"/>
        <w:tabs>
          <w:tab w:val="left" w:pos="8789"/>
        </w:tabs>
        <w:spacing w:before="120" w:after="120"/>
        <w:ind w:right="142"/>
        <w:rPr>
          <w:sz w:val="22"/>
          <w:szCs w:val="22"/>
        </w:rPr>
      </w:pPr>
      <w:r w:rsidRPr="003E2206">
        <w:rPr>
          <w:sz w:val="22"/>
          <w:szCs w:val="22"/>
        </w:rPr>
        <w:t>“</w:t>
      </w:r>
      <w:r w:rsidRPr="003E2206">
        <w:rPr>
          <w:i/>
          <w:sz w:val="22"/>
          <w:szCs w:val="22"/>
        </w:rPr>
        <w:t>Los poderes públicos deben atenerse al principio de empoderamiento y de represent</w:t>
      </w:r>
      <w:r w:rsidRPr="003E2206">
        <w:rPr>
          <w:i/>
          <w:sz w:val="22"/>
          <w:szCs w:val="22"/>
        </w:rPr>
        <w:t>a</w:t>
      </w:r>
      <w:r w:rsidRPr="003E2206">
        <w:rPr>
          <w:i/>
          <w:sz w:val="22"/>
          <w:szCs w:val="22"/>
        </w:rPr>
        <w:t>ción equilibrada</w:t>
      </w:r>
      <w:r w:rsidRPr="003E2206">
        <w:rPr>
          <w:rStyle w:val="Refdenotaalpie"/>
          <w:i/>
          <w:sz w:val="22"/>
          <w:szCs w:val="22"/>
        </w:rPr>
        <w:footnoteReference w:id="13"/>
      </w:r>
      <w:r w:rsidRPr="003E2206">
        <w:rPr>
          <w:i/>
          <w:sz w:val="22"/>
          <w:szCs w:val="22"/>
        </w:rPr>
        <w:t xml:space="preserve"> de mujeres y hombres en el reparto del poder público, y fomentar la pa</w:t>
      </w:r>
      <w:r w:rsidRPr="003E2206">
        <w:rPr>
          <w:i/>
          <w:sz w:val="22"/>
          <w:szCs w:val="22"/>
        </w:rPr>
        <w:t>r</w:t>
      </w:r>
      <w:r w:rsidRPr="003E2206">
        <w:rPr>
          <w:i/>
          <w:sz w:val="22"/>
          <w:szCs w:val="22"/>
        </w:rPr>
        <w:t>ticipación de las mujeres y niñas en los ámbitos en que están infrarrepresentadas”</w:t>
      </w:r>
      <w:r w:rsidRPr="003E2206">
        <w:rPr>
          <w:rStyle w:val="Refdenotaalpie"/>
          <w:i/>
          <w:sz w:val="22"/>
          <w:szCs w:val="22"/>
        </w:rPr>
        <w:footnoteReference w:id="14"/>
      </w:r>
      <w:r w:rsidRPr="003E2206">
        <w:rPr>
          <w:i/>
          <w:sz w:val="22"/>
          <w:szCs w:val="22"/>
        </w:rPr>
        <w:t>.</w:t>
      </w:r>
    </w:p>
    <w:p w:rsidR="00351953" w:rsidRPr="005B48FF" w:rsidRDefault="00351953" w:rsidP="00A0722A">
      <w:pPr>
        <w:pStyle w:val="texto"/>
        <w:tabs>
          <w:tab w:val="left" w:pos="8789"/>
        </w:tabs>
        <w:spacing w:after="240"/>
        <w:ind w:right="142"/>
        <w:rPr>
          <w:szCs w:val="26"/>
          <w:lang w:val="es-ES"/>
        </w:rPr>
      </w:pPr>
      <w:r w:rsidRPr="006A0653">
        <w:rPr>
          <w:sz w:val="28"/>
          <w:szCs w:val="28"/>
        </w:rPr>
        <w:t>E</w:t>
      </w:r>
      <w:r w:rsidRPr="006A0653">
        <w:rPr>
          <w:szCs w:val="26"/>
          <w:lang w:val="es-ES"/>
        </w:rPr>
        <w:t>l</w:t>
      </w:r>
      <w:r w:rsidRPr="00322E35">
        <w:rPr>
          <w:szCs w:val="26"/>
          <w:lang w:val="es-ES"/>
        </w:rPr>
        <w:t xml:space="preserve"> número de mujeres y hombres altos cargos de la </w:t>
      </w:r>
      <w:r>
        <w:rPr>
          <w:szCs w:val="26"/>
          <w:lang w:val="es-ES"/>
        </w:rPr>
        <w:t>ACFN</w:t>
      </w:r>
      <w:r w:rsidRPr="00322E35">
        <w:rPr>
          <w:szCs w:val="26"/>
          <w:lang w:val="es-ES"/>
        </w:rPr>
        <w:t xml:space="preserve"> y </w:t>
      </w:r>
      <w:r>
        <w:rPr>
          <w:szCs w:val="26"/>
          <w:lang w:val="es-ES"/>
        </w:rPr>
        <w:t>su compar</w:t>
      </w:r>
      <w:r>
        <w:rPr>
          <w:szCs w:val="26"/>
          <w:lang w:val="es-ES"/>
        </w:rPr>
        <w:t>a</w:t>
      </w:r>
      <w:r>
        <w:rPr>
          <w:szCs w:val="26"/>
          <w:lang w:val="es-ES"/>
        </w:rPr>
        <w:t xml:space="preserve">ción con los altos cargos </w:t>
      </w:r>
      <w:r w:rsidRPr="00322E35">
        <w:rPr>
          <w:szCs w:val="26"/>
          <w:lang w:val="es-ES"/>
        </w:rPr>
        <w:t>en la Administración Central de Estado (ACE) en el periodo 2016-2018</w:t>
      </w:r>
      <w:r>
        <w:rPr>
          <w:rStyle w:val="Refdenotaalpie"/>
          <w:szCs w:val="26"/>
          <w:lang w:val="es-ES"/>
        </w:rPr>
        <w:footnoteReference w:id="15"/>
      </w:r>
      <w:r w:rsidRPr="00322E35">
        <w:rPr>
          <w:szCs w:val="26"/>
          <w:lang w:val="es-ES"/>
        </w:rPr>
        <w:t xml:space="preserve">, son los </w:t>
      </w:r>
      <w:r w:rsidRPr="00B03A4C">
        <w:rPr>
          <w:szCs w:val="26"/>
          <w:lang w:val="es-ES"/>
        </w:rPr>
        <w:t xml:space="preserve">siguientes: </w:t>
      </w:r>
    </w:p>
    <w:tbl>
      <w:tblPr>
        <w:tblStyle w:val="Tablaconcuadrcula"/>
        <w:tblW w:w="9058" w:type="dxa"/>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701"/>
        <w:gridCol w:w="534"/>
        <w:gridCol w:w="459"/>
        <w:gridCol w:w="425"/>
        <w:gridCol w:w="457"/>
        <w:gridCol w:w="535"/>
        <w:gridCol w:w="466"/>
        <w:gridCol w:w="385"/>
        <w:gridCol w:w="425"/>
        <w:gridCol w:w="533"/>
        <w:gridCol w:w="533"/>
        <w:gridCol w:w="533"/>
        <w:gridCol w:w="385"/>
        <w:gridCol w:w="386"/>
        <w:gridCol w:w="426"/>
        <w:gridCol w:w="424"/>
        <w:gridCol w:w="432"/>
        <w:gridCol w:w="19"/>
      </w:tblGrid>
      <w:tr w:rsidR="00351953" w:rsidRPr="005B48FF" w:rsidTr="003E2206">
        <w:trPr>
          <w:trHeight w:val="284"/>
          <w:jc w:val="center"/>
        </w:trPr>
        <w:tc>
          <w:tcPr>
            <w:tcW w:w="1701" w:type="dxa"/>
            <w:tcBorders>
              <w:top w:val="single" w:sz="4" w:space="0" w:color="auto"/>
              <w:bottom w:val="single" w:sz="4" w:space="0" w:color="auto"/>
            </w:tcBorders>
            <w:shd w:val="clear" w:color="auto" w:fill="B8CCE4" w:themeFill="accent1" w:themeFillTint="66"/>
            <w:vAlign w:val="center"/>
          </w:tcPr>
          <w:p w:rsidR="00351953" w:rsidRPr="005B48FF" w:rsidRDefault="00351953" w:rsidP="00656FB1">
            <w:pPr>
              <w:pStyle w:val="cuadroCabe"/>
              <w:jc w:val="left"/>
              <w:rPr>
                <w:sz w:val="16"/>
                <w:szCs w:val="16"/>
                <w:lang w:eastAsia="es-ES"/>
              </w:rPr>
            </w:pPr>
          </w:p>
        </w:tc>
        <w:tc>
          <w:tcPr>
            <w:tcW w:w="1875" w:type="dxa"/>
            <w:gridSpan w:val="4"/>
            <w:tcBorders>
              <w:top w:val="single" w:sz="4" w:space="0" w:color="auto"/>
              <w:bottom w:val="single" w:sz="4" w:space="0" w:color="auto"/>
              <w:right w:val="single" w:sz="4" w:space="0" w:color="auto"/>
            </w:tcBorders>
            <w:shd w:val="clear" w:color="auto" w:fill="B8CCE4" w:themeFill="accent1" w:themeFillTint="66"/>
            <w:vAlign w:val="center"/>
          </w:tcPr>
          <w:p w:rsidR="00351953" w:rsidRPr="005B48FF" w:rsidRDefault="00351953" w:rsidP="00656FB1">
            <w:pPr>
              <w:pStyle w:val="cuadroCabe"/>
              <w:jc w:val="center"/>
              <w:rPr>
                <w:sz w:val="16"/>
                <w:szCs w:val="16"/>
                <w:lang w:eastAsia="es-ES"/>
              </w:rPr>
            </w:pPr>
            <w:r w:rsidRPr="005B48FF">
              <w:rPr>
                <w:sz w:val="16"/>
                <w:szCs w:val="16"/>
                <w:lang w:eastAsia="es-ES"/>
              </w:rPr>
              <w:t>2016</w:t>
            </w:r>
          </w:p>
        </w:tc>
        <w:tc>
          <w:tcPr>
            <w:tcW w:w="1811"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5B48FF" w:rsidRDefault="00351953" w:rsidP="00656FB1">
            <w:pPr>
              <w:pStyle w:val="cuadroCabe"/>
              <w:jc w:val="center"/>
              <w:rPr>
                <w:sz w:val="16"/>
                <w:szCs w:val="16"/>
                <w:lang w:eastAsia="es-ES"/>
              </w:rPr>
            </w:pPr>
            <w:r w:rsidRPr="005B48FF">
              <w:rPr>
                <w:sz w:val="16"/>
                <w:szCs w:val="16"/>
                <w:lang w:eastAsia="es-ES"/>
              </w:rPr>
              <w:t>2017</w:t>
            </w:r>
          </w:p>
        </w:tc>
        <w:tc>
          <w:tcPr>
            <w:tcW w:w="1984" w:type="dxa"/>
            <w:gridSpan w:val="4"/>
            <w:tcBorders>
              <w:top w:val="single" w:sz="4" w:space="0" w:color="auto"/>
              <w:left w:val="single" w:sz="4" w:space="0" w:color="auto"/>
              <w:bottom w:val="single" w:sz="4" w:space="0" w:color="auto"/>
            </w:tcBorders>
            <w:shd w:val="clear" w:color="auto" w:fill="B8CCE4" w:themeFill="accent1" w:themeFillTint="66"/>
            <w:vAlign w:val="center"/>
          </w:tcPr>
          <w:p w:rsidR="00351953" w:rsidRPr="005B48FF" w:rsidRDefault="00351953" w:rsidP="00656FB1">
            <w:pPr>
              <w:pStyle w:val="cuadroCabe"/>
              <w:jc w:val="center"/>
              <w:rPr>
                <w:sz w:val="16"/>
                <w:szCs w:val="16"/>
                <w:lang w:eastAsia="es-ES"/>
              </w:rPr>
            </w:pPr>
            <w:r w:rsidRPr="005B48FF">
              <w:rPr>
                <w:sz w:val="16"/>
                <w:szCs w:val="16"/>
                <w:lang w:eastAsia="es-ES"/>
              </w:rPr>
              <w:t>2018</w:t>
            </w:r>
          </w:p>
        </w:tc>
        <w:tc>
          <w:tcPr>
            <w:tcW w:w="1687" w:type="dxa"/>
            <w:gridSpan w:val="5"/>
            <w:tcBorders>
              <w:top w:val="single" w:sz="4" w:space="0" w:color="auto"/>
              <w:left w:val="single" w:sz="4" w:space="0" w:color="auto"/>
              <w:bottom w:val="single" w:sz="4" w:space="0" w:color="auto"/>
            </w:tcBorders>
            <w:shd w:val="clear" w:color="auto" w:fill="B8CCE4" w:themeFill="accent1" w:themeFillTint="66"/>
            <w:vAlign w:val="center"/>
          </w:tcPr>
          <w:p w:rsidR="00351953" w:rsidRPr="005B48FF" w:rsidRDefault="00351953" w:rsidP="00656FB1">
            <w:pPr>
              <w:pStyle w:val="cuadroCabe"/>
              <w:jc w:val="center"/>
              <w:rPr>
                <w:sz w:val="16"/>
                <w:szCs w:val="16"/>
                <w:lang w:eastAsia="es-ES"/>
              </w:rPr>
            </w:pPr>
            <w:r w:rsidRPr="005B48FF">
              <w:rPr>
                <w:sz w:val="16"/>
                <w:szCs w:val="16"/>
                <w:lang w:eastAsia="es-ES"/>
              </w:rPr>
              <w:t>2019</w:t>
            </w:r>
          </w:p>
        </w:tc>
      </w:tr>
      <w:tr w:rsidR="00C37040" w:rsidRPr="005B48FF" w:rsidTr="003E2206">
        <w:trPr>
          <w:gridAfter w:val="1"/>
          <w:wAfter w:w="19" w:type="dxa"/>
          <w:trHeight w:val="284"/>
          <w:jc w:val="center"/>
        </w:trPr>
        <w:tc>
          <w:tcPr>
            <w:tcW w:w="1701" w:type="dxa"/>
            <w:tcBorders>
              <w:top w:val="single" w:sz="4" w:space="0" w:color="auto"/>
              <w:bottom w:val="single" w:sz="4" w:space="0" w:color="auto"/>
            </w:tcBorders>
            <w:shd w:val="clear" w:color="auto" w:fill="B8CCE4" w:themeFill="accent1" w:themeFillTint="66"/>
            <w:vAlign w:val="center"/>
          </w:tcPr>
          <w:p w:rsidR="00C37040" w:rsidRPr="005B48FF" w:rsidRDefault="00C37040" w:rsidP="00C37040">
            <w:pPr>
              <w:pStyle w:val="cuadroCabe"/>
              <w:jc w:val="left"/>
              <w:rPr>
                <w:sz w:val="16"/>
                <w:szCs w:val="16"/>
                <w:lang w:eastAsia="es-ES"/>
              </w:rPr>
            </w:pPr>
          </w:p>
        </w:tc>
        <w:tc>
          <w:tcPr>
            <w:tcW w:w="534" w:type="dxa"/>
            <w:tcBorders>
              <w:top w:val="single" w:sz="4" w:space="0" w:color="auto"/>
              <w:bottom w:val="single" w:sz="4" w:space="0" w:color="auto"/>
            </w:tcBorders>
            <w:shd w:val="clear" w:color="auto" w:fill="B8CCE4" w:themeFill="accent1" w:themeFillTint="66"/>
            <w:vAlign w:val="center"/>
          </w:tcPr>
          <w:p w:rsidR="00C37040" w:rsidRPr="005B48FF" w:rsidRDefault="00C37040" w:rsidP="00863E01">
            <w:pPr>
              <w:pStyle w:val="cuadroCabe"/>
              <w:jc w:val="right"/>
              <w:rPr>
                <w:sz w:val="16"/>
                <w:szCs w:val="16"/>
                <w:lang w:eastAsia="es-ES"/>
              </w:rPr>
            </w:pPr>
            <w:r w:rsidRPr="005B48FF">
              <w:rPr>
                <w:sz w:val="16"/>
                <w:szCs w:val="16"/>
                <w:lang w:eastAsia="es-ES"/>
              </w:rPr>
              <w:t>T</w:t>
            </w:r>
          </w:p>
        </w:tc>
        <w:tc>
          <w:tcPr>
            <w:tcW w:w="459" w:type="dxa"/>
            <w:tcBorders>
              <w:top w:val="single" w:sz="4" w:space="0" w:color="auto"/>
              <w:bottom w:val="single" w:sz="4" w:space="0" w:color="auto"/>
            </w:tcBorders>
            <w:shd w:val="clear" w:color="auto" w:fill="B8CCE4" w:themeFill="accent1" w:themeFillTint="66"/>
            <w:vAlign w:val="center"/>
          </w:tcPr>
          <w:p w:rsidR="00C37040" w:rsidRPr="005B48FF" w:rsidRDefault="00C37040" w:rsidP="00863E01">
            <w:pPr>
              <w:pStyle w:val="cuadroCabe"/>
              <w:jc w:val="right"/>
              <w:rPr>
                <w:sz w:val="16"/>
                <w:szCs w:val="16"/>
                <w:lang w:eastAsia="es-ES"/>
              </w:rPr>
            </w:pPr>
            <w:r w:rsidRPr="005B48FF">
              <w:rPr>
                <w:sz w:val="16"/>
                <w:szCs w:val="16"/>
                <w:lang w:eastAsia="es-ES"/>
              </w:rPr>
              <w:t>H</w:t>
            </w:r>
          </w:p>
        </w:tc>
        <w:tc>
          <w:tcPr>
            <w:tcW w:w="425" w:type="dxa"/>
            <w:tcBorders>
              <w:top w:val="single" w:sz="4" w:space="0" w:color="auto"/>
              <w:bottom w:val="single" w:sz="4" w:space="0" w:color="auto"/>
            </w:tcBorders>
            <w:shd w:val="clear" w:color="auto" w:fill="B8CCE4" w:themeFill="accent1" w:themeFillTint="66"/>
            <w:vAlign w:val="center"/>
          </w:tcPr>
          <w:p w:rsidR="00C37040" w:rsidRPr="005B48FF" w:rsidRDefault="00C37040" w:rsidP="00863E01">
            <w:pPr>
              <w:pStyle w:val="cuadroCabe"/>
              <w:jc w:val="right"/>
              <w:rPr>
                <w:sz w:val="16"/>
                <w:szCs w:val="16"/>
                <w:lang w:eastAsia="es-ES"/>
              </w:rPr>
            </w:pPr>
            <w:r w:rsidRPr="005B48FF">
              <w:rPr>
                <w:sz w:val="16"/>
                <w:szCs w:val="16"/>
                <w:lang w:eastAsia="es-ES"/>
              </w:rPr>
              <w:t>M</w:t>
            </w:r>
          </w:p>
        </w:tc>
        <w:tc>
          <w:tcPr>
            <w:tcW w:w="457" w:type="dxa"/>
            <w:tcBorders>
              <w:top w:val="single" w:sz="4" w:space="0" w:color="auto"/>
              <w:bottom w:val="single" w:sz="4" w:space="0" w:color="auto"/>
              <w:right w:val="single" w:sz="4" w:space="0" w:color="auto"/>
            </w:tcBorders>
            <w:shd w:val="clear" w:color="auto" w:fill="B8CCE4" w:themeFill="accent1" w:themeFillTint="66"/>
            <w:vAlign w:val="center"/>
          </w:tcPr>
          <w:p w:rsidR="00C37040" w:rsidRPr="005B48FF" w:rsidRDefault="00C37040" w:rsidP="00863E01">
            <w:pPr>
              <w:pStyle w:val="cuadroCabe"/>
              <w:jc w:val="right"/>
              <w:rPr>
                <w:sz w:val="16"/>
                <w:szCs w:val="16"/>
                <w:lang w:eastAsia="es-ES"/>
              </w:rPr>
            </w:pPr>
            <w:r>
              <w:rPr>
                <w:sz w:val="16"/>
                <w:szCs w:val="16"/>
                <w:lang w:eastAsia="es-ES"/>
              </w:rPr>
              <w:t>%M</w:t>
            </w:r>
          </w:p>
        </w:tc>
        <w:tc>
          <w:tcPr>
            <w:tcW w:w="535" w:type="dxa"/>
            <w:tcBorders>
              <w:top w:val="single" w:sz="4" w:space="0" w:color="auto"/>
              <w:left w:val="single" w:sz="4" w:space="0" w:color="auto"/>
              <w:bottom w:val="single" w:sz="4" w:space="0" w:color="auto"/>
            </w:tcBorders>
            <w:shd w:val="clear" w:color="auto" w:fill="B8CCE4" w:themeFill="accent1" w:themeFillTint="66"/>
            <w:vAlign w:val="center"/>
          </w:tcPr>
          <w:p w:rsidR="00C37040" w:rsidRPr="005B48FF" w:rsidRDefault="00C37040" w:rsidP="00863E01">
            <w:pPr>
              <w:pStyle w:val="cuadroCabe"/>
              <w:jc w:val="right"/>
              <w:rPr>
                <w:sz w:val="16"/>
                <w:szCs w:val="16"/>
                <w:lang w:eastAsia="es-ES"/>
              </w:rPr>
            </w:pPr>
            <w:r w:rsidRPr="005B48FF">
              <w:rPr>
                <w:sz w:val="16"/>
                <w:szCs w:val="16"/>
                <w:lang w:eastAsia="es-ES"/>
              </w:rPr>
              <w:t>T</w:t>
            </w:r>
          </w:p>
        </w:tc>
        <w:tc>
          <w:tcPr>
            <w:tcW w:w="466" w:type="dxa"/>
            <w:tcBorders>
              <w:top w:val="single" w:sz="4" w:space="0" w:color="auto"/>
              <w:bottom w:val="single" w:sz="4" w:space="0" w:color="auto"/>
              <w:right w:val="nil"/>
            </w:tcBorders>
            <w:shd w:val="clear" w:color="auto" w:fill="B8CCE4" w:themeFill="accent1" w:themeFillTint="66"/>
            <w:vAlign w:val="center"/>
          </w:tcPr>
          <w:p w:rsidR="00C37040" w:rsidRPr="005B48FF" w:rsidRDefault="00C37040" w:rsidP="00863E01">
            <w:pPr>
              <w:pStyle w:val="cuadroCabe"/>
              <w:jc w:val="right"/>
              <w:rPr>
                <w:sz w:val="16"/>
                <w:szCs w:val="16"/>
                <w:lang w:eastAsia="es-ES"/>
              </w:rPr>
            </w:pPr>
            <w:r w:rsidRPr="005B48FF">
              <w:rPr>
                <w:sz w:val="16"/>
                <w:szCs w:val="16"/>
                <w:lang w:eastAsia="es-ES"/>
              </w:rPr>
              <w:t>H</w:t>
            </w:r>
          </w:p>
        </w:tc>
        <w:tc>
          <w:tcPr>
            <w:tcW w:w="385" w:type="dxa"/>
            <w:tcBorders>
              <w:top w:val="single" w:sz="4" w:space="0" w:color="auto"/>
              <w:left w:val="nil"/>
              <w:bottom w:val="single" w:sz="4" w:space="0" w:color="auto"/>
            </w:tcBorders>
            <w:shd w:val="clear" w:color="auto" w:fill="B8CCE4" w:themeFill="accent1" w:themeFillTint="66"/>
            <w:vAlign w:val="center"/>
          </w:tcPr>
          <w:p w:rsidR="00C37040" w:rsidRPr="005B48FF" w:rsidRDefault="00C37040" w:rsidP="00863E01">
            <w:pPr>
              <w:pStyle w:val="cuadroCabe"/>
              <w:jc w:val="right"/>
              <w:rPr>
                <w:sz w:val="16"/>
                <w:szCs w:val="16"/>
                <w:lang w:eastAsia="es-ES"/>
              </w:rPr>
            </w:pPr>
            <w:r w:rsidRPr="005B48FF">
              <w:rPr>
                <w:sz w:val="16"/>
                <w:szCs w:val="16"/>
                <w:lang w:eastAsia="es-ES"/>
              </w:rPr>
              <w:t>M</w:t>
            </w:r>
          </w:p>
        </w:tc>
        <w:tc>
          <w:tcPr>
            <w:tcW w:w="425" w:type="dxa"/>
            <w:tcBorders>
              <w:top w:val="single" w:sz="4" w:space="0" w:color="auto"/>
              <w:bottom w:val="single" w:sz="4" w:space="0" w:color="auto"/>
              <w:right w:val="single" w:sz="4" w:space="0" w:color="auto"/>
            </w:tcBorders>
            <w:shd w:val="clear" w:color="auto" w:fill="B8CCE4" w:themeFill="accent1" w:themeFillTint="66"/>
            <w:vAlign w:val="center"/>
          </w:tcPr>
          <w:p w:rsidR="00C37040" w:rsidRPr="005B48FF" w:rsidRDefault="00C37040" w:rsidP="00863E01">
            <w:pPr>
              <w:pStyle w:val="cuadroCabe"/>
              <w:jc w:val="right"/>
              <w:rPr>
                <w:sz w:val="16"/>
                <w:szCs w:val="16"/>
                <w:lang w:eastAsia="es-ES"/>
              </w:rPr>
            </w:pPr>
            <w:r>
              <w:rPr>
                <w:sz w:val="16"/>
                <w:szCs w:val="16"/>
                <w:lang w:eastAsia="es-ES"/>
              </w:rPr>
              <w:t>%M</w:t>
            </w:r>
          </w:p>
        </w:tc>
        <w:tc>
          <w:tcPr>
            <w:tcW w:w="533" w:type="dxa"/>
            <w:tcBorders>
              <w:top w:val="single" w:sz="4" w:space="0" w:color="auto"/>
              <w:left w:val="single" w:sz="4" w:space="0" w:color="auto"/>
              <w:bottom w:val="single" w:sz="4" w:space="0" w:color="auto"/>
            </w:tcBorders>
            <w:shd w:val="clear" w:color="auto" w:fill="B8CCE4" w:themeFill="accent1" w:themeFillTint="66"/>
            <w:vAlign w:val="center"/>
          </w:tcPr>
          <w:p w:rsidR="00C37040" w:rsidRPr="005B48FF" w:rsidRDefault="00C37040" w:rsidP="00863E01">
            <w:pPr>
              <w:pStyle w:val="cuadroCabe"/>
              <w:jc w:val="right"/>
              <w:rPr>
                <w:sz w:val="16"/>
                <w:szCs w:val="16"/>
                <w:lang w:eastAsia="es-ES"/>
              </w:rPr>
            </w:pPr>
            <w:r w:rsidRPr="005B48FF">
              <w:rPr>
                <w:sz w:val="16"/>
                <w:szCs w:val="16"/>
                <w:lang w:eastAsia="es-ES"/>
              </w:rPr>
              <w:t>T</w:t>
            </w:r>
          </w:p>
        </w:tc>
        <w:tc>
          <w:tcPr>
            <w:tcW w:w="533" w:type="dxa"/>
            <w:tcBorders>
              <w:top w:val="single" w:sz="4" w:space="0" w:color="auto"/>
              <w:left w:val="nil"/>
              <w:bottom w:val="single" w:sz="4" w:space="0" w:color="auto"/>
              <w:right w:val="nil"/>
            </w:tcBorders>
            <w:shd w:val="clear" w:color="auto" w:fill="B8CCE4" w:themeFill="accent1" w:themeFillTint="66"/>
            <w:vAlign w:val="center"/>
          </w:tcPr>
          <w:p w:rsidR="00C37040" w:rsidRPr="005B48FF" w:rsidRDefault="00C37040" w:rsidP="00863E01">
            <w:pPr>
              <w:pStyle w:val="cuadroCabe"/>
              <w:jc w:val="right"/>
              <w:rPr>
                <w:sz w:val="16"/>
                <w:szCs w:val="16"/>
                <w:lang w:eastAsia="es-ES"/>
              </w:rPr>
            </w:pPr>
            <w:r w:rsidRPr="005B48FF">
              <w:rPr>
                <w:sz w:val="16"/>
                <w:szCs w:val="16"/>
                <w:lang w:eastAsia="es-ES"/>
              </w:rPr>
              <w:t>H</w:t>
            </w:r>
          </w:p>
        </w:tc>
        <w:tc>
          <w:tcPr>
            <w:tcW w:w="533" w:type="dxa"/>
            <w:tcBorders>
              <w:top w:val="single" w:sz="4" w:space="0" w:color="auto"/>
              <w:left w:val="nil"/>
              <w:bottom w:val="single" w:sz="4" w:space="0" w:color="auto"/>
              <w:right w:val="nil"/>
            </w:tcBorders>
            <w:shd w:val="clear" w:color="auto" w:fill="B8CCE4" w:themeFill="accent1" w:themeFillTint="66"/>
            <w:vAlign w:val="center"/>
          </w:tcPr>
          <w:p w:rsidR="00C37040" w:rsidRPr="005B48FF" w:rsidRDefault="00C37040" w:rsidP="00863E01">
            <w:pPr>
              <w:pStyle w:val="cuadroCabe"/>
              <w:jc w:val="right"/>
              <w:rPr>
                <w:sz w:val="16"/>
                <w:szCs w:val="16"/>
                <w:lang w:eastAsia="es-ES"/>
              </w:rPr>
            </w:pPr>
            <w:r w:rsidRPr="005B48FF">
              <w:rPr>
                <w:sz w:val="16"/>
                <w:szCs w:val="16"/>
                <w:lang w:eastAsia="es-ES"/>
              </w:rPr>
              <w:t>M</w:t>
            </w:r>
          </w:p>
        </w:tc>
        <w:tc>
          <w:tcPr>
            <w:tcW w:w="385"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C37040" w:rsidRPr="005B48FF" w:rsidRDefault="00C37040" w:rsidP="00863E01">
            <w:pPr>
              <w:pStyle w:val="cuadroCabe"/>
              <w:jc w:val="right"/>
              <w:rPr>
                <w:sz w:val="16"/>
                <w:szCs w:val="16"/>
                <w:lang w:eastAsia="es-ES"/>
              </w:rPr>
            </w:pPr>
            <w:r w:rsidRPr="005B48FF">
              <w:rPr>
                <w:sz w:val="16"/>
                <w:szCs w:val="16"/>
                <w:lang w:eastAsia="es-ES"/>
              </w:rPr>
              <w:t>%M</w:t>
            </w:r>
          </w:p>
        </w:tc>
        <w:tc>
          <w:tcPr>
            <w:tcW w:w="386"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C37040" w:rsidRPr="005B48FF" w:rsidRDefault="00C37040" w:rsidP="00863E01">
            <w:pPr>
              <w:pStyle w:val="cuadroCabe"/>
              <w:jc w:val="right"/>
              <w:rPr>
                <w:sz w:val="16"/>
                <w:szCs w:val="16"/>
                <w:lang w:eastAsia="es-ES"/>
              </w:rPr>
            </w:pPr>
            <w:r w:rsidRPr="005B48FF">
              <w:rPr>
                <w:sz w:val="16"/>
                <w:szCs w:val="16"/>
                <w:lang w:eastAsia="es-ES"/>
              </w:rPr>
              <w:t>T</w:t>
            </w:r>
          </w:p>
        </w:tc>
        <w:tc>
          <w:tcPr>
            <w:tcW w:w="426" w:type="dxa"/>
            <w:tcBorders>
              <w:top w:val="single" w:sz="4" w:space="0" w:color="auto"/>
              <w:left w:val="nil"/>
              <w:bottom w:val="single" w:sz="4" w:space="0" w:color="auto"/>
              <w:right w:val="nil"/>
            </w:tcBorders>
            <w:shd w:val="clear" w:color="auto" w:fill="B8CCE4" w:themeFill="accent1" w:themeFillTint="66"/>
            <w:vAlign w:val="center"/>
          </w:tcPr>
          <w:p w:rsidR="00C37040" w:rsidRPr="005B48FF" w:rsidRDefault="00C37040" w:rsidP="00863E01">
            <w:pPr>
              <w:pStyle w:val="cuadroCabe"/>
              <w:jc w:val="right"/>
              <w:rPr>
                <w:sz w:val="16"/>
                <w:szCs w:val="16"/>
                <w:lang w:eastAsia="es-ES"/>
              </w:rPr>
            </w:pPr>
            <w:r w:rsidRPr="005B48FF">
              <w:rPr>
                <w:sz w:val="16"/>
                <w:szCs w:val="16"/>
                <w:lang w:eastAsia="es-ES"/>
              </w:rPr>
              <w:t>H</w:t>
            </w:r>
          </w:p>
        </w:tc>
        <w:tc>
          <w:tcPr>
            <w:tcW w:w="424" w:type="dxa"/>
            <w:tcBorders>
              <w:top w:val="single" w:sz="4" w:space="0" w:color="auto"/>
              <w:left w:val="nil"/>
              <w:bottom w:val="single" w:sz="4" w:space="0" w:color="auto"/>
              <w:right w:val="nil"/>
            </w:tcBorders>
            <w:shd w:val="clear" w:color="auto" w:fill="B8CCE4" w:themeFill="accent1" w:themeFillTint="66"/>
            <w:vAlign w:val="center"/>
          </w:tcPr>
          <w:p w:rsidR="00C37040" w:rsidRPr="005B48FF" w:rsidRDefault="00C37040" w:rsidP="00863E01">
            <w:pPr>
              <w:pStyle w:val="cuadroCabe"/>
              <w:jc w:val="right"/>
              <w:rPr>
                <w:sz w:val="16"/>
                <w:szCs w:val="16"/>
                <w:lang w:eastAsia="es-ES"/>
              </w:rPr>
            </w:pPr>
            <w:r w:rsidRPr="005B48FF">
              <w:rPr>
                <w:sz w:val="16"/>
                <w:szCs w:val="16"/>
                <w:lang w:eastAsia="es-ES"/>
              </w:rPr>
              <w:t>M</w:t>
            </w:r>
          </w:p>
        </w:tc>
        <w:tc>
          <w:tcPr>
            <w:tcW w:w="432" w:type="dxa"/>
            <w:tcBorders>
              <w:top w:val="single" w:sz="4" w:space="0" w:color="auto"/>
              <w:left w:val="nil"/>
              <w:bottom w:val="single" w:sz="4" w:space="0" w:color="auto"/>
              <w:right w:val="nil"/>
            </w:tcBorders>
            <w:shd w:val="clear" w:color="auto" w:fill="B8CCE4" w:themeFill="accent1" w:themeFillTint="66"/>
            <w:vAlign w:val="center"/>
          </w:tcPr>
          <w:p w:rsidR="00C37040" w:rsidRPr="005B48FF" w:rsidRDefault="00C37040" w:rsidP="00863E01">
            <w:pPr>
              <w:pStyle w:val="cuadroCabe"/>
              <w:jc w:val="right"/>
              <w:rPr>
                <w:sz w:val="16"/>
                <w:szCs w:val="16"/>
                <w:lang w:eastAsia="es-ES"/>
              </w:rPr>
            </w:pPr>
            <w:r w:rsidRPr="005B48FF">
              <w:rPr>
                <w:sz w:val="16"/>
                <w:szCs w:val="16"/>
                <w:lang w:eastAsia="es-ES"/>
              </w:rPr>
              <w:t>%M</w:t>
            </w:r>
          </w:p>
        </w:tc>
      </w:tr>
      <w:tr w:rsidR="00C37040" w:rsidRPr="00D210BE" w:rsidTr="003E2206">
        <w:trPr>
          <w:gridAfter w:val="1"/>
          <w:wAfter w:w="19" w:type="dxa"/>
          <w:trHeight w:val="284"/>
          <w:jc w:val="center"/>
        </w:trPr>
        <w:tc>
          <w:tcPr>
            <w:tcW w:w="1701" w:type="dxa"/>
            <w:tcBorders>
              <w:top w:val="single" w:sz="4" w:space="0" w:color="auto"/>
              <w:bottom w:val="single" w:sz="4" w:space="0" w:color="auto"/>
            </w:tcBorders>
            <w:vAlign w:val="center"/>
          </w:tcPr>
          <w:p w:rsidR="00C37040" w:rsidRPr="00D210BE" w:rsidRDefault="00C37040" w:rsidP="00C37040">
            <w:pPr>
              <w:tabs>
                <w:tab w:val="left" w:pos="8647"/>
              </w:tabs>
              <w:spacing w:after="0"/>
              <w:ind w:firstLine="0"/>
              <w:jc w:val="left"/>
              <w:rPr>
                <w:rFonts w:ascii="Arial Narrow" w:hAnsi="Arial Narrow" w:cs="Arial"/>
                <w:sz w:val="16"/>
                <w:szCs w:val="16"/>
                <w:lang w:eastAsia="es-ES"/>
              </w:rPr>
            </w:pPr>
            <w:r w:rsidRPr="00D210BE">
              <w:rPr>
                <w:rFonts w:ascii="Arial Narrow" w:hAnsi="Arial Narrow" w:cs="Arial"/>
                <w:sz w:val="16"/>
                <w:szCs w:val="16"/>
                <w:lang w:eastAsia="es-ES"/>
              </w:rPr>
              <w:t>ACFN</w:t>
            </w:r>
          </w:p>
        </w:tc>
        <w:tc>
          <w:tcPr>
            <w:tcW w:w="534" w:type="dxa"/>
            <w:tcBorders>
              <w:top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459" w:type="dxa"/>
            <w:tcBorders>
              <w:top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425" w:type="dxa"/>
            <w:tcBorders>
              <w:top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457" w:type="dxa"/>
            <w:tcBorders>
              <w:top w:val="single" w:sz="4" w:space="0" w:color="auto"/>
              <w:bottom w:val="single" w:sz="4" w:space="0" w:color="auto"/>
              <w:right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535" w:type="dxa"/>
            <w:tcBorders>
              <w:top w:val="single" w:sz="4" w:space="0" w:color="auto"/>
              <w:left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466" w:type="dxa"/>
            <w:tcBorders>
              <w:top w:val="single" w:sz="4" w:space="0" w:color="auto"/>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385" w:type="dxa"/>
            <w:tcBorders>
              <w:top w:val="single" w:sz="4" w:space="0" w:color="auto"/>
              <w:left w:val="nil"/>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425" w:type="dxa"/>
            <w:tcBorders>
              <w:top w:val="single" w:sz="4" w:space="0" w:color="auto"/>
              <w:bottom w:val="single" w:sz="4" w:space="0" w:color="auto"/>
              <w:right w:val="single" w:sz="4" w:space="0" w:color="auto"/>
            </w:tcBorders>
            <w:vAlign w:val="center"/>
          </w:tcPr>
          <w:p w:rsidR="00C37040" w:rsidRPr="00D210BE" w:rsidRDefault="00C37040" w:rsidP="00863E01">
            <w:pPr>
              <w:tabs>
                <w:tab w:val="left" w:pos="467"/>
                <w:tab w:val="left" w:pos="8647"/>
              </w:tabs>
              <w:spacing w:after="0"/>
              <w:ind w:firstLine="0"/>
              <w:jc w:val="right"/>
              <w:rPr>
                <w:rFonts w:ascii="Arial Narrow" w:hAnsi="Arial Narrow" w:cs="Arial"/>
                <w:sz w:val="16"/>
                <w:szCs w:val="16"/>
                <w:lang w:eastAsia="es-ES"/>
              </w:rPr>
            </w:pPr>
          </w:p>
        </w:tc>
        <w:tc>
          <w:tcPr>
            <w:tcW w:w="533" w:type="dxa"/>
            <w:tcBorders>
              <w:top w:val="single" w:sz="4" w:space="0" w:color="auto"/>
              <w:left w:val="single" w:sz="4" w:space="0" w:color="auto"/>
              <w:bottom w:val="single" w:sz="4" w:space="0" w:color="auto"/>
            </w:tcBorders>
            <w:vAlign w:val="center"/>
          </w:tcPr>
          <w:p w:rsidR="00C37040" w:rsidRPr="00D210BE" w:rsidRDefault="00C37040" w:rsidP="00863E01">
            <w:pPr>
              <w:tabs>
                <w:tab w:val="left" w:pos="620"/>
                <w:tab w:val="left" w:pos="8647"/>
              </w:tabs>
              <w:spacing w:after="0"/>
              <w:ind w:left="20" w:firstLine="0"/>
              <w:jc w:val="right"/>
              <w:rPr>
                <w:rFonts w:ascii="Arial Narrow" w:hAnsi="Arial Narrow" w:cs="Arial"/>
                <w:sz w:val="16"/>
                <w:szCs w:val="16"/>
                <w:lang w:eastAsia="es-ES"/>
              </w:rPr>
            </w:pPr>
          </w:p>
        </w:tc>
        <w:tc>
          <w:tcPr>
            <w:tcW w:w="533"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533"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385" w:type="dxa"/>
            <w:tcBorders>
              <w:top w:val="single" w:sz="4" w:space="0" w:color="auto"/>
              <w:left w:val="nil"/>
              <w:bottom w:val="single" w:sz="4" w:space="0" w:color="auto"/>
              <w:right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386" w:type="dxa"/>
            <w:tcBorders>
              <w:top w:val="single" w:sz="4" w:space="0" w:color="auto"/>
              <w:left w:val="single" w:sz="4" w:space="0" w:color="auto"/>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426"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424"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432"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r>
      <w:tr w:rsidR="00C37040" w:rsidRPr="00D210BE" w:rsidTr="003E2206">
        <w:trPr>
          <w:gridAfter w:val="1"/>
          <w:wAfter w:w="19" w:type="dxa"/>
          <w:trHeight w:val="284"/>
          <w:jc w:val="center"/>
        </w:trPr>
        <w:tc>
          <w:tcPr>
            <w:tcW w:w="1701" w:type="dxa"/>
            <w:tcBorders>
              <w:top w:val="single" w:sz="4" w:space="0" w:color="auto"/>
              <w:bottom w:val="single" w:sz="4" w:space="0" w:color="auto"/>
            </w:tcBorders>
            <w:vAlign w:val="center"/>
          </w:tcPr>
          <w:p w:rsidR="00C37040" w:rsidRPr="00D210BE" w:rsidRDefault="00C37040" w:rsidP="00C37040">
            <w:pPr>
              <w:tabs>
                <w:tab w:val="left" w:pos="8647"/>
              </w:tabs>
              <w:spacing w:after="0"/>
              <w:ind w:firstLine="0"/>
              <w:jc w:val="left"/>
              <w:rPr>
                <w:rFonts w:ascii="Arial Narrow" w:hAnsi="Arial Narrow" w:cs="Arial"/>
                <w:sz w:val="16"/>
                <w:szCs w:val="16"/>
                <w:lang w:eastAsia="es-ES"/>
              </w:rPr>
            </w:pPr>
            <w:proofErr w:type="spellStart"/>
            <w:r w:rsidRPr="00D210BE">
              <w:rPr>
                <w:rFonts w:ascii="Arial Narrow" w:hAnsi="Arial Narrow" w:cs="Arial"/>
                <w:sz w:val="16"/>
                <w:szCs w:val="16"/>
                <w:lang w:eastAsia="es-ES"/>
              </w:rPr>
              <w:t>Presid</w:t>
            </w:r>
            <w:proofErr w:type="spellEnd"/>
            <w:r w:rsidRPr="00D210BE">
              <w:rPr>
                <w:rFonts w:ascii="Arial Narrow" w:hAnsi="Arial Narrow" w:cs="Arial"/>
                <w:sz w:val="16"/>
                <w:szCs w:val="16"/>
                <w:lang w:eastAsia="es-ES"/>
              </w:rPr>
              <w:t xml:space="preserve">. </w:t>
            </w:r>
            <w:proofErr w:type="gramStart"/>
            <w:r w:rsidRPr="00D210BE">
              <w:rPr>
                <w:rFonts w:ascii="Arial Narrow" w:hAnsi="Arial Narrow" w:cs="Arial"/>
                <w:sz w:val="16"/>
                <w:szCs w:val="16"/>
                <w:lang w:eastAsia="es-ES"/>
              </w:rPr>
              <w:t>y</w:t>
            </w:r>
            <w:proofErr w:type="gramEnd"/>
            <w:r w:rsidRPr="00D210BE">
              <w:rPr>
                <w:rFonts w:ascii="Arial Narrow" w:hAnsi="Arial Narrow" w:cs="Arial"/>
                <w:sz w:val="16"/>
                <w:szCs w:val="16"/>
                <w:lang w:eastAsia="es-ES"/>
              </w:rPr>
              <w:t xml:space="preserve"> </w:t>
            </w:r>
            <w:proofErr w:type="spellStart"/>
            <w:r w:rsidRPr="00D210BE">
              <w:rPr>
                <w:rFonts w:ascii="Arial Narrow" w:hAnsi="Arial Narrow" w:cs="Arial"/>
                <w:sz w:val="16"/>
                <w:szCs w:val="16"/>
                <w:lang w:eastAsia="es-ES"/>
              </w:rPr>
              <w:t>Consej</w:t>
            </w:r>
            <w:proofErr w:type="spellEnd"/>
            <w:r w:rsidRPr="00D210BE">
              <w:rPr>
                <w:rFonts w:ascii="Arial Narrow" w:hAnsi="Arial Narrow" w:cs="Arial"/>
                <w:sz w:val="16"/>
                <w:szCs w:val="16"/>
                <w:lang w:eastAsia="es-ES"/>
              </w:rPr>
              <w:t>. G</w:t>
            </w:r>
            <w:r>
              <w:rPr>
                <w:rFonts w:ascii="Arial Narrow" w:hAnsi="Arial Narrow" w:cs="Arial"/>
                <w:sz w:val="16"/>
                <w:szCs w:val="16"/>
                <w:lang w:eastAsia="es-ES"/>
              </w:rPr>
              <w:t>. N.</w:t>
            </w:r>
          </w:p>
        </w:tc>
        <w:tc>
          <w:tcPr>
            <w:tcW w:w="534" w:type="dxa"/>
            <w:tcBorders>
              <w:top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10</w:t>
            </w:r>
          </w:p>
        </w:tc>
        <w:tc>
          <w:tcPr>
            <w:tcW w:w="459" w:type="dxa"/>
            <w:tcBorders>
              <w:top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5</w:t>
            </w:r>
          </w:p>
        </w:tc>
        <w:tc>
          <w:tcPr>
            <w:tcW w:w="425" w:type="dxa"/>
            <w:tcBorders>
              <w:top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5</w:t>
            </w:r>
          </w:p>
        </w:tc>
        <w:tc>
          <w:tcPr>
            <w:tcW w:w="457" w:type="dxa"/>
            <w:tcBorders>
              <w:top w:val="single" w:sz="4" w:space="0" w:color="auto"/>
              <w:bottom w:val="single" w:sz="4" w:space="0" w:color="auto"/>
              <w:right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50</w:t>
            </w:r>
          </w:p>
        </w:tc>
        <w:tc>
          <w:tcPr>
            <w:tcW w:w="535" w:type="dxa"/>
            <w:tcBorders>
              <w:top w:val="single" w:sz="4" w:space="0" w:color="auto"/>
              <w:left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10</w:t>
            </w:r>
          </w:p>
        </w:tc>
        <w:tc>
          <w:tcPr>
            <w:tcW w:w="466" w:type="dxa"/>
            <w:tcBorders>
              <w:top w:val="single" w:sz="4" w:space="0" w:color="auto"/>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4</w:t>
            </w:r>
          </w:p>
        </w:tc>
        <w:tc>
          <w:tcPr>
            <w:tcW w:w="385" w:type="dxa"/>
            <w:tcBorders>
              <w:top w:val="single" w:sz="4" w:space="0" w:color="auto"/>
              <w:left w:val="nil"/>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6</w:t>
            </w:r>
          </w:p>
        </w:tc>
        <w:tc>
          <w:tcPr>
            <w:tcW w:w="425" w:type="dxa"/>
            <w:tcBorders>
              <w:top w:val="single" w:sz="4" w:space="0" w:color="auto"/>
              <w:bottom w:val="single" w:sz="4" w:space="0" w:color="auto"/>
              <w:right w:val="single" w:sz="4" w:space="0" w:color="auto"/>
            </w:tcBorders>
            <w:vAlign w:val="center"/>
          </w:tcPr>
          <w:p w:rsidR="00C37040" w:rsidRPr="00D210BE" w:rsidRDefault="00C37040" w:rsidP="00863E01">
            <w:pPr>
              <w:tabs>
                <w:tab w:val="left" w:pos="467"/>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60</w:t>
            </w:r>
          </w:p>
        </w:tc>
        <w:tc>
          <w:tcPr>
            <w:tcW w:w="533" w:type="dxa"/>
            <w:tcBorders>
              <w:top w:val="single" w:sz="4" w:space="0" w:color="auto"/>
              <w:left w:val="single" w:sz="4" w:space="0" w:color="auto"/>
              <w:bottom w:val="single" w:sz="4" w:space="0" w:color="auto"/>
            </w:tcBorders>
            <w:vAlign w:val="center"/>
          </w:tcPr>
          <w:p w:rsidR="00C37040" w:rsidRPr="00D210BE" w:rsidRDefault="00C37040" w:rsidP="00863E01">
            <w:pPr>
              <w:tabs>
                <w:tab w:val="left" w:pos="620"/>
                <w:tab w:val="left" w:pos="8647"/>
              </w:tabs>
              <w:spacing w:after="0"/>
              <w:ind w:left="20" w:firstLine="0"/>
              <w:jc w:val="right"/>
              <w:rPr>
                <w:rFonts w:ascii="Arial Narrow" w:hAnsi="Arial Narrow" w:cs="Arial"/>
                <w:sz w:val="16"/>
                <w:szCs w:val="16"/>
                <w:lang w:eastAsia="es-ES"/>
              </w:rPr>
            </w:pPr>
            <w:r w:rsidRPr="00D210BE">
              <w:rPr>
                <w:rFonts w:ascii="Arial Narrow" w:hAnsi="Arial Narrow" w:cs="Arial"/>
                <w:sz w:val="16"/>
                <w:szCs w:val="16"/>
                <w:lang w:eastAsia="es-ES"/>
              </w:rPr>
              <w:t>10</w:t>
            </w:r>
          </w:p>
        </w:tc>
        <w:tc>
          <w:tcPr>
            <w:tcW w:w="533"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4</w:t>
            </w:r>
          </w:p>
        </w:tc>
        <w:tc>
          <w:tcPr>
            <w:tcW w:w="533"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6</w:t>
            </w:r>
          </w:p>
        </w:tc>
        <w:tc>
          <w:tcPr>
            <w:tcW w:w="385" w:type="dxa"/>
            <w:tcBorders>
              <w:top w:val="single" w:sz="4" w:space="0" w:color="auto"/>
              <w:left w:val="nil"/>
              <w:bottom w:val="single" w:sz="4" w:space="0" w:color="auto"/>
              <w:right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60</w:t>
            </w:r>
          </w:p>
        </w:tc>
        <w:tc>
          <w:tcPr>
            <w:tcW w:w="386" w:type="dxa"/>
            <w:tcBorders>
              <w:top w:val="single" w:sz="4" w:space="0" w:color="auto"/>
              <w:left w:val="single" w:sz="4" w:space="0" w:color="auto"/>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14</w:t>
            </w:r>
          </w:p>
        </w:tc>
        <w:tc>
          <w:tcPr>
            <w:tcW w:w="426"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7</w:t>
            </w:r>
          </w:p>
        </w:tc>
        <w:tc>
          <w:tcPr>
            <w:tcW w:w="424"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7</w:t>
            </w:r>
          </w:p>
        </w:tc>
        <w:tc>
          <w:tcPr>
            <w:tcW w:w="432"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50</w:t>
            </w:r>
          </w:p>
        </w:tc>
      </w:tr>
      <w:tr w:rsidR="00C37040" w:rsidRPr="00D210BE" w:rsidTr="003E2206">
        <w:trPr>
          <w:gridAfter w:val="1"/>
          <w:wAfter w:w="19" w:type="dxa"/>
          <w:trHeight w:val="284"/>
          <w:jc w:val="center"/>
        </w:trPr>
        <w:tc>
          <w:tcPr>
            <w:tcW w:w="1701" w:type="dxa"/>
            <w:tcBorders>
              <w:top w:val="single" w:sz="4" w:space="0" w:color="auto"/>
              <w:bottom w:val="single" w:sz="4" w:space="0" w:color="auto"/>
            </w:tcBorders>
            <w:vAlign w:val="center"/>
          </w:tcPr>
          <w:p w:rsidR="00C37040" w:rsidRPr="00D210BE" w:rsidRDefault="00C37040" w:rsidP="00C37040">
            <w:pPr>
              <w:tabs>
                <w:tab w:val="left" w:pos="8647"/>
              </w:tabs>
              <w:spacing w:after="0"/>
              <w:ind w:firstLine="0"/>
              <w:jc w:val="left"/>
              <w:rPr>
                <w:rFonts w:ascii="Arial Narrow" w:hAnsi="Arial Narrow" w:cs="Arial"/>
                <w:sz w:val="16"/>
                <w:szCs w:val="16"/>
                <w:lang w:eastAsia="es-ES"/>
              </w:rPr>
            </w:pPr>
            <w:r w:rsidRPr="00D210BE">
              <w:rPr>
                <w:rFonts w:ascii="Arial Narrow" w:hAnsi="Arial Narrow" w:cs="Arial"/>
                <w:sz w:val="16"/>
                <w:szCs w:val="16"/>
                <w:lang w:eastAsia="es-ES"/>
              </w:rPr>
              <w:t>Otros altos cargos G</w:t>
            </w:r>
            <w:r>
              <w:rPr>
                <w:rFonts w:ascii="Arial Narrow" w:hAnsi="Arial Narrow" w:cs="Arial"/>
                <w:sz w:val="16"/>
                <w:szCs w:val="16"/>
                <w:lang w:eastAsia="es-ES"/>
              </w:rPr>
              <w:t>. N.</w:t>
            </w:r>
          </w:p>
        </w:tc>
        <w:tc>
          <w:tcPr>
            <w:tcW w:w="534" w:type="dxa"/>
            <w:tcBorders>
              <w:top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12</w:t>
            </w:r>
          </w:p>
        </w:tc>
        <w:tc>
          <w:tcPr>
            <w:tcW w:w="459" w:type="dxa"/>
            <w:tcBorders>
              <w:top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3</w:t>
            </w:r>
          </w:p>
        </w:tc>
        <w:tc>
          <w:tcPr>
            <w:tcW w:w="425" w:type="dxa"/>
            <w:tcBorders>
              <w:top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9</w:t>
            </w:r>
          </w:p>
        </w:tc>
        <w:tc>
          <w:tcPr>
            <w:tcW w:w="457" w:type="dxa"/>
            <w:tcBorders>
              <w:top w:val="single" w:sz="4" w:space="0" w:color="auto"/>
              <w:bottom w:val="single" w:sz="4" w:space="0" w:color="auto"/>
              <w:right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75</w:t>
            </w:r>
          </w:p>
        </w:tc>
        <w:tc>
          <w:tcPr>
            <w:tcW w:w="535" w:type="dxa"/>
            <w:tcBorders>
              <w:top w:val="single" w:sz="4" w:space="0" w:color="auto"/>
              <w:left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12</w:t>
            </w:r>
          </w:p>
        </w:tc>
        <w:tc>
          <w:tcPr>
            <w:tcW w:w="466" w:type="dxa"/>
            <w:tcBorders>
              <w:top w:val="single" w:sz="4" w:space="0" w:color="auto"/>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4</w:t>
            </w:r>
          </w:p>
        </w:tc>
        <w:tc>
          <w:tcPr>
            <w:tcW w:w="385" w:type="dxa"/>
            <w:tcBorders>
              <w:top w:val="single" w:sz="4" w:space="0" w:color="auto"/>
              <w:left w:val="nil"/>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8</w:t>
            </w:r>
          </w:p>
        </w:tc>
        <w:tc>
          <w:tcPr>
            <w:tcW w:w="425" w:type="dxa"/>
            <w:tcBorders>
              <w:top w:val="single" w:sz="4" w:space="0" w:color="auto"/>
              <w:bottom w:val="single" w:sz="4" w:space="0" w:color="auto"/>
              <w:right w:val="single" w:sz="4" w:space="0" w:color="auto"/>
            </w:tcBorders>
            <w:vAlign w:val="center"/>
          </w:tcPr>
          <w:p w:rsidR="00C37040" w:rsidRPr="00D210BE" w:rsidRDefault="00C37040" w:rsidP="00863E01">
            <w:pPr>
              <w:tabs>
                <w:tab w:val="left" w:pos="467"/>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67</w:t>
            </w:r>
          </w:p>
        </w:tc>
        <w:tc>
          <w:tcPr>
            <w:tcW w:w="533" w:type="dxa"/>
            <w:tcBorders>
              <w:top w:val="single" w:sz="4" w:space="0" w:color="auto"/>
              <w:left w:val="single" w:sz="4" w:space="0" w:color="auto"/>
              <w:bottom w:val="single" w:sz="4" w:space="0" w:color="auto"/>
            </w:tcBorders>
            <w:vAlign w:val="center"/>
          </w:tcPr>
          <w:p w:rsidR="00C37040" w:rsidRPr="00D210BE" w:rsidRDefault="00C37040" w:rsidP="00863E01">
            <w:pPr>
              <w:tabs>
                <w:tab w:val="left" w:pos="620"/>
                <w:tab w:val="left" w:pos="8647"/>
              </w:tabs>
              <w:spacing w:after="0"/>
              <w:ind w:left="20" w:firstLine="0"/>
              <w:jc w:val="right"/>
              <w:rPr>
                <w:rFonts w:ascii="Arial Narrow" w:hAnsi="Arial Narrow" w:cs="Arial"/>
                <w:sz w:val="16"/>
                <w:szCs w:val="16"/>
                <w:lang w:eastAsia="es-ES"/>
              </w:rPr>
            </w:pPr>
            <w:r w:rsidRPr="00D210BE">
              <w:rPr>
                <w:rFonts w:ascii="Arial Narrow" w:hAnsi="Arial Narrow" w:cs="Arial"/>
                <w:sz w:val="16"/>
                <w:szCs w:val="16"/>
                <w:lang w:eastAsia="es-ES"/>
              </w:rPr>
              <w:t>12</w:t>
            </w:r>
          </w:p>
        </w:tc>
        <w:tc>
          <w:tcPr>
            <w:tcW w:w="533"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5</w:t>
            </w:r>
          </w:p>
        </w:tc>
        <w:tc>
          <w:tcPr>
            <w:tcW w:w="533"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7</w:t>
            </w:r>
          </w:p>
        </w:tc>
        <w:tc>
          <w:tcPr>
            <w:tcW w:w="385" w:type="dxa"/>
            <w:tcBorders>
              <w:top w:val="single" w:sz="4" w:space="0" w:color="auto"/>
              <w:left w:val="nil"/>
              <w:bottom w:val="single" w:sz="4" w:space="0" w:color="auto"/>
              <w:right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58</w:t>
            </w:r>
          </w:p>
        </w:tc>
        <w:tc>
          <w:tcPr>
            <w:tcW w:w="386" w:type="dxa"/>
            <w:tcBorders>
              <w:top w:val="single" w:sz="4" w:space="0" w:color="auto"/>
              <w:left w:val="single" w:sz="4" w:space="0" w:color="auto"/>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16</w:t>
            </w:r>
          </w:p>
        </w:tc>
        <w:tc>
          <w:tcPr>
            <w:tcW w:w="426"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11</w:t>
            </w:r>
          </w:p>
        </w:tc>
        <w:tc>
          <w:tcPr>
            <w:tcW w:w="424"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5</w:t>
            </w:r>
          </w:p>
        </w:tc>
        <w:tc>
          <w:tcPr>
            <w:tcW w:w="432"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31</w:t>
            </w:r>
          </w:p>
        </w:tc>
      </w:tr>
      <w:tr w:rsidR="00C37040" w:rsidRPr="00D210BE" w:rsidTr="003E2206">
        <w:trPr>
          <w:gridAfter w:val="1"/>
          <w:wAfter w:w="19" w:type="dxa"/>
          <w:trHeight w:val="284"/>
          <w:jc w:val="center"/>
        </w:trPr>
        <w:tc>
          <w:tcPr>
            <w:tcW w:w="1701" w:type="dxa"/>
            <w:tcBorders>
              <w:top w:val="single" w:sz="4" w:space="0" w:color="auto"/>
              <w:bottom w:val="single" w:sz="4" w:space="0" w:color="auto"/>
            </w:tcBorders>
            <w:vAlign w:val="center"/>
          </w:tcPr>
          <w:p w:rsidR="00C37040" w:rsidRPr="00D210BE" w:rsidRDefault="00C37040" w:rsidP="00C37040">
            <w:pPr>
              <w:tabs>
                <w:tab w:val="left" w:pos="8647"/>
              </w:tabs>
              <w:spacing w:after="0"/>
              <w:ind w:firstLine="0"/>
              <w:jc w:val="left"/>
              <w:rPr>
                <w:rFonts w:ascii="Arial Narrow" w:hAnsi="Arial Narrow" w:cs="Arial"/>
                <w:sz w:val="16"/>
                <w:szCs w:val="16"/>
                <w:lang w:eastAsia="es-ES"/>
              </w:rPr>
            </w:pPr>
            <w:r w:rsidRPr="00D210BE">
              <w:rPr>
                <w:rFonts w:ascii="Arial Narrow" w:hAnsi="Arial Narrow" w:cs="Arial"/>
                <w:sz w:val="16"/>
                <w:szCs w:val="16"/>
                <w:lang w:eastAsia="es-ES"/>
              </w:rPr>
              <w:t>Otros altos cargos ACFN</w:t>
            </w:r>
          </w:p>
        </w:tc>
        <w:tc>
          <w:tcPr>
            <w:tcW w:w="534" w:type="dxa"/>
            <w:tcBorders>
              <w:top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31</w:t>
            </w:r>
          </w:p>
        </w:tc>
        <w:tc>
          <w:tcPr>
            <w:tcW w:w="459" w:type="dxa"/>
            <w:tcBorders>
              <w:top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17</w:t>
            </w:r>
          </w:p>
        </w:tc>
        <w:tc>
          <w:tcPr>
            <w:tcW w:w="425" w:type="dxa"/>
            <w:tcBorders>
              <w:top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14</w:t>
            </w:r>
          </w:p>
        </w:tc>
        <w:tc>
          <w:tcPr>
            <w:tcW w:w="457" w:type="dxa"/>
            <w:tcBorders>
              <w:top w:val="single" w:sz="4" w:space="0" w:color="auto"/>
              <w:bottom w:val="single" w:sz="4" w:space="0" w:color="auto"/>
              <w:right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45</w:t>
            </w:r>
          </w:p>
        </w:tc>
        <w:tc>
          <w:tcPr>
            <w:tcW w:w="535" w:type="dxa"/>
            <w:tcBorders>
              <w:top w:val="single" w:sz="4" w:space="0" w:color="auto"/>
              <w:left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30</w:t>
            </w:r>
          </w:p>
        </w:tc>
        <w:tc>
          <w:tcPr>
            <w:tcW w:w="466" w:type="dxa"/>
            <w:tcBorders>
              <w:top w:val="single" w:sz="4" w:space="0" w:color="auto"/>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16</w:t>
            </w:r>
          </w:p>
        </w:tc>
        <w:tc>
          <w:tcPr>
            <w:tcW w:w="385" w:type="dxa"/>
            <w:tcBorders>
              <w:top w:val="single" w:sz="4" w:space="0" w:color="auto"/>
              <w:left w:val="nil"/>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14</w:t>
            </w:r>
          </w:p>
        </w:tc>
        <w:tc>
          <w:tcPr>
            <w:tcW w:w="425" w:type="dxa"/>
            <w:tcBorders>
              <w:top w:val="single" w:sz="4" w:space="0" w:color="auto"/>
              <w:bottom w:val="single" w:sz="4" w:space="0" w:color="auto"/>
              <w:right w:val="single" w:sz="4" w:space="0" w:color="auto"/>
            </w:tcBorders>
            <w:vAlign w:val="center"/>
          </w:tcPr>
          <w:p w:rsidR="00C37040" w:rsidRPr="00D210BE" w:rsidRDefault="00C37040" w:rsidP="00863E01">
            <w:pPr>
              <w:tabs>
                <w:tab w:val="left" w:pos="467"/>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47</w:t>
            </w:r>
          </w:p>
        </w:tc>
        <w:tc>
          <w:tcPr>
            <w:tcW w:w="533" w:type="dxa"/>
            <w:tcBorders>
              <w:top w:val="single" w:sz="4" w:space="0" w:color="auto"/>
              <w:left w:val="single" w:sz="4" w:space="0" w:color="auto"/>
              <w:bottom w:val="single" w:sz="4" w:space="0" w:color="auto"/>
            </w:tcBorders>
            <w:vAlign w:val="center"/>
          </w:tcPr>
          <w:p w:rsidR="00C37040" w:rsidRPr="00D210BE" w:rsidRDefault="00C37040" w:rsidP="00863E01">
            <w:pPr>
              <w:tabs>
                <w:tab w:val="left" w:pos="620"/>
                <w:tab w:val="left" w:pos="8647"/>
              </w:tabs>
              <w:spacing w:after="0"/>
              <w:ind w:left="20" w:firstLine="0"/>
              <w:jc w:val="right"/>
              <w:rPr>
                <w:rFonts w:ascii="Arial Narrow" w:hAnsi="Arial Narrow" w:cs="Arial"/>
                <w:sz w:val="16"/>
                <w:szCs w:val="16"/>
                <w:lang w:eastAsia="es-ES"/>
              </w:rPr>
            </w:pPr>
            <w:r w:rsidRPr="00D210BE">
              <w:rPr>
                <w:rFonts w:ascii="Arial Narrow" w:hAnsi="Arial Narrow" w:cs="Arial"/>
                <w:sz w:val="16"/>
                <w:szCs w:val="16"/>
                <w:lang w:eastAsia="es-ES"/>
              </w:rPr>
              <w:t>30</w:t>
            </w:r>
          </w:p>
        </w:tc>
        <w:tc>
          <w:tcPr>
            <w:tcW w:w="533"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15</w:t>
            </w:r>
          </w:p>
        </w:tc>
        <w:tc>
          <w:tcPr>
            <w:tcW w:w="533"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15</w:t>
            </w:r>
          </w:p>
        </w:tc>
        <w:tc>
          <w:tcPr>
            <w:tcW w:w="385" w:type="dxa"/>
            <w:tcBorders>
              <w:top w:val="single" w:sz="4" w:space="0" w:color="auto"/>
              <w:left w:val="nil"/>
              <w:bottom w:val="single" w:sz="4" w:space="0" w:color="auto"/>
              <w:right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50</w:t>
            </w:r>
          </w:p>
        </w:tc>
        <w:tc>
          <w:tcPr>
            <w:tcW w:w="386" w:type="dxa"/>
            <w:tcBorders>
              <w:top w:val="single" w:sz="4" w:space="0" w:color="auto"/>
              <w:left w:val="single" w:sz="4" w:space="0" w:color="auto"/>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42</w:t>
            </w:r>
          </w:p>
        </w:tc>
        <w:tc>
          <w:tcPr>
            <w:tcW w:w="426"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25</w:t>
            </w:r>
          </w:p>
        </w:tc>
        <w:tc>
          <w:tcPr>
            <w:tcW w:w="424"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17</w:t>
            </w:r>
          </w:p>
        </w:tc>
        <w:tc>
          <w:tcPr>
            <w:tcW w:w="432"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40</w:t>
            </w:r>
          </w:p>
        </w:tc>
      </w:tr>
      <w:tr w:rsidR="00C37040" w:rsidRPr="00D210BE" w:rsidTr="003E2206">
        <w:trPr>
          <w:gridAfter w:val="1"/>
          <w:wAfter w:w="19" w:type="dxa"/>
          <w:trHeight w:val="284"/>
          <w:jc w:val="center"/>
        </w:trPr>
        <w:tc>
          <w:tcPr>
            <w:tcW w:w="1701" w:type="dxa"/>
            <w:tcBorders>
              <w:top w:val="single" w:sz="4" w:space="0" w:color="auto"/>
              <w:bottom w:val="single" w:sz="2" w:space="0" w:color="auto"/>
            </w:tcBorders>
            <w:shd w:val="clear" w:color="auto" w:fill="B8CCE4" w:themeFill="accent1" w:themeFillTint="66"/>
            <w:vAlign w:val="center"/>
          </w:tcPr>
          <w:p w:rsidR="00C37040" w:rsidRPr="00D210BE" w:rsidRDefault="00C37040" w:rsidP="00C37040">
            <w:pPr>
              <w:tabs>
                <w:tab w:val="left" w:pos="8647"/>
              </w:tabs>
              <w:spacing w:after="0"/>
              <w:ind w:firstLine="0"/>
              <w:jc w:val="left"/>
              <w:rPr>
                <w:rFonts w:ascii="Arial Narrow" w:hAnsi="Arial Narrow" w:cs="Arial"/>
                <w:sz w:val="16"/>
                <w:szCs w:val="16"/>
                <w:lang w:eastAsia="es-ES"/>
              </w:rPr>
            </w:pPr>
            <w:r w:rsidRPr="00D210BE">
              <w:rPr>
                <w:rFonts w:ascii="Arial Narrow" w:hAnsi="Arial Narrow" w:cs="Arial"/>
                <w:sz w:val="16"/>
                <w:szCs w:val="16"/>
                <w:lang w:eastAsia="es-ES"/>
              </w:rPr>
              <w:t>Total altos cargos ACFN</w:t>
            </w:r>
          </w:p>
        </w:tc>
        <w:tc>
          <w:tcPr>
            <w:tcW w:w="534" w:type="dxa"/>
            <w:tcBorders>
              <w:top w:val="single" w:sz="4" w:space="0" w:color="auto"/>
              <w:bottom w:val="single" w:sz="2" w:space="0" w:color="auto"/>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53</w:t>
            </w:r>
          </w:p>
        </w:tc>
        <w:tc>
          <w:tcPr>
            <w:tcW w:w="459" w:type="dxa"/>
            <w:tcBorders>
              <w:top w:val="single" w:sz="4" w:space="0" w:color="auto"/>
              <w:bottom w:val="single" w:sz="2" w:space="0" w:color="auto"/>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25</w:t>
            </w:r>
          </w:p>
        </w:tc>
        <w:tc>
          <w:tcPr>
            <w:tcW w:w="425" w:type="dxa"/>
            <w:tcBorders>
              <w:top w:val="single" w:sz="4" w:space="0" w:color="auto"/>
              <w:bottom w:val="single" w:sz="2" w:space="0" w:color="auto"/>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28</w:t>
            </w:r>
          </w:p>
        </w:tc>
        <w:tc>
          <w:tcPr>
            <w:tcW w:w="457" w:type="dxa"/>
            <w:tcBorders>
              <w:top w:val="single" w:sz="4" w:space="0" w:color="auto"/>
              <w:bottom w:val="single" w:sz="2" w:space="0" w:color="auto"/>
              <w:right w:val="single" w:sz="4" w:space="0" w:color="auto"/>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53</w:t>
            </w:r>
          </w:p>
        </w:tc>
        <w:tc>
          <w:tcPr>
            <w:tcW w:w="535" w:type="dxa"/>
            <w:tcBorders>
              <w:top w:val="single" w:sz="4" w:space="0" w:color="auto"/>
              <w:left w:val="single" w:sz="4" w:space="0" w:color="auto"/>
              <w:bottom w:val="single" w:sz="2" w:space="0" w:color="auto"/>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52</w:t>
            </w:r>
          </w:p>
        </w:tc>
        <w:tc>
          <w:tcPr>
            <w:tcW w:w="466" w:type="dxa"/>
            <w:tcBorders>
              <w:top w:val="single" w:sz="4" w:space="0" w:color="auto"/>
              <w:bottom w:val="single" w:sz="2" w:space="0" w:color="auto"/>
              <w:right w:val="nil"/>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24</w:t>
            </w:r>
          </w:p>
        </w:tc>
        <w:tc>
          <w:tcPr>
            <w:tcW w:w="385" w:type="dxa"/>
            <w:tcBorders>
              <w:top w:val="single" w:sz="4" w:space="0" w:color="auto"/>
              <w:left w:val="nil"/>
              <w:bottom w:val="single" w:sz="2" w:space="0" w:color="auto"/>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28</w:t>
            </w:r>
          </w:p>
        </w:tc>
        <w:tc>
          <w:tcPr>
            <w:tcW w:w="425" w:type="dxa"/>
            <w:tcBorders>
              <w:top w:val="single" w:sz="4" w:space="0" w:color="auto"/>
              <w:bottom w:val="single" w:sz="2" w:space="0" w:color="auto"/>
              <w:right w:val="single" w:sz="4" w:space="0" w:color="auto"/>
            </w:tcBorders>
            <w:shd w:val="clear" w:color="auto" w:fill="B8CCE4" w:themeFill="accent1" w:themeFillTint="66"/>
            <w:vAlign w:val="center"/>
          </w:tcPr>
          <w:p w:rsidR="00C37040" w:rsidRPr="00D210BE" w:rsidRDefault="00C37040" w:rsidP="00863E01">
            <w:pPr>
              <w:tabs>
                <w:tab w:val="left" w:pos="467"/>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54</w:t>
            </w:r>
          </w:p>
        </w:tc>
        <w:tc>
          <w:tcPr>
            <w:tcW w:w="533" w:type="dxa"/>
            <w:tcBorders>
              <w:top w:val="single" w:sz="4" w:space="0" w:color="auto"/>
              <w:left w:val="single" w:sz="4" w:space="0" w:color="auto"/>
              <w:bottom w:val="single" w:sz="2" w:space="0" w:color="auto"/>
            </w:tcBorders>
            <w:shd w:val="clear" w:color="auto" w:fill="B8CCE4" w:themeFill="accent1" w:themeFillTint="66"/>
            <w:vAlign w:val="center"/>
          </w:tcPr>
          <w:p w:rsidR="00C37040" w:rsidRPr="00D210BE" w:rsidRDefault="00C37040" w:rsidP="00863E01">
            <w:pPr>
              <w:tabs>
                <w:tab w:val="left" w:pos="620"/>
                <w:tab w:val="left" w:pos="8647"/>
              </w:tabs>
              <w:spacing w:after="0"/>
              <w:ind w:left="20" w:firstLine="0"/>
              <w:jc w:val="right"/>
              <w:rPr>
                <w:rFonts w:ascii="Arial Narrow" w:hAnsi="Arial Narrow" w:cs="Arial"/>
                <w:sz w:val="16"/>
                <w:szCs w:val="16"/>
                <w:lang w:eastAsia="es-ES"/>
              </w:rPr>
            </w:pPr>
            <w:r w:rsidRPr="00D210BE">
              <w:rPr>
                <w:rFonts w:ascii="Arial Narrow" w:hAnsi="Arial Narrow" w:cs="Arial"/>
                <w:sz w:val="16"/>
                <w:szCs w:val="16"/>
                <w:lang w:eastAsia="es-ES"/>
              </w:rPr>
              <w:t>52</w:t>
            </w:r>
          </w:p>
        </w:tc>
        <w:tc>
          <w:tcPr>
            <w:tcW w:w="533" w:type="dxa"/>
            <w:tcBorders>
              <w:top w:val="single" w:sz="4" w:space="0" w:color="auto"/>
              <w:left w:val="nil"/>
              <w:bottom w:val="single" w:sz="2" w:space="0" w:color="auto"/>
              <w:right w:val="nil"/>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24</w:t>
            </w:r>
          </w:p>
        </w:tc>
        <w:tc>
          <w:tcPr>
            <w:tcW w:w="533" w:type="dxa"/>
            <w:tcBorders>
              <w:top w:val="single" w:sz="4" w:space="0" w:color="auto"/>
              <w:left w:val="nil"/>
              <w:bottom w:val="single" w:sz="2" w:space="0" w:color="auto"/>
              <w:right w:val="nil"/>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28</w:t>
            </w:r>
          </w:p>
        </w:tc>
        <w:tc>
          <w:tcPr>
            <w:tcW w:w="385" w:type="dxa"/>
            <w:tcBorders>
              <w:top w:val="single" w:sz="4" w:space="0" w:color="auto"/>
              <w:left w:val="nil"/>
              <w:bottom w:val="single" w:sz="2" w:space="0" w:color="auto"/>
              <w:right w:val="single" w:sz="4" w:space="0" w:color="auto"/>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54</w:t>
            </w:r>
          </w:p>
        </w:tc>
        <w:tc>
          <w:tcPr>
            <w:tcW w:w="386" w:type="dxa"/>
            <w:tcBorders>
              <w:top w:val="single" w:sz="4" w:space="0" w:color="auto"/>
              <w:left w:val="single" w:sz="4" w:space="0" w:color="auto"/>
              <w:bottom w:val="single" w:sz="2" w:space="0" w:color="auto"/>
              <w:right w:val="nil"/>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72</w:t>
            </w:r>
          </w:p>
        </w:tc>
        <w:tc>
          <w:tcPr>
            <w:tcW w:w="426" w:type="dxa"/>
            <w:tcBorders>
              <w:top w:val="single" w:sz="4" w:space="0" w:color="auto"/>
              <w:left w:val="nil"/>
              <w:bottom w:val="single" w:sz="2" w:space="0" w:color="auto"/>
              <w:right w:val="nil"/>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43</w:t>
            </w:r>
          </w:p>
        </w:tc>
        <w:tc>
          <w:tcPr>
            <w:tcW w:w="424" w:type="dxa"/>
            <w:tcBorders>
              <w:top w:val="single" w:sz="4" w:space="0" w:color="auto"/>
              <w:left w:val="nil"/>
              <w:bottom w:val="single" w:sz="2" w:space="0" w:color="auto"/>
              <w:right w:val="nil"/>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29</w:t>
            </w:r>
          </w:p>
        </w:tc>
        <w:tc>
          <w:tcPr>
            <w:tcW w:w="432" w:type="dxa"/>
            <w:tcBorders>
              <w:top w:val="single" w:sz="4" w:space="0" w:color="auto"/>
              <w:left w:val="nil"/>
              <w:bottom w:val="single" w:sz="2" w:space="0" w:color="auto"/>
              <w:right w:val="nil"/>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40</w:t>
            </w:r>
          </w:p>
        </w:tc>
      </w:tr>
      <w:tr w:rsidR="00C37040" w:rsidRPr="00D210BE" w:rsidTr="003E2206">
        <w:trPr>
          <w:gridAfter w:val="1"/>
          <w:wAfter w:w="19" w:type="dxa"/>
          <w:trHeight w:val="284"/>
          <w:jc w:val="center"/>
        </w:trPr>
        <w:tc>
          <w:tcPr>
            <w:tcW w:w="1701" w:type="dxa"/>
            <w:tcBorders>
              <w:top w:val="single" w:sz="2" w:space="0" w:color="auto"/>
              <w:bottom w:val="single" w:sz="4" w:space="0" w:color="auto"/>
            </w:tcBorders>
            <w:shd w:val="clear" w:color="auto" w:fill="auto"/>
            <w:vAlign w:val="center"/>
          </w:tcPr>
          <w:p w:rsidR="00C37040" w:rsidRPr="00D210BE" w:rsidRDefault="00C37040" w:rsidP="00C37040">
            <w:pPr>
              <w:tabs>
                <w:tab w:val="left" w:pos="8647"/>
              </w:tabs>
              <w:spacing w:after="0"/>
              <w:ind w:firstLine="0"/>
              <w:jc w:val="left"/>
              <w:rPr>
                <w:rFonts w:ascii="Arial Narrow" w:hAnsi="Arial Narrow" w:cs="Arial"/>
                <w:sz w:val="16"/>
                <w:szCs w:val="16"/>
                <w:lang w:eastAsia="es-ES"/>
              </w:rPr>
            </w:pPr>
            <w:r>
              <w:rPr>
                <w:rFonts w:ascii="Arial Narrow" w:hAnsi="Arial Narrow" w:cs="Arial"/>
                <w:sz w:val="16"/>
                <w:szCs w:val="16"/>
                <w:lang w:eastAsia="es-ES"/>
              </w:rPr>
              <w:t xml:space="preserve">Admón. Central </w:t>
            </w:r>
            <w:r w:rsidRPr="00D210BE">
              <w:rPr>
                <w:rFonts w:ascii="Arial Narrow" w:hAnsi="Arial Narrow" w:cs="Arial"/>
                <w:sz w:val="16"/>
                <w:szCs w:val="16"/>
                <w:lang w:eastAsia="es-ES"/>
              </w:rPr>
              <w:t>Estado</w:t>
            </w:r>
            <w:r>
              <w:rPr>
                <w:rFonts w:ascii="Arial Narrow" w:hAnsi="Arial Narrow" w:cs="Arial"/>
                <w:sz w:val="16"/>
                <w:szCs w:val="16"/>
                <w:lang w:eastAsia="es-ES"/>
              </w:rPr>
              <w:t>*</w:t>
            </w:r>
          </w:p>
        </w:tc>
        <w:tc>
          <w:tcPr>
            <w:tcW w:w="534" w:type="dxa"/>
            <w:tcBorders>
              <w:top w:val="single" w:sz="2"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459" w:type="dxa"/>
            <w:tcBorders>
              <w:top w:val="single" w:sz="2" w:space="0" w:color="auto"/>
              <w:bottom w:val="single" w:sz="4" w:space="0" w:color="auto"/>
            </w:tcBorders>
            <w:shd w:val="clear" w:color="auto" w:fill="auto"/>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425" w:type="dxa"/>
            <w:tcBorders>
              <w:top w:val="single" w:sz="2" w:space="0" w:color="auto"/>
              <w:bottom w:val="single" w:sz="4" w:space="0" w:color="auto"/>
            </w:tcBorders>
            <w:shd w:val="clear" w:color="auto" w:fill="auto"/>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457" w:type="dxa"/>
            <w:tcBorders>
              <w:top w:val="single" w:sz="2" w:space="0" w:color="auto"/>
              <w:bottom w:val="single" w:sz="4" w:space="0" w:color="auto"/>
              <w:right w:val="single" w:sz="4" w:space="0" w:color="auto"/>
            </w:tcBorders>
            <w:shd w:val="clear" w:color="auto" w:fill="auto"/>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535" w:type="dxa"/>
            <w:tcBorders>
              <w:top w:val="single" w:sz="2" w:space="0" w:color="auto"/>
              <w:left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466" w:type="dxa"/>
            <w:tcBorders>
              <w:top w:val="single" w:sz="2" w:space="0" w:color="auto"/>
              <w:bottom w:val="single" w:sz="4" w:space="0" w:color="auto"/>
              <w:right w:val="nil"/>
            </w:tcBorders>
            <w:shd w:val="clear" w:color="auto" w:fill="auto"/>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385" w:type="dxa"/>
            <w:tcBorders>
              <w:top w:val="single" w:sz="2" w:space="0" w:color="auto"/>
              <w:left w:val="nil"/>
              <w:bottom w:val="single" w:sz="4" w:space="0" w:color="auto"/>
            </w:tcBorders>
            <w:shd w:val="clear" w:color="auto" w:fill="auto"/>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425" w:type="dxa"/>
            <w:tcBorders>
              <w:top w:val="single" w:sz="2" w:space="0" w:color="auto"/>
              <w:bottom w:val="single" w:sz="4" w:space="0" w:color="auto"/>
              <w:right w:val="single" w:sz="4" w:space="0" w:color="auto"/>
            </w:tcBorders>
            <w:shd w:val="clear" w:color="auto" w:fill="auto"/>
            <w:vAlign w:val="center"/>
          </w:tcPr>
          <w:p w:rsidR="00C37040" w:rsidRPr="00D210BE" w:rsidRDefault="00C37040" w:rsidP="00863E01">
            <w:pPr>
              <w:tabs>
                <w:tab w:val="left" w:pos="467"/>
                <w:tab w:val="left" w:pos="8647"/>
              </w:tabs>
              <w:spacing w:after="0"/>
              <w:ind w:firstLine="0"/>
              <w:jc w:val="right"/>
              <w:rPr>
                <w:rFonts w:ascii="Arial Narrow" w:hAnsi="Arial Narrow" w:cs="Arial"/>
                <w:sz w:val="16"/>
                <w:szCs w:val="16"/>
                <w:lang w:eastAsia="es-ES"/>
              </w:rPr>
            </w:pPr>
          </w:p>
        </w:tc>
        <w:tc>
          <w:tcPr>
            <w:tcW w:w="533" w:type="dxa"/>
            <w:tcBorders>
              <w:top w:val="single" w:sz="2" w:space="0" w:color="auto"/>
              <w:left w:val="single" w:sz="4" w:space="0" w:color="auto"/>
              <w:bottom w:val="single" w:sz="4" w:space="0" w:color="auto"/>
            </w:tcBorders>
            <w:vAlign w:val="center"/>
          </w:tcPr>
          <w:p w:rsidR="00C37040" w:rsidRPr="00D210BE" w:rsidRDefault="00C37040" w:rsidP="00863E01">
            <w:pPr>
              <w:tabs>
                <w:tab w:val="left" w:pos="620"/>
                <w:tab w:val="left" w:pos="8647"/>
              </w:tabs>
              <w:spacing w:after="0"/>
              <w:ind w:left="20" w:firstLine="0"/>
              <w:jc w:val="right"/>
              <w:rPr>
                <w:rFonts w:ascii="Arial Narrow" w:hAnsi="Arial Narrow" w:cs="Arial"/>
                <w:sz w:val="16"/>
                <w:szCs w:val="16"/>
                <w:lang w:eastAsia="es-ES"/>
              </w:rPr>
            </w:pPr>
          </w:p>
        </w:tc>
        <w:tc>
          <w:tcPr>
            <w:tcW w:w="533" w:type="dxa"/>
            <w:tcBorders>
              <w:top w:val="single" w:sz="2" w:space="0" w:color="auto"/>
              <w:left w:val="nil"/>
              <w:bottom w:val="single" w:sz="4" w:space="0" w:color="auto"/>
              <w:right w:val="nil"/>
            </w:tcBorders>
            <w:shd w:val="clear" w:color="auto" w:fill="auto"/>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533" w:type="dxa"/>
            <w:tcBorders>
              <w:top w:val="single" w:sz="2" w:space="0" w:color="auto"/>
              <w:left w:val="nil"/>
              <w:bottom w:val="single" w:sz="4" w:space="0" w:color="auto"/>
              <w:right w:val="nil"/>
            </w:tcBorders>
            <w:shd w:val="clear" w:color="auto" w:fill="auto"/>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385" w:type="dxa"/>
            <w:tcBorders>
              <w:top w:val="single" w:sz="2" w:space="0" w:color="auto"/>
              <w:left w:val="nil"/>
              <w:bottom w:val="single" w:sz="4" w:space="0" w:color="auto"/>
              <w:right w:val="single" w:sz="4" w:space="0" w:color="auto"/>
            </w:tcBorders>
            <w:shd w:val="clear" w:color="auto" w:fill="auto"/>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386" w:type="dxa"/>
            <w:tcBorders>
              <w:top w:val="single" w:sz="2" w:space="0" w:color="auto"/>
              <w:left w:val="single" w:sz="4" w:space="0" w:color="auto"/>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426" w:type="dxa"/>
            <w:tcBorders>
              <w:top w:val="single" w:sz="2"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424" w:type="dxa"/>
            <w:tcBorders>
              <w:top w:val="single" w:sz="2"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c>
          <w:tcPr>
            <w:tcW w:w="432" w:type="dxa"/>
            <w:tcBorders>
              <w:top w:val="single" w:sz="2"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p>
        </w:tc>
      </w:tr>
      <w:tr w:rsidR="00C37040" w:rsidRPr="00D210BE" w:rsidTr="003E2206">
        <w:trPr>
          <w:gridAfter w:val="1"/>
          <w:wAfter w:w="19" w:type="dxa"/>
          <w:trHeight w:val="284"/>
          <w:jc w:val="center"/>
        </w:trPr>
        <w:tc>
          <w:tcPr>
            <w:tcW w:w="1701" w:type="dxa"/>
            <w:tcBorders>
              <w:top w:val="single" w:sz="4" w:space="0" w:color="auto"/>
              <w:bottom w:val="single" w:sz="4" w:space="0" w:color="auto"/>
            </w:tcBorders>
            <w:shd w:val="clear" w:color="auto" w:fill="auto"/>
            <w:vAlign w:val="center"/>
          </w:tcPr>
          <w:p w:rsidR="00C37040" w:rsidRDefault="00C37040" w:rsidP="00C37040">
            <w:pPr>
              <w:tabs>
                <w:tab w:val="left" w:pos="8647"/>
              </w:tabs>
              <w:spacing w:after="0"/>
              <w:ind w:firstLine="0"/>
              <w:jc w:val="left"/>
              <w:rPr>
                <w:rFonts w:ascii="Arial Narrow" w:hAnsi="Arial Narrow" w:cs="Arial"/>
                <w:sz w:val="16"/>
                <w:szCs w:val="16"/>
                <w:lang w:eastAsia="es-ES"/>
              </w:rPr>
            </w:pPr>
            <w:proofErr w:type="spellStart"/>
            <w:r w:rsidRPr="00D210BE">
              <w:rPr>
                <w:rFonts w:ascii="Arial Narrow" w:hAnsi="Arial Narrow" w:cs="Arial"/>
                <w:sz w:val="16"/>
                <w:szCs w:val="16"/>
                <w:lang w:eastAsia="es-ES"/>
              </w:rPr>
              <w:t>Presid</w:t>
            </w:r>
            <w:proofErr w:type="spellEnd"/>
            <w:r w:rsidRPr="00D210BE">
              <w:rPr>
                <w:rFonts w:ascii="Arial Narrow" w:hAnsi="Arial Narrow" w:cs="Arial"/>
                <w:sz w:val="16"/>
                <w:szCs w:val="16"/>
                <w:lang w:eastAsia="es-ES"/>
              </w:rPr>
              <w:t>.</w:t>
            </w:r>
            <w:r>
              <w:rPr>
                <w:rFonts w:ascii="Arial Narrow" w:hAnsi="Arial Narrow" w:cs="Arial"/>
                <w:sz w:val="16"/>
                <w:szCs w:val="16"/>
                <w:lang w:eastAsia="es-ES"/>
              </w:rPr>
              <w:t xml:space="preserve"> </w:t>
            </w:r>
            <w:proofErr w:type="spellStart"/>
            <w:r w:rsidRPr="00D210BE">
              <w:rPr>
                <w:rFonts w:ascii="Arial Narrow" w:hAnsi="Arial Narrow" w:cs="Arial"/>
                <w:sz w:val="16"/>
                <w:szCs w:val="16"/>
                <w:lang w:eastAsia="es-ES"/>
              </w:rPr>
              <w:t>Vicepres</w:t>
            </w:r>
            <w:proofErr w:type="spellEnd"/>
            <w:r w:rsidRPr="00D210BE">
              <w:rPr>
                <w:rFonts w:ascii="Arial Narrow" w:hAnsi="Arial Narrow" w:cs="Arial"/>
                <w:sz w:val="16"/>
                <w:szCs w:val="16"/>
                <w:lang w:eastAsia="es-ES"/>
              </w:rPr>
              <w:t>.</w:t>
            </w:r>
          </w:p>
          <w:p w:rsidR="00C37040" w:rsidRPr="00D210BE" w:rsidRDefault="00C37040" w:rsidP="00C37040">
            <w:pPr>
              <w:tabs>
                <w:tab w:val="left" w:pos="8647"/>
              </w:tabs>
              <w:spacing w:after="0"/>
              <w:ind w:firstLine="0"/>
              <w:jc w:val="left"/>
              <w:rPr>
                <w:rFonts w:ascii="Arial Narrow" w:hAnsi="Arial Narrow" w:cs="Arial"/>
                <w:sz w:val="16"/>
                <w:szCs w:val="16"/>
                <w:lang w:eastAsia="es-ES"/>
              </w:rPr>
            </w:pPr>
            <w:r w:rsidRPr="00D210BE">
              <w:rPr>
                <w:rFonts w:ascii="Arial Narrow" w:hAnsi="Arial Narrow" w:cs="Arial"/>
                <w:sz w:val="16"/>
                <w:szCs w:val="16"/>
                <w:lang w:eastAsia="es-ES"/>
              </w:rPr>
              <w:t xml:space="preserve">Gob. </w:t>
            </w:r>
            <w:proofErr w:type="gramStart"/>
            <w:r w:rsidRPr="00D210BE">
              <w:rPr>
                <w:rFonts w:ascii="Arial Narrow" w:hAnsi="Arial Narrow" w:cs="Arial"/>
                <w:sz w:val="16"/>
                <w:szCs w:val="16"/>
                <w:lang w:eastAsia="es-ES"/>
              </w:rPr>
              <w:t>y</w:t>
            </w:r>
            <w:proofErr w:type="gramEnd"/>
            <w:r w:rsidRPr="00D210BE">
              <w:rPr>
                <w:rFonts w:ascii="Arial Narrow" w:hAnsi="Arial Narrow" w:cs="Arial"/>
                <w:sz w:val="16"/>
                <w:szCs w:val="16"/>
                <w:lang w:eastAsia="es-ES"/>
              </w:rPr>
              <w:t xml:space="preserve"> </w:t>
            </w:r>
            <w:proofErr w:type="spellStart"/>
            <w:r w:rsidRPr="00D210BE">
              <w:rPr>
                <w:rFonts w:ascii="Arial Narrow" w:hAnsi="Arial Narrow" w:cs="Arial"/>
                <w:sz w:val="16"/>
                <w:szCs w:val="16"/>
                <w:lang w:eastAsia="es-ES"/>
              </w:rPr>
              <w:t>Minist</w:t>
            </w:r>
            <w:proofErr w:type="spellEnd"/>
            <w:r w:rsidRPr="00D210BE">
              <w:rPr>
                <w:rFonts w:ascii="Arial Narrow" w:hAnsi="Arial Narrow" w:cs="Arial"/>
                <w:sz w:val="16"/>
                <w:szCs w:val="16"/>
                <w:lang w:eastAsia="es-ES"/>
              </w:rPr>
              <w:t>.</w:t>
            </w:r>
          </w:p>
        </w:tc>
        <w:tc>
          <w:tcPr>
            <w:tcW w:w="534" w:type="dxa"/>
            <w:tcBorders>
              <w:top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11</w:t>
            </w:r>
          </w:p>
        </w:tc>
        <w:tc>
          <w:tcPr>
            <w:tcW w:w="459" w:type="dxa"/>
            <w:tcBorders>
              <w:top w:val="single" w:sz="4" w:space="0" w:color="auto"/>
              <w:bottom w:val="single" w:sz="4" w:space="0" w:color="auto"/>
            </w:tcBorders>
            <w:shd w:val="clear" w:color="auto" w:fill="auto"/>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8</w:t>
            </w:r>
          </w:p>
        </w:tc>
        <w:tc>
          <w:tcPr>
            <w:tcW w:w="425" w:type="dxa"/>
            <w:tcBorders>
              <w:top w:val="single" w:sz="4" w:space="0" w:color="auto"/>
              <w:bottom w:val="single" w:sz="4" w:space="0" w:color="auto"/>
            </w:tcBorders>
            <w:shd w:val="clear" w:color="auto" w:fill="auto"/>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3</w:t>
            </w:r>
          </w:p>
        </w:tc>
        <w:tc>
          <w:tcPr>
            <w:tcW w:w="457" w:type="dxa"/>
            <w:tcBorders>
              <w:top w:val="single" w:sz="4" w:space="0" w:color="auto"/>
              <w:bottom w:val="single" w:sz="4" w:space="0" w:color="auto"/>
              <w:right w:val="single" w:sz="4" w:space="0" w:color="auto"/>
            </w:tcBorders>
            <w:shd w:val="clear" w:color="auto" w:fill="auto"/>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27</w:t>
            </w:r>
          </w:p>
        </w:tc>
        <w:tc>
          <w:tcPr>
            <w:tcW w:w="535" w:type="dxa"/>
            <w:tcBorders>
              <w:top w:val="single" w:sz="4" w:space="0" w:color="auto"/>
              <w:left w:val="single" w:sz="4" w:space="0" w:color="auto"/>
              <w:bottom w:val="single" w:sz="4" w:space="0" w:color="auto"/>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14</w:t>
            </w:r>
          </w:p>
        </w:tc>
        <w:tc>
          <w:tcPr>
            <w:tcW w:w="466" w:type="dxa"/>
            <w:tcBorders>
              <w:top w:val="single" w:sz="4" w:space="0" w:color="auto"/>
              <w:bottom w:val="single" w:sz="4" w:space="0" w:color="auto"/>
              <w:right w:val="nil"/>
            </w:tcBorders>
            <w:shd w:val="clear" w:color="auto" w:fill="auto"/>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9</w:t>
            </w:r>
          </w:p>
        </w:tc>
        <w:tc>
          <w:tcPr>
            <w:tcW w:w="385" w:type="dxa"/>
            <w:tcBorders>
              <w:top w:val="single" w:sz="4" w:space="0" w:color="auto"/>
              <w:left w:val="nil"/>
              <w:bottom w:val="single" w:sz="4" w:space="0" w:color="auto"/>
            </w:tcBorders>
            <w:shd w:val="clear" w:color="auto" w:fill="auto"/>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5</w:t>
            </w:r>
          </w:p>
        </w:tc>
        <w:tc>
          <w:tcPr>
            <w:tcW w:w="425" w:type="dxa"/>
            <w:tcBorders>
              <w:top w:val="single" w:sz="4" w:space="0" w:color="auto"/>
              <w:bottom w:val="single" w:sz="4" w:space="0" w:color="auto"/>
              <w:right w:val="single" w:sz="4" w:space="0" w:color="auto"/>
            </w:tcBorders>
            <w:shd w:val="clear" w:color="auto" w:fill="auto"/>
            <w:vAlign w:val="center"/>
          </w:tcPr>
          <w:p w:rsidR="00C37040" w:rsidRPr="00D210BE" w:rsidRDefault="00C37040" w:rsidP="00863E01">
            <w:pPr>
              <w:tabs>
                <w:tab w:val="left" w:pos="467"/>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36</w:t>
            </w:r>
          </w:p>
        </w:tc>
        <w:tc>
          <w:tcPr>
            <w:tcW w:w="533" w:type="dxa"/>
            <w:tcBorders>
              <w:top w:val="single" w:sz="4" w:space="0" w:color="auto"/>
              <w:left w:val="single" w:sz="4" w:space="0" w:color="auto"/>
              <w:bottom w:val="single" w:sz="4" w:space="0" w:color="auto"/>
            </w:tcBorders>
            <w:vAlign w:val="center"/>
          </w:tcPr>
          <w:p w:rsidR="00C37040" w:rsidRPr="00D210BE" w:rsidRDefault="00C37040" w:rsidP="00863E01">
            <w:pPr>
              <w:tabs>
                <w:tab w:val="left" w:pos="620"/>
                <w:tab w:val="left" w:pos="8647"/>
              </w:tabs>
              <w:spacing w:after="0"/>
              <w:ind w:left="20" w:firstLine="0"/>
              <w:jc w:val="right"/>
              <w:rPr>
                <w:rFonts w:ascii="Arial Narrow" w:hAnsi="Arial Narrow" w:cs="Arial"/>
                <w:sz w:val="16"/>
                <w:szCs w:val="16"/>
                <w:lang w:eastAsia="es-ES"/>
              </w:rPr>
            </w:pPr>
            <w:r w:rsidRPr="00D210BE">
              <w:rPr>
                <w:rFonts w:ascii="Arial Narrow" w:hAnsi="Arial Narrow" w:cs="Arial"/>
                <w:sz w:val="16"/>
                <w:szCs w:val="16"/>
                <w:lang w:eastAsia="es-ES"/>
              </w:rPr>
              <w:t>18</w:t>
            </w:r>
          </w:p>
        </w:tc>
        <w:tc>
          <w:tcPr>
            <w:tcW w:w="533" w:type="dxa"/>
            <w:tcBorders>
              <w:top w:val="single" w:sz="4" w:space="0" w:color="auto"/>
              <w:left w:val="nil"/>
              <w:bottom w:val="single" w:sz="4" w:space="0" w:color="auto"/>
              <w:right w:val="nil"/>
            </w:tcBorders>
            <w:shd w:val="clear" w:color="auto" w:fill="auto"/>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7</w:t>
            </w:r>
          </w:p>
        </w:tc>
        <w:tc>
          <w:tcPr>
            <w:tcW w:w="533" w:type="dxa"/>
            <w:tcBorders>
              <w:top w:val="single" w:sz="4" w:space="0" w:color="auto"/>
              <w:left w:val="nil"/>
              <w:bottom w:val="single" w:sz="4" w:space="0" w:color="auto"/>
              <w:right w:val="nil"/>
            </w:tcBorders>
            <w:shd w:val="clear" w:color="auto" w:fill="auto"/>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11</w:t>
            </w:r>
          </w:p>
        </w:tc>
        <w:tc>
          <w:tcPr>
            <w:tcW w:w="385" w:type="dxa"/>
            <w:tcBorders>
              <w:top w:val="single" w:sz="4" w:space="0" w:color="auto"/>
              <w:left w:val="nil"/>
              <w:bottom w:val="single" w:sz="4" w:space="0" w:color="auto"/>
              <w:right w:val="single" w:sz="4" w:space="0" w:color="auto"/>
            </w:tcBorders>
            <w:shd w:val="clear" w:color="auto" w:fill="auto"/>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61</w:t>
            </w:r>
          </w:p>
        </w:tc>
        <w:tc>
          <w:tcPr>
            <w:tcW w:w="386" w:type="dxa"/>
            <w:tcBorders>
              <w:top w:val="single" w:sz="4" w:space="0" w:color="auto"/>
              <w:left w:val="single" w:sz="4" w:space="0" w:color="auto"/>
              <w:bottom w:val="single" w:sz="4" w:space="0" w:color="auto"/>
              <w:right w:val="nil"/>
            </w:tcBorders>
            <w:vAlign w:val="center"/>
          </w:tcPr>
          <w:p w:rsidR="00C37040" w:rsidRPr="00D210BE" w:rsidRDefault="00391F17" w:rsidP="00863E01">
            <w:pPr>
              <w:tabs>
                <w:tab w:val="left" w:pos="8647"/>
              </w:tabs>
              <w:spacing w:after="0"/>
              <w:ind w:firstLine="0"/>
              <w:jc w:val="right"/>
              <w:rPr>
                <w:rFonts w:ascii="Arial Narrow" w:hAnsi="Arial Narrow" w:cs="Arial"/>
                <w:sz w:val="16"/>
                <w:szCs w:val="16"/>
                <w:lang w:eastAsia="es-ES"/>
              </w:rPr>
            </w:pPr>
            <w:r>
              <w:rPr>
                <w:rFonts w:ascii="Arial Narrow" w:hAnsi="Arial Narrow" w:cs="Arial"/>
                <w:sz w:val="16"/>
                <w:szCs w:val="16"/>
                <w:lang w:eastAsia="es-ES"/>
              </w:rPr>
              <w:t>-</w:t>
            </w:r>
          </w:p>
        </w:tc>
        <w:tc>
          <w:tcPr>
            <w:tcW w:w="426" w:type="dxa"/>
            <w:tcBorders>
              <w:top w:val="single" w:sz="4" w:space="0" w:color="auto"/>
              <w:left w:val="nil"/>
              <w:bottom w:val="single" w:sz="4" w:space="0" w:color="auto"/>
              <w:right w:val="nil"/>
            </w:tcBorders>
            <w:vAlign w:val="center"/>
          </w:tcPr>
          <w:p w:rsidR="00C37040" w:rsidRPr="00D210BE" w:rsidRDefault="00391F17" w:rsidP="00863E01">
            <w:pPr>
              <w:tabs>
                <w:tab w:val="left" w:pos="8647"/>
              </w:tabs>
              <w:spacing w:after="0"/>
              <w:ind w:firstLine="0"/>
              <w:jc w:val="right"/>
              <w:rPr>
                <w:rFonts w:ascii="Arial Narrow" w:hAnsi="Arial Narrow" w:cs="Arial"/>
                <w:sz w:val="16"/>
                <w:szCs w:val="16"/>
                <w:lang w:eastAsia="es-ES"/>
              </w:rPr>
            </w:pPr>
            <w:r>
              <w:rPr>
                <w:rFonts w:ascii="Arial Narrow" w:hAnsi="Arial Narrow" w:cs="Arial"/>
                <w:sz w:val="16"/>
                <w:szCs w:val="16"/>
                <w:lang w:eastAsia="es-ES"/>
              </w:rPr>
              <w:t>-</w:t>
            </w:r>
          </w:p>
        </w:tc>
        <w:tc>
          <w:tcPr>
            <w:tcW w:w="424" w:type="dxa"/>
            <w:tcBorders>
              <w:top w:val="single" w:sz="4" w:space="0" w:color="auto"/>
              <w:left w:val="nil"/>
              <w:bottom w:val="single" w:sz="4" w:space="0" w:color="auto"/>
              <w:right w:val="nil"/>
            </w:tcBorders>
            <w:vAlign w:val="center"/>
          </w:tcPr>
          <w:p w:rsidR="00C37040" w:rsidRPr="00D210BE" w:rsidRDefault="00391F17" w:rsidP="00863E01">
            <w:pPr>
              <w:tabs>
                <w:tab w:val="left" w:pos="8647"/>
              </w:tabs>
              <w:spacing w:after="0"/>
              <w:ind w:firstLine="0"/>
              <w:jc w:val="right"/>
              <w:rPr>
                <w:rFonts w:ascii="Arial Narrow" w:hAnsi="Arial Narrow" w:cs="Arial"/>
                <w:sz w:val="16"/>
                <w:szCs w:val="16"/>
                <w:lang w:eastAsia="es-ES"/>
              </w:rPr>
            </w:pPr>
            <w:r>
              <w:rPr>
                <w:rFonts w:ascii="Arial Narrow" w:hAnsi="Arial Narrow" w:cs="Arial"/>
                <w:sz w:val="16"/>
                <w:szCs w:val="16"/>
                <w:lang w:eastAsia="es-ES"/>
              </w:rPr>
              <w:t>-</w:t>
            </w:r>
          </w:p>
        </w:tc>
        <w:tc>
          <w:tcPr>
            <w:tcW w:w="432" w:type="dxa"/>
            <w:tcBorders>
              <w:top w:val="single" w:sz="4" w:space="0" w:color="auto"/>
              <w:left w:val="nil"/>
              <w:bottom w:val="single" w:sz="4" w:space="0" w:color="auto"/>
              <w:right w:val="nil"/>
            </w:tcBorders>
            <w:vAlign w:val="center"/>
          </w:tcPr>
          <w:p w:rsidR="00C37040" w:rsidRPr="00D210BE" w:rsidRDefault="00C37040" w:rsidP="00863E01">
            <w:pPr>
              <w:tabs>
                <w:tab w:val="left" w:pos="8647"/>
              </w:tabs>
              <w:spacing w:after="0"/>
              <w:ind w:firstLine="0"/>
              <w:jc w:val="right"/>
              <w:rPr>
                <w:rFonts w:ascii="Arial Narrow" w:hAnsi="Arial Narrow" w:cs="Arial"/>
                <w:sz w:val="16"/>
                <w:szCs w:val="16"/>
                <w:lang w:eastAsia="es-ES"/>
              </w:rPr>
            </w:pPr>
            <w:r>
              <w:rPr>
                <w:rFonts w:ascii="Arial Narrow" w:hAnsi="Arial Narrow" w:cs="Arial"/>
                <w:sz w:val="16"/>
                <w:szCs w:val="16"/>
                <w:lang w:eastAsia="es-ES"/>
              </w:rPr>
              <w:t>59</w:t>
            </w:r>
          </w:p>
        </w:tc>
      </w:tr>
      <w:tr w:rsidR="00391F17" w:rsidRPr="00D210BE" w:rsidTr="003E2206">
        <w:trPr>
          <w:gridAfter w:val="1"/>
          <w:wAfter w:w="19" w:type="dxa"/>
          <w:trHeight w:val="284"/>
          <w:jc w:val="center"/>
        </w:trPr>
        <w:tc>
          <w:tcPr>
            <w:tcW w:w="1701" w:type="dxa"/>
            <w:tcBorders>
              <w:top w:val="single" w:sz="4" w:space="0" w:color="auto"/>
              <w:bottom w:val="single" w:sz="4" w:space="0" w:color="auto"/>
            </w:tcBorders>
            <w:shd w:val="clear" w:color="auto" w:fill="auto"/>
            <w:vAlign w:val="center"/>
          </w:tcPr>
          <w:p w:rsidR="00391F17" w:rsidRPr="00D210BE" w:rsidRDefault="00391F17" w:rsidP="00391F17">
            <w:pPr>
              <w:tabs>
                <w:tab w:val="left" w:pos="8647"/>
              </w:tabs>
              <w:spacing w:after="0"/>
              <w:ind w:firstLine="0"/>
              <w:jc w:val="left"/>
              <w:rPr>
                <w:rFonts w:ascii="Arial Narrow" w:hAnsi="Arial Narrow" w:cs="Arial"/>
                <w:sz w:val="16"/>
                <w:szCs w:val="16"/>
                <w:lang w:eastAsia="es-ES"/>
              </w:rPr>
            </w:pPr>
            <w:r w:rsidRPr="00D210BE">
              <w:rPr>
                <w:rFonts w:ascii="Arial Narrow" w:hAnsi="Arial Narrow" w:cs="Arial"/>
                <w:sz w:val="16"/>
                <w:szCs w:val="16"/>
                <w:lang w:eastAsia="es-ES"/>
              </w:rPr>
              <w:t>Secretarías de Estado</w:t>
            </w:r>
          </w:p>
        </w:tc>
        <w:tc>
          <w:tcPr>
            <w:tcW w:w="534" w:type="dxa"/>
            <w:tcBorders>
              <w:top w:val="single" w:sz="4" w:space="0" w:color="auto"/>
              <w:bottom w:val="single" w:sz="4" w:space="0" w:color="auto"/>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24</w:t>
            </w:r>
          </w:p>
        </w:tc>
        <w:tc>
          <w:tcPr>
            <w:tcW w:w="459" w:type="dxa"/>
            <w:tcBorders>
              <w:top w:val="single" w:sz="4" w:space="0" w:color="auto"/>
              <w:bottom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18</w:t>
            </w:r>
          </w:p>
        </w:tc>
        <w:tc>
          <w:tcPr>
            <w:tcW w:w="425" w:type="dxa"/>
            <w:tcBorders>
              <w:top w:val="single" w:sz="4" w:space="0" w:color="auto"/>
              <w:bottom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6</w:t>
            </w:r>
          </w:p>
        </w:tc>
        <w:tc>
          <w:tcPr>
            <w:tcW w:w="457" w:type="dxa"/>
            <w:tcBorders>
              <w:top w:val="single" w:sz="4" w:space="0" w:color="auto"/>
              <w:bottom w:val="single" w:sz="4" w:space="0" w:color="auto"/>
              <w:right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25</w:t>
            </w:r>
          </w:p>
        </w:tc>
        <w:tc>
          <w:tcPr>
            <w:tcW w:w="535" w:type="dxa"/>
            <w:tcBorders>
              <w:top w:val="single" w:sz="4" w:space="0" w:color="auto"/>
              <w:left w:val="single" w:sz="4" w:space="0" w:color="auto"/>
              <w:bottom w:val="single" w:sz="4" w:space="0" w:color="auto"/>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24</w:t>
            </w:r>
          </w:p>
        </w:tc>
        <w:tc>
          <w:tcPr>
            <w:tcW w:w="466" w:type="dxa"/>
            <w:tcBorders>
              <w:top w:val="single" w:sz="4" w:space="0" w:color="auto"/>
              <w:bottom w:val="single" w:sz="4" w:space="0" w:color="auto"/>
              <w:right w:val="nil"/>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17</w:t>
            </w:r>
          </w:p>
        </w:tc>
        <w:tc>
          <w:tcPr>
            <w:tcW w:w="385" w:type="dxa"/>
            <w:tcBorders>
              <w:top w:val="single" w:sz="4" w:space="0" w:color="auto"/>
              <w:left w:val="nil"/>
              <w:bottom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7</w:t>
            </w:r>
          </w:p>
        </w:tc>
        <w:tc>
          <w:tcPr>
            <w:tcW w:w="425" w:type="dxa"/>
            <w:tcBorders>
              <w:top w:val="single" w:sz="4" w:space="0" w:color="auto"/>
              <w:bottom w:val="single" w:sz="4" w:space="0" w:color="auto"/>
              <w:right w:val="single" w:sz="4" w:space="0" w:color="auto"/>
            </w:tcBorders>
            <w:shd w:val="clear" w:color="auto" w:fill="auto"/>
            <w:vAlign w:val="center"/>
          </w:tcPr>
          <w:p w:rsidR="00391F17" w:rsidRPr="00D210BE" w:rsidRDefault="00391F17" w:rsidP="00863E01">
            <w:pPr>
              <w:tabs>
                <w:tab w:val="left" w:pos="467"/>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29</w:t>
            </w:r>
          </w:p>
        </w:tc>
        <w:tc>
          <w:tcPr>
            <w:tcW w:w="533" w:type="dxa"/>
            <w:tcBorders>
              <w:top w:val="single" w:sz="4" w:space="0" w:color="auto"/>
              <w:left w:val="single" w:sz="4" w:space="0" w:color="auto"/>
              <w:bottom w:val="single" w:sz="4" w:space="0" w:color="auto"/>
            </w:tcBorders>
            <w:vAlign w:val="center"/>
          </w:tcPr>
          <w:p w:rsidR="00391F17" w:rsidRPr="00D210BE" w:rsidRDefault="00391F17" w:rsidP="00863E01">
            <w:pPr>
              <w:tabs>
                <w:tab w:val="left" w:pos="620"/>
                <w:tab w:val="left" w:pos="8647"/>
              </w:tabs>
              <w:spacing w:after="0"/>
              <w:ind w:left="20" w:firstLine="0"/>
              <w:jc w:val="right"/>
              <w:rPr>
                <w:rFonts w:ascii="Arial Narrow" w:hAnsi="Arial Narrow" w:cs="Arial"/>
                <w:sz w:val="16"/>
                <w:szCs w:val="16"/>
                <w:lang w:eastAsia="es-ES"/>
              </w:rPr>
            </w:pPr>
            <w:r w:rsidRPr="00D210BE">
              <w:rPr>
                <w:rFonts w:ascii="Arial Narrow" w:hAnsi="Arial Narrow" w:cs="Arial"/>
                <w:sz w:val="16"/>
                <w:szCs w:val="16"/>
                <w:lang w:eastAsia="es-ES"/>
              </w:rPr>
              <w:t>23</w:t>
            </w:r>
          </w:p>
        </w:tc>
        <w:tc>
          <w:tcPr>
            <w:tcW w:w="533" w:type="dxa"/>
            <w:tcBorders>
              <w:top w:val="single" w:sz="4" w:space="0" w:color="auto"/>
              <w:left w:val="nil"/>
              <w:bottom w:val="single" w:sz="4" w:space="0" w:color="auto"/>
              <w:right w:val="nil"/>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13</w:t>
            </w:r>
          </w:p>
        </w:tc>
        <w:tc>
          <w:tcPr>
            <w:tcW w:w="533" w:type="dxa"/>
            <w:tcBorders>
              <w:top w:val="single" w:sz="4" w:space="0" w:color="auto"/>
              <w:left w:val="nil"/>
              <w:bottom w:val="single" w:sz="4" w:space="0" w:color="auto"/>
              <w:right w:val="nil"/>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10</w:t>
            </w:r>
          </w:p>
        </w:tc>
        <w:tc>
          <w:tcPr>
            <w:tcW w:w="385" w:type="dxa"/>
            <w:tcBorders>
              <w:top w:val="single" w:sz="4" w:space="0" w:color="auto"/>
              <w:left w:val="nil"/>
              <w:bottom w:val="single" w:sz="4" w:space="0" w:color="auto"/>
              <w:right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44</w:t>
            </w:r>
          </w:p>
        </w:tc>
        <w:tc>
          <w:tcPr>
            <w:tcW w:w="386" w:type="dxa"/>
            <w:tcBorders>
              <w:top w:val="single" w:sz="4" w:space="0" w:color="auto"/>
              <w:left w:val="single" w:sz="4" w:space="0" w:color="auto"/>
              <w:bottom w:val="single" w:sz="4" w:space="0" w:color="auto"/>
              <w:right w:val="nil"/>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Pr>
                <w:rFonts w:ascii="Arial Narrow" w:hAnsi="Arial Narrow" w:cs="Arial"/>
                <w:sz w:val="16"/>
                <w:szCs w:val="16"/>
                <w:lang w:eastAsia="es-ES"/>
              </w:rPr>
              <w:t>-</w:t>
            </w:r>
          </w:p>
        </w:tc>
        <w:tc>
          <w:tcPr>
            <w:tcW w:w="426" w:type="dxa"/>
            <w:tcBorders>
              <w:top w:val="single" w:sz="4" w:space="0" w:color="auto"/>
              <w:left w:val="nil"/>
              <w:bottom w:val="single" w:sz="4" w:space="0" w:color="auto"/>
              <w:right w:val="nil"/>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Pr>
                <w:rFonts w:ascii="Arial Narrow" w:hAnsi="Arial Narrow" w:cs="Arial"/>
                <w:sz w:val="16"/>
                <w:szCs w:val="16"/>
                <w:lang w:eastAsia="es-ES"/>
              </w:rPr>
              <w:t>-</w:t>
            </w:r>
          </w:p>
        </w:tc>
        <w:tc>
          <w:tcPr>
            <w:tcW w:w="424" w:type="dxa"/>
            <w:tcBorders>
              <w:top w:val="single" w:sz="4" w:space="0" w:color="auto"/>
              <w:left w:val="nil"/>
              <w:bottom w:val="single" w:sz="4" w:space="0" w:color="auto"/>
              <w:right w:val="nil"/>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Pr>
                <w:rFonts w:ascii="Arial Narrow" w:hAnsi="Arial Narrow" w:cs="Arial"/>
                <w:sz w:val="16"/>
                <w:szCs w:val="16"/>
                <w:lang w:eastAsia="es-ES"/>
              </w:rPr>
              <w:t>-</w:t>
            </w:r>
          </w:p>
        </w:tc>
        <w:tc>
          <w:tcPr>
            <w:tcW w:w="432" w:type="dxa"/>
            <w:tcBorders>
              <w:top w:val="single" w:sz="4" w:space="0" w:color="auto"/>
              <w:left w:val="nil"/>
              <w:bottom w:val="single" w:sz="4" w:space="0" w:color="auto"/>
              <w:right w:val="nil"/>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Pr>
                <w:rFonts w:ascii="Arial Narrow" w:hAnsi="Arial Narrow" w:cs="Arial"/>
                <w:sz w:val="16"/>
                <w:szCs w:val="16"/>
                <w:lang w:eastAsia="es-ES"/>
              </w:rPr>
              <w:t>44</w:t>
            </w:r>
          </w:p>
        </w:tc>
      </w:tr>
      <w:tr w:rsidR="00391F17" w:rsidRPr="00D210BE" w:rsidTr="003E2206">
        <w:trPr>
          <w:gridAfter w:val="1"/>
          <w:wAfter w:w="19" w:type="dxa"/>
          <w:trHeight w:val="284"/>
          <w:jc w:val="center"/>
        </w:trPr>
        <w:tc>
          <w:tcPr>
            <w:tcW w:w="1701" w:type="dxa"/>
            <w:tcBorders>
              <w:top w:val="single" w:sz="4" w:space="0" w:color="auto"/>
              <w:bottom w:val="single" w:sz="4" w:space="0" w:color="auto"/>
            </w:tcBorders>
            <w:shd w:val="clear" w:color="auto" w:fill="auto"/>
            <w:vAlign w:val="center"/>
          </w:tcPr>
          <w:p w:rsidR="00391F17" w:rsidRPr="00D210BE" w:rsidRDefault="00391F17" w:rsidP="00391F17">
            <w:pPr>
              <w:tabs>
                <w:tab w:val="left" w:pos="8647"/>
              </w:tabs>
              <w:spacing w:after="0"/>
              <w:ind w:firstLine="0"/>
              <w:jc w:val="left"/>
              <w:rPr>
                <w:rFonts w:ascii="Arial Narrow" w:hAnsi="Arial Narrow" w:cs="Arial"/>
                <w:sz w:val="16"/>
                <w:szCs w:val="16"/>
                <w:lang w:eastAsia="es-ES"/>
              </w:rPr>
            </w:pPr>
            <w:proofErr w:type="spellStart"/>
            <w:r w:rsidRPr="00D210BE">
              <w:rPr>
                <w:rFonts w:ascii="Arial Narrow" w:hAnsi="Arial Narrow" w:cs="Arial"/>
                <w:sz w:val="16"/>
                <w:szCs w:val="16"/>
                <w:lang w:eastAsia="es-ES"/>
              </w:rPr>
              <w:t>Subsecret</w:t>
            </w:r>
            <w:proofErr w:type="spellEnd"/>
            <w:r w:rsidRPr="00D210BE">
              <w:rPr>
                <w:rFonts w:ascii="Arial Narrow" w:hAnsi="Arial Narrow" w:cs="Arial"/>
                <w:sz w:val="16"/>
                <w:szCs w:val="16"/>
                <w:lang w:eastAsia="es-ES"/>
              </w:rPr>
              <w:t xml:space="preserve">. </w:t>
            </w:r>
            <w:proofErr w:type="gramStart"/>
            <w:r w:rsidRPr="00D210BE">
              <w:rPr>
                <w:rFonts w:ascii="Arial Narrow" w:hAnsi="Arial Narrow" w:cs="Arial"/>
                <w:sz w:val="16"/>
                <w:szCs w:val="16"/>
                <w:lang w:eastAsia="es-ES"/>
              </w:rPr>
              <w:t>y</w:t>
            </w:r>
            <w:proofErr w:type="gramEnd"/>
            <w:r w:rsidRPr="00D210BE">
              <w:rPr>
                <w:rFonts w:ascii="Arial Narrow" w:hAnsi="Arial Narrow" w:cs="Arial"/>
                <w:sz w:val="16"/>
                <w:szCs w:val="16"/>
                <w:lang w:eastAsia="es-ES"/>
              </w:rPr>
              <w:t xml:space="preserve"> </w:t>
            </w:r>
            <w:proofErr w:type="spellStart"/>
            <w:r w:rsidRPr="00D210BE">
              <w:rPr>
                <w:rFonts w:ascii="Arial Narrow" w:hAnsi="Arial Narrow" w:cs="Arial"/>
                <w:sz w:val="16"/>
                <w:szCs w:val="16"/>
                <w:lang w:eastAsia="es-ES"/>
              </w:rPr>
              <w:t>Secret</w:t>
            </w:r>
            <w:proofErr w:type="spellEnd"/>
            <w:r w:rsidRPr="00D210BE">
              <w:rPr>
                <w:rFonts w:ascii="Arial Narrow" w:hAnsi="Arial Narrow" w:cs="Arial"/>
                <w:sz w:val="16"/>
                <w:szCs w:val="16"/>
                <w:lang w:eastAsia="es-ES"/>
              </w:rPr>
              <w:t xml:space="preserve">. </w:t>
            </w:r>
            <w:proofErr w:type="spellStart"/>
            <w:r w:rsidRPr="00D210BE">
              <w:rPr>
                <w:rFonts w:ascii="Arial Narrow" w:hAnsi="Arial Narrow" w:cs="Arial"/>
                <w:sz w:val="16"/>
                <w:szCs w:val="16"/>
                <w:lang w:eastAsia="es-ES"/>
              </w:rPr>
              <w:t>Gener</w:t>
            </w:r>
            <w:proofErr w:type="spellEnd"/>
            <w:r w:rsidRPr="00D210BE">
              <w:rPr>
                <w:rFonts w:ascii="Arial Narrow" w:hAnsi="Arial Narrow" w:cs="Arial"/>
                <w:sz w:val="16"/>
                <w:szCs w:val="16"/>
                <w:lang w:eastAsia="es-ES"/>
              </w:rPr>
              <w:t>.</w:t>
            </w:r>
          </w:p>
        </w:tc>
        <w:tc>
          <w:tcPr>
            <w:tcW w:w="534" w:type="dxa"/>
            <w:tcBorders>
              <w:top w:val="single" w:sz="4" w:space="0" w:color="auto"/>
              <w:bottom w:val="single" w:sz="4" w:space="0" w:color="auto"/>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52</w:t>
            </w:r>
          </w:p>
        </w:tc>
        <w:tc>
          <w:tcPr>
            <w:tcW w:w="459" w:type="dxa"/>
            <w:tcBorders>
              <w:top w:val="single" w:sz="4" w:space="0" w:color="auto"/>
              <w:bottom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33</w:t>
            </w:r>
          </w:p>
        </w:tc>
        <w:tc>
          <w:tcPr>
            <w:tcW w:w="425" w:type="dxa"/>
            <w:tcBorders>
              <w:top w:val="single" w:sz="4" w:space="0" w:color="auto"/>
              <w:bottom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19</w:t>
            </w:r>
          </w:p>
        </w:tc>
        <w:tc>
          <w:tcPr>
            <w:tcW w:w="457" w:type="dxa"/>
            <w:tcBorders>
              <w:top w:val="single" w:sz="4" w:space="0" w:color="auto"/>
              <w:bottom w:val="single" w:sz="4" w:space="0" w:color="auto"/>
              <w:right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37</w:t>
            </w:r>
          </w:p>
        </w:tc>
        <w:tc>
          <w:tcPr>
            <w:tcW w:w="535" w:type="dxa"/>
            <w:tcBorders>
              <w:top w:val="single" w:sz="4" w:space="0" w:color="auto"/>
              <w:left w:val="single" w:sz="4" w:space="0" w:color="auto"/>
              <w:bottom w:val="single" w:sz="4" w:space="0" w:color="auto"/>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53</w:t>
            </w:r>
          </w:p>
        </w:tc>
        <w:tc>
          <w:tcPr>
            <w:tcW w:w="466" w:type="dxa"/>
            <w:tcBorders>
              <w:top w:val="single" w:sz="4" w:space="0" w:color="auto"/>
              <w:bottom w:val="single" w:sz="4" w:space="0" w:color="auto"/>
              <w:right w:val="nil"/>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37</w:t>
            </w:r>
          </w:p>
        </w:tc>
        <w:tc>
          <w:tcPr>
            <w:tcW w:w="385" w:type="dxa"/>
            <w:tcBorders>
              <w:top w:val="single" w:sz="4" w:space="0" w:color="auto"/>
              <w:left w:val="nil"/>
              <w:bottom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16</w:t>
            </w:r>
          </w:p>
        </w:tc>
        <w:tc>
          <w:tcPr>
            <w:tcW w:w="425" w:type="dxa"/>
            <w:tcBorders>
              <w:top w:val="single" w:sz="4" w:space="0" w:color="auto"/>
              <w:bottom w:val="single" w:sz="4" w:space="0" w:color="auto"/>
              <w:right w:val="single" w:sz="4" w:space="0" w:color="auto"/>
            </w:tcBorders>
            <w:shd w:val="clear" w:color="auto" w:fill="auto"/>
            <w:vAlign w:val="center"/>
          </w:tcPr>
          <w:p w:rsidR="00391F17" w:rsidRPr="00D210BE" w:rsidRDefault="00391F17" w:rsidP="00863E01">
            <w:pPr>
              <w:tabs>
                <w:tab w:val="left" w:pos="467"/>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30</w:t>
            </w:r>
          </w:p>
        </w:tc>
        <w:tc>
          <w:tcPr>
            <w:tcW w:w="533" w:type="dxa"/>
            <w:tcBorders>
              <w:top w:val="single" w:sz="4" w:space="0" w:color="auto"/>
              <w:left w:val="single" w:sz="4" w:space="0" w:color="auto"/>
              <w:bottom w:val="single" w:sz="4" w:space="0" w:color="auto"/>
            </w:tcBorders>
            <w:vAlign w:val="center"/>
          </w:tcPr>
          <w:p w:rsidR="00391F17" w:rsidRPr="00D210BE" w:rsidRDefault="00391F17" w:rsidP="00863E01">
            <w:pPr>
              <w:tabs>
                <w:tab w:val="left" w:pos="620"/>
                <w:tab w:val="left" w:pos="8647"/>
              </w:tabs>
              <w:spacing w:after="0"/>
              <w:ind w:left="20" w:firstLine="0"/>
              <w:jc w:val="right"/>
              <w:rPr>
                <w:rFonts w:ascii="Arial Narrow" w:hAnsi="Arial Narrow" w:cs="Arial"/>
                <w:sz w:val="16"/>
                <w:szCs w:val="16"/>
                <w:lang w:eastAsia="es-ES"/>
              </w:rPr>
            </w:pPr>
            <w:r w:rsidRPr="00D210BE">
              <w:rPr>
                <w:rFonts w:ascii="Arial Narrow" w:hAnsi="Arial Narrow" w:cs="Arial"/>
                <w:sz w:val="16"/>
                <w:szCs w:val="16"/>
                <w:lang w:eastAsia="es-ES"/>
              </w:rPr>
              <w:t>63</w:t>
            </w:r>
          </w:p>
        </w:tc>
        <w:tc>
          <w:tcPr>
            <w:tcW w:w="533" w:type="dxa"/>
            <w:tcBorders>
              <w:top w:val="single" w:sz="4" w:space="0" w:color="auto"/>
              <w:left w:val="nil"/>
              <w:bottom w:val="single" w:sz="4" w:space="0" w:color="auto"/>
              <w:right w:val="nil"/>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38</w:t>
            </w:r>
          </w:p>
        </w:tc>
        <w:tc>
          <w:tcPr>
            <w:tcW w:w="533" w:type="dxa"/>
            <w:tcBorders>
              <w:top w:val="single" w:sz="4" w:space="0" w:color="auto"/>
              <w:left w:val="nil"/>
              <w:bottom w:val="single" w:sz="4" w:space="0" w:color="auto"/>
              <w:right w:val="nil"/>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25</w:t>
            </w:r>
          </w:p>
        </w:tc>
        <w:tc>
          <w:tcPr>
            <w:tcW w:w="385" w:type="dxa"/>
            <w:tcBorders>
              <w:top w:val="single" w:sz="4" w:space="0" w:color="auto"/>
              <w:left w:val="nil"/>
              <w:bottom w:val="single" w:sz="4" w:space="0" w:color="auto"/>
              <w:right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40</w:t>
            </w:r>
          </w:p>
        </w:tc>
        <w:tc>
          <w:tcPr>
            <w:tcW w:w="386" w:type="dxa"/>
            <w:tcBorders>
              <w:top w:val="single" w:sz="4" w:space="0" w:color="auto"/>
              <w:left w:val="single" w:sz="4" w:space="0" w:color="auto"/>
              <w:bottom w:val="single" w:sz="4" w:space="0" w:color="auto"/>
              <w:right w:val="nil"/>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Pr>
                <w:rFonts w:ascii="Arial Narrow" w:hAnsi="Arial Narrow" w:cs="Arial"/>
                <w:sz w:val="16"/>
                <w:szCs w:val="16"/>
                <w:lang w:eastAsia="es-ES"/>
              </w:rPr>
              <w:t>-</w:t>
            </w:r>
          </w:p>
        </w:tc>
        <w:tc>
          <w:tcPr>
            <w:tcW w:w="426" w:type="dxa"/>
            <w:tcBorders>
              <w:top w:val="single" w:sz="4" w:space="0" w:color="auto"/>
              <w:left w:val="nil"/>
              <w:bottom w:val="single" w:sz="4" w:space="0" w:color="auto"/>
              <w:right w:val="nil"/>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Pr>
                <w:rFonts w:ascii="Arial Narrow" w:hAnsi="Arial Narrow" w:cs="Arial"/>
                <w:sz w:val="16"/>
                <w:szCs w:val="16"/>
                <w:lang w:eastAsia="es-ES"/>
              </w:rPr>
              <w:t>-</w:t>
            </w:r>
          </w:p>
        </w:tc>
        <w:tc>
          <w:tcPr>
            <w:tcW w:w="424" w:type="dxa"/>
            <w:tcBorders>
              <w:top w:val="single" w:sz="4" w:space="0" w:color="auto"/>
              <w:left w:val="nil"/>
              <w:bottom w:val="single" w:sz="4" w:space="0" w:color="auto"/>
              <w:right w:val="nil"/>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Pr>
                <w:rFonts w:ascii="Arial Narrow" w:hAnsi="Arial Narrow" w:cs="Arial"/>
                <w:sz w:val="16"/>
                <w:szCs w:val="16"/>
                <w:lang w:eastAsia="es-ES"/>
              </w:rPr>
              <w:t>-</w:t>
            </w:r>
          </w:p>
        </w:tc>
        <w:tc>
          <w:tcPr>
            <w:tcW w:w="432" w:type="dxa"/>
            <w:tcBorders>
              <w:top w:val="single" w:sz="4" w:space="0" w:color="auto"/>
              <w:left w:val="nil"/>
              <w:bottom w:val="single" w:sz="4" w:space="0" w:color="auto"/>
              <w:right w:val="nil"/>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Pr>
                <w:rFonts w:ascii="Arial Narrow" w:hAnsi="Arial Narrow" w:cs="Arial"/>
                <w:sz w:val="16"/>
                <w:szCs w:val="16"/>
                <w:lang w:eastAsia="es-ES"/>
              </w:rPr>
              <w:t>38</w:t>
            </w:r>
          </w:p>
        </w:tc>
      </w:tr>
      <w:tr w:rsidR="00391F17" w:rsidRPr="00D210BE" w:rsidTr="003E2206">
        <w:trPr>
          <w:gridAfter w:val="1"/>
          <w:wAfter w:w="19" w:type="dxa"/>
          <w:trHeight w:val="284"/>
          <w:jc w:val="center"/>
        </w:trPr>
        <w:tc>
          <w:tcPr>
            <w:tcW w:w="1701" w:type="dxa"/>
            <w:tcBorders>
              <w:top w:val="single" w:sz="4" w:space="0" w:color="auto"/>
              <w:bottom w:val="single" w:sz="4" w:space="0" w:color="auto"/>
            </w:tcBorders>
            <w:shd w:val="clear" w:color="auto" w:fill="auto"/>
            <w:vAlign w:val="center"/>
          </w:tcPr>
          <w:p w:rsidR="00391F17" w:rsidRPr="00D210BE" w:rsidRDefault="00391F17" w:rsidP="00391F17">
            <w:pPr>
              <w:tabs>
                <w:tab w:val="left" w:pos="8647"/>
              </w:tabs>
              <w:spacing w:after="0"/>
              <w:ind w:firstLine="0"/>
              <w:jc w:val="left"/>
              <w:rPr>
                <w:rFonts w:ascii="Arial Narrow" w:hAnsi="Arial Narrow" w:cs="Arial"/>
                <w:sz w:val="16"/>
                <w:szCs w:val="16"/>
                <w:lang w:eastAsia="es-ES"/>
              </w:rPr>
            </w:pPr>
            <w:proofErr w:type="spellStart"/>
            <w:r w:rsidRPr="00D210BE">
              <w:rPr>
                <w:rFonts w:ascii="Arial Narrow" w:hAnsi="Arial Narrow" w:cs="Arial"/>
                <w:sz w:val="16"/>
                <w:szCs w:val="16"/>
                <w:lang w:eastAsia="es-ES"/>
              </w:rPr>
              <w:t>Direc.G</w:t>
            </w:r>
            <w:proofErr w:type="spellEnd"/>
            <w:r w:rsidRPr="00D210BE">
              <w:rPr>
                <w:rFonts w:ascii="Arial Narrow" w:hAnsi="Arial Narrow" w:cs="Arial"/>
                <w:sz w:val="16"/>
                <w:szCs w:val="16"/>
                <w:lang w:eastAsia="es-ES"/>
              </w:rPr>
              <w:t xml:space="preserve">. y </w:t>
            </w:r>
            <w:proofErr w:type="spellStart"/>
            <w:r w:rsidRPr="00D210BE">
              <w:rPr>
                <w:rFonts w:ascii="Arial Narrow" w:hAnsi="Arial Narrow" w:cs="Arial"/>
                <w:sz w:val="16"/>
                <w:szCs w:val="16"/>
                <w:lang w:eastAsia="es-ES"/>
              </w:rPr>
              <w:t>Secret</w:t>
            </w:r>
            <w:proofErr w:type="spellEnd"/>
            <w:r>
              <w:rPr>
                <w:rFonts w:ascii="Arial Narrow" w:hAnsi="Arial Narrow" w:cs="Arial"/>
                <w:sz w:val="16"/>
                <w:szCs w:val="16"/>
                <w:lang w:eastAsia="es-ES"/>
              </w:rPr>
              <w:t xml:space="preserve"> </w:t>
            </w:r>
            <w:r w:rsidRPr="00D210BE">
              <w:rPr>
                <w:rFonts w:ascii="Arial Narrow" w:hAnsi="Arial Narrow" w:cs="Arial"/>
                <w:sz w:val="16"/>
                <w:szCs w:val="16"/>
                <w:lang w:eastAsia="es-ES"/>
              </w:rPr>
              <w:t>.</w:t>
            </w:r>
            <w:proofErr w:type="spellStart"/>
            <w:r w:rsidRPr="00D210BE">
              <w:rPr>
                <w:rFonts w:ascii="Arial Narrow" w:hAnsi="Arial Narrow" w:cs="Arial"/>
                <w:sz w:val="16"/>
                <w:szCs w:val="16"/>
                <w:lang w:eastAsia="es-ES"/>
              </w:rPr>
              <w:t>G.Técnicas</w:t>
            </w:r>
            <w:proofErr w:type="spellEnd"/>
          </w:p>
        </w:tc>
        <w:tc>
          <w:tcPr>
            <w:tcW w:w="534" w:type="dxa"/>
            <w:tcBorders>
              <w:top w:val="single" w:sz="4" w:space="0" w:color="auto"/>
              <w:bottom w:val="single" w:sz="4" w:space="0" w:color="auto"/>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117</w:t>
            </w:r>
          </w:p>
        </w:tc>
        <w:tc>
          <w:tcPr>
            <w:tcW w:w="459" w:type="dxa"/>
            <w:tcBorders>
              <w:top w:val="single" w:sz="4" w:space="0" w:color="auto"/>
              <w:bottom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85</w:t>
            </w:r>
          </w:p>
        </w:tc>
        <w:tc>
          <w:tcPr>
            <w:tcW w:w="425" w:type="dxa"/>
            <w:tcBorders>
              <w:top w:val="single" w:sz="4" w:space="0" w:color="auto"/>
              <w:bottom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32</w:t>
            </w:r>
          </w:p>
        </w:tc>
        <w:tc>
          <w:tcPr>
            <w:tcW w:w="457" w:type="dxa"/>
            <w:tcBorders>
              <w:top w:val="single" w:sz="4" w:space="0" w:color="auto"/>
              <w:bottom w:val="single" w:sz="4" w:space="0" w:color="auto"/>
              <w:right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27</w:t>
            </w:r>
          </w:p>
        </w:tc>
        <w:tc>
          <w:tcPr>
            <w:tcW w:w="535" w:type="dxa"/>
            <w:tcBorders>
              <w:top w:val="single" w:sz="4" w:space="0" w:color="auto"/>
              <w:left w:val="single" w:sz="4" w:space="0" w:color="auto"/>
              <w:bottom w:val="single" w:sz="4" w:space="0" w:color="auto"/>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111</w:t>
            </w:r>
          </w:p>
        </w:tc>
        <w:tc>
          <w:tcPr>
            <w:tcW w:w="466" w:type="dxa"/>
            <w:tcBorders>
              <w:top w:val="single" w:sz="4" w:space="0" w:color="auto"/>
              <w:bottom w:val="single" w:sz="4" w:space="0" w:color="auto"/>
              <w:right w:val="nil"/>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80</w:t>
            </w:r>
          </w:p>
        </w:tc>
        <w:tc>
          <w:tcPr>
            <w:tcW w:w="385" w:type="dxa"/>
            <w:tcBorders>
              <w:top w:val="single" w:sz="4" w:space="0" w:color="auto"/>
              <w:left w:val="nil"/>
              <w:bottom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31</w:t>
            </w:r>
          </w:p>
        </w:tc>
        <w:tc>
          <w:tcPr>
            <w:tcW w:w="425" w:type="dxa"/>
            <w:tcBorders>
              <w:top w:val="single" w:sz="4" w:space="0" w:color="auto"/>
              <w:bottom w:val="single" w:sz="4" w:space="0" w:color="auto"/>
              <w:right w:val="single" w:sz="4" w:space="0" w:color="auto"/>
            </w:tcBorders>
            <w:shd w:val="clear" w:color="auto" w:fill="auto"/>
            <w:vAlign w:val="center"/>
          </w:tcPr>
          <w:p w:rsidR="00391F17" w:rsidRPr="00D210BE" w:rsidRDefault="00391F17" w:rsidP="00863E01">
            <w:pPr>
              <w:tabs>
                <w:tab w:val="left" w:pos="467"/>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28</w:t>
            </w:r>
          </w:p>
        </w:tc>
        <w:tc>
          <w:tcPr>
            <w:tcW w:w="533" w:type="dxa"/>
            <w:tcBorders>
              <w:top w:val="single" w:sz="4" w:space="0" w:color="auto"/>
              <w:left w:val="single" w:sz="4" w:space="0" w:color="auto"/>
              <w:bottom w:val="single" w:sz="4" w:space="0" w:color="auto"/>
            </w:tcBorders>
            <w:vAlign w:val="center"/>
          </w:tcPr>
          <w:p w:rsidR="00391F17" w:rsidRPr="00D210BE" w:rsidRDefault="00391F17" w:rsidP="00863E01">
            <w:pPr>
              <w:tabs>
                <w:tab w:val="left" w:pos="620"/>
                <w:tab w:val="left" w:pos="8647"/>
              </w:tabs>
              <w:spacing w:after="0"/>
              <w:ind w:left="20" w:firstLine="0"/>
              <w:jc w:val="right"/>
              <w:rPr>
                <w:rFonts w:ascii="Arial Narrow" w:hAnsi="Arial Narrow" w:cs="Arial"/>
                <w:sz w:val="16"/>
                <w:szCs w:val="16"/>
                <w:lang w:eastAsia="es-ES"/>
              </w:rPr>
            </w:pPr>
            <w:r w:rsidRPr="00D210BE">
              <w:rPr>
                <w:rFonts w:ascii="Arial Narrow" w:hAnsi="Arial Narrow" w:cs="Arial"/>
                <w:sz w:val="16"/>
                <w:szCs w:val="16"/>
                <w:lang w:eastAsia="es-ES"/>
              </w:rPr>
              <w:t>146</w:t>
            </w:r>
          </w:p>
        </w:tc>
        <w:tc>
          <w:tcPr>
            <w:tcW w:w="533" w:type="dxa"/>
            <w:tcBorders>
              <w:top w:val="single" w:sz="4" w:space="0" w:color="auto"/>
              <w:left w:val="nil"/>
              <w:bottom w:val="single" w:sz="4" w:space="0" w:color="auto"/>
              <w:right w:val="nil"/>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89</w:t>
            </w:r>
          </w:p>
        </w:tc>
        <w:tc>
          <w:tcPr>
            <w:tcW w:w="533" w:type="dxa"/>
            <w:tcBorders>
              <w:top w:val="single" w:sz="4" w:space="0" w:color="auto"/>
              <w:left w:val="nil"/>
              <w:bottom w:val="single" w:sz="4" w:space="0" w:color="auto"/>
              <w:right w:val="nil"/>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57</w:t>
            </w:r>
          </w:p>
        </w:tc>
        <w:tc>
          <w:tcPr>
            <w:tcW w:w="385" w:type="dxa"/>
            <w:tcBorders>
              <w:top w:val="single" w:sz="4" w:space="0" w:color="auto"/>
              <w:left w:val="nil"/>
              <w:bottom w:val="single" w:sz="4" w:space="0" w:color="auto"/>
              <w:right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39</w:t>
            </w:r>
          </w:p>
        </w:tc>
        <w:tc>
          <w:tcPr>
            <w:tcW w:w="386" w:type="dxa"/>
            <w:tcBorders>
              <w:top w:val="single" w:sz="4" w:space="0" w:color="auto"/>
              <w:left w:val="single" w:sz="4" w:space="0" w:color="auto"/>
              <w:bottom w:val="single" w:sz="4" w:space="0" w:color="auto"/>
              <w:right w:val="nil"/>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Pr>
                <w:rFonts w:ascii="Arial Narrow" w:hAnsi="Arial Narrow" w:cs="Arial"/>
                <w:sz w:val="16"/>
                <w:szCs w:val="16"/>
                <w:lang w:eastAsia="es-ES"/>
              </w:rPr>
              <w:t>-</w:t>
            </w:r>
          </w:p>
        </w:tc>
        <w:tc>
          <w:tcPr>
            <w:tcW w:w="426" w:type="dxa"/>
            <w:tcBorders>
              <w:top w:val="single" w:sz="4" w:space="0" w:color="auto"/>
              <w:left w:val="nil"/>
              <w:bottom w:val="single" w:sz="4" w:space="0" w:color="auto"/>
              <w:right w:val="nil"/>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Pr>
                <w:rFonts w:ascii="Arial Narrow" w:hAnsi="Arial Narrow" w:cs="Arial"/>
                <w:sz w:val="16"/>
                <w:szCs w:val="16"/>
                <w:lang w:eastAsia="es-ES"/>
              </w:rPr>
              <w:t>-</w:t>
            </w:r>
          </w:p>
        </w:tc>
        <w:tc>
          <w:tcPr>
            <w:tcW w:w="424" w:type="dxa"/>
            <w:tcBorders>
              <w:top w:val="single" w:sz="4" w:space="0" w:color="auto"/>
              <w:left w:val="nil"/>
              <w:bottom w:val="single" w:sz="4" w:space="0" w:color="auto"/>
              <w:right w:val="nil"/>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Pr>
                <w:rFonts w:ascii="Arial Narrow" w:hAnsi="Arial Narrow" w:cs="Arial"/>
                <w:sz w:val="16"/>
                <w:szCs w:val="16"/>
                <w:lang w:eastAsia="es-ES"/>
              </w:rPr>
              <w:t>-</w:t>
            </w:r>
          </w:p>
        </w:tc>
        <w:tc>
          <w:tcPr>
            <w:tcW w:w="432" w:type="dxa"/>
            <w:tcBorders>
              <w:top w:val="single" w:sz="4" w:space="0" w:color="auto"/>
              <w:left w:val="nil"/>
              <w:bottom w:val="single" w:sz="4" w:space="0" w:color="auto"/>
              <w:right w:val="nil"/>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Pr>
                <w:rFonts w:ascii="Arial Narrow" w:hAnsi="Arial Narrow" w:cs="Arial"/>
                <w:sz w:val="16"/>
                <w:szCs w:val="16"/>
                <w:lang w:eastAsia="es-ES"/>
              </w:rPr>
              <w:t>43</w:t>
            </w:r>
          </w:p>
        </w:tc>
      </w:tr>
      <w:tr w:rsidR="00391F17" w:rsidRPr="00D210BE" w:rsidTr="003E2206">
        <w:trPr>
          <w:gridAfter w:val="1"/>
          <w:wAfter w:w="19" w:type="dxa"/>
          <w:trHeight w:val="284"/>
          <w:jc w:val="center"/>
        </w:trPr>
        <w:tc>
          <w:tcPr>
            <w:tcW w:w="1701" w:type="dxa"/>
            <w:tcBorders>
              <w:top w:val="single" w:sz="4" w:space="0" w:color="auto"/>
              <w:bottom w:val="single" w:sz="4" w:space="0" w:color="auto"/>
            </w:tcBorders>
            <w:shd w:val="clear" w:color="auto" w:fill="auto"/>
            <w:vAlign w:val="center"/>
          </w:tcPr>
          <w:p w:rsidR="00391F17" w:rsidRPr="00D210BE" w:rsidRDefault="00391F17" w:rsidP="00391F17">
            <w:pPr>
              <w:tabs>
                <w:tab w:val="left" w:pos="8647"/>
              </w:tabs>
              <w:spacing w:after="0"/>
              <w:ind w:firstLine="0"/>
              <w:jc w:val="left"/>
              <w:rPr>
                <w:rFonts w:ascii="Arial Narrow" w:hAnsi="Arial Narrow" w:cs="Arial"/>
                <w:sz w:val="16"/>
                <w:szCs w:val="16"/>
                <w:lang w:eastAsia="es-ES"/>
              </w:rPr>
            </w:pPr>
            <w:r w:rsidRPr="00D210BE">
              <w:rPr>
                <w:rFonts w:ascii="Arial Narrow" w:hAnsi="Arial Narrow" w:cs="Arial"/>
                <w:sz w:val="16"/>
                <w:szCs w:val="16"/>
                <w:lang w:eastAsia="es-ES"/>
              </w:rPr>
              <w:t>Admón. Gral. Estado</w:t>
            </w:r>
          </w:p>
        </w:tc>
        <w:tc>
          <w:tcPr>
            <w:tcW w:w="534" w:type="dxa"/>
            <w:tcBorders>
              <w:top w:val="single" w:sz="4" w:space="0" w:color="auto"/>
              <w:bottom w:val="single" w:sz="4" w:space="0" w:color="auto"/>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193</w:t>
            </w:r>
          </w:p>
        </w:tc>
        <w:tc>
          <w:tcPr>
            <w:tcW w:w="459" w:type="dxa"/>
            <w:tcBorders>
              <w:top w:val="single" w:sz="4" w:space="0" w:color="auto"/>
              <w:bottom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136</w:t>
            </w:r>
          </w:p>
        </w:tc>
        <w:tc>
          <w:tcPr>
            <w:tcW w:w="425" w:type="dxa"/>
            <w:tcBorders>
              <w:top w:val="single" w:sz="4" w:space="0" w:color="auto"/>
              <w:bottom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57</w:t>
            </w:r>
          </w:p>
        </w:tc>
        <w:tc>
          <w:tcPr>
            <w:tcW w:w="457" w:type="dxa"/>
            <w:tcBorders>
              <w:top w:val="single" w:sz="4" w:space="0" w:color="auto"/>
              <w:bottom w:val="single" w:sz="4" w:space="0" w:color="auto"/>
              <w:right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30</w:t>
            </w:r>
          </w:p>
        </w:tc>
        <w:tc>
          <w:tcPr>
            <w:tcW w:w="535" w:type="dxa"/>
            <w:tcBorders>
              <w:top w:val="single" w:sz="4" w:space="0" w:color="auto"/>
              <w:left w:val="single" w:sz="4" w:space="0" w:color="auto"/>
              <w:bottom w:val="single" w:sz="4" w:space="0" w:color="auto"/>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188</w:t>
            </w:r>
          </w:p>
        </w:tc>
        <w:tc>
          <w:tcPr>
            <w:tcW w:w="466" w:type="dxa"/>
            <w:tcBorders>
              <w:top w:val="single" w:sz="4" w:space="0" w:color="auto"/>
              <w:bottom w:val="single" w:sz="4" w:space="0" w:color="auto"/>
              <w:right w:val="nil"/>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134</w:t>
            </w:r>
          </w:p>
        </w:tc>
        <w:tc>
          <w:tcPr>
            <w:tcW w:w="385" w:type="dxa"/>
            <w:tcBorders>
              <w:top w:val="single" w:sz="4" w:space="0" w:color="auto"/>
              <w:left w:val="nil"/>
              <w:bottom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54</w:t>
            </w:r>
          </w:p>
        </w:tc>
        <w:tc>
          <w:tcPr>
            <w:tcW w:w="425" w:type="dxa"/>
            <w:tcBorders>
              <w:top w:val="single" w:sz="4" w:space="0" w:color="auto"/>
              <w:bottom w:val="single" w:sz="4" w:space="0" w:color="auto"/>
              <w:right w:val="single" w:sz="4" w:space="0" w:color="auto"/>
            </w:tcBorders>
            <w:shd w:val="clear" w:color="auto" w:fill="auto"/>
            <w:vAlign w:val="center"/>
          </w:tcPr>
          <w:p w:rsidR="00391F17" w:rsidRPr="00D210BE" w:rsidRDefault="00391F17" w:rsidP="00863E01">
            <w:pPr>
              <w:tabs>
                <w:tab w:val="left" w:pos="467"/>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29</w:t>
            </w:r>
          </w:p>
        </w:tc>
        <w:tc>
          <w:tcPr>
            <w:tcW w:w="533" w:type="dxa"/>
            <w:tcBorders>
              <w:top w:val="single" w:sz="4" w:space="0" w:color="auto"/>
              <w:left w:val="single" w:sz="4" w:space="0" w:color="auto"/>
              <w:bottom w:val="single" w:sz="4" w:space="0" w:color="auto"/>
            </w:tcBorders>
            <w:vAlign w:val="center"/>
          </w:tcPr>
          <w:p w:rsidR="00391F17" w:rsidRPr="00D210BE" w:rsidRDefault="00391F17" w:rsidP="00863E01">
            <w:pPr>
              <w:tabs>
                <w:tab w:val="left" w:pos="620"/>
                <w:tab w:val="left" w:pos="8647"/>
              </w:tabs>
              <w:spacing w:after="0"/>
              <w:ind w:left="20" w:firstLine="0"/>
              <w:jc w:val="right"/>
              <w:rPr>
                <w:rFonts w:ascii="Arial Narrow" w:hAnsi="Arial Narrow" w:cs="Arial"/>
                <w:sz w:val="16"/>
                <w:szCs w:val="16"/>
                <w:lang w:eastAsia="es-ES"/>
              </w:rPr>
            </w:pPr>
            <w:r w:rsidRPr="00D210BE">
              <w:rPr>
                <w:rFonts w:ascii="Arial Narrow" w:hAnsi="Arial Narrow" w:cs="Arial"/>
                <w:sz w:val="16"/>
                <w:szCs w:val="16"/>
                <w:lang w:eastAsia="es-ES"/>
              </w:rPr>
              <w:t>232</w:t>
            </w:r>
          </w:p>
        </w:tc>
        <w:tc>
          <w:tcPr>
            <w:tcW w:w="533" w:type="dxa"/>
            <w:tcBorders>
              <w:top w:val="single" w:sz="4" w:space="0" w:color="auto"/>
              <w:left w:val="nil"/>
              <w:bottom w:val="single" w:sz="4" w:space="0" w:color="auto"/>
              <w:right w:val="nil"/>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140</w:t>
            </w:r>
          </w:p>
        </w:tc>
        <w:tc>
          <w:tcPr>
            <w:tcW w:w="533" w:type="dxa"/>
            <w:tcBorders>
              <w:top w:val="single" w:sz="4" w:space="0" w:color="auto"/>
              <w:left w:val="nil"/>
              <w:bottom w:val="single" w:sz="4" w:space="0" w:color="auto"/>
              <w:right w:val="nil"/>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92</w:t>
            </w:r>
          </w:p>
        </w:tc>
        <w:tc>
          <w:tcPr>
            <w:tcW w:w="385" w:type="dxa"/>
            <w:tcBorders>
              <w:top w:val="single" w:sz="4" w:space="0" w:color="auto"/>
              <w:left w:val="nil"/>
              <w:bottom w:val="single" w:sz="4" w:space="0" w:color="auto"/>
              <w:right w:val="single" w:sz="4" w:space="0" w:color="auto"/>
            </w:tcBorders>
            <w:shd w:val="clear" w:color="auto" w:fill="auto"/>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sidRPr="00D210BE">
              <w:rPr>
                <w:rFonts w:ascii="Arial Narrow" w:hAnsi="Arial Narrow" w:cs="Arial"/>
                <w:sz w:val="16"/>
                <w:szCs w:val="16"/>
                <w:lang w:eastAsia="es-ES"/>
              </w:rPr>
              <w:t>40</w:t>
            </w:r>
          </w:p>
        </w:tc>
        <w:tc>
          <w:tcPr>
            <w:tcW w:w="386" w:type="dxa"/>
            <w:tcBorders>
              <w:top w:val="single" w:sz="4" w:space="0" w:color="auto"/>
              <w:left w:val="single" w:sz="4" w:space="0" w:color="auto"/>
              <w:bottom w:val="single" w:sz="4" w:space="0" w:color="auto"/>
              <w:right w:val="nil"/>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Pr>
                <w:rFonts w:ascii="Arial Narrow" w:hAnsi="Arial Narrow" w:cs="Arial"/>
                <w:sz w:val="16"/>
                <w:szCs w:val="16"/>
                <w:lang w:eastAsia="es-ES"/>
              </w:rPr>
              <w:t>-</w:t>
            </w:r>
          </w:p>
        </w:tc>
        <w:tc>
          <w:tcPr>
            <w:tcW w:w="426" w:type="dxa"/>
            <w:tcBorders>
              <w:top w:val="single" w:sz="4" w:space="0" w:color="auto"/>
              <w:left w:val="nil"/>
              <w:bottom w:val="single" w:sz="4" w:space="0" w:color="auto"/>
              <w:right w:val="nil"/>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Pr>
                <w:rFonts w:ascii="Arial Narrow" w:hAnsi="Arial Narrow" w:cs="Arial"/>
                <w:sz w:val="16"/>
                <w:szCs w:val="16"/>
                <w:lang w:eastAsia="es-ES"/>
              </w:rPr>
              <w:t>-</w:t>
            </w:r>
          </w:p>
        </w:tc>
        <w:tc>
          <w:tcPr>
            <w:tcW w:w="424" w:type="dxa"/>
            <w:tcBorders>
              <w:top w:val="single" w:sz="4" w:space="0" w:color="auto"/>
              <w:left w:val="nil"/>
              <w:bottom w:val="single" w:sz="4" w:space="0" w:color="auto"/>
              <w:right w:val="nil"/>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Pr>
                <w:rFonts w:ascii="Arial Narrow" w:hAnsi="Arial Narrow" w:cs="Arial"/>
                <w:sz w:val="16"/>
                <w:szCs w:val="16"/>
                <w:lang w:eastAsia="es-ES"/>
              </w:rPr>
              <w:t>-</w:t>
            </w:r>
          </w:p>
        </w:tc>
        <w:tc>
          <w:tcPr>
            <w:tcW w:w="432" w:type="dxa"/>
            <w:tcBorders>
              <w:top w:val="single" w:sz="4" w:space="0" w:color="auto"/>
              <w:left w:val="nil"/>
              <w:bottom w:val="single" w:sz="4" w:space="0" w:color="auto"/>
              <w:right w:val="nil"/>
            </w:tcBorders>
            <w:vAlign w:val="center"/>
          </w:tcPr>
          <w:p w:rsidR="00391F17" w:rsidRPr="00D210BE" w:rsidRDefault="00391F17" w:rsidP="00863E01">
            <w:pPr>
              <w:tabs>
                <w:tab w:val="left" w:pos="8647"/>
              </w:tabs>
              <w:spacing w:after="0"/>
              <w:ind w:firstLine="0"/>
              <w:jc w:val="right"/>
              <w:rPr>
                <w:rFonts w:ascii="Arial Narrow" w:hAnsi="Arial Narrow" w:cs="Arial"/>
                <w:sz w:val="16"/>
                <w:szCs w:val="16"/>
                <w:lang w:eastAsia="es-ES"/>
              </w:rPr>
            </w:pPr>
            <w:r>
              <w:rPr>
                <w:rFonts w:ascii="Arial Narrow" w:hAnsi="Arial Narrow" w:cs="Arial"/>
                <w:sz w:val="16"/>
                <w:szCs w:val="16"/>
                <w:lang w:eastAsia="es-ES"/>
              </w:rPr>
              <w:t>-</w:t>
            </w:r>
          </w:p>
        </w:tc>
      </w:tr>
      <w:tr w:rsidR="00C37040" w:rsidRPr="00D210BE" w:rsidTr="003E2206">
        <w:trPr>
          <w:gridAfter w:val="1"/>
          <w:wAfter w:w="19" w:type="dxa"/>
          <w:trHeight w:val="349"/>
          <w:jc w:val="center"/>
        </w:trPr>
        <w:tc>
          <w:tcPr>
            <w:tcW w:w="1701" w:type="dxa"/>
            <w:tcBorders>
              <w:top w:val="single" w:sz="4" w:space="0" w:color="auto"/>
              <w:bottom w:val="single" w:sz="4" w:space="0" w:color="auto"/>
            </w:tcBorders>
            <w:shd w:val="clear" w:color="auto" w:fill="B8CCE4" w:themeFill="accent1" w:themeFillTint="66"/>
            <w:vAlign w:val="center"/>
          </w:tcPr>
          <w:p w:rsidR="00C37040" w:rsidRPr="00D210BE" w:rsidRDefault="00C37040" w:rsidP="00C37040">
            <w:pPr>
              <w:tabs>
                <w:tab w:val="left" w:pos="8647"/>
              </w:tabs>
              <w:spacing w:after="0"/>
              <w:ind w:firstLine="0"/>
              <w:jc w:val="left"/>
              <w:rPr>
                <w:rFonts w:ascii="Arial" w:hAnsi="Arial" w:cs="Arial"/>
                <w:sz w:val="14"/>
                <w:szCs w:val="14"/>
                <w:lang w:eastAsia="es-ES"/>
              </w:rPr>
            </w:pPr>
            <w:r w:rsidRPr="00D210BE">
              <w:rPr>
                <w:rFonts w:ascii="Arial" w:hAnsi="Arial" w:cs="Arial"/>
                <w:sz w:val="14"/>
                <w:szCs w:val="14"/>
                <w:lang w:eastAsia="es-ES"/>
              </w:rPr>
              <w:t>Total altos cargos ACE</w:t>
            </w:r>
          </w:p>
        </w:tc>
        <w:tc>
          <w:tcPr>
            <w:tcW w:w="534" w:type="dxa"/>
            <w:tcBorders>
              <w:top w:val="single" w:sz="4" w:space="0" w:color="auto"/>
              <w:bottom w:val="single" w:sz="4" w:space="0" w:color="auto"/>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w:hAnsi="Arial" w:cs="Arial"/>
                <w:sz w:val="14"/>
                <w:szCs w:val="14"/>
                <w:lang w:eastAsia="es-ES"/>
              </w:rPr>
            </w:pPr>
            <w:r w:rsidRPr="00D210BE">
              <w:rPr>
                <w:rFonts w:ascii="Arial" w:hAnsi="Arial" w:cs="Arial"/>
                <w:sz w:val="14"/>
                <w:szCs w:val="14"/>
                <w:lang w:eastAsia="es-ES"/>
              </w:rPr>
              <w:t>204</w:t>
            </w:r>
          </w:p>
        </w:tc>
        <w:tc>
          <w:tcPr>
            <w:tcW w:w="459" w:type="dxa"/>
            <w:tcBorders>
              <w:top w:val="single" w:sz="4" w:space="0" w:color="auto"/>
              <w:bottom w:val="single" w:sz="4" w:space="0" w:color="auto"/>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w:hAnsi="Arial" w:cs="Arial"/>
                <w:sz w:val="14"/>
                <w:szCs w:val="14"/>
                <w:lang w:eastAsia="es-ES"/>
              </w:rPr>
            </w:pPr>
            <w:r w:rsidRPr="00D210BE">
              <w:rPr>
                <w:rFonts w:ascii="Arial" w:hAnsi="Arial" w:cs="Arial"/>
                <w:sz w:val="14"/>
                <w:szCs w:val="14"/>
                <w:lang w:eastAsia="es-ES"/>
              </w:rPr>
              <w:t>144</w:t>
            </w:r>
          </w:p>
        </w:tc>
        <w:tc>
          <w:tcPr>
            <w:tcW w:w="425" w:type="dxa"/>
            <w:tcBorders>
              <w:top w:val="single" w:sz="4" w:space="0" w:color="auto"/>
              <w:bottom w:val="single" w:sz="4" w:space="0" w:color="auto"/>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w:hAnsi="Arial" w:cs="Arial"/>
                <w:sz w:val="14"/>
                <w:szCs w:val="14"/>
                <w:lang w:eastAsia="es-ES"/>
              </w:rPr>
            </w:pPr>
            <w:r w:rsidRPr="00D210BE">
              <w:rPr>
                <w:rFonts w:ascii="Arial" w:hAnsi="Arial" w:cs="Arial"/>
                <w:sz w:val="14"/>
                <w:szCs w:val="14"/>
                <w:lang w:eastAsia="es-ES"/>
              </w:rPr>
              <w:t>60</w:t>
            </w:r>
          </w:p>
        </w:tc>
        <w:tc>
          <w:tcPr>
            <w:tcW w:w="457" w:type="dxa"/>
            <w:tcBorders>
              <w:top w:val="single" w:sz="4" w:space="0" w:color="auto"/>
              <w:bottom w:val="single" w:sz="4" w:space="0" w:color="auto"/>
              <w:right w:val="single" w:sz="4" w:space="0" w:color="auto"/>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w:hAnsi="Arial" w:cs="Arial"/>
                <w:sz w:val="14"/>
                <w:szCs w:val="14"/>
                <w:lang w:eastAsia="es-ES"/>
              </w:rPr>
            </w:pPr>
            <w:r w:rsidRPr="00D210BE">
              <w:rPr>
                <w:rFonts w:ascii="Arial" w:hAnsi="Arial" w:cs="Arial"/>
                <w:sz w:val="14"/>
                <w:szCs w:val="14"/>
                <w:lang w:eastAsia="es-ES"/>
              </w:rPr>
              <w:t>29</w:t>
            </w:r>
          </w:p>
        </w:tc>
        <w:tc>
          <w:tcPr>
            <w:tcW w:w="535" w:type="dxa"/>
            <w:tcBorders>
              <w:top w:val="single" w:sz="4" w:space="0" w:color="auto"/>
              <w:left w:val="single" w:sz="4" w:space="0" w:color="auto"/>
              <w:bottom w:val="single" w:sz="4" w:space="0" w:color="auto"/>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w:hAnsi="Arial" w:cs="Arial"/>
                <w:sz w:val="14"/>
                <w:szCs w:val="14"/>
                <w:lang w:eastAsia="es-ES"/>
              </w:rPr>
            </w:pPr>
            <w:r w:rsidRPr="00D210BE">
              <w:rPr>
                <w:rFonts w:ascii="Arial" w:hAnsi="Arial" w:cs="Arial"/>
                <w:sz w:val="14"/>
                <w:szCs w:val="14"/>
                <w:lang w:eastAsia="es-ES"/>
              </w:rPr>
              <w:t>202</w:t>
            </w:r>
          </w:p>
        </w:tc>
        <w:tc>
          <w:tcPr>
            <w:tcW w:w="466" w:type="dxa"/>
            <w:tcBorders>
              <w:top w:val="single" w:sz="4" w:space="0" w:color="auto"/>
              <w:bottom w:val="single" w:sz="4" w:space="0" w:color="auto"/>
              <w:right w:val="nil"/>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w:hAnsi="Arial" w:cs="Arial"/>
                <w:sz w:val="14"/>
                <w:szCs w:val="14"/>
                <w:lang w:eastAsia="es-ES"/>
              </w:rPr>
            </w:pPr>
            <w:r w:rsidRPr="00D210BE">
              <w:rPr>
                <w:rFonts w:ascii="Arial" w:hAnsi="Arial" w:cs="Arial"/>
                <w:sz w:val="14"/>
                <w:szCs w:val="14"/>
                <w:lang w:eastAsia="es-ES"/>
              </w:rPr>
              <w:t>143</w:t>
            </w:r>
          </w:p>
        </w:tc>
        <w:tc>
          <w:tcPr>
            <w:tcW w:w="385" w:type="dxa"/>
            <w:tcBorders>
              <w:top w:val="single" w:sz="4" w:space="0" w:color="auto"/>
              <w:left w:val="nil"/>
              <w:bottom w:val="single" w:sz="4" w:space="0" w:color="auto"/>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w:hAnsi="Arial" w:cs="Arial"/>
                <w:sz w:val="14"/>
                <w:szCs w:val="14"/>
                <w:lang w:eastAsia="es-ES"/>
              </w:rPr>
            </w:pPr>
            <w:r w:rsidRPr="00D210BE">
              <w:rPr>
                <w:rFonts w:ascii="Arial" w:hAnsi="Arial" w:cs="Arial"/>
                <w:sz w:val="14"/>
                <w:szCs w:val="14"/>
                <w:lang w:eastAsia="es-ES"/>
              </w:rPr>
              <w:t>59</w:t>
            </w:r>
          </w:p>
        </w:tc>
        <w:tc>
          <w:tcPr>
            <w:tcW w:w="425" w:type="dxa"/>
            <w:tcBorders>
              <w:top w:val="single" w:sz="4" w:space="0" w:color="auto"/>
              <w:bottom w:val="single" w:sz="4" w:space="0" w:color="auto"/>
              <w:right w:val="single" w:sz="4" w:space="0" w:color="auto"/>
            </w:tcBorders>
            <w:shd w:val="clear" w:color="auto" w:fill="B8CCE4" w:themeFill="accent1" w:themeFillTint="66"/>
            <w:vAlign w:val="center"/>
          </w:tcPr>
          <w:p w:rsidR="00C37040" w:rsidRPr="00D210BE" w:rsidRDefault="00C37040" w:rsidP="00863E01">
            <w:pPr>
              <w:tabs>
                <w:tab w:val="left" w:pos="467"/>
                <w:tab w:val="left" w:pos="8647"/>
              </w:tabs>
              <w:spacing w:after="0"/>
              <w:ind w:firstLine="0"/>
              <w:jc w:val="right"/>
              <w:rPr>
                <w:rFonts w:ascii="Arial" w:hAnsi="Arial" w:cs="Arial"/>
                <w:sz w:val="14"/>
                <w:szCs w:val="14"/>
                <w:lang w:eastAsia="es-ES"/>
              </w:rPr>
            </w:pPr>
            <w:r w:rsidRPr="00D210BE">
              <w:rPr>
                <w:rFonts w:ascii="Arial" w:hAnsi="Arial" w:cs="Arial"/>
                <w:sz w:val="14"/>
                <w:szCs w:val="14"/>
                <w:lang w:eastAsia="es-ES"/>
              </w:rPr>
              <w:t>29</w:t>
            </w:r>
          </w:p>
        </w:tc>
        <w:tc>
          <w:tcPr>
            <w:tcW w:w="533" w:type="dxa"/>
            <w:tcBorders>
              <w:top w:val="single" w:sz="4" w:space="0" w:color="auto"/>
              <w:left w:val="single" w:sz="4" w:space="0" w:color="auto"/>
              <w:bottom w:val="single" w:sz="4" w:space="0" w:color="auto"/>
            </w:tcBorders>
            <w:shd w:val="clear" w:color="auto" w:fill="B8CCE4" w:themeFill="accent1" w:themeFillTint="66"/>
            <w:vAlign w:val="center"/>
          </w:tcPr>
          <w:p w:rsidR="00C37040" w:rsidRPr="00D210BE" w:rsidRDefault="00C37040" w:rsidP="00863E01">
            <w:pPr>
              <w:tabs>
                <w:tab w:val="left" w:pos="620"/>
                <w:tab w:val="left" w:pos="8647"/>
              </w:tabs>
              <w:spacing w:after="0"/>
              <w:ind w:left="20" w:firstLine="0"/>
              <w:jc w:val="right"/>
              <w:rPr>
                <w:rFonts w:ascii="Arial" w:hAnsi="Arial" w:cs="Arial"/>
                <w:sz w:val="14"/>
                <w:szCs w:val="14"/>
                <w:lang w:eastAsia="es-ES"/>
              </w:rPr>
            </w:pPr>
            <w:r w:rsidRPr="00D210BE">
              <w:rPr>
                <w:rFonts w:ascii="Arial" w:hAnsi="Arial" w:cs="Arial"/>
                <w:sz w:val="14"/>
                <w:szCs w:val="14"/>
                <w:lang w:eastAsia="es-ES"/>
              </w:rPr>
              <w:t>250</w:t>
            </w:r>
          </w:p>
        </w:tc>
        <w:tc>
          <w:tcPr>
            <w:tcW w:w="533" w:type="dxa"/>
            <w:tcBorders>
              <w:top w:val="single" w:sz="4" w:space="0" w:color="auto"/>
              <w:left w:val="nil"/>
              <w:bottom w:val="single" w:sz="4" w:space="0" w:color="auto"/>
              <w:right w:val="nil"/>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w:hAnsi="Arial" w:cs="Arial"/>
                <w:sz w:val="14"/>
                <w:szCs w:val="14"/>
                <w:lang w:eastAsia="es-ES"/>
              </w:rPr>
            </w:pPr>
            <w:r w:rsidRPr="00D210BE">
              <w:rPr>
                <w:rFonts w:ascii="Arial" w:hAnsi="Arial" w:cs="Arial"/>
                <w:sz w:val="14"/>
                <w:szCs w:val="14"/>
                <w:lang w:eastAsia="es-ES"/>
              </w:rPr>
              <w:t>147</w:t>
            </w:r>
          </w:p>
        </w:tc>
        <w:tc>
          <w:tcPr>
            <w:tcW w:w="533" w:type="dxa"/>
            <w:tcBorders>
              <w:top w:val="single" w:sz="4" w:space="0" w:color="auto"/>
              <w:left w:val="nil"/>
              <w:bottom w:val="single" w:sz="4" w:space="0" w:color="auto"/>
              <w:right w:val="nil"/>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w:hAnsi="Arial" w:cs="Arial"/>
                <w:sz w:val="14"/>
                <w:szCs w:val="14"/>
                <w:lang w:eastAsia="es-ES"/>
              </w:rPr>
            </w:pPr>
            <w:r w:rsidRPr="00D210BE">
              <w:rPr>
                <w:rFonts w:ascii="Arial" w:hAnsi="Arial" w:cs="Arial"/>
                <w:sz w:val="14"/>
                <w:szCs w:val="14"/>
                <w:lang w:eastAsia="es-ES"/>
              </w:rPr>
              <w:t>103</w:t>
            </w:r>
          </w:p>
        </w:tc>
        <w:tc>
          <w:tcPr>
            <w:tcW w:w="385"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C37040" w:rsidRPr="00D210BE" w:rsidRDefault="00C37040" w:rsidP="00863E01">
            <w:pPr>
              <w:tabs>
                <w:tab w:val="left" w:pos="8647"/>
              </w:tabs>
              <w:spacing w:after="0"/>
              <w:ind w:firstLine="0"/>
              <w:jc w:val="right"/>
              <w:rPr>
                <w:rFonts w:ascii="Arial" w:hAnsi="Arial" w:cs="Arial"/>
                <w:sz w:val="14"/>
                <w:szCs w:val="14"/>
                <w:lang w:eastAsia="es-ES"/>
              </w:rPr>
            </w:pPr>
            <w:r w:rsidRPr="00D210BE">
              <w:rPr>
                <w:rFonts w:ascii="Arial" w:hAnsi="Arial" w:cs="Arial"/>
                <w:sz w:val="14"/>
                <w:szCs w:val="14"/>
                <w:lang w:eastAsia="es-ES"/>
              </w:rPr>
              <w:t>41</w:t>
            </w:r>
          </w:p>
        </w:tc>
        <w:tc>
          <w:tcPr>
            <w:tcW w:w="386"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C37040" w:rsidRPr="00D210BE" w:rsidRDefault="00391F17" w:rsidP="00863E01">
            <w:pPr>
              <w:tabs>
                <w:tab w:val="left" w:pos="8647"/>
              </w:tabs>
              <w:spacing w:after="0"/>
              <w:ind w:firstLine="0"/>
              <w:jc w:val="right"/>
              <w:rPr>
                <w:rFonts w:ascii="Arial" w:hAnsi="Arial" w:cs="Arial"/>
                <w:sz w:val="14"/>
                <w:szCs w:val="14"/>
                <w:lang w:eastAsia="es-ES"/>
              </w:rPr>
            </w:pPr>
            <w:r>
              <w:rPr>
                <w:rFonts w:ascii="Arial" w:hAnsi="Arial" w:cs="Arial"/>
                <w:sz w:val="14"/>
                <w:szCs w:val="14"/>
                <w:lang w:eastAsia="es-ES"/>
              </w:rPr>
              <w:t>-</w:t>
            </w:r>
          </w:p>
        </w:tc>
        <w:tc>
          <w:tcPr>
            <w:tcW w:w="426" w:type="dxa"/>
            <w:tcBorders>
              <w:top w:val="single" w:sz="4" w:space="0" w:color="auto"/>
              <w:left w:val="nil"/>
              <w:bottom w:val="single" w:sz="4" w:space="0" w:color="auto"/>
              <w:right w:val="nil"/>
            </w:tcBorders>
            <w:shd w:val="clear" w:color="auto" w:fill="B8CCE4" w:themeFill="accent1" w:themeFillTint="66"/>
            <w:vAlign w:val="center"/>
          </w:tcPr>
          <w:p w:rsidR="00C37040" w:rsidRPr="00D210BE" w:rsidRDefault="00391F17" w:rsidP="00863E01">
            <w:pPr>
              <w:tabs>
                <w:tab w:val="left" w:pos="8647"/>
              </w:tabs>
              <w:spacing w:after="0"/>
              <w:ind w:firstLine="0"/>
              <w:jc w:val="right"/>
              <w:rPr>
                <w:rFonts w:ascii="Arial" w:hAnsi="Arial" w:cs="Arial"/>
                <w:sz w:val="14"/>
                <w:szCs w:val="14"/>
                <w:lang w:eastAsia="es-ES"/>
              </w:rPr>
            </w:pPr>
            <w:r>
              <w:rPr>
                <w:rFonts w:ascii="Arial" w:hAnsi="Arial" w:cs="Arial"/>
                <w:sz w:val="14"/>
                <w:szCs w:val="14"/>
                <w:lang w:eastAsia="es-ES"/>
              </w:rPr>
              <w:t>-</w:t>
            </w:r>
          </w:p>
        </w:tc>
        <w:tc>
          <w:tcPr>
            <w:tcW w:w="424" w:type="dxa"/>
            <w:tcBorders>
              <w:top w:val="single" w:sz="4" w:space="0" w:color="auto"/>
              <w:left w:val="nil"/>
              <w:bottom w:val="single" w:sz="4" w:space="0" w:color="auto"/>
              <w:right w:val="nil"/>
            </w:tcBorders>
            <w:shd w:val="clear" w:color="auto" w:fill="B8CCE4" w:themeFill="accent1" w:themeFillTint="66"/>
            <w:vAlign w:val="center"/>
          </w:tcPr>
          <w:p w:rsidR="00C37040" w:rsidRPr="00D210BE" w:rsidRDefault="00391F17" w:rsidP="00863E01">
            <w:pPr>
              <w:tabs>
                <w:tab w:val="left" w:pos="8647"/>
              </w:tabs>
              <w:spacing w:after="0"/>
              <w:ind w:firstLine="0"/>
              <w:jc w:val="right"/>
              <w:rPr>
                <w:rFonts w:ascii="Arial" w:hAnsi="Arial" w:cs="Arial"/>
                <w:sz w:val="14"/>
                <w:szCs w:val="14"/>
                <w:lang w:eastAsia="es-ES"/>
              </w:rPr>
            </w:pPr>
            <w:r>
              <w:rPr>
                <w:rFonts w:ascii="Arial" w:hAnsi="Arial" w:cs="Arial"/>
                <w:sz w:val="14"/>
                <w:szCs w:val="14"/>
                <w:lang w:eastAsia="es-ES"/>
              </w:rPr>
              <w:t>-</w:t>
            </w:r>
          </w:p>
        </w:tc>
        <w:tc>
          <w:tcPr>
            <w:tcW w:w="432" w:type="dxa"/>
            <w:tcBorders>
              <w:top w:val="single" w:sz="4" w:space="0" w:color="auto"/>
              <w:left w:val="nil"/>
              <w:bottom w:val="single" w:sz="4" w:space="0" w:color="auto"/>
              <w:right w:val="nil"/>
            </w:tcBorders>
            <w:shd w:val="clear" w:color="auto" w:fill="B8CCE4" w:themeFill="accent1" w:themeFillTint="66"/>
            <w:vAlign w:val="center"/>
          </w:tcPr>
          <w:p w:rsidR="00C37040" w:rsidRPr="00D210BE" w:rsidRDefault="00391F17" w:rsidP="00863E01">
            <w:pPr>
              <w:tabs>
                <w:tab w:val="left" w:pos="8647"/>
              </w:tabs>
              <w:spacing w:after="0"/>
              <w:ind w:firstLine="0"/>
              <w:jc w:val="right"/>
              <w:rPr>
                <w:rFonts w:ascii="Arial" w:hAnsi="Arial" w:cs="Arial"/>
                <w:sz w:val="14"/>
                <w:szCs w:val="14"/>
                <w:lang w:eastAsia="es-ES"/>
              </w:rPr>
            </w:pPr>
            <w:r>
              <w:rPr>
                <w:rFonts w:ascii="Arial" w:hAnsi="Arial" w:cs="Arial"/>
                <w:sz w:val="14"/>
                <w:szCs w:val="14"/>
                <w:lang w:eastAsia="es-ES"/>
              </w:rPr>
              <w:t>-</w:t>
            </w:r>
          </w:p>
        </w:tc>
      </w:tr>
    </w:tbl>
    <w:p w:rsidR="002139A7" w:rsidRPr="002139A7" w:rsidRDefault="002139A7" w:rsidP="00863E01">
      <w:pPr>
        <w:pStyle w:val="texto"/>
        <w:tabs>
          <w:tab w:val="left" w:pos="8789"/>
        </w:tabs>
        <w:spacing w:before="60"/>
        <w:ind w:firstLine="0"/>
        <w:rPr>
          <w:sz w:val="18"/>
          <w:szCs w:val="18"/>
        </w:rPr>
      </w:pPr>
      <w:r w:rsidRPr="002139A7">
        <w:rPr>
          <w:sz w:val="18"/>
          <w:szCs w:val="18"/>
        </w:rPr>
        <w:t>*Datos no disponibles para 2019</w:t>
      </w:r>
      <w:r w:rsidR="00C37040">
        <w:rPr>
          <w:sz w:val="18"/>
          <w:szCs w:val="18"/>
        </w:rPr>
        <w:t>, excepto los porcentajes indicados.</w:t>
      </w:r>
    </w:p>
    <w:p w:rsidR="00351953" w:rsidRDefault="002D16F0" w:rsidP="00A0722A">
      <w:pPr>
        <w:pStyle w:val="texto"/>
        <w:tabs>
          <w:tab w:val="left" w:pos="8789"/>
        </w:tabs>
        <w:spacing w:before="240"/>
        <w:ind w:right="142"/>
        <w:rPr>
          <w:szCs w:val="26"/>
        </w:rPr>
      </w:pPr>
      <w:r>
        <w:rPr>
          <w:szCs w:val="26"/>
        </w:rPr>
        <w:t>Hasta 2018, e</w:t>
      </w:r>
      <w:r w:rsidR="00351953">
        <w:rPr>
          <w:szCs w:val="26"/>
        </w:rPr>
        <w:t>l porcentaje de mujeres supera el 50 por ciento del total de a</w:t>
      </w:r>
      <w:r w:rsidR="00351953">
        <w:rPr>
          <w:szCs w:val="26"/>
        </w:rPr>
        <w:t>l</w:t>
      </w:r>
      <w:r w:rsidR="00351953">
        <w:rPr>
          <w:szCs w:val="26"/>
        </w:rPr>
        <w:t>tos cargos en la ACFN, frente a la media de altos cargos de la Administración Central, 29 y 41 por ciento, donde no se alcanza la paridad entre mujeres y hombres.</w:t>
      </w:r>
      <w:r>
        <w:rPr>
          <w:szCs w:val="26"/>
        </w:rPr>
        <w:t xml:space="preserve"> Sin embargo, </w:t>
      </w:r>
      <w:r w:rsidR="002139A7">
        <w:rPr>
          <w:szCs w:val="26"/>
        </w:rPr>
        <w:t xml:space="preserve">en 2019 </w:t>
      </w:r>
      <w:r>
        <w:rPr>
          <w:szCs w:val="26"/>
        </w:rPr>
        <w:t>en la ACFN, disminuye el porcentaje de m</w:t>
      </w:r>
      <w:r>
        <w:rPr>
          <w:szCs w:val="26"/>
        </w:rPr>
        <w:t>u</w:t>
      </w:r>
      <w:r>
        <w:rPr>
          <w:szCs w:val="26"/>
        </w:rPr>
        <w:t>jeres al 40 por ciento</w:t>
      </w:r>
      <w:r w:rsidR="002139A7">
        <w:rPr>
          <w:szCs w:val="26"/>
        </w:rPr>
        <w:t>.</w:t>
      </w:r>
      <w:r w:rsidR="00351953">
        <w:rPr>
          <w:szCs w:val="26"/>
        </w:rPr>
        <w:t xml:space="preserve"> </w:t>
      </w:r>
    </w:p>
    <w:p w:rsidR="00351953" w:rsidRDefault="00351953" w:rsidP="0018031E">
      <w:pPr>
        <w:pStyle w:val="Prrafodelista"/>
        <w:numPr>
          <w:ilvl w:val="0"/>
          <w:numId w:val="12"/>
        </w:numPr>
        <w:tabs>
          <w:tab w:val="left" w:pos="454"/>
        </w:tabs>
        <w:ind w:left="0" w:right="142" w:firstLine="284"/>
        <w:contextualSpacing w:val="0"/>
        <w:rPr>
          <w:spacing w:val="6"/>
          <w:sz w:val="26"/>
          <w:szCs w:val="26"/>
          <w:lang w:eastAsia="es-ES"/>
        </w:rPr>
      </w:pPr>
      <w:r w:rsidRPr="00597939">
        <w:rPr>
          <w:spacing w:val="6"/>
          <w:sz w:val="26"/>
          <w:szCs w:val="26"/>
          <w:lang w:eastAsia="es-ES"/>
        </w:rPr>
        <w:t xml:space="preserve"> El </w:t>
      </w:r>
      <w:r w:rsidRPr="00597939">
        <w:rPr>
          <w:spacing w:val="6"/>
          <w:sz w:val="26"/>
          <w:szCs w:val="26"/>
        </w:rPr>
        <w:t>número</w:t>
      </w:r>
      <w:r w:rsidRPr="00597939">
        <w:rPr>
          <w:spacing w:val="6"/>
          <w:sz w:val="26"/>
          <w:szCs w:val="26"/>
          <w:lang w:eastAsia="es-ES"/>
        </w:rPr>
        <w:t xml:space="preserve"> de mujeres parlamentarias en Navarra es de 24 en la legislat</w:t>
      </w:r>
      <w:r w:rsidRPr="00597939">
        <w:rPr>
          <w:spacing w:val="6"/>
          <w:sz w:val="26"/>
          <w:szCs w:val="26"/>
          <w:lang w:eastAsia="es-ES"/>
        </w:rPr>
        <w:t>u</w:t>
      </w:r>
      <w:r w:rsidRPr="00597939">
        <w:rPr>
          <w:spacing w:val="6"/>
          <w:sz w:val="26"/>
          <w:szCs w:val="26"/>
          <w:lang w:eastAsia="es-ES"/>
        </w:rPr>
        <w:t xml:space="preserve">ra 2015-2019, alcanzando la paridad en la legislatura </w:t>
      </w:r>
      <w:r w:rsidR="00E857EF">
        <w:rPr>
          <w:spacing w:val="6"/>
          <w:sz w:val="26"/>
          <w:szCs w:val="26"/>
          <w:lang w:eastAsia="es-ES"/>
        </w:rPr>
        <w:t>actual</w:t>
      </w:r>
      <w:r w:rsidRPr="00597939">
        <w:rPr>
          <w:spacing w:val="6"/>
          <w:sz w:val="26"/>
          <w:szCs w:val="26"/>
          <w:lang w:eastAsia="es-ES"/>
        </w:rPr>
        <w:t>, con 25 parlame</w:t>
      </w:r>
      <w:r w:rsidRPr="00597939">
        <w:rPr>
          <w:spacing w:val="6"/>
          <w:sz w:val="26"/>
          <w:szCs w:val="26"/>
          <w:lang w:eastAsia="es-ES"/>
        </w:rPr>
        <w:t>n</w:t>
      </w:r>
      <w:r w:rsidRPr="00597939">
        <w:rPr>
          <w:spacing w:val="6"/>
          <w:sz w:val="26"/>
          <w:szCs w:val="26"/>
          <w:lang w:eastAsia="es-ES"/>
        </w:rPr>
        <w:t>tarias.</w:t>
      </w:r>
    </w:p>
    <w:p w:rsidR="00351953" w:rsidRDefault="00351953" w:rsidP="00863E01">
      <w:pPr>
        <w:pStyle w:val="texto"/>
        <w:tabs>
          <w:tab w:val="left" w:pos="8789"/>
        </w:tabs>
        <w:spacing w:after="80"/>
        <w:ind w:right="142"/>
        <w:rPr>
          <w:szCs w:val="26"/>
        </w:rPr>
      </w:pPr>
      <w:r w:rsidRPr="0034641B">
        <w:rPr>
          <w:szCs w:val="26"/>
        </w:rPr>
        <w:lastRenderedPageBreak/>
        <w:t xml:space="preserve">El </w:t>
      </w:r>
      <w:r>
        <w:rPr>
          <w:szCs w:val="26"/>
        </w:rPr>
        <w:t>Parlamento de Navarra, con un 48 por ciento de mujeres en la legislatura 2015-2019, ocupa el quinto lugar en porcentaje de mujeres respecto al resto de parlamentos autonómicos, pasando a ocupar el segundo lugar en el año 2019, con un 50 por ciento, después del País Vasco.</w:t>
      </w:r>
    </w:p>
    <w:p w:rsidR="00351953" w:rsidRPr="00597939" w:rsidRDefault="00351953" w:rsidP="00732182">
      <w:pPr>
        <w:pStyle w:val="Prrafodelista"/>
        <w:numPr>
          <w:ilvl w:val="0"/>
          <w:numId w:val="12"/>
        </w:numPr>
        <w:tabs>
          <w:tab w:val="left" w:pos="454"/>
        </w:tabs>
        <w:spacing w:after="240"/>
        <w:ind w:left="0" w:right="142" w:firstLine="284"/>
        <w:contextualSpacing w:val="0"/>
        <w:rPr>
          <w:spacing w:val="6"/>
          <w:sz w:val="26"/>
          <w:szCs w:val="26"/>
          <w:lang w:eastAsia="es-ES"/>
        </w:rPr>
      </w:pPr>
      <w:r w:rsidRPr="00597939">
        <w:rPr>
          <w:spacing w:val="6"/>
          <w:sz w:val="26"/>
          <w:szCs w:val="26"/>
          <w:lang w:eastAsia="es-ES"/>
        </w:rPr>
        <w:t xml:space="preserve">Las </w:t>
      </w:r>
      <w:r w:rsidRPr="00597939">
        <w:rPr>
          <w:spacing w:val="6"/>
          <w:sz w:val="26"/>
          <w:szCs w:val="26"/>
        </w:rPr>
        <w:t>mujeres</w:t>
      </w:r>
      <w:r w:rsidRPr="00597939">
        <w:rPr>
          <w:spacing w:val="6"/>
          <w:sz w:val="26"/>
          <w:szCs w:val="26"/>
          <w:lang w:eastAsia="es-ES"/>
        </w:rPr>
        <w:t xml:space="preserve"> </w:t>
      </w:r>
      <w:r w:rsidR="0099252B">
        <w:rPr>
          <w:spacing w:val="6"/>
          <w:sz w:val="26"/>
          <w:szCs w:val="26"/>
          <w:lang w:eastAsia="es-ES"/>
        </w:rPr>
        <w:t xml:space="preserve">que desempeñan </w:t>
      </w:r>
      <w:r w:rsidRPr="00597939">
        <w:rPr>
          <w:spacing w:val="6"/>
          <w:sz w:val="26"/>
          <w:szCs w:val="26"/>
          <w:lang w:eastAsia="es-ES"/>
        </w:rPr>
        <w:t xml:space="preserve">altos cargos en la Universidad Pública de Navarra, en la legislatura 2015-2019, suponen el </w:t>
      </w:r>
      <w:r w:rsidR="00592BA7">
        <w:rPr>
          <w:spacing w:val="6"/>
          <w:sz w:val="26"/>
          <w:szCs w:val="26"/>
          <w:lang w:eastAsia="es-ES"/>
        </w:rPr>
        <w:t>38</w:t>
      </w:r>
      <w:r w:rsidRPr="00597939">
        <w:rPr>
          <w:spacing w:val="6"/>
          <w:sz w:val="26"/>
          <w:szCs w:val="26"/>
          <w:lang w:eastAsia="es-ES"/>
        </w:rPr>
        <w:t xml:space="preserve"> por ciento y llega al </w:t>
      </w:r>
      <w:r w:rsidR="00592BA7">
        <w:rPr>
          <w:spacing w:val="6"/>
          <w:sz w:val="26"/>
          <w:szCs w:val="26"/>
          <w:lang w:eastAsia="es-ES"/>
        </w:rPr>
        <w:t>50</w:t>
      </w:r>
      <w:r w:rsidRPr="00597939">
        <w:rPr>
          <w:spacing w:val="6"/>
          <w:sz w:val="26"/>
          <w:szCs w:val="26"/>
          <w:lang w:eastAsia="es-ES"/>
        </w:rPr>
        <w:t xml:space="preserve"> por ciento en la legislatura 2019-2023:</w:t>
      </w:r>
    </w:p>
    <w:tbl>
      <w:tblPr>
        <w:tblStyle w:val="Tablaconcuadrcula"/>
        <w:tblW w:w="878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410"/>
        <w:gridCol w:w="851"/>
        <w:gridCol w:w="282"/>
        <w:gridCol w:w="709"/>
        <w:gridCol w:w="1101"/>
        <w:gridCol w:w="868"/>
        <w:gridCol w:w="546"/>
        <w:gridCol w:w="854"/>
        <w:gridCol w:w="1168"/>
      </w:tblGrid>
      <w:tr w:rsidR="00351953" w:rsidRPr="00672CE4" w:rsidTr="00056446">
        <w:trPr>
          <w:trHeight w:val="284"/>
        </w:trPr>
        <w:tc>
          <w:tcPr>
            <w:tcW w:w="2410" w:type="dxa"/>
            <w:vMerge w:val="restart"/>
            <w:tcBorders>
              <w:top w:val="single" w:sz="4" w:space="0" w:color="auto"/>
            </w:tcBorders>
            <w:shd w:val="clear" w:color="auto" w:fill="B8CCE4" w:themeFill="accent1" w:themeFillTint="66"/>
            <w:vAlign w:val="center"/>
          </w:tcPr>
          <w:p w:rsidR="00351953" w:rsidRPr="00672CE4" w:rsidRDefault="00351953" w:rsidP="00656FB1">
            <w:pPr>
              <w:spacing w:after="0"/>
              <w:ind w:firstLine="0"/>
              <w:jc w:val="left"/>
              <w:rPr>
                <w:rFonts w:ascii="Arial Narrow" w:hAnsi="Arial Narrow" w:cs="Arial"/>
              </w:rPr>
            </w:pPr>
            <w:r w:rsidRPr="00672CE4">
              <w:rPr>
                <w:rFonts w:ascii="Arial Narrow" w:hAnsi="Arial Narrow" w:cs="Arial"/>
              </w:rPr>
              <w:t>Altos cargos</w:t>
            </w:r>
          </w:p>
        </w:tc>
        <w:tc>
          <w:tcPr>
            <w:tcW w:w="2943" w:type="dxa"/>
            <w:gridSpan w:val="4"/>
            <w:tcBorders>
              <w:top w:val="single" w:sz="4" w:space="0" w:color="auto"/>
              <w:bottom w:val="single" w:sz="4" w:space="0" w:color="auto"/>
              <w:right w:val="single" w:sz="4" w:space="0" w:color="auto"/>
            </w:tcBorders>
            <w:shd w:val="clear" w:color="auto" w:fill="B8CCE4" w:themeFill="accent1" w:themeFillTint="66"/>
            <w:vAlign w:val="center"/>
          </w:tcPr>
          <w:p w:rsidR="00351953" w:rsidRPr="00672CE4" w:rsidRDefault="00351953" w:rsidP="00656FB1">
            <w:pPr>
              <w:spacing w:after="0"/>
              <w:ind w:firstLine="34"/>
              <w:jc w:val="center"/>
              <w:rPr>
                <w:rFonts w:ascii="Arial Narrow" w:hAnsi="Arial Narrow" w:cs="Arial"/>
              </w:rPr>
            </w:pPr>
            <w:r w:rsidRPr="00672CE4">
              <w:rPr>
                <w:rFonts w:ascii="Arial Narrow" w:hAnsi="Arial Narrow" w:cs="Arial"/>
              </w:rPr>
              <w:t>2015-2019</w:t>
            </w:r>
          </w:p>
        </w:tc>
        <w:tc>
          <w:tcPr>
            <w:tcW w:w="3436" w:type="dxa"/>
            <w:gridSpan w:val="4"/>
            <w:tcBorders>
              <w:top w:val="single" w:sz="4" w:space="0" w:color="auto"/>
              <w:bottom w:val="single" w:sz="4" w:space="0" w:color="auto"/>
            </w:tcBorders>
            <w:shd w:val="clear" w:color="auto" w:fill="B8CCE4" w:themeFill="accent1" w:themeFillTint="66"/>
            <w:vAlign w:val="center"/>
          </w:tcPr>
          <w:p w:rsidR="00351953" w:rsidRPr="00672CE4" w:rsidRDefault="00351953" w:rsidP="00656FB1">
            <w:pPr>
              <w:spacing w:after="0"/>
              <w:ind w:firstLine="34"/>
              <w:jc w:val="center"/>
              <w:rPr>
                <w:rFonts w:ascii="Arial Narrow" w:hAnsi="Arial Narrow" w:cs="Arial"/>
              </w:rPr>
            </w:pPr>
            <w:r w:rsidRPr="00672CE4">
              <w:rPr>
                <w:rFonts w:ascii="Arial Narrow" w:hAnsi="Arial Narrow" w:cs="Arial"/>
              </w:rPr>
              <w:t>2019-2023</w:t>
            </w:r>
          </w:p>
        </w:tc>
      </w:tr>
      <w:tr w:rsidR="00351953" w:rsidRPr="00672CE4" w:rsidTr="00056446">
        <w:trPr>
          <w:trHeight w:val="284"/>
        </w:trPr>
        <w:tc>
          <w:tcPr>
            <w:tcW w:w="2410" w:type="dxa"/>
            <w:vMerge/>
            <w:tcBorders>
              <w:bottom w:val="single" w:sz="4" w:space="0" w:color="auto"/>
            </w:tcBorders>
            <w:shd w:val="clear" w:color="auto" w:fill="B8CCE4" w:themeFill="accent1" w:themeFillTint="66"/>
            <w:vAlign w:val="center"/>
          </w:tcPr>
          <w:p w:rsidR="00351953" w:rsidRPr="00672CE4" w:rsidRDefault="00351953" w:rsidP="00656FB1">
            <w:pPr>
              <w:spacing w:after="0"/>
              <w:ind w:firstLine="0"/>
              <w:jc w:val="left"/>
              <w:rPr>
                <w:rFonts w:ascii="Arial Narrow" w:hAnsi="Arial Narrow" w:cs="Arial"/>
              </w:rPr>
            </w:pPr>
          </w:p>
        </w:tc>
        <w:tc>
          <w:tcPr>
            <w:tcW w:w="851" w:type="dxa"/>
            <w:tcBorders>
              <w:top w:val="single" w:sz="4" w:space="0" w:color="auto"/>
              <w:bottom w:val="single" w:sz="4" w:space="0" w:color="auto"/>
            </w:tcBorders>
            <w:shd w:val="clear" w:color="auto" w:fill="B8CCE4" w:themeFill="accent1" w:themeFillTint="66"/>
            <w:vAlign w:val="center"/>
          </w:tcPr>
          <w:p w:rsidR="00351953" w:rsidRPr="00672CE4" w:rsidRDefault="00351953" w:rsidP="00656FB1">
            <w:pPr>
              <w:spacing w:after="0"/>
              <w:ind w:firstLine="33"/>
              <w:jc w:val="right"/>
              <w:rPr>
                <w:rFonts w:ascii="Arial Narrow" w:hAnsi="Arial Narrow" w:cs="Arial"/>
              </w:rPr>
            </w:pPr>
            <w:r w:rsidRPr="00672CE4">
              <w:rPr>
                <w:rFonts w:ascii="Arial Narrow" w:hAnsi="Arial Narrow" w:cs="Arial"/>
              </w:rPr>
              <w:t>H</w:t>
            </w:r>
          </w:p>
        </w:tc>
        <w:tc>
          <w:tcPr>
            <w:tcW w:w="282" w:type="dxa"/>
            <w:tcBorders>
              <w:top w:val="single" w:sz="4" w:space="0" w:color="auto"/>
              <w:bottom w:val="single" w:sz="4" w:space="0" w:color="auto"/>
            </w:tcBorders>
            <w:shd w:val="clear" w:color="auto" w:fill="B8CCE4" w:themeFill="accent1" w:themeFillTint="66"/>
            <w:vAlign w:val="center"/>
          </w:tcPr>
          <w:p w:rsidR="00351953" w:rsidRPr="00672CE4" w:rsidRDefault="00351953" w:rsidP="00656FB1">
            <w:pPr>
              <w:spacing w:after="0"/>
              <w:ind w:firstLine="33"/>
              <w:jc w:val="right"/>
              <w:rPr>
                <w:rFonts w:ascii="Arial Narrow" w:hAnsi="Arial Narrow" w:cs="Arial"/>
              </w:rPr>
            </w:pPr>
            <w:r w:rsidRPr="00672CE4">
              <w:rPr>
                <w:rFonts w:ascii="Arial Narrow" w:hAnsi="Arial Narrow" w:cs="Arial"/>
              </w:rPr>
              <w:t>M</w:t>
            </w:r>
          </w:p>
        </w:tc>
        <w:tc>
          <w:tcPr>
            <w:tcW w:w="709" w:type="dxa"/>
            <w:tcBorders>
              <w:top w:val="single" w:sz="4" w:space="0" w:color="auto"/>
              <w:bottom w:val="single" w:sz="4" w:space="0" w:color="auto"/>
            </w:tcBorders>
            <w:shd w:val="clear" w:color="auto" w:fill="B8CCE4" w:themeFill="accent1" w:themeFillTint="66"/>
            <w:vAlign w:val="center"/>
          </w:tcPr>
          <w:p w:rsidR="00351953" w:rsidRPr="00672CE4" w:rsidRDefault="00351953" w:rsidP="00656FB1">
            <w:pPr>
              <w:spacing w:after="0"/>
              <w:ind w:firstLine="34"/>
              <w:jc w:val="right"/>
              <w:rPr>
                <w:rFonts w:ascii="Arial Narrow" w:hAnsi="Arial Narrow" w:cs="Arial"/>
              </w:rPr>
            </w:pPr>
            <w:r w:rsidRPr="00672CE4">
              <w:rPr>
                <w:rFonts w:ascii="Arial Narrow" w:hAnsi="Arial Narrow" w:cs="Arial"/>
              </w:rPr>
              <w:t>%M</w:t>
            </w:r>
          </w:p>
        </w:tc>
        <w:tc>
          <w:tcPr>
            <w:tcW w:w="1101" w:type="dxa"/>
            <w:tcBorders>
              <w:top w:val="single" w:sz="4" w:space="0" w:color="auto"/>
              <w:bottom w:val="single" w:sz="4" w:space="0" w:color="auto"/>
              <w:right w:val="single" w:sz="4" w:space="0" w:color="auto"/>
            </w:tcBorders>
            <w:shd w:val="clear" w:color="auto" w:fill="B8CCE4" w:themeFill="accent1" w:themeFillTint="66"/>
            <w:vAlign w:val="center"/>
          </w:tcPr>
          <w:p w:rsidR="00351953" w:rsidRPr="00672CE4" w:rsidRDefault="00351953" w:rsidP="00656FB1">
            <w:pPr>
              <w:spacing w:after="0"/>
              <w:ind w:firstLine="34"/>
              <w:jc w:val="right"/>
              <w:rPr>
                <w:rFonts w:ascii="Arial Narrow" w:hAnsi="Arial Narrow" w:cs="Arial"/>
              </w:rPr>
            </w:pPr>
            <w:r w:rsidRPr="00672CE4">
              <w:rPr>
                <w:rFonts w:ascii="Arial Narrow" w:hAnsi="Arial Narrow" w:cs="Arial"/>
              </w:rPr>
              <w:t>Total</w:t>
            </w:r>
          </w:p>
        </w:tc>
        <w:tc>
          <w:tcPr>
            <w:tcW w:w="868" w:type="dxa"/>
            <w:tcBorders>
              <w:top w:val="single" w:sz="4" w:space="0" w:color="auto"/>
              <w:bottom w:val="single" w:sz="4" w:space="0" w:color="auto"/>
              <w:right w:val="nil"/>
            </w:tcBorders>
            <w:shd w:val="clear" w:color="auto" w:fill="B8CCE4" w:themeFill="accent1" w:themeFillTint="66"/>
            <w:vAlign w:val="center"/>
          </w:tcPr>
          <w:p w:rsidR="00351953" w:rsidRPr="00672CE4" w:rsidRDefault="00351953" w:rsidP="00656FB1">
            <w:pPr>
              <w:spacing w:after="0"/>
              <w:ind w:firstLine="34"/>
              <w:jc w:val="right"/>
              <w:rPr>
                <w:rFonts w:ascii="Arial Narrow" w:hAnsi="Arial Narrow" w:cs="Arial"/>
              </w:rPr>
            </w:pPr>
            <w:r w:rsidRPr="00672CE4">
              <w:rPr>
                <w:rFonts w:ascii="Arial Narrow" w:hAnsi="Arial Narrow" w:cs="Arial"/>
              </w:rPr>
              <w:t>H</w:t>
            </w:r>
          </w:p>
        </w:tc>
        <w:tc>
          <w:tcPr>
            <w:tcW w:w="546" w:type="dxa"/>
            <w:tcBorders>
              <w:top w:val="single" w:sz="4" w:space="0" w:color="auto"/>
              <w:left w:val="nil"/>
              <w:bottom w:val="single" w:sz="4" w:space="0" w:color="auto"/>
            </w:tcBorders>
            <w:shd w:val="clear" w:color="auto" w:fill="B8CCE4" w:themeFill="accent1" w:themeFillTint="66"/>
            <w:vAlign w:val="center"/>
          </w:tcPr>
          <w:p w:rsidR="00351953" w:rsidRPr="00672CE4" w:rsidRDefault="00351953" w:rsidP="00656FB1">
            <w:pPr>
              <w:spacing w:after="0"/>
              <w:ind w:firstLine="34"/>
              <w:jc w:val="right"/>
              <w:rPr>
                <w:rFonts w:ascii="Arial Narrow" w:hAnsi="Arial Narrow" w:cs="Arial"/>
              </w:rPr>
            </w:pPr>
            <w:r w:rsidRPr="00672CE4">
              <w:rPr>
                <w:rFonts w:ascii="Arial Narrow" w:hAnsi="Arial Narrow" w:cs="Arial"/>
              </w:rPr>
              <w:t>M</w:t>
            </w:r>
          </w:p>
        </w:tc>
        <w:tc>
          <w:tcPr>
            <w:tcW w:w="854" w:type="dxa"/>
            <w:tcBorders>
              <w:top w:val="single" w:sz="4" w:space="0" w:color="auto"/>
              <w:bottom w:val="single" w:sz="4" w:space="0" w:color="auto"/>
            </w:tcBorders>
            <w:shd w:val="clear" w:color="auto" w:fill="B8CCE4" w:themeFill="accent1" w:themeFillTint="66"/>
            <w:vAlign w:val="center"/>
          </w:tcPr>
          <w:p w:rsidR="00351953" w:rsidRPr="00672CE4" w:rsidRDefault="00351953" w:rsidP="00656FB1">
            <w:pPr>
              <w:tabs>
                <w:tab w:val="left" w:pos="742"/>
              </w:tabs>
              <w:spacing w:after="0"/>
              <w:ind w:firstLine="34"/>
              <w:jc w:val="right"/>
              <w:rPr>
                <w:rFonts w:ascii="Arial Narrow" w:hAnsi="Arial Narrow" w:cs="Arial"/>
              </w:rPr>
            </w:pPr>
            <w:r w:rsidRPr="00672CE4">
              <w:rPr>
                <w:rFonts w:ascii="Arial Narrow" w:hAnsi="Arial Narrow" w:cs="Arial"/>
              </w:rPr>
              <w:t>%M</w:t>
            </w:r>
          </w:p>
        </w:tc>
        <w:tc>
          <w:tcPr>
            <w:tcW w:w="1168" w:type="dxa"/>
            <w:tcBorders>
              <w:top w:val="single" w:sz="4" w:space="0" w:color="auto"/>
              <w:bottom w:val="single" w:sz="4" w:space="0" w:color="auto"/>
            </w:tcBorders>
            <w:shd w:val="clear" w:color="auto" w:fill="B8CCE4" w:themeFill="accent1" w:themeFillTint="66"/>
            <w:vAlign w:val="center"/>
          </w:tcPr>
          <w:p w:rsidR="00351953" w:rsidRPr="00672CE4" w:rsidRDefault="00351953" w:rsidP="00656FB1">
            <w:pPr>
              <w:spacing w:after="0"/>
              <w:ind w:firstLine="34"/>
              <w:jc w:val="right"/>
              <w:rPr>
                <w:rFonts w:ascii="Arial Narrow" w:hAnsi="Arial Narrow" w:cs="Arial"/>
              </w:rPr>
            </w:pPr>
            <w:r w:rsidRPr="00672CE4">
              <w:rPr>
                <w:rFonts w:ascii="Arial Narrow" w:hAnsi="Arial Narrow" w:cs="Arial"/>
              </w:rPr>
              <w:t>Total</w:t>
            </w:r>
          </w:p>
        </w:tc>
      </w:tr>
      <w:tr w:rsidR="00351953" w:rsidRPr="00672CE4" w:rsidTr="00056446">
        <w:trPr>
          <w:trHeight w:val="284"/>
        </w:trPr>
        <w:tc>
          <w:tcPr>
            <w:tcW w:w="2410" w:type="dxa"/>
            <w:tcBorders>
              <w:top w:val="single" w:sz="4" w:space="0" w:color="auto"/>
              <w:bottom w:val="single" w:sz="2" w:space="0" w:color="auto"/>
            </w:tcBorders>
            <w:vAlign w:val="center"/>
          </w:tcPr>
          <w:p w:rsidR="00351953" w:rsidRPr="00672CE4" w:rsidRDefault="00351953" w:rsidP="00656FB1">
            <w:pPr>
              <w:tabs>
                <w:tab w:val="left" w:pos="8647"/>
              </w:tabs>
              <w:spacing w:after="0"/>
              <w:ind w:firstLine="0"/>
              <w:jc w:val="left"/>
              <w:rPr>
                <w:rFonts w:ascii="Arial Narrow" w:hAnsi="Arial Narrow" w:cs="Arial"/>
                <w:lang w:eastAsia="es-ES"/>
              </w:rPr>
            </w:pPr>
            <w:r w:rsidRPr="00672CE4">
              <w:rPr>
                <w:rFonts w:ascii="Arial Narrow" w:hAnsi="Arial Narrow" w:cs="Arial"/>
                <w:lang w:eastAsia="es-ES"/>
              </w:rPr>
              <w:t>Rector</w:t>
            </w:r>
          </w:p>
        </w:tc>
        <w:tc>
          <w:tcPr>
            <w:tcW w:w="851" w:type="dxa"/>
            <w:tcBorders>
              <w:top w:val="single" w:sz="4" w:space="0" w:color="auto"/>
              <w:bottom w:val="single" w:sz="2" w:space="0" w:color="auto"/>
            </w:tcBorders>
            <w:vAlign w:val="center"/>
          </w:tcPr>
          <w:p w:rsidR="00351953" w:rsidRPr="00672CE4" w:rsidRDefault="00351953" w:rsidP="00656FB1">
            <w:pPr>
              <w:tabs>
                <w:tab w:val="left" w:pos="8647"/>
              </w:tabs>
              <w:spacing w:after="0"/>
              <w:ind w:firstLine="33"/>
              <w:jc w:val="right"/>
              <w:rPr>
                <w:rFonts w:ascii="Arial Narrow" w:hAnsi="Arial Narrow" w:cs="Arial"/>
                <w:lang w:eastAsia="es-ES"/>
              </w:rPr>
            </w:pPr>
            <w:r w:rsidRPr="00672CE4">
              <w:rPr>
                <w:rFonts w:ascii="Arial Narrow" w:hAnsi="Arial Narrow" w:cs="Arial"/>
                <w:lang w:eastAsia="es-ES"/>
              </w:rPr>
              <w:t>1</w:t>
            </w:r>
          </w:p>
        </w:tc>
        <w:tc>
          <w:tcPr>
            <w:tcW w:w="282" w:type="dxa"/>
            <w:tcBorders>
              <w:top w:val="single" w:sz="4" w:space="0" w:color="auto"/>
              <w:bottom w:val="single" w:sz="2" w:space="0" w:color="auto"/>
            </w:tcBorders>
            <w:vAlign w:val="center"/>
          </w:tcPr>
          <w:p w:rsidR="00351953" w:rsidRPr="00672CE4" w:rsidRDefault="00351953" w:rsidP="00656FB1">
            <w:pPr>
              <w:tabs>
                <w:tab w:val="left" w:pos="8647"/>
              </w:tabs>
              <w:spacing w:after="0"/>
              <w:ind w:firstLine="33"/>
              <w:jc w:val="right"/>
              <w:rPr>
                <w:rFonts w:ascii="Arial Narrow" w:hAnsi="Arial Narrow" w:cs="Arial"/>
                <w:lang w:eastAsia="es-ES"/>
              </w:rPr>
            </w:pPr>
            <w:r w:rsidRPr="00672CE4">
              <w:rPr>
                <w:rFonts w:ascii="Arial Narrow" w:hAnsi="Arial Narrow" w:cs="Arial"/>
                <w:lang w:eastAsia="es-ES"/>
              </w:rPr>
              <w:t>-</w:t>
            </w:r>
          </w:p>
        </w:tc>
        <w:tc>
          <w:tcPr>
            <w:tcW w:w="709" w:type="dxa"/>
            <w:tcBorders>
              <w:top w:val="single" w:sz="4" w:space="0" w:color="auto"/>
              <w:bottom w:val="single" w:sz="2" w:space="0" w:color="auto"/>
            </w:tcBorders>
            <w:vAlign w:val="center"/>
          </w:tcPr>
          <w:p w:rsidR="00351953" w:rsidRPr="00672CE4" w:rsidRDefault="00351953" w:rsidP="00656FB1">
            <w:pPr>
              <w:tabs>
                <w:tab w:val="left" w:pos="8647"/>
              </w:tabs>
              <w:spacing w:after="0"/>
              <w:ind w:firstLine="72"/>
              <w:jc w:val="right"/>
              <w:rPr>
                <w:rFonts w:ascii="Arial Narrow" w:hAnsi="Arial Narrow" w:cs="Arial"/>
                <w:lang w:eastAsia="es-ES"/>
              </w:rPr>
            </w:pPr>
            <w:r w:rsidRPr="00672CE4">
              <w:rPr>
                <w:rFonts w:ascii="Arial Narrow" w:hAnsi="Arial Narrow" w:cs="Arial"/>
                <w:lang w:eastAsia="es-ES"/>
              </w:rPr>
              <w:t>-</w:t>
            </w:r>
          </w:p>
        </w:tc>
        <w:tc>
          <w:tcPr>
            <w:tcW w:w="1101" w:type="dxa"/>
            <w:tcBorders>
              <w:top w:val="single" w:sz="4" w:space="0" w:color="auto"/>
              <w:bottom w:val="single" w:sz="2" w:space="0" w:color="auto"/>
              <w:right w:val="single" w:sz="4" w:space="0" w:color="auto"/>
            </w:tcBorders>
            <w:vAlign w:val="center"/>
          </w:tcPr>
          <w:p w:rsidR="00351953" w:rsidRPr="00672CE4" w:rsidRDefault="00351953" w:rsidP="00656FB1">
            <w:pPr>
              <w:tabs>
                <w:tab w:val="left" w:pos="8647"/>
              </w:tabs>
              <w:spacing w:after="0"/>
              <w:ind w:firstLine="72"/>
              <w:jc w:val="right"/>
              <w:rPr>
                <w:rFonts w:ascii="Arial Narrow" w:hAnsi="Arial Narrow" w:cs="Arial"/>
                <w:lang w:eastAsia="es-ES"/>
              </w:rPr>
            </w:pPr>
            <w:r w:rsidRPr="00672CE4">
              <w:rPr>
                <w:rFonts w:ascii="Arial Narrow" w:hAnsi="Arial Narrow" w:cs="Arial"/>
                <w:lang w:eastAsia="es-ES"/>
              </w:rPr>
              <w:t>1</w:t>
            </w:r>
          </w:p>
        </w:tc>
        <w:tc>
          <w:tcPr>
            <w:tcW w:w="868" w:type="dxa"/>
            <w:tcBorders>
              <w:top w:val="single" w:sz="4" w:space="0" w:color="auto"/>
              <w:bottom w:val="single" w:sz="2" w:space="0" w:color="auto"/>
              <w:right w:val="nil"/>
            </w:tcBorders>
            <w:vAlign w:val="center"/>
          </w:tcPr>
          <w:p w:rsidR="00351953" w:rsidRPr="00672CE4" w:rsidRDefault="00351953" w:rsidP="00656FB1">
            <w:pPr>
              <w:tabs>
                <w:tab w:val="left" w:pos="8647"/>
              </w:tabs>
              <w:spacing w:after="0"/>
              <w:ind w:firstLine="72"/>
              <w:jc w:val="right"/>
              <w:rPr>
                <w:rFonts w:ascii="Arial Narrow" w:hAnsi="Arial Narrow" w:cs="Arial"/>
                <w:lang w:eastAsia="es-ES"/>
              </w:rPr>
            </w:pPr>
            <w:r w:rsidRPr="00672CE4">
              <w:rPr>
                <w:rFonts w:ascii="Arial Narrow" w:hAnsi="Arial Narrow" w:cs="Arial"/>
                <w:lang w:eastAsia="es-ES"/>
              </w:rPr>
              <w:t>1</w:t>
            </w:r>
          </w:p>
        </w:tc>
        <w:tc>
          <w:tcPr>
            <w:tcW w:w="546" w:type="dxa"/>
            <w:tcBorders>
              <w:top w:val="single" w:sz="4" w:space="0" w:color="auto"/>
              <w:left w:val="nil"/>
              <w:bottom w:val="single" w:sz="2" w:space="0" w:color="auto"/>
            </w:tcBorders>
            <w:vAlign w:val="center"/>
          </w:tcPr>
          <w:p w:rsidR="00351953" w:rsidRPr="00672CE4" w:rsidRDefault="00351953" w:rsidP="00656FB1">
            <w:pPr>
              <w:tabs>
                <w:tab w:val="left" w:pos="8647"/>
              </w:tabs>
              <w:spacing w:after="0"/>
              <w:ind w:firstLine="72"/>
              <w:jc w:val="right"/>
              <w:rPr>
                <w:rFonts w:ascii="Arial Narrow" w:hAnsi="Arial Narrow" w:cs="Arial"/>
                <w:lang w:eastAsia="es-ES"/>
              </w:rPr>
            </w:pPr>
            <w:r w:rsidRPr="00672CE4">
              <w:rPr>
                <w:rFonts w:ascii="Arial Narrow" w:hAnsi="Arial Narrow" w:cs="Arial"/>
                <w:lang w:eastAsia="es-ES"/>
              </w:rPr>
              <w:t>-</w:t>
            </w:r>
          </w:p>
        </w:tc>
        <w:tc>
          <w:tcPr>
            <w:tcW w:w="854" w:type="dxa"/>
            <w:tcBorders>
              <w:top w:val="single" w:sz="4" w:space="0" w:color="auto"/>
              <w:bottom w:val="single" w:sz="2" w:space="0" w:color="auto"/>
            </w:tcBorders>
            <w:vAlign w:val="center"/>
          </w:tcPr>
          <w:p w:rsidR="00351953" w:rsidRPr="00672CE4" w:rsidRDefault="00351953" w:rsidP="00656FB1">
            <w:pPr>
              <w:tabs>
                <w:tab w:val="left" w:pos="742"/>
                <w:tab w:val="left" w:pos="8647"/>
              </w:tabs>
              <w:spacing w:after="0"/>
              <w:ind w:firstLine="72"/>
              <w:jc w:val="right"/>
              <w:rPr>
                <w:rFonts w:ascii="Arial Narrow" w:hAnsi="Arial Narrow" w:cs="Arial"/>
                <w:lang w:eastAsia="es-ES"/>
              </w:rPr>
            </w:pPr>
            <w:r w:rsidRPr="00672CE4">
              <w:rPr>
                <w:rFonts w:ascii="Arial Narrow" w:hAnsi="Arial Narrow" w:cs="Arial"/>
                <w:lang w:eastAsia="es-ES"/>
              </w:rPr>
              <w:t>-</w:t>
            </w:r>
          </w:p>
        </w:tc>
        <w:tc>
          <w:tcPr>
            <w:tcW w:w="1168" w:type="dxa"/>
            <w:tcBorders>
              <w:top w:val="single" w:sz="4" w:space="0" w:color="auto"/>
              <w:bottom w:val="single" w:sz="2" w:space="0" w:color="auto"/>
            </w:tcBorders>
            <w:vAlign w:val="center"/>
          </w:tcPr>
          <w:p w:rsidR="00351953" w:rsidRPr="00672CE4" w:rsidRDefault="00351953" w:rsidP="00656FB1">
            <w:pPr>
              <w:tabs>
                <w:tab w:val="left" w:pos="8647"/>
              </w:tabs>
              <w:spacing w:after="0"/>
              <w:ind w:firstLine="72"/>
              <w:jc w:val="right"/>
              <w:rPr>
                <w:rFonts w:ascii="Arial Narrow" w:hAnsi="Arial Narrow" w:cs="Arial"/>
                <w:lang w:eastAsia="es-ES"/>
              </w:rPr>
            </w:pPr>
            <w:r w:rsidRPr="00672CE4">
              <w:rPr>
                <w:rFonts w:ascii="Arial Narrow" w:hAnsi="Arial Narrow" w:cs="Arial"/>
                <w:lang w:eastAsia="es-ES"/>
              </w:rPr>
              <w:t>1</w:t>
            </w:r>
          </w:p>
        </w:tc>
      </w:tr>
      <w:tr w:rsidR="00351953" w:rsidRPr="00672CE4" w:rsidTr="00056446">
        <w:trPr>
          <w:trHeight w:val="284"/>
        </w:trPr>
        <w:tc>
          <w:tcPr>
            <w:tcW w:w="2410" w:type="dxa"/>
            <w:tcBorders>
              <w:top w:val="single" w:sz="2" w:space="0" w:color="auto"/>
              <w:bottom w:val="single" w:sz="2" w:space="0" w:color="auto"/>
            </w:tcBorders>
            <w:vAlign w:val="center"/>
          </w:tcPr>
          <w:p w:rsidR="00351953" w:rsidRPr="00672CE4" w:rsidRDefault="00351953" w:rsidP="00656FB1">
            <w:pPr>
              <w:tabs>
                <w:tab w:val="left" w:pos="8647"/>
              </w:tabs>
              <w:spacing w:after="0"/>
              <w:ind w:firstLine="0"/>
              <w:jc w:val="left"/>
              <w:rPr>
                <w:rFonts w:ascii="Arial Narrow" w:hAnsi="Arial Narrow" w:cs="Arial"/>
                <w:lang w:eastAsia="es-ES"/>
              </w:rPr>
            </w:pPr>
            <w:r w:rsidRPr="00672CE4">
              <w:rPr>
                <w:rFonts w:ascii="Arial Narrow" w:hAnsi="Arial Narrow" w:cs="Arial"/>
                <w:lang w:eastAsia="es-ES"/>
              </w:rPr>
              <w:t>Vicerrectores</w:t>
            </w:r>
            <w:r w:rsidR="00504F7A">
              <w:rPr>
                <w:rFonts w:ascii="Arial Narrow" w:hAnsi="Arial Narrow" w:cs="Arial"/>
                <w:lang w:eastAsia="es-ES"/>
              </w:rPr>
              <w:t>/as</w:t>
            </w:r>
          </w:p>
        </w:tc>
        <w:tc>
          <w:tcPr>
            <w:tcW w:w="851" w:type="dxa"/>
            <w:tcBorders>
              <w:top w:val="single" w:sz="2" w:space="0" w:color="auto"/>
              <w:bottom w:val="single" w:sz="2" w:space="0" w:color="auto"/>
            </w:tcBorders>
            <w:vAlign w:val="center"/>
          </w:tcPr>
          <w:p w:rsidR="00351953" w:rsidRPr="00672CE4" w:rsidRDefault="00351953" w:rsidP="00656FB1">
            <w:pPr>
              <w:tabs>
                <w:tab w:val="left" w:pos="8647"/>
              </w:tabs>
              <w:spacing w:after="0"/>
              <w:ind w:firstLine="33"/>
              <w:jc w:val="right"/>
              <w:rPr>
                <w:rFonts w:ascii="Arial Narrow" w:hAnsi="Arial Narrow" w:cs="Arial"/>
                <w:lang w:eastAsia="es-ES"/>
              </w:rPr>
            </w:pPr>
            <w:r w:rsidRPr="00672CE4">
              <w:rPr>
                <w:rFonts w:ascii="Arial Narrow" w:hAnsi="Arial Narrow" w:cs="Arial"/>
                <w:lang w:eastAsia="es-ES"/>
              </w:rPr>
              <w:t>3</w:t>
            </w:r>
          </w:p>
        </w:tc>
        <w:tc>
          <w:tcPr>
            <w:tcW w:w="282" w:type="dxa"/>
            <w:tcBorders>
              <w:top w:val="single" w:sz="2" w:space="0" w:color="auto"/>
              <w:bottom w:val="single" w:sz="2" w:space="0" w:color="auto"/>
            </w:tcBorders>
            <w:vAlign w:val="center"/>
          </w:tcPr>
          <w:p w:rsidR="00351953" w:rsidRPr="00672CE4" w:rsidRDefault="00351953" w:rsidP="00656FB1">
            <w:pPr>
              <w:tabs>
                <w:tab w:val="left" w:pos="8647"/>
              </w:tabs>
              <w:spacing w:after="0"/>
              <w:ind w:firstLine="33"/>
              <w:jc w:val="right"/>
              <w:rPr>
                <w:rFonts w:ascii="Arial Narrow" w:hAnsi="Arial Narrow" w:cs="Arial"/>
                <w:lang w:eastAsia="es-ES"/>
              </w:rPr>
            </w:pPr>
            <w:r w:rsidRPr="00672CE4">
              <w:rPr>
                <w:rFonts w:ascii="Arial Narrow" w:hAnsi="Arial Narrow" w:cs="Arial"/>
                <w:lang w:eastAsia="es-ES"/>
              </w:rPr>
              <w:t>3</w:t>
            </w:r>
          </w:p>
        </w:tc>
        <w:tc>
          <w:tcPr>
            <w:tcW w:w="709" w:type="dxa"/>
            <w:tcBorders>
              <w:top w:val="single" w:sz="2" w:space="0" w:color="auto"/>
              <w:bottom w:val="single" w:sz="2" w:space="0" w:color="auto"/>
            </w:tcBorders>
            <w:vAlign w:val="center"/>
          </w:tcPr>
          <w:p w:rsidR="00351953" w:rsidRPr="00672CE4" w:rsidRDefault="00351953" w:rsidP="00656FB1">
            <w:pPr>
              <w:tabs>
                <w:tab w:val="left" w:pos="8647"/>
              </w:tabs>
              <w:spacing w:after="0"/>
              <w:ind w:firstLine="72"/>
              <w:jc w:val="right"/>
              <w:rPr>
                <w:rFonts w:ascii="Arial Narrow" w:hAnsi="Arial Narrow" w:cs="Arial"/>
                <w:lang w:eastAsia="es-ES"/>
              </w:rPr>
            </w:pPr>
            <w:r w:rsidRPr="00672CE4">
              <w:rPr>
                <w:rFonts w:ascii="Arial Narrow" w:hAnsi="Arial Narrow" w:cs="Arial"/>
                <w:lang w:eastAsia="es-ES"/>
              </w:rPr>
              <w:t>50</w:t>
            </w:r>
          </w:p>
        </w:tc>
        <w:tc>
          <w:tcPr>
            <w:tcW w:w="1101" w:type="dxa"/>
            <w:tcBorders>
              <w:top w:val="single" w:sz="2" w:space="0" w:color="auto"/>
              <w:bottom w:val="single" w:sz="2" w:space="0" w:color="auto"/>
              <w:right w:val="single" w:sz="4" w:space="0" w:color="auto"/>
            </w:tcBorders>
            <w:vAlign w:val="center"/>
          </w:tcPr>
          <w:p w:rsidR="00351953" w:rsidRPr="00672CE4" w:rsidRDefault="00351953" w:rsidP="00656FB1">
            <w:pPr>
              <w:tabs>
                <w:tab w:val="left" w:pos="8647"/>
              </w:tabs>
              <w:spacing w:after="0"/>
              <w:ind w:firstLine="72"/>
              <w:jc w:val="right"/>
              <w:rPr>
                <w:rFonts w:ascii="Arial Narrow" w:hAnsi="Arial Narrow" w:cs="Arial"/>
                <w:lang w:eastAsia="es-ES"/>
              </w:rPr>
            </w:pPr>
            <w:r w:rsidRPr="00672CE4">
              <w:rPr>
                <w:rFonts w:ascii="Arial Narrow" w:hAnsi="Arial Narrow" w:cs="Arial"/>
                <w:lang w:eastAsia="es-ES"/>
              </w:rPr>
              <w:t>6</w:t>
            </w:r>
          </w:p>
        </w:tc>
        <w:tc>
          <w:tcPr>
            <w:tcW w:w="868" w:type="dxa"/>
            <w:tcBorders>
              <w:top w:val="single" w:sz="2" w:space="0" w:color="auto"/>
              <w:bottom w:val="single" w:sz="2" w:space="0" w:color="auto"/>
              <w:right w:val="nil"/>
            </w:tcBorders>
            <w:vAlign w:val="center"/>
          </w:tcPr>
          <w:p w:rsidR="00351953" w:rsidRPr="00672CE4" w:rsidRDefault="00351953" w:rsidP="00656FB1">
            <w:pPr>
              <w:tabs>
                <w:tab w:val="left" w:pos="8647"/>
              </w:tabs>
              <w:spacing w:after="0"/>
              <w:ind w:firstLine="72"/>
              <w:jc w:val="right"/>
              <w:rPr>
                <w:rFonts w:ascii="Arial Narrow" w:hAnsi="Arial Narrow" w:cs="Arial"/>
                <w:lang w:eastAsia="es-ES"/>
              </w:rPr>
            </w:pPr>
            <w:r w:rsidRPr="00672CE4">
              <w:rPr>
                <w:rFonts w:ascii="Arial Narrow" w:hAnsi="Arial Narrow" w:cs="Arial"/>
                <w:lang w:eastAsia="es-ES"/>
              </w:rPr>
              <w:t>3</w:t>
            </w:r>
          </w:p>
        </w:tc>
        <w:tc>
          <w:tcPr>
            <w:tcW w:w="546" w:type="dxa"/>
            <w:tcBorders>
              <w:top w:val="single" w:sz="2" w:space="0" w:color="auto"/>
              <w:left w:val="nil"/>
              <w:bottom w:val="single" w:sz="2" w:space="0" w:color="auto"/>
            </w:tcBorders>
            <w:vAlign w:val="center"/>
          </w:tcPr>
          <w:p w:rsidR="00351953" w:rsidRPr="00672CE4" w:rsidRDefault="00351953" w:rsidP="00656FB1">
            <w:pPr>
              <w:tabs>
                <w:tab w:val="left" w:pos="8647"/>
              </w:tabs>
              <w:spacing w:after="0"/>
              <w:ind w:firstLine="72"/>
              <w:jc w:val="right"/>
              <w:rPr>
                <w:rFonts w:ascii="Arial Narrow" w:hAnsi="Arial Narrow" w:cs="Arial"/>
                <w:lang w:eastAsia="es-ES"/>
              </w:rPr>
            </w:pPr>
            <w:r w:rsidRPr="00672CE4">
              <w:rPr>
                <w:rFonts w:ascii="Arial Narrow" w:hAnsi="Arial Narrow" w:cs="Arial"/>
                <w:lang w:eastAsia="es-ES"/>
              </w:rPr>
              <w:t>5</w:t>
            </w:r>
          </w:p>
        </w:tc>
        <w:tc>
          <w:tcPr>
            <w:tcW w:w="854" w:type="dxa"/>
            <w:tcBorders>
              <w:top w:val="single" w:sz="2" w:space="0" w:color="auto"/>
              <w:bottom w:val="single" w:sz="2" w:space="0" w:color="auto"/>
            </w:tcBorders>
            <w:vAlign w:val="center"/>
          </w:tcPr>
          <w:p w:rsidR="00351953" w:rsidRPr="00672CE4" w:rsidRDefault="00351953" w:rsidP="00656FB1">
            <w:pPr>
              <w:tabs>
                <w:tab w:val="left" w:pos="742"/>
                <w:tab w:val="left" w:pos="8647"/>
              </w:tabs>
              <w:spacing w:after="0"/>
              <w:ind w:firstLine="72"/>
              <w:jc w:val="right"/>
              <w:rPr>
                <w:rFonts w:ascii="Arial Narrow" w:hAnsi="Arial Narrow" w:cs="Arial"/>
                <w:lang w:eastAsia="es-ES"/>
              </w:rPr>
            </w:pPr>
            <w:r w:rsidRPr="00672CE4">
              <w:rPr>
                <w:rFonts w:ascii="Arial Narrow" w:hAnsi="Arial Narrow" w:cs="Arial"/>
                <w:lang w:eastAsia="es-ES"/>
              </w:rPr>
              <w:t>63</w:t>
            </w:r>
          </w:p>
        </w:tc>
        <w:tc>
          <w:tcPr>
            <w:tcW w:w="1168" w:type="dxa"/>
            <w:tcBorders>
              <w:top w:val="single" w:sz="2" w:space="0" w:color="auto"/>
              <w:bottom w:val="single" w:sz="2" w:space="0" w:color="auto"/>
            </w:tcBorders>
            <w:vAlign w:val="center"/>
          </w:tcPr>
          <w:p w:rsidR="00351953" w:rsidRPr="00672CE4" w:rsidRDefault="00351953" w:rsidP="00656FB1">
            <w:pPr>
              <w:tabs>
                <w:tab w:val="left" w:pos="8647"/>
              </w:tabs>
              <w:spacing w:after="0"/>
              <w:ind w:firstLine="72"/>
              <w:jc w:val="right"/>
              <w:rPr>
                <w:rFonts w:ascii="Arial Narrow" w:hAnsi="Arial Narrow" w:cs="Arial"/>
                <w:lang w:eastAsia="es-ES"/>
              </w:rPr>
            </w:pPr>
            <w:r w:rsidRPr="00672CE4">
              <w:rPr>
                <w:rFonts w:ascii="Arial Narrow" w:hAnsi="Arial Narrow" w:cs="Arial"/>
                <w:lang w:eastAsia="es-ES"/>
              </w:rPr>
              <w:t>8</w:t>
            </w:r>
          </w:p>
        </w:tc>
      </w:tr>
      <w:tr w:rsidR="00351953" w:rsidRPr="00672CE4" w:rsidTr="00056446">
        <w:trPr>
          <w:trHeight w:val="284"/>
        </w:trPr>
        <w:tc>
          <w:tcPr>
            <w:tcW w:w="2410" w:type="dxa"/>
            <w:tcBorders>
              <w:top w:val="single" w:sz="2" w:space="0" w:color="auto"/>
              <w:bottom w:val="single" w:sz="2" w:space="0" w:color="auto"/>
            </w:tcBorders>
            <w:vAlign w:val="center"/>
          </w:tcPr>
          <w:p w:rsidR="00351953" w:rsidRPr="00672CE4" w:rsidRDefault="00351953" w:rsidP="00656FB1">
            <w:pPr>
              <w:tabs>
                <w:tab w:val="left" w:pos="8647"/>
              </w:tabs>
              <w:spacing w:after="0"/>
              <w:ind w:firstLine="0"/>
              <w:jc w:val="left"/>
              <w:rPr>
                <w:rFonts w:ascii="Arial Narrow" w:hAnsi="Arial Narrow" w:cs="Arial"/>
                <w:lang w:eastAsia="es-ES"/>
              </w:rPr>
            </w:pPr>
            <w:r w:rsidRPr="00672CE4">
              <w:rPr>
                <w:rFonts w:ascii="Arial Narrow" w:hAnsi="Arial Narrow" w:cs="Arial"/>
                <w:lang w:eastAsia="es-ES"/>
              </w:rPr>
              <w:t>Gerente</w:t>
            </w:r>
          </w:p>
        </w:tc>
        <w:tc>
          <w:tcPr>
            <w:tcW w:w="851" w:type="dxa"/>
            <w:tcBorders>
              <w:top w:val="single" w:sz="2" w:space="0" w:color="auto"/>
              <w:bottom w:val="single" w:sz="2" w:space="0" w:color="auto"/>
            </w:tcBorders>
            <w:vAlign w:val="center"/>
          </w:tcPr>
          <w:p w:rsidR="00351953" w:rsidRPr="00672CE4" w:rsidRDefault="00351953" w:rsidP="00656FB1">
            <w:pPr>
              <w:tabs>
                <w:tab w:val="left" w:pos="8647"/>
              </w:tabs>
              <w:spacing w:after="0"/>
              <w:ind w:firstLine="33"/>
              <w:jc w:val="right"/>
              <w:rPr>
                <w:rFonts w:ascii="Arial Narrow" w:hAnsi="Arial Narrow" w:cs="Arial"/>
                <w:lang w:eastAsia="es-ES"/>
              </w:rPr>
            </w:pPr>
            <w:r w:rsidRPr="00672CE4">
              <w:rPr>
                <w:rFonts w:ascii="Arial Narrow" w:hAnsi="Arial Narrow" w:cs="Arial"/>
                <w:lang w:eastAsia="es-ES"/>
              </w:rPr>
              <w:t>1</w:t>
            </w:r>
          </w:p>
        </w:tc>
        <w:tc>
          <w:tcPr>
            <w:tcW w:w="282" w:type="dxa"/>
            <w:tcBorders>
              <w:top w:val="single" w:sz="2" w:space="0" w:color="auto"/>
              <w:bottom w:val="single" w:sz="2" w:space="0" w:color="auto"/>
            </w:tcBorders>
            <w:vAlign w:val="center"/>
          </w:tcPr>
          <w:p w:rsidR="00351953" w:rsidRPr="00672CE4" w:rsidRDefault="00351953" w:rsidP="00656FB1">
            <w:pPr>
              <w:tabs>
                <w:tab w:val="left" w:pos="8647"/>
              </w:tabs>
              <w:spacing w:after="0"/>
              <w:ind w:firstLine="33"/>
              <w:jc w:val="right"/>
              <w:rPr>
                <w:rFonts w:ascii="Arial Narrow" w:hAnsi="Arial Narrow" w:cs="Arial"/>
                <w:lang w:eastAsia="es-ES"/>
              </w:rPr>
            </w:pPr>
            <w:r w:rsidRPr="00672CE4">
              <w:rPr>
                <w:rFonts w:ascii="Arial Narrow" w:hAnsi="Arial Narrow" w:cs="Arial"/>
                <w:lang w:eastAsia="es-ES"/>
              </w:rPr>
              <w:t>-</w:t>
            </w:r>
          </w:p>
        </w:tc>
        <w:tc>
          <w:tcPr>
            <w:tcW w:w="709" w:type="dxa"/>
            <w:tcBorders>
              <w:top w:val="single" w:sz="2" w:space="0" w:color="auto"/>
              <w:bottom w:val="single" w:sz="2" w:space="0" w:color="auto"/>
            </w:tcBorders>
            <w:vAlign w:val="center"/>
          </w:tcPr>
          <w:p w:rsidR="00351953" w:rsidRPr="00672CE4" w:rsidRDefault="00351953" w:rsidP="00656FB1">
            <w:pPr>
              <w:tabs>
                <w:tab w:val="left" w:pos="8647"/>
              </w:tabs>
              <w:spacing w:after="0"/>
              <w:ind w:firstLine="72"/>
              <w:jc w:val="right"/>
              <w:rPr>
                <w:rFonts w:ascii="Arial Narrow" w:hAnsi="Arial Narrow" w:cs="Arial"/>
                <w:lang w:eastAsia="es-ES"/>
              </w:rPr>
            </w:pPr>
            <w:r w:rsidRPr="00672CE4">
              <w:rPr>
                <w:rFonts w:ascii="Arial Narrow" w:hAnsi="Arial Narrow" w:cs="Arial"/>
                <w:lang w:eastAsia="es-ES"/>
              </w:rPr>
              <w:t>-</w:t>
            </w:r>
          </w:p>
        </w:tc>
        <w:tc>
          <w:tcPr>
            <w:tcW w:w="1101" w:type="dxa"/>
            <w:tcBorders>
              <w:top w:val="single" w:sz="2" w:space="0" w:color="auto"/>
              <w:bottom w:val="single" w:sz="2" w:space="0" w:color="auto"/>
              <w:right w:val="single" w:sz="4" w:space="0" w:color="auto"/>
            </w:tcBorders>
            <w:vAlign w:val="center"/>
          </w:tcPr>
          <w:p w:rsidR="00351953" w:rsidRPr="00672CE4" w:rsidRDefault="00351953" w:rsidP="00656FB1">
            <w:pPr>
              <w:tabs>
                <w:tab w:val="left" w:pos="8647"/>
              </w:tabs>
              <w:spacing w:after="0"/>
              <w:ind w:firstLine="72"/>
              <w:jc w:val="right"/>
              <w:rPr>
                <w:rFonts w:ascii="Arial Narrow" w:hAnsi="Arial Narrow" w:cs="Arial"/>
                <w:lang w:eastAsia="es-ES"/>
              </w:rPr>
            </w:pPr>
            <w:r w:rsidRPr="00672CE4">
              <w:rPr>
                <w:rFonts w:ascii="Arial Narrow" w:hAnsi="Arial Narrow" w:cs="Arial"/>
                <w:lang w:eastAsia="es-ES"/>
              </w:rPr>
              <w:t>1</w:t>
            </w:r>
          </w:p>
        </w:tc>
        <w:tc>
          <w:tcPr>
            <w:tcW w:w="868" w:type="dxa"/>
            <w:tcBorders>
              <w:top w:val="single" w:sz="2" w:space="0" w:color="auto"/>
              <w:bottom w:val="single" w:sz="2" w:space="0" w:color="auto"/>
              <w:right w:val="nil"/>
            </w:tcBorders>
            <w:vAlign w:val="center"/>
          </w:tcPr>
          <w:p w:rsidR="00351953" w:rsidRPr="00672CE4" w:rsidRDefault="00351953" w:rsidP="00656FB1">
            <w:pPr>
              <w:tabs>
                <w:tab w:val="left" w:pos="8647"/>
              </w:tabs>
              <w:spacing w:after="0"/>
              <w:ind w:firstLine="72"/>
              <w:jc w:val="right"/>
              <w:rPr>
                <w:rFonts w:ascii="Arial Narrow" w:hAnsi="Arial Narrow" w:cs="Arial"/>
                <w:lang w:eastAsia="es-ES"/>
              </w:rPr>
            </w:pPr>
            <w:r w:rsidRPr="00672CE4">
              <w:rPr>
                <w:rFonts w:ascii="Arial Narrow" w:hAnsi="Arial Narrow" w:cs="Arial"/>
                <w:lang w:eastAsia="es-ES"/>
              </w:rPr>
              <w:t>1</w:t>
            </w:r>
          </w:p>
        </w:tc>
        <w:tc>
          <w:tcPr>
            <w:tcW w:w="546" w:type="dxa"/>
            <w:tcBorders>
              <w:top w:val="single" w:sz="2" w:space="0" w:color="auto"/>
              <w:left w:val="nil"/>
              <w:bottom w:val="single" w:sz="2" w:space="0" w:color="auto"/>
            </w:tcBorders>
            <w:vAlign w:val="center"/>
          </w:tcPr>
          <w:p w:rsidR="00351953" w:rsidRPr="00672CE4" w:rsidRDefault="00351953" w:rsidP="00656FB1">
            <w:pPr>
              <w:tabs>
                <w:tab w:val="left" w:pos="8647"/>
              </w:tabs>
              <w:spacing w:after="0"/>
              <w:ind w:firstLine="72"/>
              <w:jc w:val="right"/>
              <w:rPr>
                <w:rFonts w:ascii="Arial Narrow" w:hAnsi="Arial Narrow" w:cs="Arial"/>
                <w:lang w:eastAsia="es-ES"/>
              </w:rPr>
            </w:pPr>
            <w:r w:rsidRPr="00672CE4">
              <w:rPr>
                <w:rFonts w:ascii="Arial Narrow" w:hAnsi="Arial Narrow" w:cs="Arial"/>
                <w:lang w:eastAsia="es-ES"/>
              </w:rPr>
              <w:t>-</w:t>
            </w:r>
          </w:p>
        </w:tc>
        <w:tc>
          <w:tcPr>
            <w:tcW w:w="854" w:type="dxa"/>
            <w:tcBorders>
              <w:top w:val="single" w:sz="2" w:space="0" w:color="auto"/>
              <w:bottom w:val="single" w:sz="2" w:space="0" w:color="auto"/>
            </w:tcBorders>
            <w:vAlign w:val="center"/>
          </w:tcPr>
          <w:p w:rsidR="00351953" w:rsidRPr="00672CE4" w:rsidRDefault="00351953" w:rsidP="00656FB1">
            <w:pPr>
              <w:tabs>
                <w:tab w:val="left" w:pos="742"/>
                <w:tab w:val="left" w:pos="8647"/>
              </w:tabs>
              <w:spacing w:after="0"/>
              <w:ind w:firstLine="72"/>
              <w:jc w:val="right"/>
              <w:rPr>
                <w:rFonts w:ascii="Arial Narrow" w:hAnsi="Arial Narrow" w:cs="Arial"/>
                <w:lang w:eastAsia="es-ES"/>
              </w:rPr>
            </w:pPr>
          </w:p>
        </w:tc>
        <w:tc>
          <w:tcPr>
            <w:tcW w:w="1168" w:type="dxa"/>
            <w:tcBorders>
              <w:top w:val="single" w:sz="2" w:space="0" w:color="auto"/>
              <w:bottom w:val="single" w:sz="2" w:space="0" w:color="auto"/>
            </w:tcBorders>
            <w:vAlign w:val="center"/>
          </w:tcPr>
          <w:p w:rsidR="00351953" w:rsidRPr="00672CE4" w:rsidRDefault="00351953" w:rsidP="00656FB1">
            <w:pPr>
              <w:tabs>
                <w:tab w:val="left" w:pos="8647"/>
              </w:tabs>
              <w:spacing w:after="0"/>
              <w:ind w:firstLine="72"/>
              <w:jc w:val="right"/>
              <w:rPr>
                <w:rFonts w:ascii="Arial Narrow" w:hAnsi="Arial Narrow" w:cs="Arial"/>
                <w:lang w:eastAsia="es-ES"/>
              </w:rPr>
            </w:pPr>
            <w:r w:rsidRPr="00672CE4">
              <w:rPr>
                <w:rFonts w:ascii="Arial Narrow" w:hAnsi="Arial Narrow" w:cs="Arial"/>
                <w:lang w:eastAsia="es-ES"/>
              </w:rPr>
              <w:t>1</w:t>
            </w:r>
          </w:p>
        </w:tc>
      </w:tr>
      <w:tr w:rsidR="00351953" w:rsidRPr="00672CE4" w:rsidTr="00056446">
        <w:trPr>
          <w:trHeight w:val="284"/>
        </w:trPr>
        <w:tc>
          <w:tcPr>
            <w:tcW w:w="2410" w:type="dxa"/>
            <w:tcBorders>
              <w:top w:val="single" w:sz="2" w:space="0" w:color="auto"/>
              <w:bottom w:val="single" w:sz="4" w:space="0" w:color="auto"/>
            </w:tcBorders>
            <w:vAlign w:val="center"/>
          </w:tcPr>
          <w:p w:rsidR="00351953" w:rsidRPr="00672CE4" w:rsidRDefault="00351953" w:rsidP="00656FB1">
            <w:pPr>
              <w:tabs>
                <w:tab w:val="left" w:pos="8647"/>
              </w:tabs>
              <w:spacing w:after="0"/>
              <w:ind w:firstLine="0"/>
              <w:jc w:val="left"/>
              <w:rPr>
                <w:rFonts w:ascii="Arial Narrow" w:hAnsi="Arial Narrow" w:cs="Arial"/>
                <w:lang w:eastAsia="es-ES"/>
              </w:rPr>
            </w:pPr>
            <w:r w:rsidRPr="00672CE4">
              <w:rPr>
                <w:rFonts w:ascii="Arial Narrow" w:hAnsi="Arial Narrow" w:cs="Arial"/>
                <w:lang w:eastAsia="es-ES"/>
              </w:rPr>
              <w:t>Total altos cargos UPNA</w:t>
            </w:r>
          </w:p>
        </w:tc>
        <w:tc>
          <w:tcPr>
            <w:tcW w:w="851" w:type="dxa"/>
            <w:tcBorders>
              <w:top w:val="single" w:sz="2" w:space="0" w:color="auto"/>
              <w:bottom w:val="single" w:sz="4" w:space="0" w:color="auto"/>
            </w:tcBorders>
            <w:vAlign w:val="center"/>
          </w:tcPr>
          <w:p w:rsidR="00351953" w:rsidRPr="00672CE4" w:rsidRDefault="00351953" w:rsidP="00656FB1">
            <w:pPr>
              <w:tabs>
                <w:tab w:val="left" w:pos="8647"/>
              </w:tabs>
              <w:spacing w:after="0"/>
              <w:ind w:firstLine="33"/>
              <w:jc w:val="right"/>
              <w:rPr>
                <w:rFonts w:ascii="Arial Narrow" w:hAnsi="Arial Narrow" w:cs="Arial"/>
                <w:lang w:eastAsia="es-ES"/>
              </w:rPr>
            </w:pPr>
            <w:r w:rsidRPr="00672CE4">
              <w:rPr>
                <w:rFonts w:ascii="Arial Narrow" w:hAnsi="Arial Narrow" w:cs="Arial"/>
                <w:lang w:eastAsia="es-ES"/>
              </w:rPr>
              <w:t>5</w:t>
            </w:r>
          </w:p>
        </w:tc>
        <w:tc>
          <w:tcPr>
            <w:tcW w:w="282" w:type="dxa"/>
            <w:tcBorders>
              <w:top w:val="single" w:sz="2" w:space="0" w:color="auto"/>
              <w:bottom w:val="single" w:sz="4" w:space="0" w:color="auto"/>
            </w:tcBorders>
            <w:vAlign w:val="center"/>
          </w:tcPr>
          <w:p w:rsidR="00351953" w:rsidRPr="00672CE4" w:rsidRDefault="00351953" w:rsidP="00656FB1">
            <w:pPr>
              <w:tabs>
                <w:tab w:val="left" w:pos="8647"/>
              </w:tabs>
              <w:spacing w:after="0"/>
              <w:ind w:firstLine="33"/>
              <w:jc w:val="right"/>
              <w:rPr>
                <w:rFonts w:ascii="Arial Narrow" w:hAnsi="Arial Narrow" w:cs="Arial"/>
                <w:lang w:eastAsia="es-ES"/>
              </w:rPr>
            </w:pPr>
            <w:r w:rsidRPr="00672CE4">
              <w:rPr>
                <w:rFonts w:ascii="Arial Narrow" w:hAnsi="Arial Narrow" w:cs="Arial"/>
                <w:lang w:eastAsia="es-ES"/>
              </w:rPr>
              <w:t>3</w:t>
            </w:r>
          </w:p>
        </w:tc>
        <w:tc>
          <w:tcPr>
            <w:tcW w:w="709" w:type="dxa"/>
            <w:tcBorders>
              <w:top w:val="single" w:sz="2" w:space="0" w:color="auto"/>
              <w:bottom w:val="single" w:sz="4" w:space="0" w:color="auto"/>
            </w:tcBorders>
            <w:vAlign w:val="center"/>
          </w:tcPr>
          <w:p w:rsidR="00351953" w:rsidRPr="00672CE4" w:rsidRDefault="00351953" w:rsidP="00656FB1">
            <w:pPr>
              <w:tabs>
                <w:tab w:val="left" w:pos="8647"/>
              </w:tabs>
              <w:spacing w:after="0"/>
              <w:ind w:firstLine="72"/>
              <w:jc w:val="right"/>
              <w:rPr>
                <w:rFonts w:ascii="Arial Narrow" w:hAnsi="Arial Narrow" w:cs="Arial"/>
                <w:lang w:eastAsia="es-ES"/>
              </w:rPr>
            </w:pPr>
            <w:r w:rsidRPr="00672CE4">
              <w:rPr>
                <w:rFonts w:ascii="Arial Narrow" w:hAnsi="Arial Narrow" w:cs="Arial"/>
                <w:lang w:eastAsia="es-ES"/>
              </w:rPr>
              <w:t>38</w:t>
            </w:r>
          </w:p>
        </w:tc>
        <w:tc>
          <w:tcPr>
            <w:tcW w:w="1101" w:type="dxa"/>
            <w:tcBorders>
              <w:top w:val="single" w:sz="2" w:space="0" w:color="auto"/>
              <w:bottom w:val="single" w:sz="4" w:space="0" w:color="auto"/>
              <w:right w:val="single" w:sz="4" w:space="0" w:color="auto"/>
            </w:tcBorders>
            <w:vAlign w:val="center"/>
          </w:tcPr>
          <w:p w:rsidR="00351953" w:rsidRPr="00672CE4" w:rsidRDefault="00351953" w:rsidP="00656FB1">
            <w:pPr>
              <w:tabs>
                <w:tab w:val="left" w:pos="8647"/>
              </w:tabs>
              <w:spacing w:after="0"/>
              <w:ind w:firstLine="72"/>
              <w:jc w:val="right"/>
              <w:rPr>
                <w:rFonts w:ascii="Arial Narrow" w:hAnsi="Arial Narrow" w:cs="Arial"/>
                <w:lang w:eastAsia="es-ES"/>
              </w:rPr>
            </w:pPr>
            <w:r w:rsidRPr="00672CE4">
              <w:rPr>
                <w:rFonts w:ascii="Arial Narrow" w:hAnsi="Arial Narrow" w:cs="Arial"/>
                <w:lang w:eastAsia="es-ES"/>
              </w:rPr>
              <w:t>8</w:t>
            </w:r>
          </w:p>
        </w:tc>
        <w:tc>
          <w:tcPr>
            <w:tcW w:w="868" w:type="dxa"/>
            <w:tcBorders>
              <w:top w:val="single" w:sz="2" w:space="0" w:color="auto"/>
              <w:bottom w:val="single" w:sz="4" w:space="0" w:color="auto"/>
              <w:right w:val="nil"/>
            </w:tcBorders>
            <w:vAlign w:val="center"/>
          </w:tcPr>
          <w:p w:rsidR="00351953" w:rsidRPr="00672CE4" w:rsidRDefault="00351953" w:rsidP="00656FB1">
            <w:pPr>
              <w:tabs>
                <w:tab w:val="left" w:pos="8647"/>
              </w:tabs>
              <w:spacing w:after="0"/>
              <w:ind w:firstLine="72"/>
              <w:jc w:val="right"/>
              <w:rPr>
                <w:rFonts w:ascii="Arial Narrow" w:hAnsi="Arial Narrow" w:cs="Arial"/>
                <w:lang w:eastAsia="es-ES"/>
              </w:rPr>
            </w:pPr>
            <w:r w:rsidRPr="00672CE4">
              <w:rPr>
                <w:rFonts w:ascii="Arial Narrow" w:hAnsi="Arial Narrow" w:cs="Arial"/>
                <w:lang w:eastAsia="es-ES"/>
              </w:rPr>
              <w:t>5</w:t>
            </w:r>
          </w:p>
        </w:tc>
        <w:tc>
          <w:tcPr>
            <w:tcW w:w="546" w:type="dxa"/>
            <w:tcBorders>
              <w:top w:val="single" w:sz="2" w:space="0" w:color="auto"/>
              <w:left w:val="nil"/>
              <w:bottom w:val="single" w:sz="4" w:space="0" w:color="auto"/>
            </w:tcBorders>
            <w:vAlign w:val="center"/>
          </w:tcPr>
          <w:p w:rsidR="00351953" w:rsidRPr="00672CE4" w:rsidRDefault="00351953" w:rsidP="00656FB1">
            <w:pPr>
              <w:tabs>
                <w:tab w:val="left" w:pos="8647"/>
              </w:tabs>
              <w:spacing w:after="0"/>
              <w:ind w:firstLine="72"/>
              <w:jc w:val="right"/>
              <w:rPr>
                <w:rFonts w:ascii="Arial Narrow" w:hAnsi="Arial Narrow" w:cs="Arial"/>
                <w:lang w:eastAsia="es-ES"/>
              </w:rPr>
            </w:pPr>
            <w:r w:rsidRPr="00672CE4">
              <w:rPr>
                <w:rFonts w:ascii="Arial Narrow" w:hAnsi="Arial Narrow" w:cs="Arial"/>
                <w:lang w:eastAsia="es-ES"/>
              </w:rPr>
              <w:t>5</w:t>
            </w:r>
          </w:p>
        </w:tc>
        <w:tc>
          <w:tcPr>
            <w:tcW w:w="854" w:type="dxa"/>
            <w:tcBorders>
              <w:top w:val="single" w:sz="2" w:space="0" w:color="auto"/>
              <w:bottom w:val="single" w:sz="4" w:space="0" w:color="auto"/>
            </w:tcBorders>
            <w:vAlign w:val="center"/>
          </w:tcPr>
          <w:p w:rsidR="00351953" w:rsidRPr="00672CE4" w:rsidRDefault="00351953" w:rsidP="00656FB1">
            <w:pPr>
              <w:tabs>
                <w:tab w:val="left" w:pos="742"/>
                <w:tab w:val="left" w:pos="8647"/>
              </w:tabs>
              <w:spacing w:after="0"/>
              <w:ind w:firstLine="72"/>
              <w:jc w:val="right"/>
              <w:rPr>
                <w:rFonts w:ascii="Arial Narrow" w:hAnsi="Arial Narrow" w:cs="Arial"/>
                <w:lang w:eastAsia="es-ES"/>
              </w:rPr>
            </w:pPr>
            <w:r w:rsidRPr="00672CE4">
              <w:rPr>
                <w:rFonts w:ascii="Arial Narrow" w:hAnsi="Arial Narrow" w:cs="Arial"/>
                <w:lang w:eastAsia="es-ES"/>
              </w:rPr>
              <w:t>50</w:t>
            </w:r>
          </w:p>
        </w:tc>
        <w:tc>
          <w:tcPr>
            <w:tcW w:w="1168" w:type="dxa"/>
            <w:tcBorders>
              <w:top w:val="single" w:sz="2" w:space="0" w:color="auto"/>
              <w:bottom w:val="single" w:sz="4" w:space="0" w:color="auto"/>
            </w:tcBorders>
            <w:vAlign w:val="center"/>
          </w:tcPr>
          <w:p w:rsidR="00351953" w:rsidRPr="00672CE4" w:rsidRDefault="00351953" w:rsidP="00656FB1">
            <w:pPr>
              <w:tabs>
                <w:tab w:val="left" w:pos="8647"/>
              </w:tabs>
              <w:spacing w:after="0"/>
              <w:ind w:firstLine="72"/>
              <w:jc w:val="right"/>
              <w:rPr>
                <w:rFonts w:ascii="Arial Narrow" w:hAnsi="Arial Narrow" w:cs="Arial"/>
                <w:lang w:eastAsia="es-ES"/>
              </w:rPr>
            </w:pPr>
            <w:r w:rsidRPr="00672CE4">
              <w:rPr>
                <w:rFonts w:ascii="Arial Narrow" w:hAnsi="Arial Narrow" w:cs="Arial"/>
                <w:lang w:eastAsia="es-ES"/>
              </w:rPr>
              <w:t>10</w:t>
            </w:r>
          </w:p>
        </w:tc>
      </w:tr>
    </w:tbl>
    <w:p w:rsidR="00351953" w:rsidRPr="00597939" w:rsidRDefault="00351953" w:rsidP="003E2206">
      <w:pPr>
        <w:pStyle w:val="Prrafodelista"/>
        <w:numPr>
          <w:ilvl w:val="0"/>
          <w:numId w:val="12"/>
        </w:numPr>
        <w:tabs>
          <w:tab w:val="left" w:pos="454"/>
        </w:tabs>
        <w:spacing w:before="240" w:after="240"/>
        <w:ind w:left="0" w:right="142" w:firstLine="284"/>
        <w:contextualSpacing w:val="0"/>
        <w:rPr>
          <w:spacing w:val="6"/>
          <w:sz w:val="26"/>
          <w:szCs w:val="26"/>
          <w:lang w:eastAsia="es-ES"/>
        </w:rPr>
      </w:pPr>
      <w:r w:rsidRPr="00597939">
        <w:rPr>
          <w:spacing w:val="6"/>
          <w:sz w:val="26"/>
          <w:szCs w:val="26"/>
          <w:lang w:eastAsia="es-ES"/>
        </w:rPr>
        <w:t xml:space="preserve">El porcentaje </w:t>
      </w:r>
      <w:r w:rsidRPr="00597939">
        <w:rPr>
          <w:spacing w:val="6"/>
          <w:sz w:val="26"/>
          <w:szCs w:val="26"/>
        </w:rPr>
        <w:t>de</w:t>
      </w:r>
      <w:r w:rsidRPr="00597939">
        <w:rPr>
          <w:spacing w:val="6"/>
          <w:sz w:val="26"/>
          <w:szCs w:val="26"/>
          <w:lang w:eastAsia="es-ES"/>
        </w:rPr>
        <w:t xml:space="preserve"> mujeres en cargos políticos en las EELL en las legislat</w:t>
      </w:r>
      <w:r w:rsidRPr="00597939">
        <w:rPr>
          <w:spacing w:val="6"/>
          <w:sz w:val="26"/>
          <w:szCs w:val="26"/>
          <w:lang w:eastAsia="es-ES"/>
        </w:rPr>
        <w:t>u</w:t>
      </w:r>
      <w:r w:rsidRPr="00597939">
        <w:rPr>
          <w:spacing w:val="6"/>
          <w:sz w:val="26"/>
          <w:szCs w:val="26"/>
          <w:lang w:eastAsia="es-ES"/>
        </w:rPr>
        <w:t>ras 2015 y 2019 es el siguiente:</w:t>
      </w:r>
    </w:p>
    <w:tbl>
      <w:tblPr>
        <w:tblStyle w:val="Tablaconcuadrcula"/>
        <w:tblW w:w="878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593"/>
        <w:gridCol w:w="993"/>
        <w:gridCol w:w="850"/>
        <w:gridCol w:w="709"/>
        <w:gridCol w:w="992"/>
        <w:gridCol w:w="992"/>
        <w:gridCol w:w="830"/>
        <w:gridCol w:w="588"/>
        <w:gridCol w:w="1242"/>
      </w:tblGrid>
      <w:tr w:rsidR="00351953" w:rsidRPr="00322E35" w:rsidTr="00D813AA">
        <w:trPr>
          <w:trHeight w:val="284"/>
        </w:trPr>
        <w:tc>
          <w:tcPr>
            <w:tcW w:w="1593" w:type="dxa"/>
            <w:tcBorders>
              <w:top w:val="single" w:sz="2" w:space="0" w:color="auto"/>
              <w:bottom w:val="single" w:sz="2" w:space="0" w:color="auto"/>
            </w:tcBorders>
            <w:shd w:val="clear" w:color="auto" w:fill="B8CCE4" w:themeFill="accent1" w:themeFillTint="66"/>
            <w:vAlign w:val="center"/>
          </w:tcPr>
          <w:p w:rsidR="00351953" w:rsidRPr="00322E35" w:rsidRDefault="00351953" w:rsidP="00656FB1">
            <w:pPr>
              <w:pStyle w:val="cuadroCabe"/>
              <w:jc w:val="center"/>
              <w:rPr>
                <w:lang w:eastAsia="es-ES"/>
              </w:rPr>
            </w:pPr>
          </w:p>
        </w:tc>
        <w:tc>
          <w:tcPr>
            <w:tcW w:w="3544" w:type="dxa"/>
            <w:gridSpan w:val="4"/>
            <w:tcBorders>
              <w:top w:val="single" w:sz="2" w:space="0" w:color="auto"/>
              <w:bottom w:val="single" w:sz="2" w:space="0" w:color="auto"/>
              <w:right w:val="single" w:sz="4" w:space="0" w:color="auto"/>
            </w:tcBorders>
            <w:shd w:val="clear" w:color="auto" w:fill="B8CCE4" w:themeFill="accent1" w:themeFillTint="66"/>
            <w:vAlign w:val="center"/>
          </w:tcPr>
          <w:p w:rsidR="00351953" w:rsidRPr="00322E35" w:rsidRDefault="00351953" w:rsidP="00656FB1">
            <w:pPr>
              <w:pStyle w:val="cuadroCabe"/>
              <w:jc w:val="center"/>
              <w:rPr>
                <w:lang w:eastAsia="es-ES"/>
              </w:rPr>
            </w:pPr>
            <w:r w:rsidRPr="00322E35">
              <w:rPr>
                <w:lang w:eastAsia="es-ES"/>
              </w:rPr>
              <w:t>2015-2019</w:t>
            </w:r>
          </w:p>
        </w:tc>
        <w:tc>
          <w:tcPr>
            <w:tcW w:w="3652" w:type="dxa"/>
            <w:gridSpan w:val="4"/>
            <w:tcBorders>
              <w:top w:val="single" w:sz="2" w:space="0" w:color="auto"/>
              <w:bottom w:val="single" w:sz="2" w:space="0" w:color="auto"/>
            </w:tcBorders>
            <w:shd w:val="clear" w:color="auto" w:fill="B8CCE4" w:themeFill="accent1" w:themeFillTint="66"/>
            <w:vAlign w:val="center"/>
          </w:tcPr>
          <w:p w:rsidR="00351953" w:rsidRPr="00322E35" w:rsidRDefault="00351953" w:rsidP="00656FB1">
            <w:pPr>
              <w:pStyle w:val="cuadroCabe"/>
              <w:jc w:val="center"/>
              <w:rPr>
                <w:lang w:eastAsia="es-ES"/>
              </w:rPr>
            </w:pPr>
            <w:r w:rsidRPr="00322E35">
              <w:rPr>
                <w:lang w:eastAsia="es-ES"/>
              </w:rPr>
              <w:t>2019-2023</w:t>
            </w:r>
          </w:p>
        </w:tc>
      </w:tr>
      <w:tr w:rsidR="00351953" w:rsidRPr="00322E35" w:rsidTr="00D813AA">
        <w:trPr>
          <w:trHeight w:val="284"/>
        </w:trPr>
        <w:tc>
          <w:tcPr>
            <w:tcW w:w="1593" w:type="dxa"/>
            <w:tcBorders>
              <w:top w:val="single" w:sz="2" w:space="0" w:color="auto"/>
              <w:bottom w:val="single" w:sz="2" w:space="0" w:color="auto"/>
            </w:tcBorders>
            <w:vAlign w:val="center"/>
          </w:tcPr>
          <w:p w:rsidR="00351953" w:rsidRPr="00322E35" w:rsidRDefault="00351953" w:rsidP="00656FB1">
            <w:pPr>
              <w:pStyle w:val="cuadroCabe"/>
              <w:jc w:val="left"/>
              <w:rPr>
                <w:lang w:eastAsia="es-ES"/>
              </w:rPr>
            </w:pPr>
            <w:r w:rsidRPr="00322E35">
              <w:rPr>
                <w:lang w:eastAsia="es-ES"/>
              </w:rPr>
              <w:t>Navarra</w:t>
            </w:r>
          </w:p>
        </w:tc>
        <w:tc>
          <w:tcPr>
            <w:tcW w:w="993" w:type="dxa"/>
            <w:tcBorders>
              <w:top w:val="single" w:sz="2" w:space="0" w:color="auto"/>
              <w:bottom w:val="single" w:sz="2" w:space="0" w:color="auto"/>
            </w:tcBorders>
            <w:vAlign w:val="center"/>
          </w:tcPr>
          <w:p w:rsidR="00351953" w:rsidRPr="00322E35" w:rsidRDefault="00351953" w:rsidP="00656FB1">
            <w:pPr>
              <w:pStyle w:val="cuadroCabe"/>
              <w:jc w:val="right"/>
              <w:rPr>
                <w:lang w:eastAsia="es-ES"/>
              </w:rPr>
            </w:pPr>
            <w:r w:rsidRPr="00322E35">
              <w:rPr>
                <w:lang w:eastAsia="es-ES"/>
              </w:rPr>
              <w:t>H</w:t>
            </w:r>
          </w:p>
        </w:tc>
        <w:tc>
          <w:tcPr>
            <w:tcW w:w="850" w:type="dxa"/>
            <w:tcBorders>
              <w:top w:val="single" w:sz="2" w:space="0" w:color="auto"/>
              <w:bottom w:val="single" w:sz="2" w:space="0" w:color="auto"/>
            </w:tcBorders>
            <w:vAlign w:val="center"/>
          </w:tcPr>
          <w:p w:rsidR="00351953" w:rsidRPr="00322E35" w:rsidRDefault="00351953" w:rsidP="00656FB1">
            <w:pPr>
              <w:pStyle w:val="cuadroCabe"/>
              <w:jc w:val="right"/>
              <w:rPr>
                <w:lang w:eastAsia="es-ES"/>
              </w:rPr>
            </w:pPr>
            <w:r w:rsidRPr="00322E35">
              <w:rPr>
                <w:lang w:eastAsia="es-ES"/>
              </w:rPr>
              <w:t>M</w:t>
            </w:r>
          </w:p>
        </w:tc>
        <w:tc>
          <w:tcPr>
            <w:tcW w:w="709" w:type="dxa"/>
            <w:tcBorders>
              <w:top w:val="single" w:sz="2" w:space="0" w:color="auto"/>
              <w:bottom w:val="single" w:sz="2" w:space="0" w:color="auto"/>
            </w:tcBorders>
            <w:vAlign w:val="center"/>
          </w:tcPr>
          <w:p w:rsidR="00351953" w:rsidRPr="00322E35" w:rsidRDefault="00351953" w:rsidP="00656FB1">
            <w:pPr>
              <w:pStyle w:val="cuadroCabe"/>
              <w:jc w:val="right"/>
              <w:rPr>
                <w:i/>
                <w:lang w:eastAsia="es-ES"/>
              </w:rPr>
            </w:pPr>
            <w:r w:rsidRPr="00322E35">
              <w:rPr>
                <w:i/>
                <w:lang w:eastAsia="es-ES"/>
              </w:rPr>
              <w:t>%M</w:t>
            </w:r>
          </w:p>
        </w:tc>
        <w:tc>
          <w:tcPr>
            <w:tcW w:w="992" w:type="dxa"/>
            <w:tcBorders>
              <w:top w:val="single" w:sz="2" w:space="0" w:color="auto"/>
              <w:bottom w:val="single" w:sz="2" w:space="0" w:color="auto"/>
              <w:right w:val="single" w:sz="4" w:space="0" w:color="auto"/>
            </w:tcBorders>
            <w:vAlign w:val="center"/>
          </w:tcPr>
          <w:p w:rsidR="00351953" w:rsidRPr="00322E35" w:rsidRDefault="00351953" w:rsidP="00656FB1">
            <w:pPr>
              <w:pStyle w:val="cuadroCabe"/>
              <w:jc w:val="right"/>
              <w:rPr>
                <w:lang w:eastAsia="es-ES"/>
              </w:rPr>
            </w:pPr>
            <w:r w:rsidRPr="00322E35">
              <w:rPr>
                <w:lang w:eastAsia="es-ES"/>
              </w:rPr>
              <w:t>T</w:t>
            </w:r>
          </w:p>
        </w:tc>
        <w:tc>
          <w:tcPr>
            <w:tcW w:w="992" w:type="dxa"/>
            <w:tcBorders>
              <w:top w:val="single" w:sz="2" w:space="0" w:color="auto"/>
              <w:bottom w:val="single" w:sz="2" w:space="0" w:color="auto"/>
              <w:right w:val="nil"/>
            </w:tcBorders>
            <w:vAlign w:val="center"/>
          </w:tcPr>
          <w:p w:rsidR="00351953" w:rsidRPr="00322E35" w:rsidRDefault="00351953" w:rsidP="00656FB1">
            <w:pPr>
              <w:pStyle w:val="cuadroCabe"/>
              <w:jc w:val="right"/>
              <w:rPr>
                <w:lang w:eastAsia="es-ES"/>
              </w:rPr>
            </w:pPr>
            <w:r w:rsidRPr="00322E35">
              <w:rPr>
                <w:lang w:eastAsia="es-ES"/>
              </w:rPr>
              <w:t>H</w:t>
            </w:r>
          </w:p>
        </w:tc>
        <w:tc>
          <w:tcPr>
            <w:tcW w:w="830" w:type="dxa"/>
            <w:tcBorders>
              <w:top w:val="single" w:sz="2" w:space="0" w:color="auto"/>
              <w:left w:val="nil"/>
              <w:bottom w:val="single" w:sz="2" w:space="0" w:color="auto"/>
            </w:tcBorders>
            <w:vAlign w:val="center"/>
          </w:tcPr>
          <w:p w:rsidR="00351953" w:rsidRPr="00322E35" w:rsidRDefault="00351953" w:rsidP="00656FB1">
            <w:pPr>
              <w:pStyle w:val="cuadroCabe"/>
              <w:jc w:val="right"/>
              <w:rPr>
                <w:lang w:eastAsia="es-ES"/>
              </w:rPr>
            </w:pPr>
            <w:r w:rsidRPr="00322E35">
              <w:rPr>
                <w:lang w:eastAsia="es-ES"/>
              </w:rPr>
              <w:t>M</w:t>
            </w:r>
          </w:p>
        </w:tc>
        <w:tc>
          <w:tcPr>
            <w:tcW w:w="588" w:type="dxa"/>
            <w:tcBorders>
              <w:top w:val="single" w:sz="2" w:space="0" w:color="auto"/>
              <w:bottom w:val="single" w:sz="2" w:space="0" w:color="auto"/>
            </w:tcBorders>
            <w:vAlign w:val="center"/>
          </w:tcPr>
          <w:p w:rsidR="00351953" w:rsidRPr="00322E35" w:rsidRDefault="00351953" w:rsidP="00656FB1">
            <w:pPr>
              <w:pStyle w:val="cuadroCabe"/>
              <w:jc w:val="right"/>
              <w:rPr>
                <w:i/>
                <w:lang w:eastAsia="es-ES"/>
              </w:rPr>
            </w:pPr>
            <w:r w:rsidRPr="00322E35">
              <w:rPr>
                <w:i/>
                <w:lang w:eastAsia="es-ES"/>
              </w:rPr>
              <w:t>%M</w:t>
            </w:r>
          </w:p>
        </w:tc>
        <w:tc>
          <w:tcPr>
            <w:tcW w:w="1242" w:type="dxa"/>
            <w:tcBorders>
              <w:top w:val="single" w:sz="2" w:space="0" w:color="auto"/>
              <w:bottom w:val="single" w:sz="2" w:space="0" w:color="auto"/>
            </w:tcBorders>
            <w:vAlign w:val="center"/>
          </w:tcPr>
          <w:p w:rsidR="00351953" w:rsidRPr="00322E35" w:rsidRDefault="00351953" w:rsidP="00656FB1">
            <w:pPr>
              <w:pStyle w:val="cuadroCabe"/>
              <w:jc w:val="right"/>
              <w:rPr>
                <w:lang w:eastAsia="es-ES"/>
              </w:rPr>
            </w:pPr>
            <w:r w:rsidRPr="00322E35">
              <w:rPr>
                <w:lang w:eastAsia="es-ES"/>
              </w:rPr>
              <w:t>T</w:t>
            </w:r>
          </w:p>
        </w:tc>
      </w:tr>
      <w:tr w:rsidR="00351953" w:rsidRPr="00322E35" w:rsidTr="00D813AA">
        <w:trPr>
          <w:trHeight w:val="284"/>
        </w:trPr>
        <w:tc>
          <w:tcPr>
            <w:tcW w:w="1593" w:type="dxa"/>
            <w:tcBorders>
              <w:top w:val="single" w:sz="2" w:space="0" w:color="auto"/>
              <w:bottom w:val="single" w:sz="2" w:space="0" w:color="auto"/>
            </w:tcBorders>
            <w:vAlign w:val="center"/>
          </w:tcPr>
          <w:p w:rsidR="00351953" w:rsidRPr="00322E35" w:rsidRDefault="00351953" w:rsidP="00656FB1">
            <w:pPr>
              <w:tabs>
                <w:tab w:val="left" w:pos="8647"/>
                <w:tab w:val="left" w:pos="8789"/>
              </w:tabs>
              <w:spacing w:after="0"/>
              <w:ind w:firstLine="0"/>
              <w:jc w:val="left"/>
              <w:rPr>
                <w:rFonts w:ascii="Arial Narrow" w:hAnsi="Arial Narrow" w:cs="Arial"/>
                <w:lang w:eastAsia="es-ES"/>
              </w:rPr>
            </w:pPr>
            <w:r w:rsidRPr="00322E35">
              <w:rPr>
                <w:rFonts w:ascii="Arial Narrow" w:hAnsi="Arial Narrow" w:cs="Arial"/>
                <w:lang w:eastAsia="es-ES"/>
              </w:rPr>
              <w:t>Alcaldes</w:t>
            </w:r>
            <w:r w:rsidR="00504F7A">
              <w:rPr>
                <w:rFonts w:ascii="Arial Narrow" w:hAnsi="Arial Narrow" w:cs="Arial"/>
                <w:lang w:eastAsia="es-ES"/>
              </w:rPr>
              <w:t>/as</w:t>
            </w:r>
          </w:p>
        </w:tc>
        <w:tc>
          <w:tcPr>
            <w:tcW w:w="993" w:type="dxa"/>
            <w:tcBorders>
              <w:top w:val="single" w:sz="2" w:space="0" w:color="auto"/>
              <w:bottom w:val="single" w:sz="2" w:space="0" w:color="auto"/>
            </w:tcBorders>
            <w:vAlign w:val="center"/>
          </w:tcPr>
          <w:p w:rsidR="00351953" w:rsidRPr="00322E35" w:rsidRDefault="00351953" w:rsidP="00656FB1">
            <w:pPr>
              <w:tabs>
                <w:tab w:val="left" w:pos="8647"/>
                <w:tab w:val="left" w:pos="8789"/>
              </w:tabs>
              <w:spacing w:after="0"/>
              <w:ind w:firstLine="72"/>
              <w:jc w:val="right"/>
              <w:rPr>
                <w:rFonts w:ascii="Arial Narrow" w:hAnsi="Arial Narrow" w:cs="Arial"/>
                <w:lang w:eastAsia="es-ES"/>
              </w:rPr>
            </w:pPr>
            <w:r w:rsidRPr="00322E35">
              <w:rPr>
                <w:rFonts w:ascii="Arial Narrow" w:hAnsi="Arial Narrow" w:cs="Arial"/>
                <w:lang w:eastAsia="es-ES"/>
              </w:rPr>
              <w:t>212</w:t>
            </w:r>
          </w:p>
        </w:tc>
        <w:tc>
          <w:tcPr>
            <w:tcW w:w="850" w:type="dxa"/>
            <w:tcBorders>
              <w:top w:val="single" w:sz="2" w:space="0" w:color="auto"/>
              <w:bottom w:val="single" w:sz="2" w:space="0" w:color="auto"/>
            </w:tcBorders>
            <w:vAlign w:val="center"/>
          </w:tcPr>
          <w:p w:rsidR="00351953" w:rsidRPr="00322E35" w:rsidRDefault="00351953" w:rsidP="00656FB1">
            <w:pPr>
              <w:tabs>
                <w:tab w:val="left" w:pos="8647"/>
                <w:tab w:val="left" w:pos="8789"/>
              </w:tabs>
              <w:spacing w:after="0"/>
              <w:ind w:firstLine="72"/>
              <w:jc w:val="right"/>
              <w:rPr>
                <w:rFonts w:ascii="Arial Narrow" w:hAnsi="Arial Narrow" w:cs="Arial"/>
                <w:lang w:eastAsia="es-ES"/>
              </w:rPr>
            </w:pPr>
            <w:r w:rsidRPr="00322E35">
              <w:rPr>
                <w:rFonts w:ascii="Arial Narrow" w:hAnsi="Arial Narrow" w:cs="Arial"/>
                <w:lang w:eastAsia="es-ES"/>
              </w:rPr>
              <w:t>60</w:t>
            </w:r>
          </w:p>
        </w:tc>
        <w:tc>
          <w:tcPr>
            <w:tcW w:w="709" w:type="dxa"/>
            <w:tcBorders>
              <w:top w:val="single" w:sz="2" w:space="0" w:color="auto"/>
              <w:bottom w:val="single" w:sz="2" w:space="0" w:color="auto"/>
            </w:tcBorders>
            <w:vAlign w:val="center"/>
          </w:tcPr>
          <w:p w:rsidR="00351953" w:rsidRPr="00322E35" w:rsidRDefault="00351953" w:rsidP="00656FB1">
            <w:pPr>
              <w:tabs>
                <w:tab w:val="left" w:pos="8647"/>
                <w:tab w:val="left" w:pos="8789"/>
              </w:tabs>
              <w:spacing w:after="0"/>
              <w:ind w:firstLine="72"/>
              <w:jc w:val="right"/>
              <w:rPr>
                <w:rFonts w:ascii="Arial Narrow" w:hAnsi="Arial Narrow" w:cs="Arial"/>
                <w:i/>
                <w:lang w:eastAsia="es-ES"/>
              </w:rPr>
            </w:pPr>
            <w:r w:rsidRPr="00322E35">
              <w:rPr>
                <w:rFonts w:ascii="Arial Narrow" w:hAnsi="Arial Narrow" w:cs="Arial"/>
                <w:i/>
                <w:lang w:eastAsia="es-ES"/>
              </w:rPr>
              <w:t>22</w:t>
            </w:r>
          </w:p>
        </w:tc>
        <w:tc>
          <w:tcPr>
            <w:tcW w:w="992" w:type="dxa"/>
            <w:tcBorders>
              <w:top w:val="single" w:sz="2" w:space="0" w:color="auto"/>
              <w:bottom w:val="single" w:sz="2" w:space="0" w:color="auto"/>
              <w:right w:val="single" w:sz="4" w:space="0" w:color="auto"/>
            </w:tcBorders>
            <w:vAlign w:val="center"/>
          </w:tcPr>
          <w:p w:rsidR="00351953" w:rsidRPr="00322E35" w:rsidRDefault="00351953" w:rsidP="00656FB1">
            <w:pPr>
              <w:tabs>
                <w:tab w:val="left" w:pos="8647"/>
                <w:tab w:val="left" w:pos="8789"/>
              </w:tabs>
              <w:spacing w:after="0"/>
              <w:ind w:firstLine="72"/>
              <w:jc w:val="right"/>
              <w:rPr>
                <w:rFonts w:ascii="Arial Narrow" w:hAnsi="Arial Narrow" w:cs="Arial"/>
                <w:lang w:eastAsia="es-ES"/>
              </w:rPr>
            </w:pPr>
            <w:r w:rsidRPr="00322E35">
              <w:rPr>
                <w:rFonts w:ascii="Arial Narrow" w:hAnsi="Arial Narrow" w:cs="Arial"/>
                <w:lang w:eastAsia="es-ES"/>
              </w:rPr>
              <w:t>272</w:t>
            </w:r>
          </w:p>
        </w:tc>
        <w:tc>
          <w:tcPr>
            <w:tcW w:w="992" w:type="dxa"/>
            <w:tcBorders>
              <w:top w:val="single" w:sz="2" w:space="0" w:color="auto"/>
              <w:bottom w:val="single" w:sz="2" w:space="0" w:color="auto"/>
              <w:right w:val="nil"/>
            </w:tcBorders>
            <w:vAlign w:val="center"/>
          </w:tcPr>
          <w:p w:rsidR="00351953" w:rsidRPr="00322E35" w:rsidRDefault="00351953" w:rsidP="00656FB1">
            <w:pPr>
              <w:tabs>
                <w:tab w:val="left" w:pos="655"/>
                <w:tab w:val="left" w:pos="8647"/>
                <w:tab w:val="left" w:pos="8789"/>
              </w:tabs>
              <w:spacing w:after="0"/>
              <w:ind w:firstLine="34"/>
              <w:jc w:val="right"/>
              <w:rPr>
                <w:rFonts w:ascii="Arial Narrow" w:hAnsi="Arial Narrow" w:cs="Arial"/>
                <w:lang w:eastAsia="es-ES"/>
              </w:rPr>
            </w:pPr>
            <w:r w:rsidRPr="00322E35">
              <w:rPr>
                <w:rFonts w:ascii="Arial Narrow" w:hAnsi="Arial Narrow" w:cs="Arial"/>
                <w:lang w:eastAsia="es-ES"/>
              </w:rPr>
              <w:t>180</w:t>
            </w:r>
          </w:p>
        </w:tc>
        <w:tc>
          <w:tcPr>
            <w:tcW w:w="830" w:type="dxa"/>
            <w:tcBorders>
              <w:top w:val="single" w:sz="2" w:space="0" w:color="auto"/>
              <w:left w:val="nil"/>
              <w:bottom w:val="single" w:sz="2" w:space="0" w:color="auto"/>
            </w:tcBorders>
            <w:vAlign w:val="center"/>
          </w:tcPr>
          <w:p w:rsidR="00351953" w:rsidRPr="00322E35" w:rsidRDefault="00351953" w:rsidP="00656FB1">
            <w:pPr>
              <w:tabs>
                <w:tab w:val="left" w:pos="655"/>
                <w:tab w:val="left" w:pos="8647"/>
                <w:tab w:val="left" w:pos="8789"/>
              </w:tabs>
              <w:spacing w:after="0"/>
              <w:ind w:firstLine="72"/>
              <w:jc w:val="right"/>
              <w:rPr>
                <w:rFonts w:ascii="Arial Narrow" w:hAnsi="Arial Narrow" w:cs="Arial"/>
                <w:lang w:eastAsia="es-ES"/>
              </w:rPr>
            </w:pPr>
            <w:r w:rsidRPr="00322E35">
              <w:rPr>
                <w:rFonts w:ascii="Arial Narrow" w:hAnsi="Arial Narrow" w:cs="Arial"/>
                <w:lang w:eastAsia="es-ES"/>
              </w:rPr>
              <w:t>61</w:t>
            </w:r>
          </w:p>
        </w:tc>
        <w:tc>
          <w:tcPr>
            <w:tcW w:w="588" w:type="dxa"/>
            <w:tcBorders>
              <w:top w:val="single" w:sz="2" w:space="0" w:color="auto"/>
              <w:bottom w:val="single" w:sz="2" w:space="0" w:color="auto"/>
            </w:tcBorders>
            <w:vAlign w:val="center"/>
          </w:tcPr>
          <w:p w:rsidR="00351953" w:rsidRPr="00322E35" w:rsidRDefault="00351953" w:rsidP="00656FB1">
            <w:pPr>
              <w:tabs>
                <w:tab w:val="left" w:pos="655"/>
                <w:tab w:val="left" w:pos="8647"/>
                <w:tab w:val="left" w:pos="8789"/>
              </w:tabs>
              <w:spacing w:after="0"/>
              <w:ind w:firstLine="72"/>
              <w:jc w:val="right"/>
              <w:rPr>
                <w:rFonts w:ascii="Arial Narrow" w:hAnsi="Arial Narrow" w:cs="Arial"/>
                <w:i/>
                <w:lang w:eastAsia="es-ES"/>
              </w:rPr>
            </w:pPr>
            <w:r w:rsidRPr="00322E35">
              <w:rPr>
                <w:rFonts w:ascii="Arial Narrow" w:hAnsi="Arial Narrow" w:cs="Arial"/>
                <w:i/>
                <w:lang w:eastAsia="es-ES"/>
              </w:rPr>
              <w:t>25</w:t>
            </w:r>
          </w:p>
        </w:tc>
        <w:tc>
          <w:tcPr>
            <w:tcW w:w="1242" w:type="dxa"/>
            <w:tcBorders>
              <w:top w:val="single" w:sz="2" w:space="0" w:color="auto"/>
              <w:bottom w:val="single" w:sz="2" w:space="0" w:color="auto"/>
            </w:tcBorders>
            <w:vAlign w:val="center"/>
          </w:tcPr>
          <w:p w:rsidR="00351953" w:rsidRPr="00322E35" w:rsidRDefault="00351953" w:rsidP="00656FB1">
            <w:pPr>
              <w:tabs>
                <w:tab w:val="left" w:pos="601"/>
                <w:tab w:val="left" w:pos="8647"/>
                <w:tab w:val="left" w:pos="8789"/>
              </w:tabs>
              <w:spacing w:after="0"/>
              <w:ind w:firstLine="72"/>
              <w:jc w:val="right"/>
              <w:rPr>
                <w:rFonts w:ascii="Arial Narrow" w:hAnsi="Arial Narrow" w:cs="Arial"/>
                <w:lang w:eastAsia="es-ES"/>
              </w:rPr>
            </w:pPr>
            <w:r w:rsidRPr="00322E35">
              <w:rPr>
                <w:rFonts w:ascii="Arial Narrow" w:hAnsi="Arial Narrow" w:cs="Arial"/>
                <w:lang w:eastAsia="es-ES"/>
              </w:rPr>
              <w:t>241</w:t>
            </w:r>
          </w:p>
        </w:tc>
      </w:tr>
      <w:tr w:rsidR="00351953" w:rsidRPr="00322E35" w:rsidTr="00D813AA">
        <w:trPr>
          <w:trHeight w:val="284"/>
        </w:trPr>
        <w:tc>
          <w:tcPr>
            <w:tcW w:w="1593" w:type="dxa"/>
            <w:tcBorders>
              <w:top w:val="single" w:sz="2" w:space="0" w:color="auto"/>
              <w:bottom w:val="single" w:sz="2" w:space="0" w:color="auto"/>
            </w:tcBorders>
            <w:vAlign w:val="center"/>
          </w:tcPr>
          <w:p w:rsidR="00351953" w:rsidRPr="00322E35" w:rsidRDefault="00351953" w:rsidP="00656FB1">
            <w:pPr>
              <w:tabs>
                <w:tab w:val="left" w:pos="8647"/>
                <w:tab w:val="left" w:pos="8789"/>
              </w:tabs>
              <w:spacing w:after="0"/>
              <w:ind w:firstLine="0"/>
              <w:jc w:val="left"/>
              <w:rPr>
                <w:rFonts w:ascii="Arial Narrow" w:hAnsi="Arial Narrow" w:cs="Arial"/>
                <w:lang w:eastAsia="es-ES"/>
              </w:rPr>
            </w:pPr>
            <w:r w:rsidRPr="00322E35">
              <w:rPr>
                <w:rFonts w:ascii="Arial Narrow" w:hAnsi="Arial Narrow" w:cs="Arial"/>
                <w:lang w:eastAsia="es-ES"/>
              </w:rPr>
              <w:t>Concejales</w:t>
            </w:r>
            <w:r w:rsidR="00504F7A">
              <w:rPr>
                <w:rFonts w:ascii="Arial Narrow" w:hAnsi="Arial Narrow" w:cs="Arial"/>
                <w:lang w:eastAsia="es-ES"/>
              </w:rPr>
              <w:t>/as</w:t>
            </w:r>
          </w:p>
        </w:tc>
        <w:tc>
          <w:tcPr>
            <w:tcW w:w="993" w:type="dxa"/>
            <w:tcBorders>
              <w:top w:val="single" w:sz="2" w:space="0" w:color="auto"/>
              <w:bottom w:val="single" w:sz="2" w:space="0" w:color="auto"/>
            </w:tcBorders>
            <w:vAlign w:val="center"/>
          </w:tcPr>
          <w:p w:rsidR="00351953" w:rsidRPr="00322E35" w:rsidRDefault="00351953" w:rsidP="00656FB1">
            <w:pPr>
              <w:tabs>
                <w:tab w:val="left" w:pos="8647"/>
                <w:tab w:val="left" w:pos="8789"/>
              </w:tabs>
              <w:spacing w:after="0"/>
              <w:ind w:firstLine="72"/>
              <w:jc w:val="right"/>
              <w:rPr>
                <w:rFonts w:ascii="Arial Narrow" w:hAnsi="Arial Narrow" w:cs="Arial"/>
                <w:lang w:eastAsia="es-ES"/>
              </w:rPr>
            </w:pPr>
            <w:r w:rsidRPr="00322E35">
              <w:rPr>
                <w:rFonts w:ascii="Arial Narrow" w:hAnsi="Arial Narrow" w:cs="Arial"/>
                <w:lang w:eastAsia="es-ES"/>
              </w:rPr>
              <w:t>1.212</w:t>
            </w:r>
          </w:p>
        </w:tc>
        <w:tc>
          <w:tcPr>
            <w:tcW w:w="850" w:type="dxa"/>
            <w:tcBorders>
              <w:top w:val="single" w:sz="2" w:space="0" w:color="auto"/>
              <w:bottom w:val="single" w:sz="2" w:space="0" w:color="auto"/>
            </w:tcBorders>
            <w:vAlign w:val="center"/>
          </w:tcPr>
          <w:p w:rsidR="00351953" w:rsidRPr="00322E35" w:rsidRDefault="00351953" w:rsidP="00656FB1">
            <w:pPr>
              <w:tabs>
                <w:tab w:val="left" w:pos="8647"/>
                <w:tab w:val="left" w:pos="8789"/>
              </w:tabs>
              <w:spacing w:after="0"/>
              <w:ind w:firstLine="72"/>
              <w:jc w:val="right"/>
              <w:rPr>
                <w:rFonts w:ascii="Arial Narrow" w:hAnsi="Arial Narrow" w:cs="Arial"/>
                <w:lang w:eastAsia="es-ES"/>
              </w:rPr>
            </w:pPr>
            <w:r w:rsidRPr="00322E35">
              <w:rPr>
                <w:rFonts w:ascii="Arial Narrow" w:hAnsi="Arial Narrow" w:cs="Arial"/>
                <w:lang w:eastAsia="es-ES"/>
              </w:rPr>
              <w:t>673</w:t>
            </w:r>
          </w:p>
        </w:tc>
        <w:tc>
          <w:tcPr>
            <w:tcW w:w="709" w:type="dxa"/>
            <w:tcBorders>
              <w:top w:val="single" w:sz="2" w:space="0" w:color="auto"/>
              <w:bottom w:val="single" w:sz="2" w:space="0" w:color="auto"/>
            </w:tcBorders>
            <w:vAlign w:val="center"/>
          </w:tcPr>
          <w:p w:rsidR="00351953" w:rsidRPr="00322E35" w:rsidRDefault="00351953" w:rsidP="00656FB1">
            <w:pPr>
              <w:tabs>
                <w:tab w:val="left" w:pos="8647"/>
                <w:tab w:val="left" w:pos="8789"/>
              </w:tabs>
              <w:spacing w:after="0"/>
              <w:ind w:firstLine="72"/>
              <w:jc w:val="right"/>
              <w:rPr>
                <w:rFonts w:ascii="Arial Narrow" w:hAnsi="Arial Narrow" w:cs="Arial"/>
                <w:i/>
                <w:lang w:eastAsia="es-ES"/>
              </w:rPr>
            </w:pPr>
            <w:r w:rsidRPr="00322E35">
              <w:rPr>
                <w:rFonts w:ascii="Arial Narrow" w:hAnsi="Arial Narrow" w:cs="Arial"/>
                <w:i/>
                <w:lang w:eastAsia="es-ES"/>
              </w:rPr>
              <w:t>36</w:t>
            </w:r>
          </w:p>
        </w:tc>
        <w:tc>
          <w:tcPr>
            <w:tcW w:w="992" w:type="dxa"/>
            <w:tcBorders>
              <w:top w:val="single" w:sz="2" w:space="0" w:color="auto"/>
              <w:bottom w:val="single" w:sz="2" w:space="0" w:color="auto"/>
              <w:right w:val="single" w:sz="4" w:space="0" w:color="auto"/>
            </w:tcBorders>
            <w:vAlign w:val="center"/>
          </w:tcPr>
          <w:p w:rsidR="00351953" w:rsidRPr="00322E35" w:rsidRDefault="00351953" w:rsidP="00656FB1">
            <w:pPr>
              <w:tabs>
                <w:tab w:val="left" w:pos="8647"/>
                <w:tab w:val="left" w:pos="8789"/>
              </w:tabs>
              <w:spacing w:after="0"/>
              <w:ind w:firstLine="72"/>
              <w:jc w:val="right"/>
              <w:rPr>
                <w:rFonts w:ascii="Arial Narrow" w:hAnsi="Arial Narrow" w:cs="Arial"/>
                <w:lang w:eastAsia="es-ES"/>
              </w:rPr>
            </w:pPr>
            <w:r w:rsidRPr="00322E35">
              <w:rPr>
                <w:rFonts w:ascii="Arial Narrow" w:hAnsi="Arial Narrow" w:cs="Arial"/>
                <w:lang w:eastAsia="es-ES"/>
              </w:rPr>
              <w:t>1.885</w:t>
            </w:r>
          </w:p>
        </w:tc>
        <w:tc>
          <w:tcPr>
            <w:tcW w:w="992" w:type="dxa"/>
            <w:tcBorders>
              <w:top w:val="single" w:sz="2" w:space="0" w:color="auto"/>
              <w:bottom w:val="single" w:sz="2" w:space="0" w:color="auto"/>
              <w:right w:val="nil"/>
            </w:tcBorders>
            <w:vAlign w:val="center"/>
          </w:tcPr>
          <w:p w:rsidR="00351953" w:rsidRPr="00322E35" w:rsidRDefault="00351953" w:rsidP="00656FB1">
            <w:pPr>
              <w:tabs>
                <w:tab w:val="left" w:pos="655"/>
                <w:tab w:val="left" w:pos="8647"/>
                <w:tab w:val="left" w:pos="8789"/>
              </w:tabs>
              <w:spacing w:after="0"/>
              <w:ind w:firstLine="34"/>
              <w:jc w:val="right"/>
              <w:rPr>
                <w:rFonts w:ascii="Arial Narrow" w:hAnsi="Arial Narrow" w:cs="Arial"/>
                <w:lang w:eastAsia="es-ES"/>
              </w:rPr>
            </w:pPr>
            <w:r w:rsidRPr="00322E35">
              <w:rPr>
                <w:rFonts w:ascii="Arial Narrow" w:hAnsi="Arial Narrow" w:cs="Arial"/>
                <w:lang w:eastAsia="es-ES"/>
              </w:rPr>
              <w:t>911</w:t>
            </w:r>
          </w:p>
        </w:tc>
        <w:tc>
          <w:tcPr>
            <w:tcW w:w="830" w:type="dxa"/>
            <w:tcBorders>
              <w:top w:val="single" w:sz="2" w:space="0" w:color="auto"/>
              <w:left w:val="nil"/>
              <w:bottom w:val="single" w:sz="2" w:space="0" w:color="auto"/>
            </w:tcBorders>
            <w:vAlign w:val="center"/>
          </w:tcPr>
          <w:p w:rsidR="00351953" w:rsidRPr="00322E35" w:rsidRDefault="00351953" w:rsidP="00656FB1">
            <w:pPr>
              <w:tabs>
                <w:tab w:val="left" w:pos="655"/>
                <w:tab w:val="left" w:pos="8647"/>
                <w:tab w:val="left" w:pos="8789"/>
              </w:tabs>
              <w:spacing w:after="0"/>
              <w:ind w:firstLine="72"/>
              <w:jc w:val="right"/>
              <w:rPr>
                <w:rFonts w:ascii="Arial Narrow" w:hAnsi="Arial Narrow" w:cs="Arial"/>
                <w:lang w:eastAsia="es-ES"/>
              </w:rPr>
            </w:pPr>
            <w:r w:rsidRPr="00322E35">
              <w:rPr>
                <w:rFonts w:ascii="Arial Narrow" w:hAnsi="Arial Narrow" w:cs="Arial"/>
                <w:lang w:eastAsia="es-ES"/>
              </w:rPr>
              <w:t>670</w:t>
            </w:r>
          </w:p>
        </w:tc>
        <w:tc>
          <w:tcPr>
            <w:tcW w:w="588" w:type="dxa"/>
            <w:tcBorders>
              <w:top w:val="single" w:sz="2" w:space="0" w:color="auto"/>
              <w:bottom w:val="single" w:sz="2" w:space="0" w:color="auto"/>
            </w:tcBorders>
            <w:vAlign w:val="center"/>
          </w:tcPr>
          <w:p w:rsidR="00351953" w:rsidRPr="00322E35" w:rsidRDefault="00351953" w:rsidP="00656FB1">
            <w:pPr>
              <w:tabs>
                <w:tab w:val="left" w:pos="655"/>
                <w:tab w:val="left" w:pos="8647"/>
                <w:tab w:val="left" w:pos="8789"/>
              </w:tabs>
              <w:spacing w:after="0"/>
              <w:ind w:firstLine="72"/>
              <w:jc w:val="right"/>
              <w:rPr>
                <w:rFonts w:ascii="Arial Narrow" w:hAnsi="Arial Narrow" w:cs="Arial"/>
                <w:i/>
                <w:lang w:eastAsia="es-ES"/>
              </w:rPr>
            </w:pPr>
            <w:r w:rsidRPr="00322E35">
              <w:rPr>
                <w:rFonts w:ascii="Arial Narrow" w:hAnsi="Arial Narrow" w:cs="Arial"/>
                <w:i/>
                <w:lang w:eastAsia="es-ES"/>
              </w:rPr>
              <w:t>42</w:t>
            </w:r>
          </w:p>
        </w:tc>
        <w:tc>
          <w:tcPr>
            <w:tcW w:w="1242" w:type="dxa"/>
            <w:tcBorders>
              <w:top w:val="single" w:sz="2" w:space="0" w:color="auto"/>
              <w:bottom w:val="single" w:sz="2" w:space="0" w:color="auto"/>
            </w:tcBorders>
            <w:vAlign w:val="center"/>
          </w:tcPr>
          <w:p w:rsidR="00351953" w:rsidRPr="00322E35" w:rsidRDefault="00351953" w:rsidP="00656FB1">
            <w:pPr>
              <w:tabs>
                <w:tab w:val="left" w:pos="601"/>
                <w:tab w:val="left" w:pos="8647"/>
                <w:tab w:val="left" w:pos="8789"/>
              </w:tabs>
              <w:spacing w:after="0"/>
              <w:ind w:firstLine="72"/>
              <w:jc w:val="right"/>
              <w:rPr>
                <w:rFonts w:ascii="Arial Narrow" w:hAnsi="Arial Narrow" w:cs="Arial"/>
                <w:lang w:eastAsia="es-ES"/>
              </w:rPr>
            </w:pPr>
            <w:r w:rsidRPr="00322E35">
              <w:rPr>
                <w:rFonts w:ascii="Arial Narrow" w:hAnsi="Arial Narrow" w:cs="Arial"/>
                <w:lang w:eastAsia="es-ES"/>
              </w:rPr>
              <w:t>1.581</w:t>
            </w:r>
          </w:p>
        </w:tc>
      </w:tr>
      <w:tr w:rsidR="00351953" w:rsidRPr="00322E35" w:rsidTr="00D813AA">
        <w:trPr>
          <w:trHeight w:val="284"/>
        </w:trPr>
        <w:tc>
          <w:tcPr>
            <w:tcW w:w="1593" w:type="dxa"/>
            <w:tcBorders>
              <w:top w:val="single" w:sz="2" w:space="0" w:color="auto"/>
              <w:bottom w:val="single" w:sz="2" w:space="0" w:color="auto"/>
            </w:tcBorders>
            <w:shd w:val="clear" w:color="auto" w:fill="B8CCE4" w:themeFill="accent1" w:themeFillTint="66"/>
            <w:vAlign w:val="center"/>
          </w:tcPr>
          <w:p w:rsidR="00351953" w:rsidRPr="00322E35" w:rsidRDefault="00351953" w:rsidP="00656FB1">
            <w:pPr>
              <w:pStyle w:val="cuadroCabe"/>
              <w:rPr>
                <w:lang w:eastAsia="es-ES"/>
              </w:rPr>
            </w:pPr>
            <w:r w:rsidRPr="00322E35">
              <w:rPr>
                <w:lang w:eastAsia="es-ES"/>
              </w:rPr>
              <w:t>Total Navarra</w:t>
            </w:r>
          </w:p>
        </w:tc>
        <w:tc>
          <w:tcPr>
            <w:tcW w:w="993" w:type="dxa"/>
            <w:tcBorders>
              <w:top w:val="single" w:sz="2" w:space="0" w:color="auto"/>
              <w:bottom w:val="single" w:sz="2" w:space="0" w:color="auto"/>
            </w:tcBorders>
            <w:shd w:val="clear" w:color="auto" w:fill="B8CCE4" w:themeFill="accent1" w:themeFillTint="66"/>
            <w:vAlign w:val="center"/>
          </w:tcPr>
          <w:p w:rsidR="00351953" w:rsidRPr="00322E35" w:rsidRDefault="00351953" w:rsidP="00656FB1">
            <w:pPr>
              <w:pStyle w:val="cuadroCabe"/>
              <w:jc w:val="right"/>
              <w:rPr>
                <w:lang w:eastAsia="es-ES"/>
              </w:rPr>
            </w:pPr>
            <w:r w:rsidRPr="00322E35">
              <w:rPr>
                <w:lang w:eastAsia="es-ES"/>
              </w:rPr>
              <w:t>1.424</w:t>
            </w:r>
          </w:p>
        </w:tc>
        <w:tc>
          <w:tcPr>
            <w:tcW w:w="850" w:type="dxa"/>
            <w:tcBorders>
              <w:top w:val="single" w:sz="2" w:space="0" w:color="auto"/>
              <w:bottom w:val="single" w:sz="2" w:space="0" w:color="auto"/>
            </w:tcBorders>
            <w:shd w:val="clear" w:color="auto" w:fill="B8CCE4" w:themeFill="accent1" w:themeFillTint="66"/>
            <w:vAlign w:val="center"/>
          </w:tcPr>
          <w:p w:rsidR="00351953" w:rsidRPr="00322E35" w:rsidRDefault="00351953" w:rsidP="00656FB1">
            <w:pPr>
              <w:pStyle w:val="cuadroCabe"/>
              <w:jc w:val="right"/>
              <w:rPr>
                <w:lang w:eastAsia="es-ES"/>
              </w:rPr>
            </w:pPr>
            <w:r w:rsidRPr="00322E35">
              <w:rPr>
                <w:lang w:eastAsia="es-ES"/>
              </w:rPr>
              <w:t>733</w:t>
            </w:r>
          </w:p>
        </w:tc>
        <w:tc>
          <w:tcPr>
            <w:tcW w:w="709" w:type="dxa"/>
            <w:tcBorders>
              <w:top w:val="single" w:sz="2" w:space="0" w:color="auto"/>
              <w:bottom w:val="single" w:sz="2" w:space="0" w:color="auto"/>
            </w:tcBorders>
            <w:shd w:val="clear" w:color="auto" w:fill="B8CCE4" w:themeFill="accent1" w:themeFillTint="66"/>
            <w:vAlign w:val="center"/>
          </w:tcPr>
          <w:p w:rsidR="00351953" w:rsidRPr="00322E35" w:rsidRDefault="00351953" w:rsidP="00656FB1">
            <w:pPr>
              <w:pStyle w:val="cuadroCabe"/>
              <w:jc w:val="right"/>
              <w:rPr>
                <w:lang w:eastAsia="es-ES"/>
              </w:rPr>
            </w:pPr>
            <w:r w:rsidRPr="00322E35">
              <w:rPr>
                <w:lang w:eastAsia="es-ES"/>
              </w:rPr>
              <w:t>34</w:t>
            </w:r>
          </w:p>
        </w:tc>
        <w:tc>
          <w:tcPr>
            <w:tcW w:w="992" w:type="dxa"/>
            <w:tcBorders>
              <w:top w:val="single" w:sz="2" w:space="0" w:color="auto"/>
              <w:bottom w:val="single" w:sz="2" w:space="0" w:color="auto"/>
              <w:right w:val="single" w:sz="4" w:space="0" w:color="auto"/>
            </w:tcBorders>
            <w:shd w:val="clear" w:color="auto" w:fill="B8CCE4" w:themeFill="accent1" w:themeFillTint="66"/>
            <w:vAlign w:val="center"/>
          </w:tcPr>
          <w:p w:rsidR="00351953" w:rsidRPr="00322E35" w:rsidRDefault="00351953" w:rsidP="00656FB1">
            <w:pPr>
              <w:pStyle w:val="cuadroCabe"/>
              <w:jc w:val="right"/>
              <w:rPr>
                <w:lang w:eastAsia="es-ES"/>
              </w:rPr>
            </w:pPr>
            <w:r w:rsidRPr="00322E35">
              <w:rPr>
                <w:lang w:eastAsia="es-ES"/>
              </w:rPr>
              <w:t>2.157</w:t>
            </w:r>
          </w:p>
        </w:tc>
        <w:tc>
          <w:tcPr>
            <w:tcW w:w="992" w:type="dxa"/>
            <w:tcBorders>
              <w:top w:val="single" w:sz="2" w:space="0" w:color="auto"/>
              <w:bottom w:val="single" w:sz="2" w:space="0" w:color="auto"/>
              <w:right w:val="nil"/>
            </w:tcBorders>
            <w:shd w:val="clear" w:color="auto" w:fill="B8CCE4" w:themeFill="accent1" w:themeFillTint="66"/>
            <w:vAlign w:val="center"/>
          </w:tcPr>
          <w:p w:rsidR="00351953" w:rsidRPr="00322E35" w:rsidRDefault="00351953" w:rsidP="00656FB1">
            <w:pPr>
              <w:pStyle w:val="cuadroCabe"/>
              <w:jc w:val="right"/>
              <w:rPr>
                <w:lang w:eastAsia="es-ES"/>
              </w:rPr>
            </w:pPr>
            <w:r w:rsidRPr="00322E35">
              <w:rPr>
                <w:lang w:eastAsia="es-ES"/>
              </w:rPr>
              <w:t>1.091</w:t>
            </w:r>
          </w:p>
        </w:tc>
        <w:tc>
          <w:tcPr>
            <w:tcW w:w="830" w:type="dxa"/>
            <w:tcBorders>
              <w:top w:val="single" w:sz="2" w:space="0" w:color="auto"/>
              <w:left w:val="nil"/>
              <w:bottom w:val="single" w:sz="2" w:space="0" w:color="auto"/>
            </w:tcBorders>
            <w:shd w:val="clear" w:color="auto" w:fill="B8CCE4" w:themeFill="accent1" w:themeFillTint="66"/>
            <w:vAlign w:val="center"/>
          </w:tcPr>
          <w:p w:rsidR="00351953" w:rsidRPr="00322E35" w:rsidRDefault="00351953" w:rsidP="00656FB1">
            <w:pPr>
              <w:pStyle w:val="cuadroCabe"/>
              <w:jc w:val="right"/>
              <w:rPr>
                <w:lang w:eastAsia="es-ES"/>
              </w:rPr>
            </w:pPr>
            <w:r w:rsidRPr="00322E35">
              <w:rPr>
                <w:lang w:eastAsia="es-ES"/>
              </w:rPr>
              <w:t>731</w:t>
            </w:r>
          </w:p>
        </w:tc>
        <w:tc>
          <w:tcPr>
            <w:tcW w:w="588" w:type="dxa"/>
            <w:tcBorders>
              <w:top w:val="single" w:sz="2" w:space="0" w:color="auto"/>
              <w:bottom w:val="single" w:sz="2" w:space="0" w:color="auto"/>
            </w:tcBorders>
            <w:shd w:val="clear" w:color="auto" w:fill="B8CCE4" w:themeFill="accent1" w:themeFillTint="66"/>
            <w:vAlign w:val="center"/>
          </w:tcPr>
          <w:p w:rsidR="00351953" w:rsidRPr="00322E35" w:rsidRDefault="00351953" w:rsidP="00656FB1">
            <w:pPr>
              <w:pStyle w:val="cuadroCabe"/>
              <w:jc w:val="right"/>
              <w:rPr>
                <w:lang w:eastAsia="es-ES"/>
              </w:rPr>
            </w:pPr>
            <w:r w:rsidRPr="00322E35">
              <w:rPr>
                <w:lang w:eastAsia="es-ES"/>
              </w:rPr>
              <w:t>40</w:t>
            </w:r>
          </w:p>
        </w:tc>
        <w:tc>
          <w:tcPr>
            <w:tcW w:w="1242" w:type="dxa"/>
            <w:tcBorders>
              <w:top w:val="single" w:sz="2" w:space="0" w:color="auto"/>
              <w:bottom w:val="single" w:sz="2" w:space="0" w:color="auto"/>
            </w:tcBorders>
            <w:shd w:val="clear" w:color="auto" w:fill="B8CCE4" w:themeFill="accent1" w:themeFillTint="66"/>
            <w:vAlign w:val="center"/>
          </w:tcPr>
          <w:p w:rsidR="00351953" w:rsidRPr="00322E35" w:rsidRDefault="00351953" w:rsidP="00656FB1">
            <w:pPr>
              <w:pStyle w:val="cuadroCabe"/>
              <w:jc w:val="right"/>
              <w:rPr>
                <w:lang w:eastAsia="es-ES"/>
              </w:rPr>
            </w:pPr>
            <w:r w:rsidRPr="00322E35">
              <w:rPr>
                <w:lang w:eastAsia="es-ES"/>
              </w:rPr>
              <w:t>1.822</w:t>
            </w:r>
          </w:p>
        </w:tc>
      </w:tr>
      <w:tr w:rsidR="00351953" w:rsidRPr="00322E35" w:rsidTr="00D813AA">
        <w:trPr>
          <w:trHeight w:val="284"/>
        </w:trPr>
        <w:tc>
          <w:tcPr>
            <w:tcW w:w="1593" w:type="dxa"/>
            <w:tcBorders>
              <w:top w:val="single" w:sz="2" w:space="0" w:color="auto"/>
              <w:bottom w:val="single" w:sz="2" w:space="0" w:color="auto"/>
            </w:tcBorders>
            <w:vAlign w:val="center"/>
          </w:tcPr>
          <w:p w:rsidR="00351953" w:rsidRPr="00322E35" w:rsidRDefault="00351953" w:rsidP="00656FB1">
            <w:pPr>
              <w:pStyle w:val="cuadroCabe"/>
              <w:rPr>
                <w:lang w:eastAsia="es-ES"/>
              </w:rPr>
            </w:pPr>
            <w:r w:rsidRPr="00322E35">
              <w:rPr>
                <w:lang w:eastAsia="es-ES"/>
              </w:rPr>
              <w:t>E</w:t>
            </w:r>
            <w:r w:rsidR="0021645F">
              <w:rPr>
                <w:lang w:eastAsia="es-ES"/>
              </w:rPr>
              <w:t>stado</w:t>
            </w:r>
          </w:p>
        </w:tc>
        <w:tc>
          <w:tcPr>
            <w:tcW w:w="993" w:type="dxa"/>
            <w:tcBorders>
              <w:top w:val="single" w:sz="2" w:space="0" w:color="auto"/>
              <w:bottom w:val="single" w:sz="2" w:space="0" w:color="auto"/>
            </w:tcBorders>
            <w:vAlign w:val="center"/>
          </w:tcPr>
          <w:p w:rsidR="00351953" w:rsidRPr="00322E35" w:rsidRDefault="00351953" w:rsidP="00656FB1">
            <w:pPr>
              <w:pStyle w:val="cuadroCabe"/>
              <w:jc w:val="right"/>
              <w:rPr>
                <w:lang w:eastAsia="es-ES"/>
              </w:rPr>
            </w:pPr>
          </w:p>
        </w:tc>
        <w:tc>
          <w:tcPr>
            <w:tcW w:w="850" w:type="dxa"/>
            <w:tcBorders>
              <w:top w:val="single" w:sz="2" w:space="0" w:color="auto"/>
              <w:bottom w:val="single" w:sz="2" w:space="0" w:color="auto"/>
            </w:tcBorders>
            <w:vAlign w:val="center"/>
          </w:tcPr>
          <w:p w:rsidR="00351953" w:rsidRPr="00322E35" w:rsidRDefault="00351953" w:rsidP="00656FB1">
            <w:pPr>
              <w:pStyle w:val="cuadroCabe"/>
              <w:jc w:val="right"/>
              <w:rPr>
                <w:lang w:eastAsia="es-ES"/>
              </w:rPr>
            </w:pPr>
          </w:p>
        </w:tc>
        <w:tc>
          <w:tcPr>
            <w:tcW w:w="709" w:type="dxa"/>
            <w:tcBorders>
              <w:top w:val="single" w:sz="2" w:space="0" w:color="auto"/>
              <w:bottom w:val="single" w:sz="2" w:space="0" w:color="auto"/>
            </w:tcBorders>
            <w:vAlign w:val="center"/>
          </w:tcPr>
          <w:p w:rsidR="00351953" w:rsidRPr="00322E35" w:rsidRDefault="00351953" w:rsidP="00656FB1">
            <w:pPr>
              <w:pStyle w:val="cuadroCabe"/>
              <w:jc w:val="right"/>
              <w:rPr>
                <w:lang w:eastAsia="es-ES"/>
              </w:rPr>
            </w:pPr>
          </w:p>
        </w:tc>
        <w:tc>
          <w:tcPr>
            <w:tcW w:w="992" w:type="dxa"/>
            <w:tcBorders>
              <w:top w:val="single" w:sz="2" w:space="0" w:color="auto"/>
              <w:bottom w:val="single" w:sz="2" w:space="0" w:color="auto"/>
              <w:right w:val="single" w:sz="4" w:space="0" w:color="auto"/>
            </w:tcBorders>
            <w:vAlign w:val="center"/>
          </w:tcPr>
          <w:p w:rsidR="00351953" w:rsidRPr="00322E35" w:rsidRDefault="00351953" w:rsidP="00656FB1">
            <w:pPr>
              <w:pStyle w:val="cuadroCabe"/>
              <w:jc w:val="right"/>
              <w:rPr>
                <w:lang w:eastAsia="es-ES"/>
              </w:rPr>
            </w:pPr>
          </w:p>
        </w:tc>
        <w:tc>
          <w:tcPr>
            <w:tcW w:w="992" w:type="dxa"/>
            <w:tcBorders>
              <w:top w:val="single" w:sz="2" w:space="0" w:color="auto"/>
              <w:bottom w:val="single" w:sz="2" w:space="0" w:color="auto"/>
              <w:right w:val="nil"/>
            </w:tcBorders>
            <w:vAlign w:val="center"/>
          </w:tcPr>
          <w:p w:rsidR="00351953" w:rsidRPr="00322E35" w:rsidRDefault="00351953" w:rsidP="00656FB1">
            <w:pPr>
              <w:pStyle w:val="cuadroCabe"/>
              <w:jc w:val="right"/>
              <w:rPr>
                <w:lang w:eastAsia="es-ES"/>
              </w:rPr>
            </w:pPr>
          </w:p>
        </w:tc>
        <w:tc>
          <w:tcPr>
            <w:tcW w:w="830" w:type="dxa"/>
            <w:tcBorders>
              <w:top w:val="single" w:sz="2" w:space="0" w:color="auto"/>
              <w:left w:val="nil"/>
              <w:bottom w:val="single" w:sz="2" w:space="0" w:color="auto"/>
            </w:tcBorders>
            <w:vAlign w:val="center"/>
          </w:tcPr>
          <w:p w:rsidR="00351953" w:rsidRPr="00322E35" w:rsidRDefault="00351953" w:rsidP="00656FB1">
            <w:pPr>
              <w:pStyle w:val="cuadroCabe"/>
              <w:jc w:val="right"/>
              <w:rPr>
                <w:lang w:eastAsia="es-ES"/>
              </w:rPr>
            </w:pPr>
          </w:p>
        </w:tc>
        <w:tc>
          <w:tcPr>
            <w:tcW w:w="588" w:type="dxa"/>
            <w:tcBorders>
              <w:top w:val="single" w:sz="2" w:space="0" w:color="auto"/>
              <w:bottom w:val="single" w:sz="2" w:space="0" w:color="auto"/>
            </w:tcBorders>
            <w:vAlign w:val="center"/>
          </w:tcPr>
          <w:p w:rsidR="00351953" w:rsidRPr="00322E35" w:rsidRDefault="00351953" w:rsidP="00656FB1">
            <w:pPr>
              <w:pStyle w:val="cuadroCabe"/>
              <w:jc w:val="right"/>
              <w:rPr>
                <w:lang w:eastAsia="es-ES"/>
              </w:rPr>
            </w:pPr>
          </w:p>
        </w:tc>
        <w:tc>
          <w:tcPr>
            <w:tcW w:w="1242" w:type="dxa"/>
            <w:tcBorders>
              <w:top w:val="single" w:sz="2" w:space="0" w:color="auto"/>
              <w:bottom w:val="single" w:sz="2" w:space="0" w:color="auto"/>
            </w:tcBorders>
            <w:vAlign w:val="center"/>
          </w:tcPr>
          <w:p w:rsidR="00351953" w:rsidRPr="00322E35" w:rsidRDefault="00351953" w:rsidP="00656FB1">
            <w:pPr>
              <w:pStyle w:val="cuadroCabe"/>
              <w:jc w:val="right"/>
              <w:rPr>
                <w:lang w:eastAsia="es-ES"/>
              </w:rPr>
            </w:pPr>
          </w:p>
        </w:tc>
      </w:tr>
      <w:tr w:rsidR="00351953" w:rsidRPr="00322E35" w:rsidTr="00D813AA">
        <w:trPr>
          <w:trHeight w:val="284"/>
        </w:trPr>
        <w:tc>
          <w:tcPr>
            <w:tcW w:w="1593" w:type="dxa"/>
            <w:tcBorders>
              <w:top w:val="single" w:sz="2" w:space="0" w:color="auto"/>
              <w:bottom w:val="single" w:sz="2" w:space="0" w:color="auto"/>
            </w:tcBorders>
            <w:vAlign w:val="center"/>
          </w:tcPr>
          <w:p w:rsidR="00351953" w:rsidRPr="00322E35" w:rsidRDefault="00351953" w:rsidP="00656FB1">
            <w:pPr>
              <w:tabs>
                <w:tab w:val="left" w:pos="8647"/>
                <w:tab w:val="left" w:pos="8789"/>
              </w:tabs>
              <w:spacing w:after="0"/>
              <w:ind w:firstLine="0"/>
              <w:jc w:val="left"/>
              <w:rPr>
                <w:rFonts w:ascii="Arial Narrow" w:hAnsi="Arial Narrow" w:cs="Arial"/>
                <w:lang w:eastAsia="es-ES"/>
              </w:rPr>
            </w:pPr>
            <w:r w:rsidRPr="00322E35">
              <w:rPr>
                <w:rFonts w:ascii="Arial Narrow" w:hAnsi="Arial Narrow" w:cs="Arial"/>
                <w:lang w:eastAsia="es-ES"/>
              </w:rPr>
              <w:t>Alcaldes</w:t>
            </w:r>
            <w:r w:rsidR="00504F7A">
              <w:rPr>
                <w:rFonts w:ascii="Arial Narrow" w:hAnsi="Arial Narrow" w:cs="Arial"/>
                <w:lang w:eastAsia="es-ES"/>
              </w:rPr>
              <w:t>/as</w:t>
            </w:r>
          </w:p>
        </w:tc>
        <w:tc>
          <w:tcPr>
            <w:tcW w:w="993" w:type="dxa"/>
            <w:tcBorders>
              <w:top w:val="single" w:sz="2" w:space="0" w:color="auto"/>
              <w:bottom w:val="single" w:sz="2" w:space="0" w:color="auto"/>
            </w:tcBorders>
            <w:vAlign w:val="center"/>
          </w:tcPr>
          <w:p w:rsidR="00351953" w:rsidRPr="00322E35" w:rsidRDefault="00351953" w:rsidP="00656FB1">
            <w:pPr>
              <w:tabs>
                <w:tab w:val="left" w:pos="8647"/>
                <w:tab w:val="left" w:pos="8789"/>
              </w:tabs>
              <w:spacing w:after="0"/>
              <w:ind w:firstLine="72"/>
              <w:jc w:val="right"/>
              <w:rPr>
                <w:rFonts w:ascii="Arial Narrow" w:hAnsi="Arial Narrow" w:cs="Arial"/>
                <w:lang w:eastAsia="es-ES"/>
              </w:rPr>
            </w:pPr>
            <w:r w:rsidRPr="00322E35">
              <w:rPr>
                <w:rFonts w:ascii="Arial Narrow" w:hAnsi="Arial Narrow" w:cs="Arial"/>
                <w:lang w:eastAsia="es-ES"/>
              </w:rPr>
              <w:t>6.570</w:t>
            </w:r>
          </w:p>
        </w:tc>
        <w:tc>
          <w:tcPr>
            <w:tcW w:w="850" w:type="dxa"/>
            <w:tcBorders>
              <w:top w:val="single" w:sz="2" w:space="0" w:color="auto"/>
              <w:bottom w:val="single" w:sz="2" w:space="0" w:color="auto"/>
            </w:tcBorders>
            <w:vAlign w:val="center"/>
          </w:tcPr>
          <w:p w:rsidR="00351953" w:rsidRPr="00322E35" w:rsidRDefault="00351953" w:rsidP="00656FB1">
            <w:pPr>
              <w:tabs>
                <w:tab w:val="left" w:pos="8647"/>
                <w:tab w:val="left" w:pos="8789"/>
              </w:tabs>
              <w:spacing w:after="0"/>
              <w:ind w:firstLine="72"/>
              <w:jc w:val="right"/>
              <w:rPr>
                <w:rFonts w:ascii="Arial Narrow" w:hAnsi="Arial Narrow" w:cs="Arial"/>
                <w:lang w:eastAsia="es-ES"/>
              </w:rPr>
            </w:pPr>
            <w:r w:rsidRPr="00322E35">
              <w:rPr>
                <w:rFonts w:ascii="Arial Narrow" w:hAnsi="Arial Narrow" w:cs="Arial"/>
                <w:lang w:eastAsia="es-ES"/>
              </w:rPr>
              <w:t>1.550</w:t>
            </w:r>
          </w:p>
        </w:tc>
        <w:tc>
          <w:tcPr>
            <w:tcW w:w="709" w:type="dxa"/>
            <w:tcBorders>
              <w:top w:val="single" w:sz="2" w:space="0" w:color="auto"/>
              <w:bottom w:val="single" w:sz="2" w:space="0" w:color="auto"/>
            </w:tcBorders>
            <w:vAlign w:val="center"/>
          </w:tcPr>
          <w:p w:rsidR="00351953" w:rsidRPr="00322E35" w:rsidRDefault="00351953" w:rsidP="00656FB1">
            <w:pPr>
              <w:tabs>
                <w:tab w:val="left" w:pos="8647"/>
                <w:tab w:val="left" w:pos="8789"/>
              </w:tabs>
              <w:spacing w:after="0"/>
              <w:ind w:firstLine="72"/>
              <w:jc w:val="right"/>
              <w:rPr>
                <w:rFonts w:ascii="Arial Narrow" w:hAnsi="Arial Narrow" w:cs="Arial"/>
                <w:i/>
                <w:lang w:eastAsia="es-ES"/>
              </w:rPr>
            </w:pPr>
            <w:r w:rsidRPr="00322E35">
              <w:rPr>
                <w:rFonts w:ascii="Arial Narrow" w:hAnsi="Arial Narrow" w:cs="Arial"/>
                <w:i/>
                <w:lang w:eastAsia="es-ES"/>
              </w:rPr>
              <w:t>19</w:t>
            </w:r>
          </w:p>
        </w:tc>
        <w:tc>
          <w:tcPr>
            <w:tcW w:w="992" w:type="dxa"/>
            <w:tcBorders>
              <w:top w:val="single" w:sz="2" w:space="0" w:color="auto"/>
              <w:bottom w:val="single" w:sz="2" w:space="0" w:color="auto"/>
              <w:right w:val="single" w:sz="4" w:space="0" w:color="auto"/>
            </w:tcBorders>
            <w:vAlign w:val="center"/>
          </w:tcPr>
          <w:p w:rsidR="00351953" w:rsidRPr="00322E35" w:rsidRDefault="00351953" w:rsidP="00656FB1">
            <w:pPr>
              <w:tabs>
                <w:tab w:val="left" w:pos="8647"/>
                <w:tab w:val="left" w:pos="8789"/>
              </w:tabs>
              <w:spacing w:after="0"/>
              <w:ind w:firstLine="72"/>
              <w:jc w:val="right"/>
              <w:rPr>
                <w:rFonts w:ascii="Arial Narrow" w:hAnsi="Arial Narrow" w:cs="Arial"/>
                <w:lang w:eastAsia="es-ES"/>
              </w:rPr>
            </w:pPr>
            <w:r w:rsidRPr="00322E35">
              <w:rPr>
                <w:rFonts w:ascii="Arial Narrow" w:hAnsi="Arial Narrow" w:cs="Arial"/>
                <w:lang w:eastAsia="es-ES"/>
              </w:rPr>
              <w:t>8.12</w:t>
            </w:r>
            <w:r>
              <w:rPr>
                <w:rFonts w:ascii="Arial Narrow" w:hAnsi="Arial Narrow" w:cs="Arial"/>
                <w:lang w:eastAsia="es-ES"/>
              </w:rPr>
              <w:t>0</w:t>
            </w:r>
          </w:p>
        </w:tc>
        <w:tc>
          <w:tcPr>
            <w:tcW w:w="992" w:type="dxa"/>
            <w:tcBorders>
              <w:top w:val="single" w:sz="2" w:space="0" w:color="auto"/>
              <w:bottom w:val="single" w:sz="2" w:space="0" w:color="auto"/>
              <w:right w:val="nil"/>
            </w:tcBorders>
            <w:vAlign w:val="center"/>
          </w:tcPr>
          <w:p w:rsidR="00351953" w:rsidRPr="00322E35" w:rsidRDefault="00351953" w:rsidP="00656FB1">
            <w:pPr>
              <w:tabs>
                <w:tab w:val="left" w:pos="655"/>
                <w:tab w:val="left" w:pos="8647"/>
                <w:tab w:val="left" w:pos="8789"/>
              </w:tabs>
              <w:spacing w:after="0"/>
              <w:ind w:firstLine="34"/>
              <w:jc w:val="right"/>
              <w:rPr>
                <w:rFonts w:ascii="Arial Narrow" w:hAnsi="Arial Narrow" w:cs="Arial"/>
                <w:lang w:eastAsia="es-ES"/>
              </w:rPr>
            </w:pPr>
            <w:r w:rsidRPr="00322E35">
              <w:rPr>
                <w:rFonts w:ascii="Arial Narrow" w:hAnsi="Arial Narrow" w:cs="Arial"/>
                <w:lang w:eastAsia="es-ES"/>
              </w:rPr>
              <w:t>6.332</w:t>
            </w:r>
          </w:p>
        </w:tc>
        <w:tc>
          <w:tcPr>
            <w:tcW w:w="830" w:type="dxa"/>
            <w:tcBorders>
              <w:top w:val="single" w:sz="2" w:space="0" w:color="auto"/>
              <w:left w:val="nil"/>
              <w:bottom w:val="single" w:sz="2" w:space="0" w:color="auto"/>
            </w:tcBorders>
            <w:vAlign w:val="center"/>
          </w:tcPr>
          <w:p w:rsidR="00351953" w:rsidRPr="00322E35" w:rsidRDefault="00351953" w:rsidP="00656FB1">
            <w:pPr>
              <w:tabs>
                <w:tab w:val="left" w:pos="655"/>
                <w:tab w:val="left" w:pos="8647"/>
                <w:tab w:val="left" w:pos="8789"/>
              </w:tabs>
              <w:spacing w:after="0"/>
              <w:ind w:firstLine="72"/>
              <w:jc w:val="right"/>
              <w:rPr>
                <w:rFonts w:ascii="Arial Narrow" w:hAnsi="Arial Narrow" w:cs="Arial"/>
                <w:lang w:eastAsia="es-ES"/>
              </w:rPr>
            </w:pPr>
            <w:r w:rsidRPr="00322E35">
              <w:rPr>
                <w:rFonts w:ascii="Arial Narrow" w:hAnsi="Arial Narrow" w:cs="Arial"/>
                <w:lang w:eastAsia="es-ES"/>
              </w:rPr>
              <w:t>1.756</w:t>
            </w:r>
          </w:p>
        </w:tc>
        <w:tc>
          <w:tcPr>
            <w:tcW w:w="588" w:type="dxa"/>
            <w:tcBorders>
              <w:top w:val="single" w:sz="2" w:space="0" w:color="auto"/>
              <w:bottom w:val="single" w:sz="2" w:space="0" w:color="auto"/>
            </w:tcBorders>
            <w:vAlign w:val="center"/>
          </w:tcPr>
          <w:p w:rsidR="00351953" w:rsidRPr="00322E35" w:rsidRDefault="00351953" w:rsidP="00656FB1">
            <w:pPr>
              <w:tabs>
                <w:tab w:val="left" w:pos="655"/>
                <w:tab w:val="left" w:pos="8647"/>
                <w:tab w:val="left" w:pos="8789"/>
              </w:tabs>
              <w:spacing w:after="0"/>
              <w:ind w:firstLine="72"/>
              <w:jc w:val="right"/>
              <w:rPr>
                <w:rFonts w:ascii="Arial Narrow" w:hAnsi="Arial Narrow" w:cs="Arial"/>
                <w:i/>
                <w:lang w:eastAsia="es-ES"/>
              </w:rPr>
            </w:pPr>
            <w:r w:rsidRPr="00322E35">
              <w:rPr>
                <w:rFonts w:ascii="Arial Narrow" w:hAnsi="Arial Narrow" w:cs="Arial"/>
                <w:i/>
                <w:lang w:eastAsia="es-ES"/>
              </w:rPr>
              <w:t>22</w:t>
            </w:r>
          </w:p>
        </w:tc>
        <w:tc>
          <w:tcPr>
            <w:tcW w:w="1242" w:type="dxa"/>
            <w:tcBorders>
              <w:top w:val="single" w:sz="2" w:space="0" w:color="auto"/>
              <w:bottom w:val="single" w:sz="2" w:space="0" w:color="auto"/>
            </w:tcBorders>
            <w:vAlign w:val="center"/>
          </w:tcPr>
          <w:p w:rsidR="00351953" w:rsidRPr="00322E35" w:rsidRDefault="00351953" w:rsidP="00656FB1">
            <w:pPr>
              <w:tabs>
                <w:tab w:val="left" w:pos="601"/>
                <w:tab w:val="left" w:pos="8647"/>
                <w:tab w:val="left" w:pos="8789"/>
              </w:tabs>
              <w:spacing w:after="0"/>
              <w:ind w:firstLine="72"/>
              <w:jc w:val="right"/>
              <w:rPr>
                <w:rFonts w:ascii="Arial Narrow" w:hAnsi="Arial Narrow" w:cs="Arial"/>
                <w:lang w:eastAsia="es-ES"/>
              </w:rPr>
            </w:pPr>
            <w:r w:rsidRPr="00322E35">
              <w:rPr>
                <w:rFonts w:ascii="Arial Narrow" w:hAnsi="Arial Narrow" w:cs="Arial"/>
                <w:lang w:eastAsia="es-ES"/>
              </w:rPr>
              <w:t>8.088</w:t>
            </w:r>
          </w:p>
        </w:tc>
      </w:tr>
      <w:tr w:rsidR="00351953" w:rsidRPr="00322E35" w:rsidTr="00D813AA">
        <w:trPr>
          <w:trHeight w:val="284"/>
        </w:trPr>
        <w:tc>
          <w:tcPr>
            <w:tcW w:w="1593" w:type="dxa"/>
            <w:tcBorders>
              <w:top w:val="single" w:sz="2" w:space="0" w:color="auto"/>
              <w:bottom w:val="single" w:sz="2" w:space="0" w:color="auto"/>
            </w:tcBorders>
            <w:vAlign w:val="center"/>
          </w:tcPr>
          <w:p w:rsidR="00351953" w:rsidRPr="00322E35" w:rsidRDefault="00351953" w:rsidP="00656FB1">
            <w:pPr>
              <w:tabs>
                <w:tab w:val="left" w:pos="8647"/>
                <w:tab w:val="left" w:pos="8789"/>
              </w:tabs>
              <w:spacing w:after="0"/>
              <w:ind w:firstLine="0"/>
              <w:jc w:val="left"/>
              <w:rPr>
                <w:rFonts w:ascii="Arial Narrow" w:hAnsi="Arial Narrow" w:cs="Arial"/>
                <w:lang w:eastAsia="es-ES"/>
              </w:rPr>
            </w:pPr>
            <w:r w:rsidRPr="00322E35">
              <w:rPr>
                <w:rFonts w:ascii="Arial Narrow" w:hAnsi="Arial Narrow" w:cs="Arial"/>
                <w:lang w:eastAsia="es-ES"/>
              </w:rPr>
              <w:t>Concejales</w:t>
            </w:r>
            <w:r w:rsidR="00504F7A">
              <w:rPr>
                <w:rFonts w:ascii="Arial Narrow" w:hAnsi="Arial Narrow" w:cs="Arial"/>
                <w:lang w:eastAsia="es-ES"/>
              </w:rPr>
              <w:t>/as</w:t>
            </w:r>
          </w:p>
        </w:tc>
        <w:tc>
          <w:tcPr>
            <w:tcW w:w="993" w:type="dxa"/>
            <w:tcBorders>
              <w:top w:val="single" w:sz="2" w:space="0" w:color="auto"/>
              <w:bottom w:val="single" w:sz="2" w:space="0" w:color="auto"/>
            </w:tcBorders>
            <w:vAlign w:val="center"/>
          </w:tcPr>
          <w:p w:rsidR="00351953" w:rsidRPr="00322E35" w:rsidRDefault="00351953" w:rsidP="00656FB1">
            <w:pPr>
              <w:tabs>
                <w:tab w:val="left" w:pos="8647"/>
                <w:tab w:val="left" w:pos="8789"/>
              </w:tabs>
              <w:spacing w:after="0"/>
              <w:ind w:firstLine="72"/>
              <w:jc w:val="right"/>
              <w:rPr>
                <w:rFonts w:ascii="Arial Narrow" w:hAnsi="Arial Narrow" w:cs="Arial"/>
                <w:lang w:eastAsia="es-ES"/>
              </w:rPr>
            </w:pPr>
            <w:r w:rsidRPr="00322E35">
              <w:rPr>
                <w:rFonts w:ascii="Arial Narrow" w:hAnsi="Arial Narrow" w:cs="Arial"/>
                <w:lang w:eastAsia="es-ES"/>
              </w:rPr>
              <w:t>43.466</w:t>
            </w:r>
          </w:p>
        </w:tc>
        <w:tc>
          <w:tcPr>
            <w:tcW w:w="850" w:type="dxa"/>
            <w:tcBorders>
              <w:top w:val="single" w:sz="2" w:space="0" w:color="auto"/>
              <w:bottom w:val="single" w:sz="2" w:space="0" w:color="auto"/>
            </w:tcBorders>
            <w:vAlign w:val="center"/>
          </w:tcPr>
          <w:p w:rsidR="00351953" w:rsidRPr="00322E35" w:rsidRDefault="00351953" w:rsidP="00656FB1">
            <w:pPr>
              <w:tabs>
                <w:tab w:val="left" w:pos="8647"/>
                <w:tab w:val="left" w:pos="8789"/>
              </w:tabs>
              <w:spacing w:after="0"/>
              <w:ind w:firstLine="72"/>
              <w:jc w:val="right"/>
              <w:rPr>
                <w:rFonts w:ascii="Arial Narrow" w:hAnsi="Arial Narrow" w:cs="Arial"/>
                <w:lang w:eastAsia="es-ES"/>
              </w:rPr>
            </w:pPr>
            <w:r w:rsidRPr="00322E35">
              <w:rPr>
                <w:rFonts w:ascii="Arial Narrow" w:hAnsi="Arial Narrow" w:cs="Arial"/>
                <w:lang w:eastAsia="es-ES"/>
              </w:rPr>
              <w:t>23.994</w:t>
            </w:r>
          </w:p>
        </w:tc>
        <w:tc>
          <w:tcPr>
            <w:tcW w:w="709" w:type="dxa"/>
            <w:tcBorders>
              <w:top w:val="single" w:sz="2" w:space="0" w:color="auto"/>
              <w:bottom w:val="single" w:sz="2" w:space="0" w:color="auto"/>
            </w:tcBorders>
            <w:vAlign w:val="center"/>
          </w:tcPr>
          <w:p w:rsidR="00351953" w:rsidRPr="00322E35" w:rsidRDefault="00351953" w:rsidP="00656FB1">
            <w:pPr>
              <w:tabs>
                <w:tab w:val="left" w:pos="8647"/>
                <w:tab w:val="left" w:pos="8789"/>
              </w:tabs>
              <w:spacing w:after="0"/>
              <w:ind w:firstLine="72"/>
              <w:jc w:val="right"/>
              <w:rPr>
                <w:rFonts w:ascii="Arial Narrow" w:hAnsi="Arial Narrow" w:cs="Arial"/>
                <w:i/>
                <w:lang w:eastAsia="es-ES"/>
              </w:rPr>
            </w:pPr>
            <w:r w:rsidRPr="00322E35">
              <w:rPr>
                <w:rFonts w:ascii="Arial Narrow" w:hAnsi="Arial Narrow" w:cs="Arial"/>
                <w:i/>
                <w:lang w:eastAsia="es-ES"/>
              </w:rPr>
              <w:t>36</w:t>
            </w:r>
          </w:p>
        </w:tc>
        <w:tc>
          <w:tcPr>
            <w:tcW w:w="992" w:type="dxa"/>
            <w:tcBorders>
              <w:top w:val="single" w:sz="2" w:space="0" w:color="auto"/>
              <w:bottom w:val="single" w:sz="2" w:space="0" w:color="auto"/>
              <w:right w:val="single" w:sz="4" w:space="0" w:color="auto"/>
            </w:tcBorders>
            <w:vAlign w:val="center"/>
          </w:tcPr>
          <w:p w:rsidR="00351953" w:rsidRPr="00322E35" w:rsidRDefault="00351953" w:rsidP="00656FB1">
            <w:pPr>
              <w:tabs>
                <w:tab w:val="left" w:pos="8647"/>
                <w:tab w:val="left" w:pos="8789"/>
              </w:tabs>
              <w:spacing w:after="0"/>
              <w:ind w:firstLine="72"/>
              <w:jc w:val="right"/>
              <w:rPr>
                <w:rFonts w:ascii="Arial Narrow" w:hAnsi="Arial Narrow" w:cs="Arial"/>
                <w:lang w:eastAsia="es-ES"/>
              </w:rPr>
            </w:pPr>
            <w:r w:rsidRPr="00322E35">
              <w:rPr>
                <w:rFonts w:ascii="Arial Narrow" w:hAnsi="Arial Narrow" w:cs="Arial"/>
                <w:lang w:eastAsia="es-ES"/>
              </w:rPr>
              <w:t>67.460</w:t>
            </w:r>
          </w:p>
        </w:tc>
        <w:tc>
          <w:tcPr>
            <w:tcW w:w="992" w:type="dxa"/>
            <w:tcBorders>
              <w:top w:val="single" w:sz="2" w:space="0" w:color="auto"/>
              <w:bottom w:val="single" w:sz="2" w:space="0" w:color="auto"/>
              <w:right w:val="nil"/>
            </w:tcBorders>
            <w:vAlign w:val="center"/>
          </w:tcPr>
          <w:p w:rsidR="00351953" w:rsidRPr="00322E35" w:rsidRDefault="00351953" w:rsidP="00656FB1">
            <w:pPr>
              <w:tabs>
                <w:tab w:val="left" w:pos="655"/>
                <w:tab w:val="left" w:pos="8647"/>
                <w:tab w:val="left" w:pos="8789"/>
              </w:tabs>
              <w:spacing w:after="0"/>
              <w:ind w:firstLine="34"/>
              <w:jc w:val="right"/>
              <w:rPr>
                <w:rFonts w:ascii="Arial Narrow" w:hAnsi="Arial Narrow" w:cs="Arial"/>
                <w:lang w:eastAsia="es-ES"/>
              </w:rPr>
            </w:pPr>
            <w:r w:rsidRPr="00322E35">
              <w:rPr>
                <w:rFonts w:ascii="Arial Narrow" w:hAnsi="Arial Narrow" w:cs="Arial"/>
                <w:lang w:eastAsia="es-ES"/>
              </w:rPr>
              <w:t>34.731</w:t>
            </w:r>
          </w:p>
        </w:tc>
        <w:tc>
          <w:tcPr>
            <w:tcW w:w="830" w:type="dxa"/>
            <w:tcBorders>
              <w:top w:val="single" w:sz="2" w:space="0" w:color="auto"/>
              <w:left w:val="nil"/>
              <w:bottom w:val="single" w:sz="2" w:space="0" w:color="auto"/>
            </w:tcBorders>
            <w:vAlign w:val="center"/>
          </w:tcPr>
          <w:p w:rsidR="00351953" w:rsidRPr="00322E35" w:rsidRDefault="00351953" w:rsidP="00656FB1">
            <w:pPr>
              <w:tabs>
                <w:tab w:val="left" w:pos="655"/>
                <w:tab w:val="left" w:pos="8647"/>
                <w:tab w:val="left" w:pos="8789"/>
              </w:tabs>
              <w:spacing w:after="0"/>
              <w:ind w:firstLine="72"/>
              <w:jc w:val="right"/>
              <w:rPr>
                <w:rFonts w:ascii="Arial Narrow" w:hAnsi="Arial Narrow" w:cs="Arial"/>
                <w:lang w:eastAsia="es-ES"/>
              </w:rPr>
            </w:pPr>
            <w:r w:rsidRPr="00322E35">
              <w:rPr>
                <w:rFonts w:ascii="Arial Narrow" w:hAnsi="Arial Narrow" w:cs="Arial"/>
                <w:lang w:eastAsia="es-ES"/>
              </w:rPr>
              <w:t>23.960</w:t>
            </w:r>
          </w:p>
        </w:tc>
        <w:tc>
          <w:tcPr>
            <w:tcW w:w="588" w:type="dxa"/>
            <w:tcBorders>
              <w:top w:val="single" w:sz="2" w:space="0" w:color="auto"/>
              <w:bottom w:val="single" w:sz="2" w:space="0" w:color="auto"/>
            </w:tcBorders>
            <w:vAlign w:val="center"/>
          </w:tcPr>
          <w:p w:rsidR="00351953" w:rsidRPr="00322E35" w:rsidRDefault="00351953" w:rsidP="00656FB1">
            <w:pPr>
              <w:tabs>
                <w:tab w:val="left" w:pos="655"/>
                <w:tab w:val="left" w:pos="8647"/>
                <w:tab w:val="left" w:pos="8789"/>
              </w:tabs>
              <w:spacing w:after="0"/>
              <w:ind w:firstLine="72"/>
              <w:jc w:val="right"/>
              <w:rPr>
                <w:rFonts w:ascii="Arial Narrow" w:hAnsi="Arial Narrow" w:cs="Arial"/>
                <w:i/>
                <w:lang w:eastAsia="es-ES"/>
              </w:rPr>
            </w:pPr>
            <w:r w:rsidRPr="00322E35">
              <w:rPr>
                <w:rFonts w:ascii="Arial Narrow" w:hAnsi="Arial Narrow" w:cs="Arial"/>
                <w:i/>
                <w:lang w:eastAsia="es-ES"/>
              </w:rPr>
              <w:t>41</w:t>
            </w:r>
          </w:p>
        </w:tc>
        <w:tc>
          <w:tcPr>
            <w:tcW w:w="1242" w:type="dxa"/>
            <w:tcBorders>
              <w:top w:val="single" w:sz="2" w:space="0" w:color="auto"/>
              <w:bottom w:val="single" w:sz="2" w:space="0" w:color="auto"/>
            </w:tcBorders>
            <w:vAlign w:val="center"/>
          </w:tcPr>
          <w:p w:rsidR="00351953" w:rsidRPr="00322E35" w:rsidRDefault="00351953" w:rsidP="00656FB1">
            <w:pPr>
              <w:tabs>
                <w:tab w:val="left" w:pos="601"/>
                <w:tab w:val="left" w:pos="8647"/>
                <w:tab w:val="left" w:pos="8789"/>
              </w:tabs>
              <w:spacing w:after="0"/>
              <w:ind w:firstLine="72"/>
              <w:jc w:val="right"/>
              <w:rPr>
                <w:rFonts w:ascii="Arial Narrow" w:hAnsi="Arial Narrow" w:cs="Arial"/>
                <w:lang w:eastAsia="es-ES"/>
              </w:rPr>
            </w:pPr>
            <w:r w:rsidRPr="00322E35">
              <w:rPr>
                <w:rFonts w:ascii="Arial Narrow" w:hAnsi="Arial Narrow" w:cs="Arial"/>
                <w:lang w:eastAsia="es-ES"/>
              </w:rPr>
              <w:t>58.</w:t>
            </w:r>
            <w:r>
              <w:rPr>
                <w:rFonts w:ascii="Arial Narrow" w:hAnsi="Arial Narrow" w:cs="Arial"/>
                <w:lang w:eastAsia="es-ES"/>
              </w:rPr>
              <w:t>691</w:t>
            </w:r>
          </w:p>
        </w:tc>
      </w:tr>
      <w:tr w:rsidR="00351953" w:rsidRPr="00322E35" w:rsidTr="00D813AA">
        <w:trPr>
          <w:trHeight w:val="284"/>
        </w:trPr>
        <w:tc>
          <w:tcPr>
            <w:tcW w:w="1593" w:type="dxa"/>
            <w:tcBorders>
              <w:top w:val="single" w:sz="2" w:space="0" w:color="auto"/>
              <w:bottom w:val="single" w:sz="2" w:space="0" w:color="auto"/>
            </w:tcBorders>
            <w:shd w:val="clear" w:color="auto" w:fill="B8CCE4" w:themeFill="accent1" w:themeFillTint="66"/>
            <w:vAlign w:val="center"/>
          </w:tcPr>
          <w:p w:rsidR="00351953" w:rsidRPr="00322E35" w:rsidRDefault="00351953" w:rsidP="00656FB1">
            <w:pPr>
              <w:pStyle w:val="cuadroCabe"/>
              <w:rPr>
                <w:lang w:eastAsia="es-ES"/>
              </w:rPr>
            </w:pPr>
            <w:r w:rsidRPr="00322E35">
              <w:rPr>
                <w:lang w:eastAsia="es-ES"/>
              </w:rPr>
              <w:t>Total Estado</w:t>
            </w:r>
          </w:p>
        </w:tc>
        <w:tc>
          <w:tcPr>
            <w:tcW w:w="993" w:type="dxa"/>
            <w:tcBorders>
              <w:top w:val="single" w:sz="2" w:space="0" w:color="auto"/>
              <w:bottom w:val="single" w:sz="2" w:space="0" w:color="auto"/>
            </w:tcBorders>
            <w:shd w:val="clear" w:color="auto" w:fill="B8CCE4" w:themeFill="accent1" w:themeFillTint="66"/>
            <w:vAlign w:val="center"/>
          </w:tcPr>
          <w:p w:rsidR="00351953" w:rsidRPr="00322E35" w:rsidRDefault="00351953" w:rsidP="00656FB1">
            <w:pPr>
              <w:pStyle w:val="cuadroCabe"/>
              <w:jc w:val="right"/>
              <w:rPr>
                <w:lang w:eastAsia="es-ES"/>
              </w:rPr>
            </w:pPr>
            <w:r w:rsidRPr="00322E35">
              <w:rPr>
                <w:lang w:eastAsia="es-ES"/>
              </w:rPr>
              <w:t>50.036</w:t>
            </w:r>
          </w:p>
        </w:tc>
        <w:tc>
          <w:tcPr>
            <w:tcW w:w="850" w:type="dxa"/>
            <w:tcBorders>
              <w:top w:val="single" w:sz="2" w:space="0" w:color="auto"/>
              <w:bottom w:val="single" w:sz="2" w:space="0" w:color="auto"/>
            </w:tcBorders>
            <w:shd w:val="clear" w:color="auto" w:fill="B8CCE4" w:themeFill="accent1" w:themeFillTint="66"/>
            <w:vAlign w:val="center"/>
          </w:tcPr>
          <w:p w:rsidR="00351953" w:rsidRPr="00322E35" w:rsidRDefault="00351953" w:rsidP="00656FB1">
            <w:pPr>
              <w:pStyle w:val="cuadroCabe"/>
              <w:jc w:val="right"/>
              <w:rPr>
                <w:lang w:eastAsia="es-ES"/>
              </w:rPr>
            </w:pPr>
            <w:r w:rsidRPr="00322E35">
              <w:rPr>
                <w:lang w:eastAsia="es-ES"/>
              </w:rPr>
              <w:t>25.544</w:t>
            </w:r>
          </w:p>
        </w:tc>
        <w:tc>
          <w:tcPr>
            <w:tcW w:w="709" w:type="dxa"/>
            <w:tcBorders>
              <w:top w:val="single" w:sz="2" w:space="0" w:color="auto"/>
              <w:bottom w:val="single" w:sz="2" w:space="0" w:color="auto"/>
            </w:tcBorders>
            <w:shd w:val="clear" w:color="auto" w:fill="B8CCE4" w:themeFill="accent1" w:themeFillTint="66"/>
            <w:vAlign w:val="center"/>
          </w:tcPr>
          <w:p w:rsidR="00351953" w:rsidRPr="00322E35" w:rsidRDefault="00351953" w:rsidP="00656FB1">
            <w:pPr>
              <w:pStyle w:val="cuadroCabe"/>
              <w:jc w:val="right"/>
              <w:rPr>
                <w:lang w:eastAsia="es-ES"/>
              </w:rPr>
            </w:pPr>
            <w:r w:rsidRPr="00322E35">
              <w:rPr>
                <w:lang w:eastAsia="es-ES"/>
              </w:rPr>
              <w:t>34</w:t>
            </w:r>
          </w:p>
        </w:tc>
        <w:tc>
          <w:tcPr>
            <w:tcW w:w="992" w:type="dxa"/>
            <w:tcBorders>
              <w:top w:val="single" w:sz="2" w:space="0" w:color="auto"/>
              <w:bottom w:val="single" w:sz="2" w:space="0" w:color="auto"/>
              <w:right w:val="single" w:sz="4" w:space="0" w:color="auto"/>
            </w:tcBorders>
            <w:shd w:val="clear" w:color="auto" w:fill="B8CCE4" w:themeFill="accent1" w:themeFillTint="66"/>
            <w:vAlign w:val="center"/>
          </w:tcPr>
          <w:p w:rsidR="00351953" w:rsidRPr="00322E35" w:rsidRDefault="00351953" w:rsidP="00656FB1">
            <w:pPr>
              <w:pStyle w:val="cuadroCabe"/>
              <w:jc w:val="right"/>
              <w:rPr>
                <w:lang w:eastAsia="es-ES"/>
              </w:rPr>
            </w:pPr>
            <w:r w:rsidRPr="00322E35">
              <w:rPr>
                <w:lang w:eastAsia="es-ES"/>
              </w:rPr>
              <w:t>75.58</w:t>
            </w:r>
            <w:r>
              <w:rPr>
                <w:lang w:eastAsia="es-ES"/>
              </w:rPr>
              <w:t>0</w:t>
            </w:r>
          </w:p>
        </w:tc>
        <w:tc>
          <w:tcPr>
            <w:tcW w:w="992" w:type="dxa"/>
            <w:tcBorders>
              <w:top w:val="single" w:sz="2" w:space="0" w:color="auto"/>
              <w:bottom w:val="single" w:sz="2" w:space="0" w:color="auto"/>
              <w:right w:val="nil"/>
            </w:tcBorders>
            <w:shd w:val="clear" w:color="auto" w:fill="B8CCE4" w:themeFill="accent1" w:themeFillTint="66"/>
            <w:vAlign w:val="center"/>
          </w:tcPr>
          <w:p w:rsidR="00351953" w:rsidRPr="00322E35" w:rsidRDefault="00351953" w:rsidP="00656FB1">
            <w:pPr>
              <w:pStyle w:val="cuadroCabe"/>
              <w:jc w:val="right"/>
              <w:rPr>
                <w:lang w:eastAsia="es-ES"/>
              </w:rPr>
            </w:pPr>
            <w:r w:rsidRPr="00322E35">
              <w:rPr>
                <w:lang w:eastAsia="es-ES"/>
              </w:rPr>
              <w:t>41.063</w:t>
            </w:r>
          </w:p>
        </w:tc>
        <w:tc>
          <w:tcPr>
            <w:tcW w:w="830" w:type="dxa"/>
            <w:tcBorders>
              <w:top w:val="single" w:sz="2" w:space="0" w:color="auto"/>
              <w:left w:val="nil"/>
              <w:bottom w:val="single" w:sz="2" w:space="0" w:color="auto"/>
            </w:tcBorders>
            <w:shd w:val="clear" w:color="auto" w:fill="B8CCE4" w:themeFill="accent1" w:themeFillTint="66"/>
            <w:vAlign w:val="center"/>
          </w:tcPr>
          <w:p w:rsidR="00351953" w:rsidRPr="00322E35" w:rsidRDefault="00351953" w:rsidP="00656FB1">
            <w:pPr>
              <w:pStyle w:val="cuadroCabe"/>
              <w:jc w:val="right"/>
              <w:rPr>
                <w:lang w:eastAsia="es-ES"/>
              </w:rPr>
            </w:pPr>
            <w:r w:rsidRPr="00322E35">
              <w:rPr>
                <w:lang w:eastAsia="es-ES"/>
              </w:rPr>
              <w:t>25.716</w:t>
            </w:r>
          </w:p>
        </w:tc>
        <w:tc>
          <w:tcPr>
            <w:tcW w:w="588" w:type="dxa"/>
            <w:tcBorders>
              <w:top w:val="single" w:sz="2" w:space="0" w:color="auto"/>
              <w:bottom w:val="single" w:sz="2" w:space="0" w:color="auto"/>
            </w:tcBorders>
            <w:shd w:val="clear" w:color="auto" w:fill="B8CCE4" w:themeFill="accent1" w:themeFillTint="66"/>
            <w:vAlign w:val="center"/>
          </w:tcPr>
          <w:p w:rsidR="00351953" w:rsidRPr="00322E35" w:rsidRDefault="00351953" w:rsidP="00656FB1">
            <w:pPr>
              <w:pStyle w:val="cuadroCabe"/>
              <w:jc w:val="right"/>
              <w:rPr>
                <w:lang w:eastAsia="es-ES"/>
              </w:rPr>
            </w:pPr>
            <w:r w:rsidRPr="00322E35">
              <w:rPr>
                <w:lang w:eastAsia="es-ES"/>
              </w:rPr>
              <w:t>39</w:t>
            </w:r>
          </w:p>
        </w:tc>
        <w:tc>
          <w:tcPr>
            <w:tcW w:w="1242" w:type="dxa"/>
            <w:tcBorders>
              <w:top w:val="single" w:sz="2" w:space="0" w:color="auto"/>
              <w:bottom w:val="single" w:sz="2" w:space="0" w:color="auto"/>
            </w:tcBorders>
            <w:shd w:val="clear" w:color="auto" w:fill="B8CCE4" w:themeFill="accent1" w:themeFillTint="66"/>
            <w:vAlign w:val="center"/>
          </w:tcPr>
          <w:p w:rsidR="00351953" w:rsidRPr="00322E35" w:rsidRDefault="00351953" w:rsidP="00656FB1">
            <w:pPr>
              <w:pStyle w:val="cuadroCabe"/>
              <w:jc w:val="right"/>
              <w:rPr>
                <w:lang w:eastAsia="es-ES"/>
              </w:rPr>
            </w:pPr>
            <w:r w:rsidRPr="00322E35">
              <w:rPr>
                <w:lang w:eastAsia="es-ES"/>
              </w:rPr>
              <w:t>66.7</w:t>
            </w:r>
            <w:r>
              <w:rPr>
                <w:lang w:eastAsia="es-ES"/>
              </w:rPr>
              <w:t>79</w:t>
            </w:r>
          </w:p>
        </w:tc>
      </w:tr>
    </w:tbl>
    <w:p w:rsidR="00351953" w:rsidRDefault="00351953" w:rsidP="00A0722A">
      <w:pPr>
        <w:pStyle w:val="texto"/>
        <w:tabs>
          <w:tab w:val="left" w:pos="8789"/>
        </w:tabs>
        <w:spacing w:before="240"/>
        <w:ind w:right="142"/>
        <w:rPr>
          <w:szCs w:val="26"/>
        </w:rPr>
      </w:pPr>
      <w:r w:rsidRPr="006A0653">
        <w:rPr>
          <w:szCs w:val="26"/>
        </w:rPr>
        <w:t>En 2015 el porcentaje de mujeres en las EELL, tanto en Navarra como en el Estado, es del 34 por ciento, incrementándose en 2019 hasta el 40 y el 39 por ciento, respectivamente.</w:t>
      </w:r>
      <w:r>
        <w:rPr>
          <w:szCs w:val="26"/>
        </w:rPr>
        <w:t xml:space="preserve"> Sin embargo, en las alcaldías, las mujeres represe</w:t>
      </w:r>
      <w:r>
        <w:rPr>
          <w:szCs w:val="26"/>
        </w:rPr>
        <w:t>n</w:t>
      </w:r>
      <w:r>
        <w:rPr>
          <w:szCs w:val="26"/>
        </w:rPr>
        <w:t>tan en 2019 un 25 por ciento, muy lejos de la representación equilibrada entre mujeres y hombres.</w:t>
      </w:r>
    </w:p>
    <w:p w:rsidR="00351953" w:rsidRDefault="00351953" w:rsidP="00863E01">
      <w:pPr>
        <w:tabs>
          <w:tab w:val="left" w:pos="480"/>
          <w:tab w:val="num" w:pos="5040"/>
          <w:tab w:val="left" w:pos="8789"/>
        </w:tabs>
        <w:spacing w:before="120"/>
        <w:ind w:right="142" w:firstLine="284"/>
        <w:rPr>
          <w:spacing w:val="6"/>
          <w:sz w:val="26"/>
          <w:szCs w:val="26"/>
        </w:rPr>
      </w:pPr>
      <w:r w:rsidRPr="003F21B0">
        <w:rPr>
          <w:b/>
          <w:spacing w:val="6"/>
          <w:sz w:val="26"/>
          <w:szCs w:val="26"/>
        </w:rPr>
        <w:t>En definitiva</w:t>
      </w:r>
      <w:r w:rsidRPr="003F21B0">
        <w:rPr>
          <w:spacing w:val="6"/>
          <w:sz w:val="26"/>
          <w:szCs w:val="26"/>
        </w:rPr>
        <w:t xml:space="preserve">, </w:t>
      </w:r>
      <w:r>
        <w:rPr>
          <w:spacing w:val="6"/>
          <w:sz w:val="26"/>
          <w:szCs w:val="26"/>
        </w:rPr>
        <w:t xml:space="preserve">el INAI/NABI organiza distintos programas en desarrollo de la Estrategia para la participación social y política de las mujeres en Navarra; </w:t>
      </w:r>
      <w:r w:rsidRPr="003F21B0">
        <w:rPr>
          <w:spacing w:val="6"/>
          <w:sz w:val="26"/>
          <w:szCs w:val="26"/>
        </w:rPr>
        <w:t xml:space="preserve">en el periodo 2016-2019 se incrementa el importe de las subvenciones para proyectos dirigidos a fomentar </w:t>
      </w:r>
      <w:r>
        <w:rPr>
          <w:spacing w:val="6"/>
          <w:sz w:val="26"/>
          <w:szCs w:val="26"/>
        </w:rPr>
        <w:t>la participación social de las mujeres y la pr</w:t>
      </w:r>
      <w:r>
        <w:rPr>
          <w:spacing w:val="6"/>
          <w:sz w:val="26"/>
          <w:szCs w:val="26"/>
        </w:rPr>
        <w:t>o</w:t>
      </w:r>
      <w:r>
        <w:rPr>
          <w:spacing w:val="6"/>
          <w:sz w:val="26"/>
          <w:szCs w:val="26"/>
        </w:rPr>
        <w:t>moción de la igualdad de género en el ámbito social y ciudadano,</w:t>
      </w:r>
      <w:r w:rsidRPr="003F21B0">
        <w:rPr>
          <w:spacing w:val="6"/>
          <w:sz w:val="26"/>
          <w:szCs w:val="26"/>
        </w:rPr>
        <w:t xml:space="preserve"> y se prior</w:t>
      </w:r>
      <w:r w:rsidRPr="003F21B0">
        <w:rPr>
          <w:spacing w:val="6"/>
          <w:sz w:val="26"/>
          <w:szCs w:val="26"/>
        </w:rPr>
        <w:t>i</w:t>
      </w:r>
      <w:r w:rsidRPr="003F21B0">
        <w:rPr>
          <w:spacing w:val="6"/>
          <w:sz w:val="26"/>
          <w:szCs w:val="26"/>
        </w:rPr>
        <w:t>zan los proyectos de las asociaciones de mujeres</w:t>
      </w:r>
      <w:r>
        <w:rPr>
          <w:spacing w:val="6"/>
          <w:sz w:val="26"/>
          <w:szCs w:val="26"/>
        </w:rPr>
        <w:t>, con mayor presencia de m</w:t>
      </w:r>
      <w:r>
        <w:rPr>
          <w:spacing w:val="6"/>
          <w:sz w:val="26"/>
          <w:szCs w:val="26"/>
        </w:rPr>
        <w:t>u</w:t>
      </w:r>
      <w:r>
        <w:rPr>
          <w:spacing w:val="6"/>
          <w:sz w:val="26"/>
          <w:szCs w:val="26"/>
        </w:rPr>
        <w:t xml:space="preserve">jeres como socias, </w:t>
      </w:r>
      <w:r w:rsidRPr="003F21B0">
        <w:rPr>
          <w:spacing w:val="6"/>
          <w:sz w:val="26"/>
          <w:szCs w:val="26"/>
        </w:rPr>
        <w:t>frente a los proyectos del resto de entidades.</w:t>
      </w:r>
    </w:p>
    <w:p w:rsidR="00056446" w:rsidRDefault="00056446" w:rsidP="00A0722A">
      <w:pPr>
        <w:tabs>
          <w:tab w:val="left" w:pos="480"/>
          <w:tab w:val="num" w:pos="5040"/>
          <w:tab w:val="left" w:pos="8789"/>
        </w:tabs>
        <w:ind w:right="142" w:firstLine="284"/>
        <w:rPr>
          <w:spacing w:val="6"/>
          <w:sz w:val="26"/>
          <w:szCs w:val="26"/>
        </w:rPr>
      </w:pPr>
      <w:r w:rsidRPr="00056446">
        <w:rPr>
          <w:spacing w:val="6"/>
          <w:sz w:val="26"/>
          <w:szCs w:val="26"/>
        </w:rPr>
        <w:t>Hasta 2018 a</w:t>
      </w:r>
      <w:r w:rsidR="00351953" w:rsidRPr="00056446">
        <w:rPr>
          <w:spacing w:val="6"/>
          <w:sz w:val="26"/>
          <w:szCs w:val="26"/>
        </w:rPr>
        <w:t>umenta el porcentaje de mujeres en altos cargos de las adm</w:t>
      </w:r>
      <w:r w:rsidR="00351953" w:rsidRPr="00056446">
        <w:rPr>
          <w:spacing w:val="6"/>
          <w:sz w:val="26"/>
          <w:szCs w:val="26"/>
        </w:rPr>
        <w:t>i</w:t>
      </w:r>
      <w:r w:rsidR="00351953" w:rsidRPr="00056446">
        <w:rPr>
          <w:spacing w:val="6"/>
          <w:sz w:val="26"/>
          <w:szCs w:val="26"/>
        </w:rPr>
        <w:t>nistraciones públicas y en cargos políticos</w:t>
      </w:r>
      <w:r w:rsidRPr="00056446">
        <w:rPr>
          <w:spacing w:val="6"/>
          <w:sz w:val="26"/>
          <w:szCs w:val="26"/>
        </w:rPr>
        <w:t xml:space="preserve">, alcanzándose la paridad </w:t>
      </w:r>
      <w:r>
        <w:rPr>
          <w:spacing w:val="6"/>
          <w:sz w:val="26"/>
          <w:szCs w:val="26"/>
        </w:rPr>
        <w:t>entre m</w:t>
      </w:r>
      <w:r>
        <w:rPr>
          <w:spacing w:val="6"/>
          <w:sz w:val="26"/>
          <w:szCs w:val="26"/>
        </w:rPr>
        <w:t>u</w:t>
      </w:r>
      <w:r>
        <w:rPr>
          <w:spacing w:val="6"/>
          <w:sz w:val="26"/>
          <w:szCs w:val="26"/>
        </w:rPr>
        <w:t xml:space="preserve">jeres y hombres </w:t>
      </w:r>
      <w:r w:rsidRPr="00056446">
        <w:rPr>
          <w:spacing w:val="6"/>
          <w:sz w:val="26"/>
          <w:szCs w:val="26"/>
        </w:rPr>
        <w:t>en la CFN</w:t>
      </w:r>
      <w:r w:rsidR="00351953" w:rsidRPr="00056446">
        <w:rPr>
          <w:spacing w:val="6"/>
          <w:sz w:val="26"/>
          <w:szCs w:val="26"/>
        </w:rPr>
        <w:t xml:space="preserve">; </w:t>
      </w:r>
      <w:r w:rsidRPr="00056446">
        <w:rPr>
          <w:spacing w:val="6"/>
          <w:sz w:val="26"/>
          <w:szCs w:val="26"/>
        </w:rPr>
        <w:t xml:space="preserve">también </w:t>
      </w:r>
      <w:r w:rsidR="00351953" w:rsidRPr="00056446">
        <w:rPr>
          <w:spacing w:val="6"/>
          <w:sz w:val="26"/>
          <w:szCs w:val="26"/>
        </w:rPr>
        <w:t xml:space="preserve">se alcanza la paridad en el porcentaje de </w:t>
      </w:r>
      <w:r w:rsidR="00351953" w:rsidRPr="00056446">
        <w:rPr>
          <w:spacing w:val="6"/>
          <w:sz w:val="26"/>
          <w:szCs w:val="26"/>
        </w:rPr>
        <w:lastRenderedPageBreak/>
        <w:t xml:space="preserve">altos cargos en la Universidad Pública de Navarra y en cargos políticos del Parlamento de Navarra. </w:t>
      </w:r>
    </w:p>
    <w:p w:rsidR="007C56AA" w:rsidRDefault="00351953" w:rsidP="00863E01">
      <w:pPr>
        <w:tabs>
          <w:tab w:val="left" w:pos="480"/>
          <w:tab w:val="num" w:pos="5040"/>
          <w:tab w:val="left" w:pos="8789"/>
        </w:tabs>
        <w:spacing w:after="240"/>
        <w:ind w:right="142" w:firstLine="284"/>
        <w:rPr>
          <w:spacing w:val="6"/>
          <w:sz w:val="26"/>
          <w:szCs w:val="26"/>
        </w:rPr>
      </w:pPr>
      <w:r>
        <w:rPr>
          <w:spacing w:val="6"/>
          <w:sz w:val="26"/>
          <w:szCs w:val="26"/>
        </w:rPr>
        <w:t xml:space="preserve">Sin embargo, </w:t>
      </w:r>
      <w:r w:rsidR="00056446">
        <w:rPr>
          <w:spacing w:val="6"/>
          <w:sz w:val="26"/>
          <w:szCs w:val="26"/>
        </w:rPr>
        <w:t xml:space="preserve">en 2019 disminuye el porcentaje de mujeres en altos cargos en Navarra hasta un 40 por ciento y </w:t>
      </w:r>
      <w:r>
        <w:rPr>
          <w:spacing w:val="6"/>
          <w:sz w:val="26"/>
          <w:szCs w:val="26"/>
        </w:rPr>
        <w:t xml:space="preserve">no se alcanza </w:t>
      </w:r>
      <w:r w:rsidR="00056446">
        <w:rPr>
          <w:spacing w:val="6"/>
          <w:sz w:val="26"/>
          <w:szCs w:val="26"/>
        </w:rPr>
        <w:t>en ninguna de las dos legi</w:t>
      </w:r>
      <w:r w:rsidR="00056446">
        <w:rPr>
          <w:spacing w:val="6"/>
          <w:sz w:val="26"/>
          <w:szCs w:val="26"/>
        </w:rPr>
        <w:t>s</w:t>
      </w:r>
      <w:r w:rsidR="00056446">
        <w:rPr>
          <w:spacing w:val="6"/>
          <w:sz w:val="26"/>
          <w:szCs w:val="26"/>
        </w:rPr>
        <w:t xml:space="preserve">laturas </w:t>
      </w:r>
      <w:r>
        <w:rPr>
          <w:spacing w:val="6"/>
          <w:sz w:val="26"/>
          <w:szCs w:val="26"/>
        </w:rPr>
        <w:t xml:space="preserve">una representación equilibrada en cargos políticos de las </w:t>
      </w:r>
      <w:r w:rsidR="00B645B4">
        <w:rPr>
          <w:spacing w:val="6"/>
          <w:sz w:val="26"/>
          <w:szCs w:val="26"/>
        </w:rPr>
        <w:t>EELL</w:t>
      </w:r>
      <w:r>
        <w:rPr>
          <w:spacing w:val="6"/>
          <w:sz w:val="26"/>
          <w:szCs w:val="26"/>
        </w:rPr>
        <w:t xml:space="preserve">. </w:t>
      </w:r>
    </w:p>
    <w:p w:rsidR="00351953" w:rsidRPr="00CA4490" w:rsidRDefault="00351953" w:rsidP="00656FB1">
      <w:pPr>
        <w:pStyle w:val="atitulo3"/>
        <w:rPr>
          <w:lang w:eastAsia="es-ES"/>
        </w:rPr>
      </w:pPr>
      <w:r w:rsidRPr="00CA4490">
        <w:rPr>
          <w:lang w:eastAsia="es-ES"/>
        </w:rPr>
        <w:t>IV.1.4</w:t>
      </w:r>
      <w:r w:rsidR="003E2206">
        <w:rPr>
          <w:lang w:eastAsia="es-ES"/>
        </w:rPr>
        <w:t>.</w:t>
      </w:r>
      <w:r w:rsidRPr="00CA4490">
        <w:rPr>
          <w:lang w:eastAsia="es-ES"/>
        </w:rPr>
        <w:t xml:space="preserve"> Planes de igualdad </w:t>
      </w:r>
    </w:p>
    <w:tbl>
      <w:tblPr>
        <w:tblStyle w:val="Tablaconcuadrcula"/>
        <w:tblW w:w="8647" w:type="dxa"/>
        <w:tblInd w:w="-5" w:type="dxa"/>
        <w:shd w:val="clear" w:color="auto" w:fill="C6D9F1" w:themeFill="text2" w:themeFillTint="33"/>
        <w:tblLook w:val="04A0" w:firstRow="1" w:lastRow="0" w:firstColumn="1" w:lastColumn="0" w:noHBand="0" w:noVBand="1"/>
      </w:tblPr>
      <w:tblGrid>
        <w:gridCol w:w="3148"/>
        <w:gridCol w:w="5499"/>
      </w:tblGrid>
      <w:tr w:rsidR="00351953" w:rsidRPr="00322E35" w:rsidTr="0021645F">
        <w:trPr>
          <w:trHeight w:val="312"/>
        </w:trPr>
        <w:tc>
          <w:tcPr>
            <w:tcW w:w="3148" w:type="dxa"/>
            <w:shd w:val="clear" w:color="auto" w:fill="B8CCE4" w:themeFill="accent1" w:themeFillTint="66"/>
            <w:vAlign w:val="center"/>
          </w:tcPr>
          <w:p w:rsidR="00351953" w:rsidRPr="00322E35" w:rsidRDefault="00351953" w:rsidP="00656FB1">
            <w:pPr>
              <w:pStyle w:val="cuadroCabe"/>
            </w:pPr>
            <w:proofErr w:type="spellStart"/>
            <w:r>
              <w:t>Subobjetivo</w:t>
            </w:r>
            <w:proofErr w:type="spellEnd"/>
          </w:p>
        </w:tc>
        <w:tc>
          <w:tcPr>
            <w:tcW w:w="5499" w:type="dxa"/>
            <w:shd w:val="clear" w:color="auto" w:fill="B8CCE4" w:themeFill="accent1" w:themeFillTint="66"/>
            <w:vAlign w:val="center"/>
          </w:tcPr>
          <w:p w:rsidR="00351953" w:rsidRPr="00322E35" w:rsidRDefault="00351953" w:rsidP="00656FB1">
            <w:pPr>
              <w:pStyle w:val="cuadroCabe"/>
            </w:pPr>
            <w:r>
              <w:t>Criterios de auditoría</w:t>
            </w:r>
          </w:p>
        </w:tc>
      </w:tr>
      <w:tr w:rsidR="00351953" w:rsidRPr="00322E35" w:rsidTr="0021645F">
        <w:trPr>
          <w:trHeight w:val="20"/>
        </w:trPr>
        <w:tc>
          <w:tcPr>
            <w:tcW w:w="3148" w:type="dxa"/>
            <w:vMerge w:val="restart"/>
            <w:shd w:val="clear" w:color="auto" w:fill="auto"/>
            <w:vAlign w:val="center"/>
          </w:tcPr>
          <w:p w:rsidR="00351953" w:rsidRPr="00322E35" w:rsidRDefault="00351953" w:rsidP="00656FB1">
            <w:pPr>
              <w:pStyle w:val="cuatexto"/>
            </w:pPr>
            <w:r w:rsidRPr="00322E35">
              <w:t>1.4 ¿Han aumentado los planes de igualdad y la participación de la m</w:t>
            </w:r>
            <w:r w:rsidRPr="00322E35">
              <w:t>u</w:t>
            </w:r>
            <w:r w:rsidRPr="00322E35">
              <w:t>jer en la empresa y entidades priv</w:t>
            </w:r>
            <w:r w:rsidRPr="00322E35">
              <w:t>a</w:t>
            </w:r>
            <w:r w:rsidRPr="00322E35">
              <w:t>das</w:t>
            </w:r>
            <w:r>
              <w:t>?</w:t>
            </w:r>
          </w:p>
        </w:tc>
        <w:tc>
          <w:tcPr>
            <w:tcW w:w="5499" w:type="dxa"/>
            <w:shd w:val="clear" w:color="auto" w:fill="auto"/>
            <w:vAlign w:val="center"/>
          </w:tcPr>
          <w:p w:rsidR="00351953" w:rsidRPr="00322E35" w:rsidRDefault="00351953" w:rsidP="001127D6">
            <w:pPr>
              <w:pStyle w:val="cuatexto"/>
            </w:pPr>
            <w:r w:rsidRPr="00322E35">
              <w:t>Evolución de empresas con planes de igualdad. Número de e</w:t>
            </w:r>
            <w:r w:rsidRPr="00322E35">
              <w:t>m</w:t>
            </w:r>
            <w:r w:rsidRPr="00322E35">
              <w:t xml:space="preserve">presas con menos de </w:t>
            </w:r>
            <w:r w:rsidR="001127D6">
              <w:t>250 personas trabajadoras</w:t>
            </w:r>
            <w:r w:rsidRPr="00322E35">
              <w:t xml:space="preserve"> </w:t>
            </w:r>
            <w:r>
              <w:t>con planes de igualdad subvencionado</w:t>
            </w:r>
            <w:r w:rsidRPr="00322E35">
              <w:t xml:space="preserve">s. </w:t>
            </w:r>
          </w:p>
        </w:tc>
      </w:tr>
      <w:tr w:rsidR="00351953" w:rsidRPr="00322E35" w:rsidTr="0021645F">
        <w:trPr>
          <w:trHeight w:val="665"/>
        </w:trPr>
        <w:tc>
          <w:tcPr>
            <w:tcW w:w="3148" w:type="dxa"/>
            <w:vMerge/>
            <w:shd w:val="clear" w:color="auto" w:fill="auto"/>
            <w:vAlign w:val="center"/>
          </w:tcPr>
          <w:p w:rsidR="00351953" w:rsidRPr="00322E35" w:rsidRDefault="00351953" w:rsidP="00656FB1">
            <w:pPr>
              <w:pStyle w:val="cuatexto"/>
            </w:pPr>
          </w:p>
        </w:tc>
        <w:tc>
          <w:tcPr>
            <w:tcW w:w="5499" w:type="dxa"/>
            <w:shd w:val="clear" w:color="auto" w:fill="auto"/>
            <w:vAlign w:val="center"/>
          </w:tcPr>
          <w:p w:rsidR="00351953" w:rsidRPr="00322E35" w:rsidRDefault="00351953" w:rsidP="00656FB1">
            <w:pPr>
              <w:pStyle w:val="cuatexto"/>
            </w:pPr>
            <w:r w:rsidRPr="00322E35">
              <w:t>Evolución del porcentaje de mujeres en cargos directivos de re</w:t>
            </w:r>
            <w:r w:rsidRPr="00322E35">
              <w:t>s</w:t>
            </w:r>
            <w:r w:rsidRPr="00322E35">
              <w:t>ponsabilidad en empresas navarras.</w:t>
            </w:r>
          </w:p>
        </w:tc>
      </w:tr>
    </w:tbl>
    <w:p w:rsidR="003E2206" w:rsidRDefault="003E2206" w:rsidP="003E2206">
      <w:pPr>
        <w:pStyle w:val="texto"/>
        <w:spacing w:after="0"/>
        <w:ind w:right="142" w:firstLine="0"/>
        <w:rPr>
          <w:i/>
          <w:sz w:val="28"/>
          <w:szCs w:val="28"/>
        </w:rPr>
      </w:pPr>
    </w:p>
    <w:p w:rsidR="00351953" w:rsidRPr="006C038B" w:rsidRDefault="00351953" w:rsidP="003E2206">
      <w:pPr>
        <w:pStyle w:val="atitulo3"/>
      </w:pPr>
      <w:r w:rsidRPr="006C038B">
        <w:t xml:space="preserve">Empresas con planes de igualdad </w:t>
      </w:r>
    </w:p>
    <w:p w:rsidR="00351953" w:rsidRPr="00322E35" w:rsidRDefault="00351953" w:rsidP="00A0722A">
      <w:pPr>
        <w:pStyle w:val="texto"/>
        <w:spacing w:before="120"/>
        <w:ind w:right="142"/>
        <w:rPr>
          <w:szCs w:val="26"/>
        </w:rPr>
      </w:pPr>
      <w:r w:rsidRPr="00322E35">
        <w:rPr>
          <w:szCs w:val="26"/>
        </w:rPr>
        <w:t>La Ley Orgánica 3/2007, de 22 de mayo, para la igualdad efectiva de muj</w:t>
      </w:r>
      <w:r w:rsidRPr="00322E35">
        <w:rPr>
          <w:szCs w:val="26"/>
        </w:rPr>
        <w:t>e</w:t>
      </w:r>
      <w:r w:rsidRPr="00322E35">
        <w:rPr>
          <w:szCs w:val="26"/>
        </w:rPr>
        <w:t>res y hombres, establece que las empresas están obligadas a respetar la igua</w:t>
      </w:r>
      <w:r w:rsidRPr="00322E35">
        <w:rPr>
          <w:szCs w:val="26"/>
        </w:rPr>
        <w:t>l</w:t>
      </w:r>
      <w:r w:rsidRPr="00322E35">
        <w:rPr>
          <w:szCs w:val="26"/>
        </w:rPr>
        <w:t>dad de trato y oportunidades en el ámbito laboral y, con esta finalidad, deben adoptar medidas dirigidas a evitar cualquier tipo de discriminación laboral e</w:t>
      </w:r>
      <w:r w:rsidRPr="00322E35">
        <w:rPr>
          <w:szCs w:val="26"/>
        </w:rPr>
        <w:t>n</w:t>
      </w:r>
      <w:r w:rsidRPr="00322E35">
        <w:rPr>
          <w:szCs w:val="26"/>
        </w:rPr>
        <w:t>tre mujeres y hombres.</w:t>
      </w:r>
    </w:p>
    <w:p w:rsidR="00351953" w:rsidRPr="00322E35" w:rsidRDefault="00351953" w:rsidP="00A0722A">
      <w:pPr>
        <w:pStyle w:val="texto"/>
        <w:spacing w:before="120"/>
        <w:ind w:right="142"/>
        <w:rPr>
          <w:szCs w:val="26"/>
        </w:rPr>
      </w:pPr>
      <w:r w:rsidRPr="00322E35">
        <w:rPr>
          <w:szCs w:val="26"/>
        </w:rPr>
        <w:t xml:space="preserve">En las empresas de más de 250 </w:t>
      </w:r>
      <w:r w:rsidR="005B5B2A">
        <w:rPr>
          <w:szCs w:val="26"/>
        </w:rPr>
        <w:t xml:space="preserve">personas </w:t>
      </w:r>
      <w:r w:rsidRPr="00322E35">
        <w:rPr>
          <w:szCs w:val="26"/>
        </w:rPr>
        <w:t>trabajador</w:t>
      </w:r>
      <w:r w:rsidR="005B5B2A">
        <w:rPr>
          <w:szCs w:val="26"/>
        </w:rPr>
        <w:t>a</w:t>
      </w:r>
      <w:r w:rsidRPr="00322E35">
        <w:rPr>
          <w:szCs w:val="26"/>
        </w:rPr>
        <w:t>s y en las que así se e</w:t>
      </w:r>
      <w:r w:rsidRPr="00322E35">
        <w:rPr>
          <w:szCs w:val="26"/>
        </w:rPr>
        <w:t>s</w:t>
      </w:r>
      <w:r w:rsidRPr="00322E35">
        <w:rPr>
          <w:szCs w:val="26"/>
        </w:rPr>
        <w:t>tablezca en su convenio colectivo, las medidas consistirán en la elaboración y aplicación de un plan de igualdad</w:t>
      </w:r>
      <w:r w:rsidRPr="00322E35">
        <w:rPr>
          <w:rStyle w:val="Refdenotaalpie"/>
          <w:szCs w:val="26"/>
        </w:rPr>
        <w:footnoteReference w:id="16"/>
      </w:r>
      <w:r w:rsidRPr="00322E35">
        <w:rPr>
          <w:szCs w:val="26"/>
        </w:rPr>
        <w:t>, que habrá sido objeto de negociación con los representantes</w:t>
      </w:r>
      <w:r>
        <w:rPr>
          <w:szCs w:val="26"/>
        </w:rPr>
        <w:t xml:space="preserve"> laborales de los trabajadores.</w:t>
      </w:r>
    </w:p>
    <w:p w:rsidR="00351953" w:rsidRPr="0010348D" w:rsidRDefault="00351953" w:rsidP="00A0722A">
      <w:pPr>
        <w:pStyle w:val="texto"/>
        <w:spacing w:after="240"/>
        <w:ind w:right="142"/>
        <w:rPr>
          <w:spacing w:val="4"/>
          <w:szCs w:val="26"/>
        </w:rPr>
      </w:pPr>
      <w:r w:rsidRPr="0010348D">
        <w:rPr>
          <w:spacing w:val="4"/>
          <w:szCs w:val="26"/>
        </w:rPr>
        <w:t>El Real Decreto Ley 6/2019, de 1 de marzo, de Medidas urgentes para la g</w:t>
      </w:r>
      <w:r w:rsidRPr="0010348D">
        <w:rPr>
          <w:spacing w:val="4"/>
          <w:szCs w:val="26"/>
        </w:rPr>
        <w:t>a</w:t>
      </w:r>
      <w:r w:rsidRPr="0010348D">
        <w:rPr>
          <w:spacing w:val="4"/>
          <w:szCs w:val="26"/>
        </w:rPr>
        <w:t>rantía de la igualdad de trato y de oportunidades entre mujeres y hombres en el empleo y la ocupación, modifica la ley orgánica anterior y las empresas con obligación de tener plan de igualdad, estableciéndose un horizonte temporal p</w:t>
      </w:r>
      <w:r w:rsidRPr="0010348D">
        <w:rPr>
          <w:spacing w:val="4"/>
          <w:szCs w:val="26"/>
        </w:rPr>
        <w:t>a</w:t>
      </w:r>
      <w:r w:rsidRPr="0010348D">
        <w:rPr>
          <w:spacing w:val="4"/>
          <w:szCs w:val="26"/>
        </w:rPr>
        <w:t xml:space="preserve">ra el cumplimiento de dicha obligación, en función del número de </w:t>
      </w:r>
      <w:r w:rsidR="001127D6">
        <w:rPr>
          <w:spacing w:val="4"/>
          <w:szCs w:val="26"/>
        </w:rPr>
        <w:t>personas en plantilla</w:t>
      </w:r>
      <w:r w:rsidRPr="0010348D">
        <w:rPr>
          <w:spacing w:val="4"/>
          <w:szCs w:val="26"/>
        </w:rPr>
        <w:t>:</w:t>
      </w:r>
    </w:p>
    <w:tbl>
      <w:tblPr>
        <w:tblStyle w:val="Tablaconcuadrcula"/>
        <w:tblW w:w="8539" w:type="dxa"/>
        <w:tblInd w:w="10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436"/>
        <w:gridCol w:w="5103"/>
      </w:tblGrid>
      <w:tr w:rsidR="00351953" w:rsidRPr="002F5F77" w:rsidTr="0021645F">
        <w:trPr>
          <w:trHeight w:val="284"/>
        </w:trPr>
        <w:tc>
          <w:tcPr>
            <w:tcW w:w="3436" w:type="dxa"/>
            <w:tcBorders>
              <w:top w:val="single" w:sz="4" w:space="0" w:color="auto"/>
              <w:bottom w:val="single" w:sz="4" w:space="0" w:color="auto"/>
            </w:tcBorders>
            <w:vAlign w:val="center"/>
          </w:tcPr>
          <w:p w:rsidR="00351953" w:rsidRPr="002F5F77" w:rsidRDefault="00351953" w:rsidP="00A0722A">
            <w:pPr>
              <w:pStyle w:val="cuatexto"/>
              <w:ind w:right="142"/>
              <w:rPr>
                <w:lang w:eastAsia="es-ES"/>
              </w:rPr>
            </w:pPr>
            <w:r w:rsidRPr="002F5F77">
              <w:rPr>
                <w:lang w:eastAsia="es-ES"/>
              </w:rPr>
              <w:t>A partir del 7 de marzo de 2020</w:t>
            </w:r>
          </w:p>
        </w:tc>
        <w:tc>
          <w:tcPr>
            <w:tcW w:w="5103" w:type="dxa"/>
            <w:tcBorders>
              <w:top w:val="single" w:sz="4" w:space="0" w:color="auto"/>
              <w:bottom w:val="single" w:sz="4" w:space="0" w:color="auto"/>
            </w:tcBorders>
            <w:vAlign w:val="center"/>
          </w:tcPr>
          <w:p w:rsidR="00351953" w:rsidRPr="002F5F77" w:rsidRDefault="00351953" w:rsidP="00A0722A">
            <w:pPr>
              <w:pStyle w:val="cuatexto"/>
              <w:ind w:right="142"/>
              <w:rPr>
                <w:lang w:eastAsia="es-ES"/>
              </w:rPr>
            </w:pPr>
            <w:r w:rsidRPr="002F5F77">
              <w:rPr>
                <w:lang w:eastAsia="es-ES"/>
              </w:rPr>
              <w:t>Empresas con más de 150 personas en plantilla</w:t>
            </w:r>
          </w:p>
        </w:tc>
      </w:tr>
      <w:tr w:rsidR="00351953" w:rsidRPr="002F5F77" w:rsidTr="0021645F">
        <w:trPr>
          <w:trHeight w:val="284"/>
        </w:trPr>
        <w:tc>
          <w:tcPr>
            <w:tcW w:w="3436" w:type="dxa"/>
            <w:tcBorders>
              <w:top w:val="single" w:sz="4" w:space="0" w:color="auto"/>
              <w:bottom w:val="single" w:sz="4" w:space="0" w:color="auto"/>
            </w:tcBorders>
            <w:vAlign w:val="center"/>
          </w:tcPr>
          <w:p w:rsidR="00351953" w:rsidRPr="002F5F77" w:rsidRDefault="00351953" w:rsidP="00A0722A">
            <w:pPr>
              <w:pStyle w:val="cuatexto"/>
              <w:ind w:right="142"/>
              <w:rPr>
                <w:lang w:eastAsia="es-ES"/>
              </w:rPr>
            </w:pPr>
            <w:r w:rsidRPr="002F5F77">
              <w:rPr>
                <w:lang w:eastAsia="es-ES"/>
              </w:rPr>
              <w:t>A partir del 7 de marzo de 2021</w:t>
            </w:r>
          </w:p>
        </w:tc>
        <w:tc>
          <w:tcPr>
            <w:tcW w:w="5103" w:type="dxa"/>
            <w:tcBorders>
              <w:top w:val="single" w:sz="4" w:space="0" w:color="auto"/>
              <w:bottom w:val="single" w:sz="4" w:space="0" w:color="auto"/>
            </w:tcBorders>
            <w:vAlign w:val="center"/>
          </w:tcPr>
          <w:p w:rsidR="00351953" w:rsidRPr="002F5F77" w:rsidRDefault="00351953" w:rsidP="00A0722A">
            <w:pPr>
              <w:pStyle w:val="cuatexto"/>
              <w:ind w:right="142"/>
              <w:rPr>
                <w:lang w:eastAsia="es-ES"/>
              </w:rPr>
            </w:pPr>
            <w:r w:rsidRPr="002F5F77">
              <w:rPr>
                <w:lang w:eastAsia="es-ES"/>
              </w:rPr>
              <w:t>Empresas con más de 100 y hasta 150 personas en plantilla</w:t>
            </w:r>
          </w:p>
        </w:tc>
      </w:tr>
      <w:tr w:rsidR="00351953" w:rsidRPr="002F5F77" w:rsidTr="0021645F">
        <w:trPr>
          <w:trHeight w:val="284"/>
        </w:trPr>
        <w:tc>
          <w:tcPr>
            <w:tcW w:w="3436" w:type="dxa"/>
            <w:tcBorders>
              <w:top w:val="single" w:sz="4" w:space="0" w:color="auto"/>
              <w:bottom w:val="single" w:sz="4" w:space="0" w:color="auto"/>
            </w:tcBorders>
            <w:vAlign w:val="center"/>
          </w:tcPr>
          <w:p w:rsidR="00351953" w:rsidRPr="002F5F77" w:rsidRDefault="00351953" w:rsidP="00A0722A">
            <w:pPr>
              <w:pStyle w:val="cuatexto"/>
              <w:ind w:right="142"/>
              <w:rPr>
                <w:lang w:eastAsia="es-ES"/>
              </w:rPr>
            </w:pPr>
            <w:r w:rsidRPr="002F5F77">
              <w:rPr>
                <w:lang w:eastAsia="es-ES"/>
              </w:rPr>
              <w:t>A partir del 7 de marzo de 2022</w:t>
            </w:r>
          </w:p>
        </w:tc>
        <w:tc>
          <w:tcPr>
            <w:tcW w:w="5103" w:type="dxa"/>
            <w:tcBorders>
              <w:top w:val="single" w:sz="4" w:space="0" w:color="auto"/>
              <w:bottom w:val="single" w:sz="4" w:space="0" w:color="auto"/>
            </w:tcBorders>
            <w:vAlign w:val="center"/>
          </w:tcPr>
          <w:p w:rsidR="00351953" w:rsidRPr="002F5F77" w:rsidRDefault="00351953" w:rsidP="00A0722A">
            <w:pPr>
              <w:pStyle w:val="cuatexto"/>
              <w:ind w:right="142"/>
              <w:rPr>
                <w:lang w:eastAsia="es-ES"/>
              </w:rPr>
            </w:pPr>
            <w:r w:rsidRPr="002F5F77">
              <w:rPr>
                <w:lang w:eastAsia="es-ES"/>
              </w:rPr>
              <w:t>Empresas entre 50 a 100 personas en plantilla</w:t>
            </w:r>
          </w:p>
        </w:tc>
      </w:tr>
    </w:tbl>
    <w:p w:rsidR="00351953" w:rsidRPr="00322E35" w:rsidRDefault="00351953" w:rsidP="00A0722A">
      <w:pPr>
        <w:pStyle w:val="texto"/>
        <w:spacing w:before="240" w:after="120"/>
        <w:ind w:right="142"/>
        <w:rPr>
          <w:szCs w:val="26"/>
        </w:rPr>
      </w:pPr>
      <w:r w:rsidRPr="00322E35">
        <w:rPr>
          <w:szCs w:val="26"/>
        </w:rPr>
        <w:lastRenderedPageBreak/>
        <w:t>Además, crea el Registro de Igualdad de las Empresas como parte de los Registros de convenios y acuerdos colectivos de trabajo y establece la oblig</w:t>
      </w:r>
      <w:r w:rsidRPr="00322E35">
        <w:rPr>
          <w:szCs w:val="26"/>
        </w:rPr>
        <w:t>a</w:t>
      </w:r>
      <w:r w:rsidRPr="00322E35">
        <w:rPr>
          <w:szCs w:val="26"/>
        </w:rPr>
        <w:t>ción de las empresas de inscribir sus planes en dicho registro a partir de 2019.</w:t>
      </w:r>
    </w:p>
    <w:p w:rsidR="00351953" w:rsidRPr="00322E35" w:rsidRDefault="00351953" w:rsidP="00A0722A">
      <w:pPr>
        <w:pStyle w:val="texto"/>
        <w:ind w:right="142"/>
        <w:rPr>
          <w:szCs w:val="26"/>
        </w:rPr>
      </w:pPr>
      <w:r w:rsidRPr="00322E35">
        <w:rPr>
          <w:szCs w:val="26"/>
        </w:rPr>
        <w:t xml:space="preserve">Por tanto, en el periodo de nuestro análisis, 2016-2019, </w:t>
      </w:r>
      <w:r w:rsidR="0099252B">
        <w:rPr>
          <w:szCs w:val="26"/>
        </w:rPr>
        <w:t xml:space="preserve">habrían </w:t>
      </w:r>
      <w:r w:rsidR="00EE6E33">
        <w:rPr>
          <w:szCs w:val="26"/>
        </w:rPr>
        <w:t>tenido que</w:t>
      </w:r>
      <w:r w:rsidRPr="00322E35">
        <w:rPr>
          <w:szCs w:val="26"/>
        </w:rPr>
        <w:t xml:space="preserve"> elaborar y aplicar planes de igualdad en las empresas de más de 250 trabaj</w:t>
      </w:r>
      <w:r w:rsidRPr="00322E35">
        <w:rPr>
          <w:szCs w:val="26"/>
        </w:rPr>
        <w:t>a</w:t>
      </w:r>
      <w:r w:rsidRPr="00322E35">
        <w:rPr>
          <w:szCs w:val="26"/>
        </w:rPr>
        <w:t>dores y en aquellas en las que así se establezca en su convenio colectivo. En relación al registro de los planes de igualdad, obligatorio a partir de 2019, el Real Decreto 713/2010, de 28 de mayo, sobre registro y depósito de convenios y acuerdos colectivos de trabajo, establece la inscripción de los planes deriv</w:t>
      </w:r>
      <w:r w:rsidRPr="00322E35">
        <w:rPr>
          <w:szCs w:val="26"/>
        </w:rPr>
        <w:t>a</w:t>
      </w:r>
      <w:r w:rsidRPr="00322E35">
        <w:rPr>
          <w:szCs w:val="26"/>
        </w:rPr>
        <w:t>dos de convenio colectivo (planes obligatorios) o el depósito de los acuerdos que aprueben planes de igualdad de empresas que carezcan de convenio (v</w:t>
      </w:r>
      <w:r w:rsidRPr="00322E35">
        <w:rPr>
          <w:szCs w:val="26"/>
        </w:rPr>
        <w:t>o</w:t>
      </w:r>
      <w:r w:rsidRPr="00322E35">
        <w:rPr>
          <w:szCs w:val="26"/>
        </w:rPr>
        <w:t>luntarios) en dicho registro.</w:t>
      </w:r>
    </w:p>
    <w:p w:rsidR="00351953" w:rsidRPr="00322E35" w:rsidRDefault="00351953" w:rsidP="00A0722A">
      <w:pPr>
        <w:spacing w:before="120" w:after="240"/>
        <w:ind w:right="142" w:firstLine="284"/>
        <w:rPr>
          <w:spacing w:val="6"/>
          <w:sz w:val="26"/>
          <w:szCs w:val="26"/>
        </w:rPr>
      </w:pPr>
      <w:r w:rsidRPr="00322E35">
        <w:rPr>
          <w:spacing w:val="6"/>
          <w:sz w:val="26"/>
          <w:szCs w:val="26"/>
        </w:rPr>
        <w:t>Los planes registrados y vigentes anualmente en el Registro de Convenios y Acuerdos Colectivos (REGCON) en Navarra, han sido los siguientes:</w:t>
      </w:r>
    </w:p>
    <w:tbl>
      <w:tblPr>
        <w:tblStyle w:val="Tablaconcuadrcula"/>
        <w:tblW w:w="878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885"/>
        <w:gridCol w:w="1242"/>
        <w:gridCol w:w="1134"/>
        <w:gridCol w:w="1134"/>
        <w:gridCol w:w="1985"/>
        <w:gridCol w:w="2409"/>
      </w:tblGrid>
      <w:tr w:rsidR="00351953" w:rsidRPr="0010348D" w:rsidTr="003E2206">
        <w:trPr>
          <w:trHeight w:val="284"/>
        </w:trPr>
        <w:tc>
          <w:tcPr>
            <w:tcW w:w="885" w:type="dxa"/>
            <w:tcBorders>
              <w:top w:val="single" w:sz="4" w:space="0" w:color="auto"/>
              <w:bottom w:val="single" w:sz="4" w:space="0" w:color="auto"/>
            </w:tcBorders>
            <w:shd w:val="clear" w:color="auto" w:fill="B8CCE4" w:themeFill="accent1" w:themeFillTint="66"/>
            <w:vAlign w:val="center"/>
          </w:tcPr>
          <w:p w:rsidR="00351953" w:rsidRPr="0010348D" w:rsidRDefault="00351953" w:rsidP="00656FB1">
            <w:pPr>
              <w:pStyle w:val="cuadroCabe"/>
              <w:jc w:val="left"/>
              <w:rPr>
                <w:sz w:val="16"/>
                <w:szCs w:val="16"/>
              </w:rPr>
            </w:pPr>
            <w:r w:rsidRPr="0010348D">
              <w:rPr>
                <w:sz w:val="16"/>
                <w:szCs w:val="16"/>
              </w:rPr>
              <w:t>Año</w:t>
            </w:r>
          </w:p>
        </w:tc>
        <w:tc>
          <w:tcPr>
            <w:tcW w:w="1242" w:type="dxa"/>
            <w:tcBorders>
              <w:top w:val="single" w:sz="4" w:space="0" w:color="auto"/>
              <w:bottom w:val="single" w:sz="4" w:space="0" w:color="auto"/>
              <w:right w:val="single" w:sz="4" w:space="0" w:color="auto"/>
            </w:tcBorders>
            <w:shd w:val="clear" w:color="auto" w:fill="B8CCE4" w:themeFill="accent1" w:themeFillTint="66"/>
            <w:vAlign w:val="center"/>
          </w:tcPr>
          <w:p w:rsidR="0010348D" w:rsidRDefault="00351953" w:rsidP="00656FB1">
            <w:pPr>
              <w:pStyle w:val="cuadroCabe"/>
              <w:jc w:val="right"/>
              <w:rPr>
                <w:sz w:val="16"/>
                <w:szCs w:val="16"/>
              </w:rPr>
            </w:pPr>
            <w:r w:rsidRPr="0010348D">
              <w:rPr>
                <w:sz w:val="16"/>
                <w:szCs w:val="16"/>
              </w:rPr>
              <w:t xml:space="preserve">Planes </w:t>
            </w:r>
          </w:p>
          <w:p w:rsidR="00351953" w:rsidRPr="0010348D" w:rsidRDefault="00351953" w:rsidP="00656FB1">
            <w:pPr>
              <w:pStyle w:val="cuadroCabe"/>
              <w:jc w:val="right"/>
              <w:rPr>
                <w:sz w:val="16"/>
                <w:szCs w:val="16"/>
              </w:rPr>
            </w:pPr>
            <w:r w:rsidRPr="0010348D">
              <w:rPr>
                <w:sz w:val="16"/>
                <w:szCs w:val="16"/>
              </w:rPr>
              <w:t>vigentes</w:t>
            </w:r>
          </w:p>
        </w:tc>
        <w:tc>
          <w:tcPr>
            <w:tcW w:w="1134" w:type="dxa"/>
            <w:tcBorders>
              <w:top w:val="single" w:sz="4" w:space="0" w:color="auto"/>
              <w:left w:val="single" w:sz="4" w:space="0" w:color="auto"/>
              <w:bottom w:val="single" w:sz="4" w:space="0" w:color="auto"/>
            </w:tcBorders>
            <w:shd w:val="clear" w:color="auto" w:fill="B8CCE4" w:themeFill="accent1" w:themeFillTint="66"/>
            <w:vAlign w:val="center"/>
          </w:tcPr>
          <w:p w:rsidR="00351953" w:rsidRPr="0010348D" w:rsidRDefault="00351953" w:rsidP="00656FB1">
            <w:pPr>
              <w:pStyle w:val="cuadroCabe"/>
              <w:jc w:val="right"/>
              <w:rPr>
                <w:sz w:val="16"/>
                <w:szCs w:val="16"/>
              </w:rPr>
            </w:pPr>
            <w:r w:rsidRPr="0010348D">
              <w:rPr>
                <w:sz w:val="16"/>
                <w:szCs w:val="16"/>
              </w:rPr>
              <w:t>Menos de</w:t>
            </w:r>
            <w:r w:rsidR="0010348D" w:rsidRPr="0010348D">
              <w:rPr>
                <w:sz w:val="16"/>
                <w:szCs w:val="16"/>
              </w:rPr>
              <w:t xml:space="preserve"> </w:t>
            </w:r>
            <w:r w:rsidRPr="0010348D">
              <w:rPr>
                <w:sz w:val="16"/>
                <w:szCs w:val="16"/>
              </w:rPr>
              <w:t xml:space="preserve">250 </w:t>
            </w:r>
            <w:proofErr w:type="spellStart"/>
            <w:r w:rsidRPr="0010348D">
              <w:rPr>
                <w:sz w:val="16"/>
                <w:szCs w:val="16"/>
              </w:rPr>
              <w:t>trabaj</w:t>
            </w:r>
            <w:proofErr w:type="spellEnd"/>
            <w:r w:rsidRPr="0010348D">
              <w:rPr>
                <w:sz w:val="16"/>
                <w:szCs w:val="16"/>
              </w:rPr>
              <w:t>.</w:t>
            </w:r>
          </w:p>
        </w:tc>
        <w:tc>
          <w:tcPr>
            <w:tcW w:w="1134" w:type="dxa"/>
            <w:tcBorders>
              <w:top w:val="single" w:sz="4" w:space="0" w:color="auto"/>
              <w:bottom w:val="single" w:sz="4" w:space="0" w:color="auto"/>
              <w:right w:val="single" w:sz="4" w:space="0" w:color="auto"/>
            </w:tcBorders>
            <w:shd w:val="clear" w:color="auto" w:fill="B8CCE4" w:themeFill="accent1" w:themeFillTint="66"/>
            <w:vAlign w:val="center"/>
          </w:tcPr>
          <w:p w:rsidR="00351953" w:rsidRPr="0010348D" w:rsidRDefault="00351953" w:rsidP="00656FB1">
            <w:pPr>
              <w:pStyle w:val="cuadroCabe"/>
              <w:jc w:val="right"/>
              <w:rPr>
                <w:sz w:val="16"/>
                <w:szCs w:val="16"/>
              </w:rPr>
            </w:pPr>
            <w:r w:rsidRPr="0010348D">
              <w:rPr>
                <w:sz w:val="16"/>
                <w:szCs w:val="16"/>
              </w:rPr>
              <w:t xml:space="preserve">Más de 250 </w:t>
            </w:r>
            <w:proofErr w:type="spellStart"/>
            <w:r w:rsidRPr="0010348D">
              <w:rPr>
                <w:sz w:val="16"/>
                <w:szCs w:val="16"/>
              </w:rPr>
              <w:t>trabaj</w:t>
            </w:r>
            <w:proofErr w:type="spellEnd"/>
            <w:r w:rsidRPr="0010348D">
              <w:rPr>
                <w:sz w:val="16"/>
                <w:szCs w:val="16"/>
              </w:rPr>
              <w:t>.</w:t>
            </w:r>
          </w:p>
        </w:tc>
        <w:tc>
          <w:tcPr>
            <w:tcW w:w="1985" w:type="dxa"/>
            <w:tcBorders>
              <w:top w:val="single" w:sz="4" w:space="0" w:color="auto"/>
              <w:left w:val="single" w:sz="4" w:space="0" w:color="auto"/>
              <w:bottom w:val="single" w:sz="4" w:space="0" w:color="auto"/>
            </w:tcBorders>
            <w:shd w:val="clear" w:color="auto" w:fill="B8CCE4" w:themeFill="accent1" w:themeFillTint="66"/>
            <w:vAlign w:val="center"/>
          </w:tcPr>
          <w:p w:rsidR="00351953" w:rsidRPr="0010348D" w:rsidRDefault="00351953" w:rsidP="00656FB1">
            <w:pPr>
              <w:pStyle w:val="cuadroCabe"/>
              <w:rPr>
                <w:sz w:val="16"/>
                <w:szCs w:val="16"/>
              </w:rPr>
            </w:pPr>
            <w:r w:rsidRPr="0010348D">
              <w:rPr>
                <w:sz w:val="16"/>
                <w:szCs w:val="16"/>
              </w:rPr>
              <w:t xml:space="preserve">Empresas en Navarra con más de 250 </w:t>
            </w:r>
            <w:proofErr w:type="spellStart"/>
            <w:r w:rsidRPr="0010348D">
              <w:rPr>
                <w:sz w:val="16"/>
                <w:szCs w:val="16"/>
              </w:rPr>
              <w:t>trab</w:t>
            </w:r>
            <w:proofErr w:type="spellEnd"/>
            <w:r w:rsidRPr="0010348D">
              <w:rPr>
                <w:sz w:val="16"/>
                <w:szCs w:val="16"/>
              </w:rPr>
              <w:t>.</w:t>
            </w:r>
            <w:r w:rsidRPr="0010348D">
              <w:rPr>
                <w:rStyle w:val="Refdenotaalpie"/>
                <w:sz w:val="16"/>
                <w:szCs w:val="16"/>
              </w:rPr>
              <w:footnoteReference w:id="17"/>
            </w:r>
          </w:p>
        </w:tc>
        <w:tc>
          <w:tcPr>
            <w:tcW w:w="2409" w:type="dxa"/>
            <w:tcBorders>
              <w:top w:val="single" w:sz="4" w:space="0" w:color="auto"/>
              <w:bottom w:val="single" w:sz="4" w:space="0" w:color="auto"/>
            </w:tcBorders>
            <w:shd w:val="clear" w:color="auto" w:fill="B8CCE4" w:themeFill="accent1" w:themeFillTint="66"/>
            <w:vAlign w:val="center"/>
          </w:tcPr>
          <w:p w:rsidR="00351953" w:rsidRPr="0010348D" w:rsidRDefault="00351953" w:rsidP="00656FB1">
            <w:pPr>
              <w:pStyle w:val="cuadroCabe"/>
              <w:rPr>
                <w:sz w:val="16"/>
                <w:szCs w:val="16"/>
              </w:rPr>
            </w:pPr>
            <w:r w:rsidRPr="0010348D">
              <w:rPr>
                <w:sz w:val="16"/>
                <w:szCs w:val="16"/>
              </w:rPr>
              <w:t xml:space="preserve">% Empresas con más de 250 </w:t>
            </w:r>
            <w:proofErr w:type="spellStart"/>
            <w:r w:rsidRPr="0010348D">
              <w:rPr>
                <w:sz w:val="16"/>
                <w:szCs w:val="16"/>
              </w:rPr>
              <w:t>trabaj</w:t>
            </w:r>
            <w:proofErr w:type="spellEnd"/>
            <w:r w:rsidRPr="0010348D">
              <w:rPr>
                <w:sz w:val="16"/>
                <w:szCs w:val="16"/>
              </w:rPr>
              <w:t>. con plan de igualdad</w:t>
            </w:r>
          </w:p>
        </w:tc>
      </w:tr>
      <w:tr w:rsidR="00351953" w:rsidRPr="00322E35" w:rsidTr="003E2206">
        <w:trPr>
          <w:trHeight w:val="284"/>
        </w:trPr>
        <w:tc>
          <w:tcPr>
            <w:tcW w:w="885" w:type="dxa"/>
            <w:tcBorders>
              <w:top w:val="single" w:sz="4" w:space="0" w:color="auto"/>
              <w:bottom w:val="single" w:sz="2" w:space="0" w:color="auto"/>
            </w:tcBorders>
            <w:vAlign w:val="center"/>
          </w:tcPr>
          <w:p w:rsidR="00351953" w:rsidRPr="00322E35" w:rsidRDefault="00351953" w:rsidP="00656FB1">
            <w:pPr>
              <w:tabs>
                <w:tab w:val="left" w:pos="8647"/>
              </w:tabs>
              <w:spacing w:after="0"/>
              <w:ind w:firstLine="0"/>
              <w:jc w:val="left"/>
              <w:rPr>
                <w:rFonts w:ascii="Arial Narrow" w:hAnsi="Arial Narrow" w:cs="Arial"/>
                <w:spacing w:val="6"/>
                <w:lang w:eastAsia="es-ES"/>
              </w:rPr>
            </w:pPr>
            <w:r w:rsidRPr="00322E35">
              <w:rPr>
                <w:rFonts w:ascii="Arial Narrow" w:hAnsi="Arial Narrow" w:cs="Arial"/>
                <w:spacing w:val="6"/>
                <w:lang w:eastAsia="es-ES"/>
              </w:rPr>
              <w:t>2016</w:t>
            </w:r>
          </w:p>
        </w:tc>
        <w:tc>
          <w:tcPr>
            <w:tcW w:w="1242" w:type="dxa"/>
            <w:tcBorders>
              <w:top w:val="single" w:sz="4" w:space="0" w:color="auto"/>
              <w:bottom w:val="single" w:sz="2" w:space="0" w:color="auto"/>
              <w:right w:val="single" w:sz="4" w:space="0" w:color="auto"/>
            </w:tcBorders>
            <w:vAlign w:val="center"/>
          </w:tcPr>
          <w:p w:rsidR="00351953" w:rsidRPr="00322E35" w:rsidRDefault="00351953" w:rsidP="00656FB1">
            <w:pPr>
              <w:tabs>
                <w:tab w:val="left" w:pos="8647"/>
              </w:tabs>
              <w:spacing w:after="0"/>
              <w:ind w:firstLine="0"/>
              <w:jc w:val="right"/>
              <w:rPr>
                <w:rFonts w:ascii="Arial Narrow" w:hAnsi="Arial Narrow" w:cs="Arial"/>
                <w:spacing w:val="6"/>
                <w:lang w:eastAsia="es-ES"/>
              </w:rPr>
            </w:pPr>
            <w:r w:rsidRPr="00322E35">
              <w:rPr>
                <w:rFonts w:ascii="Arial Narrow" w:hAnsi="Arial Narrow" w:cs="Arial"/>
                <w:spacing w:val="6"/>
                <w:lang w:eastAsia="es-ES"/>
              </w:rPr>
              <w:t>8</w:t>
            </w:r>
          </w:p>
        </w:tc>
        <w:tc>
          <w:tcPr>
            <w:tcW w:w="1134" w:type="dxa"/>
            <w:tcBorders>
              <w:top w:val="single" w:sz="4" w:space="0" w:color="auto"/>
              <w:left w:val="single" w:sz="4" w:space="0" w:color="auto"/>
              <w:bottom w:val="single" w:sz="2" w:space="0" w:color="auto"/>
            </w:tcBorders>
            <w:vAlign w:val="center"/>
          </w:tcPr>
          <w:p w:rsidR="00351953" w:rsidRPr="00322E35" w:rsidRDefault="00351953" w:rsidP="00656FB1">
            <w:pPr>
              <w:tabs>
                <w:tab w:val="left" w:pos="8647"/>
              </w:tabs>
              <w:spacing w:after="0"/>
              <w:ind w:firstLine="34"/>
              <w:jc w:val="right"/>
              <w:rPr>
                <w:rFonts w:ascii="Arial Narrow" w:hAnsi="Arial Narrow" w:cs="Arial"/>
                <w:spacing w:val="6"/>
                <w:lang w:eastAsia="es-ES"/>
              </w:rPr>
            </w:pPr>
            <w:r w:rsidRPr="00322E35">
              <w:rPr>
                <w:rFonts w:ascii="Arial Narrow" w:hAnsi="Arial Narrow" w:cs="Arial"/>
                <w:spacing w:val="6"/>
                <w:lang w:eastAsia="es-ES"/>
              </w:rPr>
              <w:t>2</w:t>
            </w:r>
          </w:p>
        </w:tc>
        <w:tc>
          <w:tcPr>
            <w:tcW w:w="1134" w:type="dxa"/>
            <w:tcBorders>
              <w:top w:val="single" w:sz="4" w:space="0" w:color="auto"/>
              <w:bottom w:val="single" w:sz="2" w:space="0" w:color="auto"/>
              <w:right w:val="single" w:sz="4" w:space="0" w:color="auto"/>
            </w:tcBorders>
            <w:vAlign w:val="center"/>
          </w:tcPr>
          <w:p w:rsidR="00351953" w:rsidRPr="00322E35" w:rsidRDefault="00351953" w:rsidP="00656FB1">
            <w:pPr>
              <w:tabs>
                <w:tab w:val="left" w:pos="8647"/>
              </w:tabs>
              <w:spacing w:after="0"/>
              <w:ind w:firstLine="0"/>
              <w:jc w:val="right"/>
              <w:rPr>
                <w:rFonts w:ascii="Arial Narrow" w:hAnsi="Arial Narrow" w:cs="Arial"/>
                <w:spacing w:val="6"/>
                <w:lang w:eastAsia="es-ES"/>
              </w:rPr>
            </w:pPr>
            <w:r w:rsidRPr="00322E35">
              <w:rPr>
                <w:rFonts w:ascii="Arial Narrow" w:hAnsi="Arial Narrow" w:cs="Arial"/>
                <w:spacing w:val="6"/>
                <w:lang w:eastAsia="es-ES"/>
              </w:rPr>
              <w:t>6</w:t>
            </w:r>
          </w:p>
        </w:tc>
        <w:tc>
          <w:tcPr>
            <w:tcW w:w="1985" w:type="dxa"/>
            <w:tcBorders>
              <w:top w:val="single" w:sz="4" w:space="0" w:color="auto"/>
              <w:left w:val="single" w:sz="4" w:space="0" w:color="auto"/>
              <w:bottom w:val="single" w:sz="2" w:space="0" w:color="auto"/>
            </w:tcBorders>
            <w:vAlign w:val="center"/>
          </w:tcPr>
          <w:p w:rsidR="00351953" w:rsidRPr="00322E35" w:rsidRDefault="00351953" w:rsidP="00656FB1">
            <w:pPr>
              <w:tabs>
                <w:tab w:val="left" w:pos="8647"/>
              </w:tabs>
              <w:spacing w:after="0"/>
              <w:ind w:firstLine="72"/>
              <w:jc w:val="right"/>
              <w:rPr>
                <w:rFonts w:ascii="Arial Narrow" w:hAnsi="Arial Narrow" w:cs="Arial"/>
                <w:spacing w:val="6"/>
                <w:lang w:eastAsia="es-ES"/>
              </w:rPr>
            </w:pPr>
            <w:r w:rsidRPr="00322E35">
              <w:rPr>
                <w:rFonts w:ascii="Arial Narrow" w:hAnsi="Arial Narrow" w:cs="Arial"/>
                <w:spacing w:val="6"/>
                <w:lang w:eastAsia="es-ES"/>
              </w:rPr>
              <w:t>71</w:t>
            </w:r>
          </w:p>
        </w:tc>
        <w:tc>
          <w:tcPr>
            <w:tcW w:w="2409" w:type="dxa"/>
            <w:tcBorders>
              <w:top w:val="single" w:sz="4" w:space="0" w:color="auto"/>
              <w:bottom w:val="single" w:sz="2" w:space="0" w:color="auto"/>
            </w:tcBorders>
            <w:vAlign w:val="center"/>
          </w:tcPr>
          <w:p w:rsidR="00351953" w:rsidRPr="00322E35" w:rsidRDefault="00351953" w:rsidP="00656FB1">
            <w:pPr>
              <w:tabs>
                <w:tab w:val="left" w:pos="8647"/>
              </w:tabs>
              <w:spacing w:after="0"/>
              <w:ind w:firstLine="72"/>
              <w:jc w:val="right"/>
              <w:rPr>
                <w:rFonts w:ascii="Arial Narrow" w:hAnsi="Arial Narrow" w:cs="Arial"/>
                <w:spacing w:val="6"/>
                <w:lang w:eastAsia="es-ES"/>
              </w:rPr>
            </w:pPr>
            <w:r w:rsidRPr="00322E35">
              <w:rPr>
                <w:rFonts w:ascii="Arial Narrow" w:hAnsi="Arial Narrow" w:cs="Arial"/>
                <w:spacing w:val="6"/>
                <w:lang w:eastAsia="es-ES"/>
              </w:rPr>
              <w:t>8</w:t>
            </w:r>
          </w:p>
        </w:tc>
      </w:tr>
      <w:tr w:rsidR="00351953" w:rsidRPr="00322E35" w:rsidTr="00863E01">
        <w:trPr>
          <w:trHeight w:val="284"/>
        </w:trPr>
        <w:tc>
          <w:tcPr>
            <w:tcW w:w="885" w:type="dxa"/>
            <w:tcBorders>
              <w:top w:val="single" w:sz="2" w:space="0" w:color="auto"/>
              <w:bottom w:val="single" w:sz="2" w:space="0" w:color="auto"/>
            </w:tcBorders>
            <w:vAlign w:val="center"/>
          </w:tcPr>
          <w:p w:rsidR="00351953" w:rsidRPr="00322E35" w:rsidRDefault="00351953" w:rsidP="00656FB1">
            <w:pPr>
              <w:tabs>
                <w:tab w:val="left" w:pos="8647"/>
              </w:tabs>
              <w:spacing w:after="0"/>
              <w:ind w:firstLine="0"/>
              <w:jc w:val="left"/>
              <w:rPr>
                <w:rFonts w:ascii="Arial Narrow" w:hAnsi="Arial Narrow" w:cs="Arial"/>
                <w:spacing w:val="6"/>
                <w:lang w:eastAsia="es-ES"/>
              </w:rPr>
            </w:pPr>
            <w:r w:rsidRPr="00322E35">
              <w:rPr>
                <w:rFonts w:ascii="Arial Narrow" w:hAnsi="Arial Narrow" w:cs="Arial"/>
                <w:spacing w:val="6"/>
                <w:lang w:eastAsia="es-ES"/>
              </w:rPr>
              <w:t>2017</w:t>
            </w:r>
          </w:p>
        </w:tc>
        <w:tc>
          <w:tcPr>
            <w:tcW w:w="1242" w:type="dxa"/>
            <w:tcBorders>
              <w:top w:val="single" w:sz="2" w:space="0" w:color="auto"/>
              <w:bottom w:val="single" w:sz="2" w:space="0" w:color="auto"/>
              <w:right w:val="single" w:sz="4" w:space="0" w:color="auto"/>
            </w:tcBorders>
            <w:vAlign w:val="center"/>
          </w:tcPr>
          <w:p w:rsidR="00351953" w:rsidRPr="00322E35" w:rsidRDefault="00351953" w:rsidP="00656FB1">
            <w:pPr>
              <w:tabs>
                <w:tab w:val="left" w:pos="8647"/>
              </w:tabs>
              <w:spacing w:after="0"/>
              <w:ind w:firstLine="0"/>
              <w:jc w:val="right"/>
              <w:rPr>
                <w:rFonts w:ascii="Arial Narrow" w:hAnsi="Arial Narrow" w:cs="Arial"/>
                <w:spacing w:val="6"/>
                <w:lang w:eastAsia="es-ES"/>
              </w:rPr>
            </w:pPr>
            <w:r w:rsidRPr="00322E35">
              <w:rPr>
                <w:rFonts w:ascii="Arial Narrow" w:hAnsi="Arial Narrow" w:cs="Arial"/>
                <w:spacing w:val="6"/>
                <w:lang w:eastAsia="es-ES"/>
              </w:rPr>
              <w:t>12</w:t>
            </w:r>
          </w:p>
        </w:tc>
        <w:tc>
          <w:tcPr>
            <w:tcW w:w="1134" w:type="dxa"/>
            <w:tcBorders>
              <w:top w:val="single" w:sz="2" w:space="0" w:color="auto"/>
              <w:left w:val="single" w:sz="4" w:space="0" w:color="auto"/>
              <w:bottom w:val="single" w:sz="2" w:space="0" w:color="auto"/>
            </w:tcBorders>
            <w:vAlign w:val="center"/>
          </w:tcPr>
          <w:p w:rsidR="00351953" w:rsidRPr="00322E35" w:rsidRDefault="00391F17" w:rsidP="00656FB1">
            <w:pPr>
              <w:tabs>
                <w:tab w:val="left" w:pos="8647"/>
              </w:tabs>
              <w:spacing w:after="0"/>
              <w:ind w:firstLine="34"/>
              <w:jc w:val="right"/>
              <w:rPr>
                <w:rFonts w:ascii="Arial Narrow" w:hAnsi="Arial Narrow" w:cs="Arial"/>
                <w:spacing w:val="6"/>
                <w:lang w:eastAsia="es-ES"/>
              </w:rPr>
            </w:pPr>
            <w:r>
              <w:rPr>
                <w:rFonts w:ascii="Arial Narrow" w:hAnsi="Arial Narrow" w:cs="Arial"/>
                <w:spacing w:val="6"/>
                <w:lang w:eastAsia="es-ES"/>
              </w:rPr>
              <w:t>5</w:t>
            </w:r>
          </w:p>
        </w:tc>
        <w:tc>
          <w:tcPr>
            <w:tcW w:w="1134" w:type="dxa"/>
            <w:tcBorders>
              <w:top w:val="single" w:sz="2" w:space="0" w:color="auto"/>
              <w:bottom w:val="single" w:sz="2" w:space="0" w:color="auto"/>
              <w:right w:val="single" w:sz="4" w:space="0" w:color="auto"/>
            </w:tcBorders>
            <w:vAlign w:val="center"/>
          </w:tcPr>
          <w:p w:rsidR="00351953" w:rsidRPr="00322E35" w:rsidRDefault="00391F17" w:rsidP="00656FB1">
            <w:pPr>
              <w:tabs>
                <w:tab w:val="left" w:pos="8647"/>
              </w:tabs>
              <w:spacing w:after="0"/>
              <w:ind w:firstLine="0"/>
              <w:jc w:val="right"/>
              <w:rPr>
                <w:rFonts w:ascii="Arial Narrow" w:hAnsi="Arial Narrow" w:cs="Arial"/>
                <w:spacing w:val="6"/>
                <w:lang w:eastAsia="es-ES"/>
              </w:rPr>
            </w:pPr>
            <w:r>
              <w:rPr>
                <w:rFonts w:ascii="Arial Narrow" w:hAnsi="Arial Narrow" w:cs="Arial"/>
                <w:spacing w:val="6"/>
                <w:lang w:eastAsia="es-ES"/>
              </w:rPr>
              <w:t>7</w:t>
            </w:r>
          </w:p>
        </w:tc>
        <w:tc>
          <w:tcPr>
            <w:tcW w:w="1985" w:type="dxa"/>
            <w:tcBorders>
              <w:top w:val="single" w:sz="2" w:space="0" w:color="auto"/>
              <w:left w:val="single" w:sz="4" w:space="0" w:color="auto"/>
              <w:bottom w:val="single" w:sz="2" w:space="0" w:color="auto"/>
            </w:tcBorders>
            <w:vAlign w:val="center"/>
          </w:tcPr>
          <w:p w:rsidR="00351953" w:rsidRPr="00322E35" w:rsidRDefault="00351953" w:rsidP="00656FB1">
            <w:pPr>
              <w:tabs>
                <w:tab w:val="left" w:pos="8647"/>
              </w:tabs>
              <w:spacing w:after="0"/>
              <w:ind w:firstLine="72"/>
              <w:jc w:val="right"/>
              <w:rPr>
                <w:rFonts w:ascii="Arial Narrow" w:hAnsi="Arial Narrow" w:cs="Arial"/>
                <w:spacing w:val="6"/>
                <w:lang w:eastAsia="es-ES"/>
              </w:rPr>
            </w:pPr>
            <w:r w:rsidRPr="00322E35">
              <w:rPr>
                <w:rFonts w:ascii="Arial Narrow" w:hAnsi="Arial Narrow" w:cs="Arial"/>
                <w:spacing w:val="6"/>
                <w:lang w:eastAsia="es-ES"/>
              </w:rPr>
              <w:t>7</w:t>
            </w:r>
            <w:r>
              <w:rPr>
                <w:rFonts w:ascii="Arial Narrow" w:hAnsi="Arial Narrow" w:cs="Arial"/>
                <w:spacing w:val="6"/>
                <w:lang w:eastAsia="es-ES"/>
              </w:rPr>
              <w:t>3</w:t>
            </w:r>
          </w:p>
        </w:tc>
        <w:tc>
          <w:tcPr>
            <w:tcW w:w="2409" w:type="dxa"/>
            <w:tcBorders>
              <w:top w:val="single" w:sz="2" w:space="0" w:color="auto"/>
              <w:bottom w:val="single" w:sz="2" w:space="0" w:color="auto"/>
            </w:tcBorders>
            <w:vAlign w:val="center"/>
          </w:tcPr>
          <w:p w:rsidR="00351953" w:rsidRPr="00091974" w:rsidRDefault="00351953" w:rsidP="000D0DAC">
            <w:pPr>
              <w:tabs>
                <w:tab w:val="left" w:pos="8647"/>
              </w:tabs>
              <w:spacing w:after="0"/>
              <w:ind w:firstLine="72"/>
              <w:jc w:val="right"/>
              <w:rPr>
                <w:rFonts w:ascii="Arial Narrow" w:hAnsi="Arial Narrow" w:cs="Arial"/>
                <w:spacing w:val="6"/>
                <w:lang w:eastAsia="es-ES"/>
              </w:rPr>
            </w:pPr>
            <w:r w:rsidRPr="00091974">
              <w:rPr>
                <w:rFonts w:ascii="Arial Narrow" w:hAnsi="Arial Narrow" w:cs="Arial"/>
                <w:spacing w:val="6"/>
                <w:lang w:eastAsia="es-ES"/>
              </w:rPr>
              <w:t>1</w:t>
            </w:r>
            <w:r w:rsidR="000D0DAC" w:rsidRPr="00091974">
              <w:rPr>
                <w:rFonts w:ascii="Arial Narrow" w:hAnsi="Arial Narrow" w:cs="Arial"/>
                <w:spacing w:val="6"/>
                <w:lang w:eastAsia="es-ES"/>
              </w:rPr>
              <w:t>0</w:t>
            </w:r>
          </w:p>
        </w:tc>
      </w:tr>
      <w:tr w:rsidR="00351953" w:rsidRPr="00322E35" w:rsidTr="003E2206">
        <w:trPr>
          <w:trHeight w:val="284"/>
        </w:trPr>
        <w:tc>
          <w:tcPr>
            <w:tcW w:w="885" w:type="dxa"/>
            <w:tcBorders>
              <w:top w:val="single" w:sz="2" w:space="0" w:color="auto"/>
              <w:bottom w:val="single" w:sz="2" w:space="0" w:color="auto"/>
            </w:tcBorders>
            <w:vAlign w:val="center"/>
          </w:tcPr>
          <w:p w:rsidR="00351953" w:rsidRPr="00322E35" w:rsidRDefault="00351953" w:rsidP="00656FB1">
            <w:pPr>
              <w:tabs>
                <w:tab w:val="left" w:pos="8647"/>
              </w:tabs>
              <w:spacing w:after="0"/>
              <w:ind w:firstLine="0"/>
              <w:jc w:val="left"/>
              <w:rPr>
                <w:rFonts w:ascii="Arial Narrow" w:hAnsi="Arial Narrow" w:cs="Arial"/>
                <w:spacing w:val="6"/>
                <w:lang w:eastAsia="es-ES"/>
              </w:rPr>
            </w:pPr>
            <w:r w:rsidRPr="00322E35">
              <w:rPr>
                <w:rFonts w:ascii="Arial Narrow" w:hAnsi="Arial Narrow" w:cs="Arial"/>
                <w:spacing w:val="6"/>
                <w:lang w:eastAsia="es-ES"/>
              </w:rPr>
              <w:t>2018</w:t>
            </w:r>
          </w:p>
        </w:tc>
        <w:tc>
          <w:tcPr>
            <w:tcW w:w="1242" w:type="dxa"/>
            <w:tcBorders>
              <w:top w:val="single" w:sz="2" w:space="0" w:color="auto"/>
              <w:bottom w:val="single" w:sz="2" w:space="0" w:color="auto"/>
              <w:right w:val="single" w:sz="4" w:space="0" w:color="auto"/>
            </w:tcBorders>
            <w:vAlign w:val="center"/>
          </w:tcPr>
          <w:p w:rsidR="00351953" w:rsidRPr="00672CE4" w:rsidRDefault="00351953" w:rsidP="00391F17">
            <w:pPr>
              <w:tabs>
                <w:tab w:val="left" w:pos="8647"/>
              </w:tabs>
              <w:spacing w:after="0"/>
              <w:ind w:firstLine="0"/>
              <w:jc w:val="right"/>
              <w:rPr>
                <w:rFonts w:ascii="Arial Narrow" w:hAnsi="Arial Narrow" w:cs="Arial"/>
                <w:spacing w:val="6"/>
                <w:lang w:eastAsia="es-ES"/>
              </w:rPr>
            </w:pPr>
            <w:r w:rsidRPr="00672CE4">
              <w:rPr>
                <w:rFonts w:ascii="Arial Narrow" w:hAnsi="Arial Narrow" w:cs="Arial"/>
                <w:spacing w:val="6"/>
                <w:lang w:eastAsia="es-ES"/>
              </w:rPr>
              <w:t>1</w:t>
            </w:r>
            <w:r w:rsidR="00391F17">
              <w:rPr>
                <w:rFonts w:ascii="Arial Narrow" w:hAnsi="Arial Narrow" w:cs="Arial"/>
                <w:spacing w:val="6"/>
                <w:lang w:eastAsia="es-ES"/>
              </w:rPr>
              <w:t>6</w:t>
            </w:r>
          </w:p>
        </w:tc>
        <w:tc>
          <w:tcPr>
            <w:tcW w:w="1134" w:type="dxa"/>
            <w:tcBorders>
              <w:top w:val="single" w:sz="2" w:space="0" w:color="auto"/>
              <w:left w:val="single" w:sz="4" w:space="0" w:color="auto"/>
              <w:bottom w:val="single" w:sz="2" w:space="0" w:color="auto"/>
            </w:tcBorders>
            <w:vAlign w:val="center"/>
          </w:tcPr>
          <w:p w:rsidR="00351953" w:rsidRPr="00672CE4" w:rsidRDefault="00351953" w:rsidP="00656FB1">
            <w:pPr>
              <w:tabs>
                <w:tab w:val="left" w:pos="8647"/>
              </w:tabs>
              <w:spacing w:after="0"/>
              <w:ind w:firstLine="34"/>
              <w:jc w:val="right"/>
              <w:rPr>
                <w:rFonts w:ascii="Arial Narrow" w:hAnsi="Arial Narrow" w:cs="Arial"/>
                <w:spacing w:val="6"/>
                <w:lang w:eastAsia="es-ES"/>
              </w:rPr>
            </w:pPr>
            <w:r w:rsidRPr="00672CE4">
              <w:rPr>
                <w:rFonts w:ascii="Arial Narrow" w:hAnsi="Arial Narrow" w:cs="Arial"/>
                <w:spacing w:val="6"/>
                <w:lang w:eastAsia="es-ES"/>
              </w:rPr>
              <w:t>9</w:t>
            </w:r>
          </w:p>
        </w:tc>
        <w:tc>
          <w:tcPr>
            <w:tcW w:w="1134" w:type="dxa"/>
            <w:tcBorders>
              <w:top w:val="single" w:sz="2" w:space="0" w:color="auto"/>
              <w:bottom w:val="single" w:sz="2" w:space="0" w:color="auto"/>
              <w:right w:val="single" w:sz="4" w:space="0" w:color="auto"/>
            </w:tcBorders>
            <w:vAlign w:val="center"/>
          </w:tcPr>
          <w:p w:rsidR="00351953" w:rsidRPr="00672CE4" w:rsidRDefault="00391F17" w:rsidP="00656FB1">
            <w:pPr>
              <w:tabs>
                <w:tab w:val="left" w:pos="8647"/>
              </w:tabs>
              <w:spacing w:after="0"/>
              <w:ind w:firstLine="0"/>
              <w:jc w:val="right"/>
              <w:rPr>
                <w:rFonts w:ascii="Arial Narrow" w:hAnsi="Arial Narrow" w:cs="Arial"/>
                <w:spacing w:val="6"/>
                <w:lang w:eastAsia="es-ES"/>
              </w:rPr>
            </w:pPr>
            <w:r>
              <w:rPr>
                <w:rFonts w:ascii="Arial Narrow" w:hAnsi="Arial Narrow" w:cs="Arial"/>
                <w:spacing w:val="6"/>
                <w:lang w:eastAsia="es-ES"/>
              </w:rPr>
              <w:t>7</w:t>
            </w:r>
          </w:p>
        </w:tc>
        <w:tc>
          <w:tcPr>
            <w:tcW w:w="1985" w:type="dxa"/>
            <w:tcBorders>
              <w:top w:val="single" w:sz="2" w:space="0" w:color="auto"/>
              <w:left w:val="single" w:sz="4" w:space="0" w:color="auto"/>
              <w:bottom w:val="single" w:sz="2" w:space="0" w:color="auto"/>
            </w:tcBorders>
            <w:vAlign w:val="center"/>
          </w:tcPr>
          <w:p w:rsidR="00351953" w:rsidRPr="00322E35" w:rsidRDefault="00351953" w:rsidP="00656FB1">
            <w:pPr>
              <w:tabs>
                <w:tab w:val="left" w:pos="8647"/>
              </w:tabs>
              <w:spacing w:after="0"/>
              <w:ind w:firstLine="72"/>
              <w:jc w:val="right"/>
              <w:rPr>
                <w:rFonts w:ascii="Arial Narrow" w:hAnsi="Arial Narrow" w:cs="Arial"/>
                <w:spacing w:val="6"/>
                <w:lang w:eastAsia="es-ES"/>
              </w:rPr>
            </w:pPr>
            <w:r w:rsidRPr="00322E35">
              <w:rPr>
                <w:rFonts w:ascii="Arial Narrow" w:hAnsi="Arial Narrow" w:cs="Arial"/>
                <w:spacing w:val="6"/>
                <w:lang w:eastAsia="es-ES"/>
              </w:rPr>
              <w:t>74</w:t>
            </w:r>
          </w:p>
        </w:tc>
        <w:tc>
          <w:tcPr>
            <w:tcW w:w="2409" w:type="dxa"/>
            <w:tcBorders>
              <w:top w:val="single" w:sz="2" w:space="0" w:color="auto"/>
              <w:bottom w:val="single" w:sz="2" w:space="0" w:color="auto"/>
            </w:tcBorders>
            <w:vAlign w:val="center"/>
          </w:tcPr>
          <w:p w:rsidR="00351953" w:rsidRPr="00091974" w:rsidRDefault="00351953" w:rsidP="000D0DAC">
            <w:pPr>
              <w:tabs>
                <w:tab w:val="left" w:pos="8647"/>
              </w:tabs>
              <w:spacing w:after="0"/>
              <w:ind w:firstLine="72"/>
              <w:jc w:val="right"/>
              <w:rPr>
                <w:rFonts w:ascii="Arial Narrow" w:hAnsi="Arial Narrow" w:cs="Arial"/>
                <w:spacing w:val="6"/>
                <w:lang w:eastAsia="es-ES"/>
              </w:rPr>
            </w:pPr>
            <w:r w:rsidRPr="00091974">
              <w:rPr>
                <w:rFonts w:ascii="Arial Narrow" w:hAnsi="Arial Narrow" w:cs="Arial"/>
                <w:spacing w:val="6"/>
                <w:lang w:eastAsia="es-ES"/>
              </w:rPr>
              <w:t>1</w:t>
            </w:r>
            <w:r w:rsidR="000D0DAC" w:rsidRPr="00091974">
              <w:rPr>
                <w:rFonts w:ascii="Arial Narrow" w:hAnsi="Arial Narrow" w:cs="Arial"/>
                <w:spacing w:val="6"/>
                <w:lang w:eastAsia="es-ES"/>
              </w:rPr>
              <w:t>0</w:t>
            </w:r>
          </w:p>
        </w:tc>
      </w:tr>
      <w:tr w:rsidR="00351953" w:rsidRPr="00672CE4" w:rsidTr="003E2206">
        <w:trPr>
          <w:trHeight w:val="284"/>
        </w:trPr>
        <w:tc>
          <w:tcPr>
            <w:tcW w:w="885" w:type="dxa"/>
            <w:tcBorders>
              <w:top w:val="single" w:sz="2" w:space="0" w:color="auto"/>
              <w:bottom w:val="single" w:sz="4" w:space="0" w:color="auto"/>
            </w:tcBorders>
            <w:vAlign w:val="center"/>
          </w:tcPr>
          <w:p w:rsidR="00351953" w:rsidRPr="00672CE4" w:rsidRDefault="00351953" w:rsidP="00656FB1">
            <w:pPr>
              <w:tabs>
                <w:tab w:val="left" w:pos="8647"/>
              </w:tabs>
              <w:spacing w:after="0"/>
              <w:ind w:firstLine="0"/>
              <w:jc w:val="left"/>
              <w:rPr>
                <w:rFonts w:ascii="Arial Narrow" w:hAnsi="Arial Narrow" w:cs="Arial"/>
                <w:spacing w:val="6"/>
                <w:lang w:eastAsia="es-ES"/>
              </w:rPr>
            </w:pPr>
            <w:r w:rsidRPr="00672CE4">
              <w:rPr>
                <w:rFonts w:ascii="Arial Narrow" w:hAnsi="Arial Narrow" w:cs="Arial"/>
                <w:spacing w:val="6"/>
                <w:lang w:eastAsia="es-ES"/>
              </w:rPr>
              <w:t>2019</w:t>
            </w:r>
          </w:p>
        </w:tc>
        <w:tc>
          <w:tcPr>
            <w:tcW w:w="1242" w:type="dxa"/>
            <w:tcBorders>
              <w:top w:val="single" w:sz="2" w:space="0" w:color="auto"/>
              <w:bottom w:val="single" w:sz="4" w:space="0" w:color="auto"/>
              <w:right w:val="single" w:sz="4" w:space="0" w:color="auto"/>
            </w:tcBorders>
            <w:vAlign w:val="center"/>
          </w:tcPr>
          <w:p w:rsidR="00351953" w:rsidRPr="00672CE4" w:rsidRDefault="00351953" w:rsidP="00391F17">
            <w:pPr>
              <w:tabs>
                <w:tab w:val="left" w:pos="8647"/>
              </w:tabs>
              <w:spacing w:after="0"/>
              <w:ind w:firstLine="0"/>
              <w:jc w:val="right"/>
              <w:rPr>
                <w:rFonts w:ascii="Arial Narrow" w:hAnsi="Arial Narrow" w:cs="Arial"/>
                <w:spacing w:val="6"/>
                <w:lang w:eastAsia="es-ES"/>
              </w:rPr>
            </w:pPr>
            <w:r w:rsidRPr="00672CE4">
              <w:rPr>
                <w:rFonts w:ascii="Arial Narrow" w:hAnsi="Arial Narrow" w:cs="Arial"/>
                <w:spacing w:val="6"/>
                <w:lang w:eastAsia="es-ES"/>
              </w:rPr>
              <w:t>3</w:t>
            </w:r>
            <w:r w:rsidR="00391F17">
              <w:rPr>
                <w:rFonts w:ascii="Arial Narrow" w:hAnsi="Arial Narrow" w:cs="Arial"/>
                <w:spacing w:val="6"/>
                <w:lang w:eastAsia="es-ES"/>
              </w:rPr>
              <w:t>4</w:t>
            </w:r>
          </w:p>
        </w:tc>
        <w:tc>
          <w:tcPr>
            <w:tcW w:w="1134" w:type="dxa"/>
            <w:tcBorders>
              <w:top w:val="single" w:sz="2" w:space="0" w:color="auto"/>
              <w:left w:val="single" w:sz="4" w:space="0" w:color="auto"/>
              <w:bottom w:val="single" w:sz="4" w:space="0" w:color="auto"/>
            </w:tcBorders>
            <w:vAlign w:val="center"/>
          </w:tcPr>
          <w:p w:rsidR="00351953" w:rsidRPr="00672CE4" w:rsidRDefault="00351953" w:rsidP="00391F17">
            <w:pPr>
              <w:tabs>
                <w:tab w:val="left" w:pos="8647"/>
              </w:tabs>
              <w:spacing w:after="0"/>
              <w:ind w:firstLine="34"/>
              <w:jc w:val="right"/>
              <w:rPr>
                <w:rFonts w:ascii="Arial Narrow" w:hAnsi="Arial Narrow" w:cs="Arial"/>
                <w:spacing w:val="6"/>
                <w:lang w:eastAsia="es-ES"/>
              </w:rPr>
            </w:pPr>
            <w:r w:rsidRPr="00672CE4">
              <w:rPr>
                <w:rFonts w:ascii="Arial Narrow" w:hAnsi="Arial Narrow" w:cs="Arial"/>
                <w:spacing w:val="6"/>
                <w:lang w:eastAsia="es-ES"/>
              </w:rPr>
              <w:t>2</w:t>
            </w:r>
            <w:r w:rsidR="00391F17">
              <w:rPr>
                <w:rFonts w:ascii="Arial Narrow" w:hAnsi="Arial Narrow" w:cs="Arial"/>
                <w:spacing w:val="6"/>
                <w:lang w:eastAsia="es-ES"/>
              </w:rPr>
              <w:t>5</w:t>
            </w:r>
          </w:p>
        </w:tc>
        <w:tc>
          <w:tcPr>
            <w:tcW w:w="1134" w:type="dxa"/>
            <w:tcBorders>
              <w:top w:val="single" w:sz="2" w:space="0" w:color="auto"/>
              <w:bottom w:val="single" w:sz="4" w:space="0" w:color="auto"/>
              <w:right w:val="single" w:sz="4" w:space="0" w:color="auto"/>
            </w:tcBorders>
            <w:vAlign w:val="center"/>
          </w:tcPr>
          <w:p w:rsidR="00351953" w:rsidRPr="00672CE4" w:rsidRDefault="00391F17" w:rsidP="00656FB1">
            <w:pPr>
              <w:tabs>
                <w:tab w:val="left" w:pos="8647"/>
              </w:tabs>
              <w:spacing w:after="0"/>
              <w:ind w:firstLine="0"/>
              <w:jc w:val="right"/>
              <w:rPr>
                <w:rFonts w:ascii="Arial Narrow" w:hAnsi="Arial Narrow" w:cs="Arial"/>
                <w:spacing w:val="6"/>
                <w:lang w:eastAsia="es-ES"/>
              </w:rPr>
            </w:pPr>
            <w:r>
              <w:rPr>
                <w:rFonts w:ascii="Arial Narrow" w:hAnsi="Arial Narrow" w:cs="Arial"/>
                <w:spacing w:val="6"/>
                <w:lang w:eastAsia="es-ES"/>
              </w:rPr>
              <w:t>9</w:t>
            </w:r>
          </w:p>
        </w:tc>
        <w:tc>
          <w:tcPr>
            <w:tcW w:w="1985" w:type="dxa"/>
            <w:tcBorders>
              <w:top w:val="single" w:sz="2" w:space="0" w:color="auto"/>
              <w:left w:val="single" w:sz="4" w:space="0" w:color="auto"/>
              <w:bottom w:val="single" w:sz="4" w:space="0" w:color="auto"/>
            </w:tcBorders>
            <w:vAlign w:val="center"/>
          </w:tcPr>
          <w:p w:rsidR="00351953" w:rsidRPr="00672CE4" w:rsidRDefault="00351953" w:rsidP="00656FB1">
            <w:pPr>
              <w:tabs>
                <w:tab w:val="left" w:pos="8647"/>
              </w:tabs>
              <w:spacing w:after="0"/>
              <w:ind w:firstLine="72"/>
              <w:jc w:val="right"/>
              <w:rPr>
                <w:rFonts w:ascii="Arial Narrow" w:hAnsi="Arial Narrow" w:cs="Arial"/>
                <w:spacing w:val="6"/>
                <w:lang w:eastAsia="es-ES"/>
              </w:rPr>
            </w:pPr>
            <w:r w:rsidRPr="00672CE4">
              <w:rPr>
                <w:rFonts w:ascii="Arial Narrow" w:hAnsi="Arial Narrow" w:cs="Arial"/>
                <w:spacing w:val="6"/>
                <w:lang w:eastAsia="es-ES"/>
              </w:rPr>
              <w:t>85</w:t>
            </w:r>
          </w:p>
        </w:tc>
        <w:tc>
          <w:tcPr>
            <w:tcW w:w="2409" w:type="dxa"/>
            <w:tcBorders>
              <w:top w:val="single" w:sz="2" w:space="0" w:color="auto"/>
              <w:bottom w:val="single" w:sz="4" w:space="0" w:color="auto"/>
            </w:tcBorders>
            <w:vAlign w:val="center"/>
          </w:tcPr>
          <w:p w:rsidR="00351953" w:rsidRPr="00091974" w:rsidRDefault="00351953" w:rsidP="000D0DAC">
            <w:pPr>
              <w:tabs>
                <w:tab w:val="left" w:pos="8647"/>
              </w:tabs>
              <w:spacing w:after="0"/>
              <w:ind w:firstLine="72"/>
              <w:jc w:val="right"/>
              <w:rPr>
                <w:rFonts w:ascii="Arial Narrow" w:hAnsi="Arial Narrow" w:cs="Arial"/>
                <w:spacing w:val="6"/>
                <w:lang w:eastAsia="es-ES"/>
              </w:rPr>
            </w:pPr>
            <w:r w:rsidRPr="00091974">
              <w:rPr>
                <w:rFonts w:ascii="Arial Narrow" w:hAnsi="Arial Narrow" w:cs="Arial"/>
                <w:spacing w:val="6"/>
                <w:lang w:eastAsia="es-ES"/>
              </w:rPr>
              <w:t>1</w:t>
            </w:r>
            <w:r w:rsidR="000D0DAC" w:rsidRPr="00091974">
              <w:rPr>
                <w:rFonts w:ascii="Arial Narrow" w:hAnsi="Arial Narrow" w:cs="Arial"/>
                <w:spacing w:val="6"/>
                <w:lang w:eastAsia="es-ES"/>
              </w:rPr>
              <w:t>1</w:t>
            </w:r>
          </w:p>
        </w:tc>
      </w:tr>
    </w:tbl>
    <w:p w:rsidR="00351953" w:rsidRDefault="00351953" w:rsidP="00863E01">
      <w:pPr>
        <w:spacing w:before="240" w:after="240"/>
        <w:ind w:right="142" w:firstLine="284"/>
        <w:rPr>
          <w:spacing w:val="6"/>
          <w:sz w:val="26"/>
          <w:szCs w:val="26"/>
        </w:rPr>
      </w:pPr>
      <w:r w:rsidRPr="00322E35">
        <w:rPr>
          <w:spacing w:val="6"/>
          <w:sz w:val="26"/>
          <w:szCs w:val="26"/>
        </w:rPr>
        <w:t>En 2019, el REGCON tiene registrados 3</w:t>
      </w:r>
      <w:r w:rsidR="00391F17">
        <w:rPr>
          <w:spacing w:val="6"/>
          <w:sz w:val="26"/>
          <w:szCs w:val="26"/>
        </w:rPr>
        <w:t>4</w:t>
      </w:r>
      <w:r w:rsidRPr="00322E35">
        <w:rPr>
          <w:spacing w:val="6"/>
          <w:sz w:val="26"/>
          <w:szCs w:val="26"/>
        </w:rPr>
        <w:t xml:space="preserve"> planes de igualdad, </w:t>
      </w:r>
      <w:r w:rsidR="00391F17">
        <w:rPr>
          <w:spacing w:val="6"/>
          <w:sz w:val="26"/>
          <w:szCs w:val="26"/>
        </w:rPr>
        <w:t>29</w:t>
      </w:r>
      <w:r w:rsidRPr="00322E35">
        <w:rPr>
          <w:spacing w:val="6"/>
          <w:sz w:val="26"/>
          <w:szCs w:val="26"/>
        </w:rPr>
        <w:t xml:space="preserve"> inscritos (obligatorios) y cinco en depósito (voluntarios). De ellos, </w:t>
      </w:r>
      <w:r w:rsidR="00391F17">
        <w:rPr>
          <w:spacing w:val="6"/>
          <w:sz w:val="26"/>
          <w:szCs w:val="26"/>
        </w:rPr>
        <w:t>nueve</w:t>
      </w:r>
      <w:r w:rsidRPr="00672CE4">
        <w:rPr>
          <w:spacing w:val="6"/>
          <w:sz w:val="26"/>
          <w:szCs w:val="26"/>
        </w:rPr>
        <w:t xml:space="preserve"> planes</w:t>
      </w:r>
      <w:r w:rsidRPr="00322E35">
        <w:rPr>
          <w:spacing w:val="6"/>
          <w:sz w:val="26"/>
          <w:szCs w:val="26"/>
        </w:rPr>
        <w:t xml:space="preserve"> c</w:t>
      </w:r>
      <w:r w:rsidRPr="00322E35">
        <w:rPr>
          <w:spacing w:val="6"/>
          <w:sz w:val="26"/>
          <w:szCs w:val="26"/>
        </w:rPr>
        <w:t>o</w:t>
      </w:r>
      <w:r w:rsidRPr="00322E35">
        <w:rPr>
          <w:spacing w:val="6"/>
          <w:sz w:val="26"/>
          <w:szCs w:val="26"/>
        </w:rPr>
        <w:t>rresponden a empresas de más de 250 trabajadores, que suponen el 1</w:t>
      </w:r>
      <w:r w:rsidR="00391F17">
        <w:rPr>
          <w:spacing w:val="6"/>
          <w:sz w:val="26"/>
          <w:szCs w:val="26"/>
        </w:rPr>
        <w:t>1</w:t>
      </w:r>
      <w:r w:rsidRPr="00322E35">
        <w:rPr>
          <w:spacing w:val="6"/>
          <w:sz w:val="26"/>
          <w:szCs w:val="26"/>
        </w:rPr>
        <w:t xml:space="preserve"> por ciento del total de empresas con obligación de tener un plan de igualdad. </w:t>
      </w:r>
    </w:p>
    <w:p w:rsidR="00351953" w:rsidRPr="00A42A68" w:rsidRDefault="00351953" w:rsidP="003E2206">
      <w:pPr>
        <w:pStyle w:val="atitulo3"/>
      </w:pPr>
      <w:r w:rsidRPr="00A42A68">
        <w:t>Subvenciones para planes de igualdad</w:t>
      </w:r>
    </w:p>
    <w:p w:rsidR="00351953" w:rsidRPr="00322E35" w:rsidRDefault="00351953" w:rsidP="00616E68">
      <w:pPr>
        <w:pStyle w:val="texto"/>
        <w:spacing w:before="120" w:after="120"/>
        <w:ind w:right="142"/>
        <w:rPr>
          <w:szCs w:val="26"/>
        </w:rPr>
      </w:pPr>
      <w:r w:rsidRPr="00322E35">
        <w:rPr>
          <w:szCs w:val="26"/>
        </w:rPr>
        <w:t>En 2017 y 2018, el INAI/NABI convoca subvenciones a empresas con act</w:t>
      </w:r>
      <w:r w:rsidRPr="00322E35">
        <w:rPr>
          <w:szCs w:val="26"/>
        </w:rPr>
        <w:t>i</w:t>
      </w:r>
      <w:r w:rsidRPr="00322E35">
        <w:rPr>
          <w:szCs w:val="26"/>
        </w:rPr>
        <w:t xml:space="preserve">vidad en la </w:t>
      </w:r>
      <w:r>
        <w:rPr>
          <w:szCs w:val="26"/>
        </w:rPr>
        <w:t>CFN</w:t>
      </w:r>
      <w:r w:rsidRPr="00322E35">
        <w:rPr>
          <w:szCs w:val="26"/>
        </w:rPr>
        <w:t xml:space="preserve"> para la implantación (modalidad 1) o reactivación (modal</w:t>
      </w:r>
      <w:r w:rsidRPr="00322E35">
        <w:rPr>
          <w:szCs w:val="26"/>
        </w:rPr>
        <w:t>i</w:t>
      </w:r>
      <w:r w:rsidRPr="00322E35">
        <w:rPr>
          <w:szCs w:val="26"/>
        </w:rPr>
        <w:t>dad 2) de sus planes de igualdad entre mujeres y hombres.</w:t>
      </w:r>
    </w:p>
    <w:p w:rsidR="00351953" w:rsidRPr="00322E35" w:rsidRDefault="00351953" w:rsidP="00A0722A">
      <w:pPr>
        <w:pStyle w:val="texto"/>
        <w:ind w:right="142"/>
        <w:rPr>
          <w:szCs w:val="26"/>
        </w:rPr>
      </w:pPr>
      <w:r w:rsidRPr="00322E35">
        <w:rPr>
          <w:szCs w:val="26"/>
        </w:rPr>
        <w:t>Para ser beneficiarias de la subvención, las empresas deben tener centro de trabajo en Navarra, una plantilla entre 10 y 250 trabajadores y no deben estar obligadas a tener plan de igualdad. No podrán ser sociedades públicas, empr</w:t>
      </w:r>
      <w:r w:rsidRPr="00322E35">
        <w:rPr>
          <w:szCs w:val="26"/>
        </w:rPr>
        <w:t>e</w:t>
      </w:r>
      <w:r w:rsidRPr="00322E35">
        <w:rPr>
          <w:szCs w:val="26"/>
        </w:rPr>
        <w:t>sas públicas, asociaciones, fundaciones ni empresas sin ánimo de lucro.</w:t>
      </w:r>
    </w:p>
    <w:p w:rsidR="00863E01" w:rsidRDefault="00863E01">
      <w:pPr>
        <w:spacing w:after="0"/>
        <w:ind w:firstLine="0"/>
        <w:jc w:val="left"/>
        <w:rPr>
          <w:spacing w:val="4"/>
          <w:sz w:val="26"/>
          <w:szCs w:val="26"/>
        </w:rPr>
      </w:pPr>
      <w:r>
        <w:rPr>
          <w:spacing w:val="4"/>
          <w:szCs w:val="26"/>
        </w:rPr>
        <w:br w:type="page"/>
      </w:r>
    </w:p>
    <w:p w:rsidR="00351953" w:rsidRPr="00D13A1C" w:rsidRDefault="00351953" w:rsidP="00A0722A">
      <w:pPr>
        <w:pStyle w:val="texto"/>
        <w:spacing w:after="240"/>
        <w:ind w:right="142"/>
        <w:rPr>
          <w:szCs w:val="26"/>
        </w:rPr>
      </w:pPr>
      <w:r w:rsidRPr="00D13A1C">
        <w:rPr>
          <w:szCs w:val="26"/>
        </w:rPr>
        <w:lastRenderedPageBreak/>
        <w:t>En 2019, la convocatoria subvenciona la implantación del plan de igualdad (modalidad 1)</w:t>
      </w:r>
      <w:r w:rsidR="0074196E" w:rsidRPr="00D13A1C">
        <w:rPr>
          <w:szCs w:val="26"/>
        </w:rPr>
        <w:t xml:space="preserve"> aunque</w:t>
      </w:r>
      <w:r w:rsidRPr="00D13A1C">
        <w:rPr>
          <w:szCs w:val="26"/>
        </w:rPr>
        <w:t xml:space="preserve"> no la reactivación</w:t>
      </w:r>
      <w:r w:rsidR="00EE6E33" w:rsidRPr="00D13A1C">
        <w:rPr>
          <w:szCs w:val="26"/>
        </w:rPr>
        <w:t>,</w:t>
      </w:r>
      <w:r w:rsidRPr="00D13A1C">
        <w:rPr>
          <w:szCs w:val="26"/>
        </w:rPr>
        <w:t xml:space="preserve"> e incluye a las entidades sin ánimo de lucro (modalidad 2). En el periodo 2016-2019 las subvenciones han sido las siguientes:</w:t>
      </w:r>
    </w:p>
    <w:tbl>
      <w:tblPr>
        <w:tblStyle w:val="Tablaconcuadrcula"/>
        <w:tblW w:w="8805"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00"/>
        <w:gridCol w:w="693"/>
        <w:gridCol w:w="1226"/>
        <w:gridCol w:w="769"/>
        <w:gridCol w:w="550"/>
        <w:gridCol w:w="1028"/>
        <w:gridCol w:w="862"/>
        <w:gridCol w:w="570"/>
        <w:gridCol w:w="1028"/>
        <w:gridCol w:w="879"/>
      </w:tblGrid>
      <w:tr w:rsidR="00351953" w:rsidRPr="0010348D" w:rsidTr="00C24B57">
        <w:trPr>
          <w:trHeight w:val="284"/>
          <w:jc w:val="center"/>
        </w:trPr>
        <w:tc>
          <w:tcPr>
            <w:tcW w:w="1200" w:type="dxa"/>
            <w:tcBorders>
              <w:top w:val="single" w:sz="4" w:space="0" w:color="auto"/>
              <w:bottom w:val="single" w:sz="4" w:space="0" w:color="auto"/>
            </w:tcBorders>
            <w:shd w:val="clear" w:color="auto" w:fill="B8CCE4" w:themeFill="accent1" w:themeFillTint="66"/>
            <w:vAlign w:val="center"/>
          </w:tcPr>
          <w:p w:rsidR="00351953" w:rsidRPr="0010348D" w:rsidRDefault="00351953" w:rsidP="00656FB1">
            <w:pPr>
              <w:pStyle w:val="cuadroCabe"/>
              <w:rPr>
                <w:sz w:val="16"/>
                <w:szCs w:val="16"/>
                <w:lang w:eastAsia="es-ES_tradnl"/>
              </w:rPr>
            </w:pPr>
          </w:p>
        </w:tc>
        <w:tc>
          <w:tcPr>
            <w:tcW w:w="2688"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10348D" w:rsidRDefault="00351953" w:rsidP="00656FB1">
            <w:pPr>
              <w:pStyle w:val="cuadroCabe"/>
              <w:jc w:val="center"/>
              <w:rPr>
                <w:sz w:val="16"/>
                <w:szCs w:val="16"/>
              </w:rPr>
            </w:pPr>
            <w:r w:rsidRPr="0010348D">
              <w:rPr>
                <w:sz w:val="16"/>
                <w:szCs w:val="16"/>
              </w:rPr>
              <w:t>2017</w:t>
            </w:r>
          </w:p>
        </w:tc>
        <w:tc>
          <w:tcPr>
            <w:tcW w:w="244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10348D" w:rsidRDefault="00351953" w:rsidP="00656FB1">
            <w:pPr>
              <w:pStyle w:val="cuadroCabe"/>
              <w:jc w:val="center"/>
              <w:rPr>
                <w:sz w:val="16"/>
                <w:szCs w:val="16"/>
              </w:rPr>
            </w:pPr>
            <w:r w:rsidRPr="0010348D">
              <w:rPr>
                <w:sz w:val="16"/>
                <w:szCs w:val="16"/>
              </w:rPr>
              <w:t>2018</w:t>
            </w:r>
          </w:p>
        </w:tc>
        <w:tc>
          <w:tcPr>
            <w:tcW w:w="2477" w:type="dxa"/>
            <w:gridSpan w:val="3"/>
            <w:tcBorders>
              <w:top w:val="single" w:sz="4" w:space="0" w:color="auto"/>
              <w:left w:val="single" w:sz="4" w:space="0" w:color="auto"/>
              <w:bottom w:val="single" w:sz="4" w:space="0" w:color="auto"/>
            </w:tcBorders>
            <w:shd w:val="clear" w:color="auto" w:fill="B8CCE4" w:themeFill="accent1" w:themeFillTint="66"/>
            <w:vAlign w:val="center"/>
          </w:tcPr>
          <w:p w:rsidR="00351953" w:rsidRPr="0010348D" w:rsidRDefault="00351953" w:rsidP="00656FB1">
            <w:pPr>
              <w:pStyle w:val="cuadroCabe"/>
              <w:jc w:val="center"/>
              <w:rPr>
                <w:sz w:val="16"/>
                <w:szCs w:val="16"/>
              </w:rPr>
            </w:pPr>
            <w:r w:rsidRPr="0010348D">
              <w:rPr>
                <w:sz w:val="16"/>
                <w:szCs w:val="16"/>
              </w:rPr>
              <w:t>2019</w:t>
            </w:r>
          </w:p>
        </w:tc>
      </w:tr>
      <w:tr w:rsidR="00351953" w:rsidRPr="0010348D" w:rsidTr="00C24B57">
        <w:trPr>
          <w:trHeight w:val="284"/>
          <w:jc w:val="center"/>
        </w:trPr>
        <w:tc>
          <w:tcPr>
            <w:tcW w:w="1200" w:type="dxa"/>
            <w:tcBorders>
              <w:top w:val="single" w:sz="4" w:space="0" w:color="auto"/>
              <w:bottom w:val="single" w:sz="4" w:space="0" w:color="auto"/>
            </w:tcBorders>
            <w:shd w:val="clear" w:color="auto" w:fill="B8CCE4" w:themeFill="accent1" w:themeFillTint="66"/>
            <w:vAlign w:val="center"/>
          </w:tcPr>
          <w:p w:rsidR="00351953" w:rsidRPr="0010348D" w:rsidRDefault="00351953" w:rsidP="00656FB1">
            <w:pPr>
              <w:pStyle w:val="cuadroCabe"/>
              <w:jc w:val="right"/>
              <w:rPr>
                <w:sz w:val="16"/>
                <w:szCs w:val="16"/>
                <w:lang w:eastAsia="es-ES_tradnl"/>
              </w:rPr>
            </w:pPr>
          </w:p>
        </w:tc>
        <w:tc>
          <w:tcPr>
            <w:tcW w:w="693" w:type="dxa"/>
            <w:tcBorders>
              <w:top w:val="single" w:sz="4" w:space="0" w:color="auto"/>
              <w:left w:val="single" w:sz="4" w:space="0" w:color="auto"/>
              <w:bottom w:val="single" w:sz="4" w:space="0" w:color="auto"/>
            </w:tcBorders>
            <w:shd w:val="clear" w:color="auto" w:fill="B8CCE4" w:themeFill="accent1" w:themeFillTint="66"/>
            <w:vAlign w:val="center"/>
          </w:tcPr>
          <w:p w:rsidR="00351953" w:rsidRPr="0010348D" w:rsidRDefault="00351953" w:rsidP="003E2206">
            <w:pPr>
              <w:pStyle w:val="cuadroCabe"/>
              <w:jc w:val="right"/>
              <w:rPr>
                <w:sz w:val="16"/>
                <w:szCs w:val="16"/>
              </w:rPr>
            </w:pPr>
            <w:r w:rsidRPr="0010348D">
              <w:rPr>
                <w:sz w:val="16"/>
                <w:szCs w:val="16"/>
              </w:rPr>
              <w:t>Nº</w:t>
            </w:r>
          </w:p>
        </w:tc>
        <w:tc>
          <w:tcPr>
            <w:tcW w:w="1226" w:type="dxa"/>
            <w:tcBorders>
              <w:top w:val="single" w:sz="4" w:space="0" w:color="auto"/>
              <w:bottom w:val="single" w:sz="4" w:space="0" w:color="auto"/>
            </w:tcBorders>
            <w:shd w:val="clear" w:color="auto" w:fill="B8CCE4" w:themeFill="accent1" w:themeFillTint="66"/>
            <w:vAlign w:val="center"/>
          </w:tcPr>
          <w:p w:rsidR="00351953" w:rsidRPr="0010348D" w:rsidRDefault="00351953" w:rsidP="00656FB1">
            <w:pPr>
              <w:pStyle w:val="cuadroCabe"/>
              <w:jc w:val="right"/>
              <w:rPr>
                <w:sz w:val="16"/>
                <w:szCs w:val="16"/>
              </w:rPr>
            </w:pPr>
            <w:r w:rsidRPr="0010348D">
              <w:rPr>
                <w:sz w:val="16"/>
                <w:szCs w:val="16"/>
              </w:rPr>
              <w:t>Previsiones</w:t>
            </w:r>
            <w:r w:rsidR="0010348D">
              <w:rPr>
                <w:sz w:val="16"/>
                <w:szCs w:val="16"/>
              </w:rPr>
              <w:t xml:space="preserve"> </w:t>
            </w:r>
            <w:r w:rsidRPr="0010348D">
              <w:rPr>
                <w:sz w:val="16"/>
                <w:szCs w:val="16"/>
              </w:rPr>
              <w:t>definitivas</w:t>
            </w:r>
          </w:p>
        </w:tc>
        <w:tc>
          <w:tcPr>
            <w:tcW w:w="766" w:type="dxa"/>
            <w:tcBorders>
              <w:top w:val="single" w:sz="4" w:space="0" w:color="auto"/>
              <w:bottom w:val="single" w:sz="4" w:space="0" w:color="auto"/>
              <w:right w:val="single" w:sz="4" w:space="0" w:color="auto"/>
            </w:tcBorders>
            <w:shd w:val="clear" w:color="auto" w:fill="B8CCE4" w:themeFill="accent1" w:themeFillTint="66"/>
            <w:vAlign w:val="center"/>
          </w:tcPr>
          <w:p w:rsidR="00351953" w:rsidRPr="0010348D" w:rsidRDefault="00351953" w:rsidP="00656FB1">
            <w:pPr>
              <w:pStyle w:val="cuadroCabe"/>
              <w:jc w:val="right"/>
              <w:rPr>
                <w:sz w:val="16"/>
                <w:szCs w:val="16"/>
              </w:rPr>
            </w:pPr>
            <w:r w:rsidRPr="0010348D">
              <w:rPr>
                <w:sz w:val="16"/>
                <w:szCs w:val="16"/>
              </w:rPr>
              <w:t>ORN</w:t>
            </w:r>
          </w:p>
        </w:tc>
        <w:tc>
          <w:tcPr>
            <w:tcW w:w="550" w:type="dxa"/>
            <w:tcBorders>
              <w:top w:val="single" w:sz="4" w:space="0" w:color="auto"/>
              <w:left w:val="single" w:sz="4" w:space="0" w:color="auto"/>
              <w:bottom w:val="single" w:sz="4" w:space="0" w:color="auto"/>
            </w:tcBorders>
            <w:shd w:val="clear" w:color="auto" w:fill="B8CCE4" w:themeFill="accent1" w:themeFillTint="66"/>
            <w:vAlign w:val="center"/>
          </w:tcPr>
          <w:p w:rsidR="00351953" w:rsidRPr="0010348D" w:rsidRDefault="00351953" w:rsidP="00656FB1">
            <w:pPr>
              <w:pStyle w:val="cuadroCabe"/>
              <w:jc w:val="right"/>
              <w:rPr>
                <w:sz w:val="16"/>
                <w:szCs w:val="16"/>
              </w:rPr>
            </w:pPr>
            <w:r w:rsidRPr="0010348D">
              <w:rPr>
                <w:sz w:val="16"/>
                <w:szCs w:val="16"/>
              </w:rPr>
              <w:t>Nº</w:t>
            </w:r>
          </w:p>
        </w:tc>
        <w:tc>
          <w:tcPr>
            <w:tcW w:w="1028" w:type="dxa"/>
            <w:tcBorders>
              <w:top w:val="single" w:sz="4" w:space="0" w:color="auto"/>
              <w:bottom w:val="single" w:sz="4" w:space="0" w:color="auto"/>
            </w:tcBorders>
            <w:shd w:val="clear" w:color="auto" w:fill="B8CCE4" w:themeFill="accent1" w:themeFillTint="66"/>
            <w:vAlign w:val="center"/>
          </w:tcPr>
          <w:p w:rsidR="00351953" w:rsidRPr="0010348D" w:rsidRDefault="0010348D" w:rsidP="003E2206">
            <w:pPr>
              <w:pStyle w:val="cuadroCabe"/>
              <w:jc w:val="right"/>
              <w:rPr>
                <w:sz w:val="16"/>
                <w:szCs w:val="16"/>
              </w:rPr>
            </w:pPr>
            <w:proofErr w:type="spellStart"/>
            <w:r>
              <w:rPr>
                <w:sz w:val="16"/>
                <w:szCs w:val="16"/>
              </w:rPr>
              <w:t>Previs</w:t>
            </w:r>
            <w:proofErr w:type="spellEnd"/>
            <w:proofErr w:type="gramStart"/>
            <w:r w:rsidR="003E2206">
              <w:rPr>
                <w:sz w:val="16"/>
                <w:szCs w:val="16"/>
              </w:rPr>
              <w:t>.</w:t>
            </w:r>
            <w:r>
              <w:rPr>
                <w:sz w:val="16"/>
                <w:szCs w:val="16"/>
              </w:rPr>
              <w:t>.</w:t>
            </w:r>
            <w:proofErr w:type="gramEnd"/>
            <w:r>
              <w:rPr>
                <w:sz w:val="16"/>
                <w:szCs w:val="16"/>
              </w:rPr>
              <w:t xml:space="preserve"> </w:t>
            </w:r>
            <w:r w:rsidR="00351953" w:rsidRPr="0010348D">
              <w:rPr>
                <w:sz w:val="16"/>
                <w:szCs w:val="16"/>
              </w:rPr>
              <w:t>definitivas</w:t>
            </w:r>
          </w:p>
        </w:tc>
        <w:tc>
          <w:tcPr>
            <w:tcW w:w="862" w:type="dxa"/>
            <w:tcBorders>
              <w:top w:val="single" w:sz="4" w:space="0" w:color="auto"/>
              <w:bottom w:val="single" w:sz="4" w:space="0" w:color="auto"/>
              <w:right w:val="single" w:sz="4" w:space="0" w:color="auto"/>
            </w:tcBorders>
            <w:shd w:val="clear" w:color="auto" w:fill="B8CCE4" w:themeFill="accent1" w:themeFillTint="66"/>
            <w:vAlign w:val="center"/>
          </w:tcPr>
          <w:p w:rsidR="00351953" w:rsidRPr="0010348D" w:rsidRDefault="00351953" w:rsidP="00656FB1">
            <w:pPr>
              <w:pStyle w:val="cuadroCabe"/>
              <w:jc w:val="right"/>
              <w:rPr>
                <w:sz w:val="16"/>
                <w:szCs w:val="16"/>
              </w:rPr>
            </w:pPr>
            <w:r w:rsidRPr="0010348D">
              <w:rPr>
                <w:sz w:val="16"/>
                <w:szCs w:val="16"/>
              </w:rPr>
              <w:t>ORN</w:t>
            </w:r>
          </w:p>
        </w:tc>
        <w:tc>
          <w:tcPr>
            <w:tcW w:w="570" w:type="dxa"/>
            <w:tcBorders>
              <w:top w:val="single" w:sz="4" w:space="0" w:color="auto"/>
              <w:left w:val="single" w:sz="4" w:space="0" w:color="auto"/>
              <w:bottom w:val="single" w:sz="4" w:space="0" w:color="auto"/>
            </w:tcBorders>
            <w:shd w:val="clear" w:color="auto" w:fill="B8CCE4" w:themeFill="accent1" w:themeFillTint="66"/>
            <w:vAlign w:val="center"/>
          </w:tcPr>
          <w:p w:rsidR="00351953" w:rsidRPr="0010348D" w:rsidRDefault="00351953" w:rsidP="00656FB1">
            <w:pPr>
              <w:pStyle w:val="cuadroCabe"/>
              <w:jc w:val="right"/>
              <w:rPr>
                <w:sz w:val="16"/>
                <w:szCs w:val="16"/>
              </w:rPr>
            </w:pPr>
            <w:r w:rsidRPr="0010348D">
              <w:rPr>
                <w:sz w:val="16"/>
                <w:szCs w:val="16"/>
              </w:rPr>
              <w:t>Nº</w:t>
            </w:r>
          </w:p>
        </w:tc>
        <w:tc>
          <w:tcPr>
            <w:tcW w:w="1028" w:type="dxa"/>
            <w:tcBorders>
              <w:top w:val="single" w:sz="4" w:space="0" w:color="auto"/>
              <w:bottom w:val="single" w:sz="4" w:space="0" w:color="auto"/>
            </w:tcBorders>
            <w:shd w:val="clear" w:color="auto" w:fill="B8CCE4" w:themeFill="accent1" w:themeFillTint="66"/>
            <w:vAlign w:val="center"/>
          </w:tcPr>
          <w:p w:rsidR="00351953" w:rsidRPr="0010348D" w:rsidRDefault="00351953" w:rsidP="003E2206">
            <w:pPr>
              <w:pStyle w:val="cuadroCabe"/>
              <w:jc w:val="right"/>
              <w:rPr>
                <w:sz w:val="16"/>
                <w:szCs w:val="16"/>
              </w:rPr>
            </w:pPr>
            <w:proofErr w:type="spellStart"/>
            <w:r w:rsidRPr="0010348D">
              <w:rPr>
                <w:sz w:val="16"/>
                <w:szCs w:val="16"/>
              </w:rPr>
              <w:t>Previs</w:t>
            </w:r>
            <w:proofErr w:type="spellEnd"/>
            <w:r w:rsidR="00BC672C">
              <w:rPr>
                <w:sz w:val="16"/>
                <w:szCs w:val="16"/>
              </w:rPr>
              <w:t>.</w:t>
            </w:r>
            <w:r w:rsidR="0010348D">
              <w:rPr>
                <w:sz w:val="16"/>
                <w:szCs w:val="16"/>
              </w:rPr>
              <w:t xml:space="preserve"> </w:t>
            </w:r>
            <w:r w:rsidRPr="0010348D">
              <w:rPr>
                <w:sz w:val="16"/>
                <w:szCs w:val="16"/>
              </w:rPr>
              <w:t>definitivas</w:t>
            </w:r>
          </w:p>
        </w:tc>
        <w:tc>
          <w:tcPr>
            <w:tcW w:w="879" w:type="dxa"/>
            <w:tcBorders>
              <w:top w:val="single" w:sz="4" w:space="0" w:color="auto"/>
              <w:bottom w:val="single" w:sz="4" w:space="0" w:color="auto"/>
            </w:tcBorders>
            <w:shd w:val="clear" w:color="auto" w:fill="B8CCE4" w:themeFill="accent1" w:themeFillTint="66"/>
            <w:vAlign w:val="center"/>
          </w:tcPr>
          <w:p w:rsidR="00351953" w:rsidRPr="0010348D" w:rsidRDefault="00351953" w:rsidP="00656FB1">
            <w:pPr>
              <w:pStyle w:val="cuadroCabe"/>
              <w:jc w:val="right"/>
              <w:rPr>
                <w:sz w:val="16"/>
                <w:szCs w:val="16"/>
              </w:rPr>
            </w:pPr>
            <w:r w:rsidRPr="0010348D">
              <w:rPr>
                <w:sz w:val="16"/>
                <w:szCs w:val="16"/>
              </w:rPr>
              <w:t>ORN</w:t>
            </w:r>
          </w:p>
        </w:tc>
      </w:tr>
      <w:tr w:rsidR="00351953" w:rsidRPr="007A62AA" w:rsidTr="00BC672C">
        <w:trPr>
          <w:trHeight w:val="284"/>
          <w:jc w:val="center"/>
        </w:trPr>
        <w:tc>
          <w:tcPr>
            <w:tcW w:w="1200" w:type="dxa"/>
            <w:tcBorders>
              <w:top w:val="single" w:sz="4" w:space="0" w:color="auto"/>
              <w:bottom w:val="single" w:sz="4" w:space="0" w:color="auto"/>
            </w:tcBorders>
            <w:vAlign w:val="center"/>
          </w:tcPr>
          <w:p w:rsidR="00351953" w:rsidRPr="007A62AA" w:rsidRDefault="00351953" w:rsidP="00656FB1">
            <w:pPr>
              <w:tabs>
                <w:tab w:val="left" w:pos="403"/>
                <w:tab w:val="left" w:pos="686"/>
                <w:tab w:val="left" w:pos="1266"/>
                <w:tab w:val="left" w:pos="1420"/>
                <w:tab w:val="left" w:pos="1612"/>
              </w:tabs>
              <w:spacing w:after="0" w:line="240" w:lineRule="atLeast"/>
              <w:ind w:hanging="108"/>
              <w:jc w:val="left"/>
              <w:rPr>
                <w:rFonts w:ascii="Arial Narrow" w:hAnsi="Arial Narrow" w:cs="Arial"/>
                <w:spacing w:val="6"/>
                <w:lang w:eastAsia="es-ES_tradnl"/>
              </w:rPr>
            </w:pPr>
            <w:r w:rsidRPr="007A62AA">
              <w:rPr>
                <w:rFonts w:ascii="Arial Narrow" w:hAnsi="Arial Narrow" w:cs="Arial"/>
                <w:spacing w:val="6"/>
                <w:lang w:eastAsia="es-ES_tradnl"/>
              </w:rPr>
              <w:t xml:space="preserve">Modalidad 1 </w:t>
            </w:r>
          </w:p>
        </w:tc>
        <w:tc>
          <w:tcPr>
            <w:tcW w:w="693" w:type="dxa"/>
            <w:tcBorders>
              <w:top w:val="single" w:sz="4" w:space="0" w:color="auto"/>
              <w:left w:val="single" w:sz="4" w:space="0" w:color="auto"/>
              <w:bottom w:val="single" w:sz="4" w:space="0" w:color="auto"/>
            </w:tcBorders>
            <w:vAlign w:val="center"/>
          </w:tcPr>
          <w:p w:rsidR="00351953" w:rsidRPr="007A62AA" w:rsidRDefault="00351953" w:rsidP="003E2206">
            <w:pPr>
              <w:tabs>
                <w:tab w:val="left" w:pos="611"/>
                <w:tab w:val="left" w:pos="686"/>
                <w:tab w:val="left" w:pos="1612"/>
              </w:tabs>
              <w:spacing w:after="0" w:line="240" w:lineRule="atLeast"/>
              <w:ind w:hanging="108"/>
              <w:jc w:val="right"/>
              <w:rPr>
                <w:rFonts w:ascii="Arial Narrow" w:hAnsi="Arial Narrow" w:cs="Arial"/>
                <w:spacing w:val="6"/>
              </w:rPr>
            </w:pPr>
            <w:r w:rsidRPr="007A62AA">
              <w:rPr>
                <w:rFonts w:ascii="Arial Narrow" w:hAnsi="Arial Narrow" w:cs="Arial"/>
                <w:spacing w:val="6"/>
              </w:rPr>
              <w:t>7</w:t>
            </w:r>
          </w:p>
        </w:tc>
        <w:tc>
          <w:tcPr>
            <w:tcW w:w="1226" w:type="dxa"/>
            <w:tcBorders>
              <w:top w:val="single" w:sz="4" w:space="0" w:color="auto"/>
              <w:bottom w:val="single" w:sz="4" w:space="0" w:color="auto"/>
            </w:tcBorders>
            <w:vAlign w:val="center"/>
          </w:tcPr>
          <w:p w:rsidR="00351953" w:rsidRPr="007A62AA" w:rsidRDefault="00351953" w:rsidP="00656FB1">
            <w:pPr>
              <w:tabs>
                <w:tab w:val="left" w:pos="403"/>
                <w:tab w:val="left" w:pos="1329"/>
                <w:tab w:val="left" w:pos="1612"/>
              </w:tabs>
              <w:spacing w:after="0" w:line="240" w:lineRule="atLeast"/>
              <w:ind w:hanging="108"/>
              <w:jc w:val="right"/>
              <w:rPr>
                <w:rFonts w:ascii="Arial Narrow" w:hAnsi="Arial Narrow" w:cs="Arial"/>
                <w:spacing w:val="6"/>
              </w:rPr>
            </w:pPr>
            <w:r w:rsidRPr="007A62AA">
              <w:rPr>
                <w:rFonts w:ascii="Arial Narrow" w:hAnsi="Arial Narrow" w:cs="Arial"/>
                <w:spacing w:val="6"/>
              </w:rPr>
              <w:t>42.000</w:t>
            </w:r>
          </w:p>
        </w:tc>
        <w:tc>
          <w:tcPr>
            <w:tcW w:w="766" w:type="dxa"/>
            <w:tcBorders>
              <w:top w:val="single" w:sz="4" w:space="0" w:color="auto"/>
              <w:bottom w:val="single" w:sz="4" w:space="0" w:color="auto"/>
              <w:right w:val="single" w:sz="4" w:space="0" w:color="auto"/>
            </w:tcBorders>
            <w:vAlign w:val="center"/>
          </w:tcPr>
          <w:p w:rsidR="00351953" w:rsidRPr="007A62AA" w:rsidRDefault="00351953" w:rsidP="00656FB1">
            <w:pPr>
              <w:tabs>
                <w:tab w:val="left" w:pos="882"/>
                <w:tab w:val="left" w:pos="1612"/>
              </w:tabs>
              <w:spacing w:after="0" w:line="240" w:lineRule="atLeast"/>
              <w:ind w:hanging="108"/>
              <w:jc w:val="right"/>
              <w:rPr>
                <w:rFonts w:ascii="Arial Narrow" w:hAnsi="Arial Narrow" w:cs="Arial"/>
                <w:spacing w:val="6"/>
              </w:rPr>
            </w:pPr>
            <w:r w:rsidRPr="007A62AA">
              <w:rPr>
                <w:rFonts w:ascii="Arial Narrow" w:hAnsi="Arial Narrow" w:cs="Arial"/>
                <w:spacing w:val="6"/>
              </w:rPr>
              <w:t>34.195</w:t>
            </w:r>
          </w:p>
        </w:tc>
        <w:tc>
          <w:tcPr>
            <w:tcW w:w="550" w:type="dxa"/>
            <w:tcBorders>
              <w:top w:val="single" w:sz="4" w:space="0" w:color="auto"/>
              <w:left w:val="single" w:sz="4" w:space="0" w:color="auto"/>
              <w:bottom w:val="single" w:sz="4" w:space="0" w:color="auto"/>
            </w:tcBorders>
            <w:vAlign w:val="center"/>
          </w:tcPr>
          <w:p w:rsidR="00351953" w:rsidRPr="007A62AA" w:rsidRDefault="00351953" w:rsidP="00656FB1">
            <w:pPr>
              <w:tabs>
                <w:tab w:val="left" w:pos="403"/>
                <w:tab w:val="left" w:pos="686"/>
                <w:tab w:val="left" w:pos="1612"/>
              </w:tabs>
              <w:spacing w:after="0" w:line="240" w:lineRule="atLeast"/>
              <w:ind w:hanging="108"/>
              <w:jc w:val="right"/>
              <w:rPr>
                <w:rFonts w:ascii="Arial Narrow" w:hAnsi="Arial Narrow" w:cs="Arial"/>
                <w:spacing w:val="6"/>
              </w:rPr>
            </w:pPr>
            <w:r w:rsidRPr="007A62AA">
              <w:rPr>
                <w:rFonts w:ascii="Arial Narrow" w:hAnsi="Arial Narrow" w:cs="Arial"/>
                <w:spacing w:val="6"/>
              </w:rPr>
              <w:t>8</w:t>
            </w:r>
          </w:p>
        </w:tc>
        <w:tc>
          <w:tcPr>
            <w:tcW w:w="1028" w:type="dxa"/>
            <w:tcBorders>
              <w:top w:val="single" w:sz="4" w:space="0" w:color="auto"/>
              <w:bottom w:val="single" w:sz="4" w:space="0" w:color="auto"/>
            </w:tcBorders>
            <w:vAlign w:val="center"/>
          </w:tcPr>
          <w:p w:rsidR="00351953" w:rsidRPr="007A62AA" w:rsidRDefault="00351953" w:rsidP="00656FB1">
            <w:pPr>
              <w:tabs>
                <w:tab w:val="left" w:pos="403"/>
                <w:tab w:val="left" w:pos="1320"/>
                <w:tab w:val="left" w:pos="1612"/>
              </w:tabs>
              <w:spacing w:after="0" w:line="240" w:lineRule="atLeast"/>
              <w:ind w:hanging="108"/>
              <w:jc w:val="right"/>
              <w:rPr>
                <w:rFonts w:ascii="Arial Narrow" w:hAnsi="Arial Narrow" w:cs="Arial"/>
                <w:spacing w:val="6"/>
              </w:rPr>
            </w:pPr>
            <w:r w:rsidRPr="007A62AA">
              <w:rPr>
                <w:rFonts w:ascii="Arial Narrow" w:hAnsi="Arial Narrow" w:cs="Arial"/>
                <w:spacing w:val="6"/>
              </w:rPr>
              <w:t>55.000</w:t>
            </w:r>
          </w:p>
        </w:tc>
        <w:tc>
          <w:tcPr>
            <w:tcW w:w="862" w:type="dxa"/>
            <w:tcBorders>
              <w:top w:val="single" w:sz="4" w:space="0" w:color="auto"/>
              <w:bottom w:val="single" w:sz="4" w:space="0" w:color="auto"/>
              <w:right w:val="single" w:sz="4" w:space="0" w:color="auto"/>
            </w:tcBorders>
            <w:vAlign w:val="center"/>
          </w:tcPr>
          <w:p w:rsidR="00351953" w:rsidRPr="007A62AA" w:rsidRDefault="00351953" w:rsidP="00656FB1">
            <w:pPr>
              <w:tabs>
                <w:tab w:val="left" w:pos="686"/>
                <w:tab w:val="left" w:pos="886"/>
                <w:tab w:val="left" w:pos="1068"/>
                <w:tab w:val="left" w:pos="1612"/>
              </w:tabs>
              <w:spacing w:after="0" w:line="240" w:lineRule="atLeast"/>
              <w:ind w:hanging="108"/>
              <w:jc w:val="right"/>
              <w:rPr>
                <w:rFonts w:ascii="Arial Narrow" w:hAnsi="Arial Narrow" w:cs="Arial"/>
                <w:spacing w:val="6"/>
              </w:rPr>
            </w:pPr>
            <w:r w:rsidRPr="007A62AA">
              <w:rPr>
                <w:rFonts w:ascii="Arial Narrow" w:hAnsi="Arial Narrow" w:cs="Arial"/>
                <w:spacing w:val="6"/>
              </w:rPr>
              <w:t>38.507</w:t>
            </w:r>
          </w:p>
        </w:tc>
        <w:tc>
          <w:tcPr>
            <w:tcW w:w="570" w:type="dxa"/>
            <w:tcBorders>
              <w:top w:val="single" w:sz="4" w:space="0" w:color="auto"/>
              <w:left w:val="single" w:sz="4" w:space="0" w:color="auto"/>
              <w:bottom w:val="single" w:sz="4" w:space="0" w:color="auto"/>
            </w:tcBorders>
            <w:vAlign w:val="center"/>
          </w:tcPr>
          <w:p w:rsidR="00351953" w:rsidRPr="007A62AA" w:rsidRDefault="00351953" w:rsidP="00656FB1">
            <w:pPr>
              <w:tabs>
                <w:tab w:val="left" w:pos="577"/>
                <w:tab w:val="left" w:pos="686"/>
                <w:tab w:val="left" w:pos="1612"/>
              </w:tabs>
              <w:spacing w:after="0" w:line="240" w:lineRule="atLeast"/>
              <w:ind w:hanging="108"/>
              <w:jc w:val="right"/>
              <w:rPr>
                <w:rFonts w:ascii="Arial Narrow" w:hAnsi="Arial Narrow" w:cs="Arial"/>
                <w:spacing w:val="6"/>
              </w:rPr>
            </w:pPr>
            <w:r w:rsidRPr="007A62AA">
              <w:rPr>
                <w:rFonts w:ascii="Arial Narrow" w:hAnsi="Arial Narrow" w:cs="Arial"/>
                <w:spacing w:val="6"/>
              </w:rPr>
              <w:t>14</w:t>
            </w:r>
          </w:p>
        </w:tc>
        <w:tc>
          <w:tcPr>
            <w:tcW w:w="1028" w:type="dxa"/>
            <w:tcBorders>
              <w:top w:val="single" w:sz="4" w:space="0" w:color="auto"/>
              <w:bottom w:val="single" w:sz="4" w:space="0" w:color="auto"/>
            </w:tcBorders>
            <w:vAlign w:val="center"/>
          </w:tcPr>
          <w:p w:rsidR="00351953" w:rsidRPr="007A62AA" w:rsidRDefault="00351953" w:rsidP="00656FB1">
            <w:pPr>
              <w:tabs>
                <w:tab w:val="left" w:pos="403"/>
                <w:tab w:val="left" w:pos="1303"/>
                <w:tab w:val="left" w:pos="1379"/>
                <w:tab w:val="left" w:pos="1612"/>
              </w:tabs>
              <w:spacing w:after="0" w:line="240" w:lineRule="atLeast"/>
              <w:ind w:hanging="108"/>
              <w:jc w:val="right"/>
              <w:rPr>
                <w:rFonts w:ascii="Arial Narrow" w:hAnsi="Arial Narrow" w:cs="Arial"/>
                <w:spacing w:val="6"/>
              </w:rPr>
            </w:pPr>
            <w:r w:rsidRPr="007A62AA">
              <w:rPr>
                <w:rFonts w:ascii="Arial Narrow" w:hAnsi="Arial Narrow" w:cs="Arial"/>
                <w:spacing w:val="6"/>
              </w:rPr>
              <w:t>55.000</w:t>
            </w:r>
          </w:p>
        </w:tc>
        <w:tc>
          <w:tcPr>
            <w:tcW w:w="879" w:type="dxa"/>
            <w:tcBorders>
              <w:top w:val="single" w:sz="4" w:space="0" w:color="auto"/>
              <w:bottom w:val="single" w:sz="4" w:space="0" w:color="auto"/>
            </w:tcBorders>
            <w:vAlign w:val="center"/>
          </w:tcPr>
          <w:p w:rsidR="00351953" w:rsidRPr="007A62AA" w:rsidRDefault="00351953" w:rsidP="00656FB1">
            <w:pPr>
              <w:tabs>
                <w:tab w:val="left" w:pos="686"/>
                <w:tab w:val="left" w:pos="949"/>
                <w:tab w:val="left" w:pos="1612"/>
              </w:tabs>
              <w:spacing w:after="0" w:line="240" w:lineRule="atLeast"/>
              <w:ind w:hanging="108"/>
              <w:jc w:val="right"/>
              <w:rPr>
                <w:rFonts w:ascii="Arial Narrow" w:hAnsi="Arial Narrow" w:cs="Arial"/>
                <w:spacing w:val="6"/>
              </w:rPr>
            </w:pPr>
            <w:r w:rsidRPr="007A62AA">
              <w:rPr>
                <w:rFonts w:ascii="Arial Narrow" w:hAnsi="Arial Narrow" w:cs="Arial"/>
                <w:spacing w:val="6"/>
              </w:rPr>
              <w:t>49.793</w:t>
            </w:r>
          </w:p>
        </w:tc>
      </w:tr>
      <w:tr w:rsidR="00351953" w:rsidRPr="007A62AA" w:rsidTr="00BC672C">
        <w:trPr>
          <w:trHeight w:val="284"/>
          <w:jc w:val="center"/>
        </w:trPr>
        <w:tc>
          <w:tcPr>
            <w:tcW w:w="1200" w:type="dxa"/>
            <w:tcBorders>
              <w:top w:val="single" w:sz="4" w:space="0" w:color="auto"/>
              <w:bottom w:val="single" w:sz="4" w:space="0" w:color="auto"/>
            </w:tcBorders>
            <w:vAlign w:val="center"/>
          </w:tcPr>
          <w:p w:rsidR="00351953" w:rsidRPr="007A62AA" w:rsidRDefault="00351953" w:rsidP="00656FB1">
            <w:pPr>
              <w:tabs>
                <w:tab w:val="left" w:pos="403"/>
                <w:tab w:val="left" w:pos="686"/>
                <w:tab w:val="left" w:pos="1266"/>
                <w:tab w:val="left" w:pos="1420"/>
                <w:tab w:val="left" w:pos="1612"/>
              </w:tabs>
              <w:spacing w:after="0" w:line="240" w:lineRule="atLeast"/>
              <w:ind w:hanging="108"/>
              <w:jc w:val="left"/>
              <w:rPr>
                <w:rFonts w:ascii="Arial Narrow" w:hAnsi="Arial Narrow" w:cs="Arial"/>
                <w:spacing w:val="6"/>
                <w:lang w:eastAsia="es-ES_tradnl"/>
              </w:rPr>
            </w:pPr>
            <w:r w:rsidRPr="007A62AA">
              <w:rPr>
                <w:rFonts w:ascii="Arial Narrow" w:hAnsi="Arial Narrow" w:cs="Arial"/>
                <w:spacing w:val="6"/>
                <w:lang w:eastAsia="es-ES_tradnl"/>
              </w:rPr>
              <w:t>Modalidad 2</w:t>
            </w:r>
          </w:p>
        </w:tc>
        <w:tc>
          <w:tcPr>
            <w:tcW w:w="693" w:type="dxa"/>
            <w:tcBorders>
              <w:top w:val="single" w:sz="4" w:space="0" w:color="auto"/>
              <w:left w:val="single" w:sz="4" w:space="0" w:color="auto"/>
              <w:bottom w:val="single" w:sz="4" w:space="0" w:color="auto"/>
            </w:tcBorders>
            <w:vAlign w:val="center"/>
          </w:tcPr>
          <w:p w:rsidR="00351953" w:rsidRPr="007A62AA" w:rsidRDefault="00351953" w:rsidP="003E2206">
            <w:pPr>
              <w:tabs>
                <w:tab w:val="left" w:pos="611"/>
                <w:tab w:val="left" w:pos="686"/>
                <w:tab w:val="left" w:pos="1612"/>
              </w:tabs>
              <w:spacing w:after="0" w:line="240" w:lineRule="atLeast"/>
              <w:ind w:hanging="108"/>
              <w:jc w:val="right"/>
              <w:rPr>
                <w:rFonts w:ascii="Arial Narrow" w:hAnsi="Arial Narrow" w:cs="Arial"/>
                <w:spacing w:val="6"/>
              </w:rPr>
            </w:pPr>
            <w:r w:rsidRPr="007A62AA">
              <w:rPr>
                <w:rFonts w:ascii="Arial Narrow" w:hAnsi="Arial Narrow" w:cs="Arial"/>
                <w:spacing w:val="6"/>
              </w:rPr>
              <w:t>3</w:t>
            </w:r>
          </w:p>
        </w:tc>
        <w:tc>
          <w:tcPr>
            <w:tcW w:w="1226" w:type="dxa"/>
            <w:tcBorders>
              <w:top w:val="single" w:sz="4" w:space="0" w:color="auto"/>
              <w:bottom w:val="single" w:sz="4" w:space="0" w:color="auto"/>
            </w:tcBorders>
            <w:vAlign w:val="center"/>
          </w:tcPr>
          <w:p w:rsidR="00351953" w:rsidRPr="007A62AA" w:rsidRDefault="00351953" w:rsidP="00656FB1">
            <w:pPr>
              <w:tabs>
                <w:tab w:val="left" w:pos="403"/>
                <w:tab w:val="left" w:pos="1329"/>
                <w:tab w:val="left" w:pos="1612"/>
              </w:tabs>
              <w:spacing w:after="0" w:line="240" w:lineRule="atLeast"/>
              <w:ind w:hanging="108"/>
              <w:jc w:val="right"/>
              <w:rPr>
                <w:rFonts w:ascii="Arial Narrow" w:hAnsi="Arial Narrow" w:cs="Arial"/>
                <w:spacing w:val="6"/>
              </w:rPr>
            </w:pPr>
            <w:r w:rsidRPr="007A62AA">
              <w:rPr>
                <w:rFonts w:ascii="Arial Narrow" w:hAnsi="Arial Narrow" w:cs="Arial"/>
                <w:spacing w:val="6"/>
              </w:rPr>
              <w:t>18.000</w:t>
            </w:r>
          </w:p>
        </w:tc>
        <w:tc>
          <w:tcPr>
            <w:tcW w:w="766" w:type="dxa"/>
            <w:tcBorders>
              <w:top w:val="single" w:sz="4" w:space="0" w:color="auto"/>
              <w:bottom w:val="single" w:sz="4" w:space="0" w:color="auto"/>
              <w:right w:val="single" w:sz="4" w:space="0" w:color="auto"/>
            </w:tcBorders>
            <w:vAlign w:val="center"/>
          </w:tcPr>
          <w:p w:rsidR="00351953" w:rsidRPr="007A62AA" w:rsidRDefault="00351953" w:rsidP="00656FB1">
            <w:pPr>
              <w:tabs>
                <w:tab w:val="left" w:pos="882"/>
                <w:tab w:val="left" w:pos="1612"/>
              </w:tabs>
              <w:spacing w:after="0" w:line="240" w:lineRule="atLeast"/>
              <w:ind w:hanging="108"/>
              <w:jc w:val="right"/>
              <w:rPr>
                <w:rFonts w:ascii="Arial Narrow" w:hAnsi="Arial Narrow" w:cs="Arial"/>
                <w:spacing w:val="6"/>
              </w:rPr>
            </w:pPr>
            <w:r w:rsidRPr="007A62AA">
              <w:rPr>
                <w:rFonts w:ascii="Arial Narrow" w:hAnsi="Arial Narrow" w:cs="Arial"/>
                <w:spacing w:val="6"/>
              </w:rPr>
              <w:t>7.800</w:t>
            </w:r>
          </w:p>
        </w:tc>
        <w:tc>
          <w:tcPr>
            <w:tcW w:w="550" w:type="dxa"/>
            <w:tcBorders>
              <w:top w:val="single" w:sz="4" w:space="0" w:color="auto"/>
              <w:left w:val="single" w:sz="4" w:space="0" w:color="auto"/>
              <w:bottom w:val="single" w:sz="4" w:space="0" w:color="auto"/>
            </w:tcBorders>
            <w:vAlign w:val="center"/>
          </w:tcPr>
          <w:p w:rsidR="00351953" w:rsidRPr="007A62AA" w:rsidRDefault="00351953" w:rsidP="00656FB1">
            <w:pPr>
              <w:tabs>
                <w:tab w:val="left" w:pos="403"/>
                <w:tab w:val="left" w:pos="686"/>
                <w:tab w:val="left" w:pos="1612"/>
              </w:tabs>
              <w:spacing w:after="0" w:line="240" w:lineRule="atLeast"/>
              <w:ind w:hanging="108"/>
              <w:jc w:val="right"/>
              <w:rPr>
                <w:rFonts w:ascii="Arial Narrow" w:hAnsi="Arial Narrow" w:cs="Arial"/>
                <w:spacing w:val="6"/>
              </w:rPr>
            </w:pPr>
            <w:r w:rsidRPr="007A62AA">
              <w:rPr>
                <w:rFonts w:ascii="Arial Narrow" w:hAnsi="Arial Narrow" w:cs="Arial"/>
                <w:spacing w:val="6"/>
              </w:rPr>
              <w:t>2</w:t>
            </w:r>
          </w:p>
        </w:tc>
        <w:tc>
          <w:tcPr>
            <w:tcW w:w="1028" w:type="dxa"/>
            <w:tcBorders>
              <w:top w:val="single" w:sz="4" w:space="0" w:color="auto"/>
              <w:bottom w:val="single" w:sz="4" w:space="0" w:color="auto"/>
            </w:tcBorders>
            <w:vAlign w:val="center"/>
          </w:tcPr>
          <w:p w:rsidR="00351953" w:rsidRPr="007A62AA" w:rsidRDefault="00351953" w:rsidP="00656FB1">
            <w:pPr>
              <w:tabs>
                <w:tab w:val="left" w:pos="403"/>
                <w:tab w:val="left" w:pos="1320"/>
                <w:tab w:val="left" w:pos="1612"/>
              </w:tabs>
              <w:spacing w:after="0" w:line="240" w:lineRule="atLeast"/>
              <w:ind w:hanging="108"/>
              <w:jc w:val="right"/>
              <w:rPr>
                <w:rFonts w:ascii="Arial Narrow" w:hAnsi="Arial Narrow" w:cs="Arial"/>
                <w:spacing w:val="6"/>
              </w:rPr>
            </w:pPr>
            <w:r w:rsidRPr="007A62AA">
              <w:rPr>
                <w:rFonts w:ascii="Arial Narrow" w:hAnsi="Arial Narrow" w:cs="Arial"/>
                <w:spacing w:val="6"/>
              </w:rPr>
              <w:t>20.000</w:t>
            </w:r>
          </w:p>
        </w:tc>
        <w:tc>
          <w:tcPr>
            <w:tcW w:w="862" w:type="dxa"/>
            <w:tcBorders>
              <w:top w:val="single" w:sz="4" w:space="0" w:color="auto"/>
              <w:bottom w:val="single" w:sz="4" w:space="0" w:color="auto"/>
              <w:right w:val="single" w:sz="4" w:space="0" w:color="auto"/>
            </w:tcBorders>
            <w:vAlign w:val="center"/>
          </w:tcPr>
          <w:p w:rsidR="00351953" w:rsidRPr="007A62AA" w:rsidRDefault="00351953" w:rsidP="00656FB1">
            <w:pPr>
              <w:tabs>
                <w:tab w:val="left" w:pos="686"/>
                <w:tab w:val="left" w:pos="886"/>
                <w:tab w:val="left" w:pos="1068"/>
                <w:tab w:val="left" w:pos="1612"/>
              </w:tabs>
              <w:spacing w:after="0" w:line="240" w:lineRule="atLeast"/>
              <w:ind w:hanging="108"/>
              <w:jc w:val="right"/>
              <w:rPr>
                <w:rFonts w:ascii="Arial Narrow" w:hAnsi="Arial Narrow" w:cs="Arial"/>
                <w:spacing w:val="6"/>
              </w:rPr>
            </w:pPr>
            <w:r w:rsidRPr="007A62AA">
              <w:rPr>
                <w:rFonts w:ascii="Arial Narrow" w:hAnsi="Arial Narrow" w:cs="Arial"/>
                <w:spacing w:val="6"/>
              </w:rPr>
              <w:t>4.800</w:t>
            </w:r>
          </w:p>
        </w:tc>
        <w:tc>
          <w:tcPr>
            <w:tcW w:w="570" w:type="dxa"/>
            <w:tcBorders>
              <w:top w:val="single" w:sz="4" w:space="0" w:color="auto"/>
              <w:left w:val="single" w:sz="4" w:space="0" w:color="auto"/>
              <w:bottom w:val="single" w:sz="4" w:space="0" w:color="auto"/>
            </w:tcBorders>
            <w:vAlign w:val="center"/>
          </w:tcPr>
          <w:p w:rsidR="00351953" w:rsidRPr="007A62AA" w:rsidRDefault="00351953" w:rsidP="00656FB1">
            <w:pPr>
              <w:tabs>
                <w:tab w:val="left" w:pos="577"/>
                <w:tab w:val="left" w:pos="686"/>
                <w:tab w:val="left" w:pos="1612"/>
              </w:tabs>
              <w:spacing w:after="0" w:line="240" w:lineRule="atLeast"/>
              <w:ind w:hanging="108"/>
              <w:jc w:val="right"/>
              <w:rPr>
                <w:rFonts w:ascii="Arial Narrow" w:hAnsi="Arial Narrow" w:cs="Arial"/>
                <w:spacing w:val="6"/>
              </w:rPr>
            </w:pPr>
            <w:r w:rsidRPr="007A62AA">
              <w:rPr>
                <w:rFonts w:ascii="Arial Narrow" w:hAnsi="Arial Narrow" w:cs="Arial"/>
                <w:spacing w:val="6"/>
              </w:rPr>
              <w:t>6</w:t>
            </w:r>
          </w:p>
        </w:tc>
        <w:tc>
          <w:tcPr>
            <w:tcW w:w="1028" w:type="dxa"/>
            <w:tcBorders>
              <w:top w:val="single" w:sz="4" w:space="0" w:color="auto"/>
              <w:bottom w:val="single" w:sz="4" w:space="0" w:color="auto"/>
            </w:tcBorders>
            <w:vAlign w:val="center"/>
          </w:tcPr>
          <w:p w:rsidR="00351953" w:rsidRPr="007A62AA" w:rsidRDefault="00351953" w:rsidP="00656FB1">
            <w:pPr>
              <w:tabs>
                <w:tab w:val="left" w:pos="403"/>
                <w:tab w:val="left" w:pos="1303"/>
                <w:tab w:val="left" w:pos="1379"/>
                <w:tab w:val="left" w:pos="1612"/>
              </w:tabs>
              <w:spacing w:after="0" w:line="240" w:lineRule="atLeast"/>
              <w:ind w:hanging="108"/>
              <w:jc w:val="right"/>
              <w:rPr>
                <w:rFonts w:ascii="Arial Narrow" w:hAnsi="Arial Narrow" w:cs="Arial"/>
                <w:spacing w:val="6"/>
              </w:rPr>
            </w:pPr>
            <w:r w:rsidRPr="007A62AA">
              <w:rPr>
                <w:rFonts w:ascii="Arial Narrow" w:hAnsi="Arial Narrow" w:cs="Arial"/>
                <w:spacing w:val="6"/>
              </w:rPr>
              <w:t>20.000</w:t>
            </w:r>
          </w:p>
        </w:tc>
        <w:tc>
          <w:tcPr>
            <w:tcW w:w="879" w:type="dxa"/>
            <w:tcBorders>
              <w:top w:val="single" w:sz="4" w:space="0" w:color="auto"/>
              <w:bottom w:val="single" w:sz="4" w:space="0" w:color="auto"/>
            </w:tcBorders>
            <w:vAlign w:val="center"/>
          </w:tcPr>
          <w:p w:rsidR="00351953" w:rsidRPr="007A62AA" w:rsidRDefault="00351953" w:rsidP="00656FB1">
            <w:pPr>
              <w:tabs>
                <w:tab w:val="left" w:pos="686"/>
                <w:tab w:val="left" w:pos="949"/>
                <w:tab w:val="left" w:pos="1612"/>
              </w:tabs>
              <w:spacing w:after="0" w:line="240" w:lineRule="atLeast"/>
              <w:ind w:hanging="108"/>
              <w:jc w:val="right"/>
              <w:rPr>
                <w:rFonts w:ascii="Arial Narrow" w:hAnsi="Arial Narrow" w:cs="Arial"/>
                <w:spacing w:val="6"/>
              </w:rPr>
            </w:pPr>
            <w:r w:rsidRPr="007A62AA">
              <w:rPr>
                <w:rFonts w:ascii="Arial Narrow" w:hAnsi="Arial Narrow" w:cs="Arial"/>
                <w:spacing w:val="6"/>
              </w:rPr>
              <w:t>18.269</w:t>
            </w:r>
          </w:p>
        </w:tc>
      </w:tr>
      <w:tr w:rsidR="00351953" w:rsidRPr="007A62AA" w:rsidTr="00C24B57">
        <w:tblPrEx>
          <w:tblBorders>
            <w:top w:val="single" w:sz="4" w:space="0" w:color="auto"/>
            <w:left w:val="single" w:sz="4" w:space="0" w:color="auto"/>
            <w:bottom w:val="single" w:sz="4" w:space="0" w:color="auto"/>
            <w:right w:val="single" w:sz="4" w:space="0" w:color="auto"/>
            <w:insideV w:val="single" w:sz="4" w:space="0" w:color="auto"/>
          </w:tblBorders>
        </w:tblPrEx>
        <w:trPr>
          <w:trHeight w:val="284"/>
          <w:jc w:val="center"/>
        </w:trPr>
        <w:tc>
          <w:tcPr>
            <w:tcW w:w="1200" w:type="dxa"/>
            <w:tcBorders>
              <w:top w:val="single" w:sz="4" w:space="0" w:color="auto"/>
              <w:left w:val="nil"/>
              <w:bottom w:val="single" w:sz="4" w:space="0" w:color="auto"/>
              <w:right w:val="nil"/>
            </w:tcBorders>
            <w:shd w:val="clear" w:color="auto" w:fill="B8CCE4" w:themeFill="accent1" w:themeFillTint="66"/>
            <w:vAlign w:val="center"/>
          </w:tcPr>
          <w:p w:rsidR="00351953" w:rsidRPr="007A62AA" w:rsidRDefault="00351953" w:rsidP="00656FB1">
            <w:pPr>
              <w:tabs>
                <w:tab w:val="left" w:pos="403"/>
                <w:tab w:val="left" w:pos="686"/>
                <w:tab w:val="left" w:pos="1266"/>
                <w:tab w:val="left" w:pos="1420"/>
                <w:tab w:val="left" w:pos="1612"/>
              </w:tabs>
              <w:spacing w:after="0" w:line="240" w:lineRule="atLeast"/>
              <w:ind w:left="-108" w:firstLine="0"/>
              <w:jc w:val="left"/>
              <w:rPr>
                <w:rFonts w:ascii="Arial Narrow" w:hAnsi="Arial Narrow" w:cs="Arial"/>
                <w:spacing w:val="6"/>
              </w:rPr>
            </w:pPr>
            <w:r w:rsidRPr="007A62AA">
              <w:rPr>
                <w:rFonts w:ascii="Arial Narrow" w:hAnsi="Arial Narrow" w:cs="Arial"/>
                <w:spacing w:val="6"/>
              </w:rPr>
              <w:t xml:space="preserve">Total </w:t>
            </w:r>
          </w:p>
        </w:tc>
        <w:tc>
          <w:tcPr>
            <w:tcW w:w="693"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351953" w:rsidRPr="007A62AA" w:rsidRDefault="00351953" w:rsidP="003E2206">
            <w:pPr>
              <w:tabs>
                <w:tab w:val="left" w:pos="611"/>
                <w:tab w:val="left" w:pos="686"/>
                <w:tab w:val="left" w:pos="1612"/>
              </w:tabs>
              <w:spacing w:after="0" w:line="240" w:lineRule="atLeast"/>
              <w:ind w:hanging="108"/>
              <w:jc w:val="right"/>
              <w:rPr>
                <w:rFonts w:ascii="Arial Narrow" w:hAnsi="Arial Narrow" w:cs="Arial"/>
                <w:spacing w:val="6"/>
              </w:rPr>
            </w:pPr>
            <w:r w:rsidRPr="007A62AA">
              <w:rPr>
                <w:rFonts w:ascii="Arial Narrow" w:hAnsi="Arial Narrow" w:cs="Arial"/>
                <w:spacing w:val="6"/>
              </w:rPr>
              <w:t>10</w:t>
            </w:r>
          </w:p>
        </w:tc>
        <w:tc>
          <w:tcPr>
            <w:tcW w:w="1226" w:type="dxa"/>
            <w:tcBorders>
              <w:top w:val="single" w:sz="4" w:space="0" w:color="auto"/>
              <w:left w:val="nil"/>
              <w:bottom w:val="single" w:sz="4" w:space="0" w:color="auto"/>
              <w:right w:val="nil"/>
            </w:tcBorders>
            <w:shd w:val="clear" w:color="auto" w:fill="B8CCE4" w:themeFill="accent1" w:themeFillTint="66"/>
            <w:vAlign w:val="center"/>
          </w:tcPr>
          <w:p w:rsidR="00351953" w:rsidRPr="007A62AA" w:rsidRDefault="00351953" w:rsidP="00656FB1">
            <w:pPr>
              <w:tabs>
                <w:tab w:val="left" w:pos="403"/>
                <w:tab w:val="left" w:pos="1329"/>
                <w:tab w:val="left" w:pos="1612"/>
              </w:tabs>
              <w:spacing w:after="0" w:line="240" w:lineRule="atLeast"/>
              <w:ind w:firstLine="0"/>
              <w:jc w:val="right"/>
              <w:rPr>
                <w:rFonts w:ascii="Arial Narrow" w:hAnsi="Arial Narrow" w:cs="Arial"/>
                <w:spacing w:val="6"/>
              </w:rPr>
            </w:pPr>
            <w:r w:rsidRPr="007A62AA">
              <w:rPr>
                <w:rFonts w:ascii="Arial Narrow" w:hAnsi="Arial Narrow" w:cs="Arial"/>
                <w:spacing w:val="6"/>
              </w:rPr>
              <w:t>60.000</w:t>
            </w:r>
          </w:p>
        </w:tc>
        <w:tc>
          <w:tcPr>
            <w:tcW w:w="766"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7A62AA" w:rsidRDefault="00351953" w:rsidP="00656FB1">
            <w:pPr>
              <w:tabs>
                <w:tab w:val="left" w:pos="882"/>
                <w:tab w:val="left" w:pos="1612"/>
              </w:tabs>
              <w:spacing w:after="0" w:line="240" w:lineRule="atLeast"/>
              <w:ind w:hanging="108"/>
              <w:jc w:val="right"/>
              <w:rPr>
                <w:rFonts w:ascii="Arial Narrow" w:hAnsi="Arial Narrow" w:cs="Arial"/>
                <w:spacing w:val="6"/>
              </w:rPr>
            </w:pPr>
            <w:r w:rsidRPr="007A62AA">
              <w:rPr>
                <w:rFonts w:ascii="Arial Narrow" w:hAnsi="Arial Narrow" w:cs="Arial"/>
                <w:spacing w:val="6"/>
              </w:rPr>
              <w:t>41.995</w:t>
            </w:r>
          </w:p>
        </w:tc>
        <w:tc>
          <w:tcPr>
            <w:tcW w:w="550"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351953" w:rsidRPr="007A62AA" w:rsidRDefault="00351953" w:rsidP="00656FB1">
            <w:pPr>
              <w:tabs>
                <w:tab w:val="left" w:pos="403"/>
                <w:tab w:val="left" w:pos="686"/>
                <w:tab w:val="left" w:pos="1612"/>
              </w:tabs>
              <w:spacing w:after="0" w:line="240" w:lineRule="atLeast"/>
              <w:ind w:firstLine="34"/>
              <w:jc w:val="right"/>
              <w:rPr>
                <w:rFonts w:ascii="Arial Narrow" w:hAnsi="Arial Narrow" w:cs="Arial"/>
                <w:spacing w:val="6"/>
              </w:rPr>
            </w:pPr>
            <w:r w:rsidRPr="007A62AA">
              <w:rPr>
                <w:rFonts w:ascii="Arial Narrow" w:hAnsi="Arial Narrow" w:cs="Arial"/>
                <w:spacing w:val="6"/>
              </w:rPr>
              <w:t>10</w:t>
            </w:r>
          </w:p>
        </w:tc>
        <w:tc>
          <w:tcPr>
            <w:tcW w:w="1028" w:type="dxa"/>
            <w:tcBorders>
              <w:top w:val="single" w:sz="4" w:space="0" w:color="auto"/>
              <w:left w:val="nil"/>
              <w:bottom w:val="single" w:sz="4" w:space="0" w:color="auto"/>
              <w:right w:val="nil"/>
            </w:tcBorders>
            <w:shd w:val="clear" w:color="auto" w:fill="B8CCE4" w:themeFill="accent1" w:themeFillTint="66"/>
            <w:vAlign w:val="center"/>
          </w:tcPr>
          <w:p w:rsidR="00351953" w:rsidRPr="007A62AA" w:rsidRDefault="00351953" w:rsidP="00656FB1">
            <w:pPr>
              <w:tabs>
                <w:tab w:val="left" w:pos="403"/>
                <w:tab w:val="left" w:pos="1320"/>
                <w:tab w:val="left" w:pos="1612"/>
              </w:tabs>
              <w:spacing w:after="0" w:line="240" w:lineRule="atLeast"/>
              <w:ind w:firstLine="34"/>
              <w:jc w:val="right"/>
              <w:rPr>
                <w:rFonts w:ascii="Arial Narrow" w:hAnsi="Arial Narrow" w:cs="Arial"/>
                <w:spacing w:val="6"/>
              </w:rPr>
            </w:pPr>
            <w:r w:rsidRPr="007A62AA">
              <w:rPr>
                <w:rFonts w:ascii="Arial Narrow" w:hAnsi="Arial Narrow" w:cs="Arial"/>
                <w:spacing w:val="6"/>
              </w:rPr>
              <w:t>75.000</w:t>
            </w:r>
          </w:p>
        </w:tc>
        <w:tc>
          <w:tcPr>
            <w:tcW w:w="862"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7A62AA" w:rsidRDefault="00351953" w:rsidP="00656FB1">
            <w:pPr>
              <w:tabs>
                <w:tab w:val="left" w:pos="686"/>
                <w:tab w:val="left" w:pos="886"/>
                <w:tab w:val="left" w:pos="1068"/>
                <w:tab w:val="left" w:pos="1612"/>
              </w:tabs>
              <w:spacing w:after="0" w:line="240" w:lineRule="atLeast"/>
              <w:ind w:firstLine="34"/>
              <w:jc w:val="right"/>
              <w:rPr>
                <w:rFonts w:ascii="Arial Narrow" w:hAnsi="Arial Narrow" w:cs="Arial"/>
                <w:spacing w:val="6"/>
              </w:rPr>
            </w:pPr>
            <w:r w:rsidRPr="007A62AA">
              <w:rPr>
                <w:rFonts w:ascii="Arial Narrow" w:hAnsi="Arial Narrow" w:cs="Arial"/>
                <w:spacing w:val="6"/>
              </w:rPr>
              <w:t>43.307</w:t>
            </w:r>
          </w:p>
        </w:tc>
        <w:tc>
          <w:tcPr>
            <w:tcW w:w="570"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351953" w:rsidRPr="007A62AA" w:rsidRDefault="00351953" w:rsidP="00656FB1">
            <w:pPr>
              <w:tabs>
                <w:tab w:val="left" w:pos="577"/>
                <w:tab w:val="left" w:pos="686"/>
                <w:tab w:val="left" w:pos="1612"/>
              </w:tabs>
              <w:spacing w:before="60" w:after="0" w:line="240" w:lineRule="atLeast"/>
              <w:ind w:firstLine="34"/>
              <w:jc w:val="right"/>
              <w:rPr>
                <w:rFonts w:ascii="Arial Narrow" w:hAnsi="Arial Narrow" w:cs="Arial"/>
                <w:spacing w:val="6"/>
              </w:rPr>
            </w:pPr>
            <w:r w:rsidRPr="007A62AA">
              <w:rPr>
                <w:rFonts w:ascii="Arial Narrow" w:hAnsi="Arial Narrow" w:cs="Arial"/>
                <w:spacing w:val="6"/>
              </w:rPr>
              <w:t>20</w:t>
            </w:r>
          </w:p>
        </w:tc>
        <w:tc>
          <w:tcPr>
            <w:tcW w:w="1028" w:type="dxa"/>
            <w:tcBorders>
              <w:top w:val="single" w:sz="4" w:space="0" w:color="auto"/>
              <w:left w:val="nil"/>
              <w:bottom w:val="single" w:sz="4" w:space="0" w:color="auto"/>
              <w:right w:val="nil"/>
            </w:tcBorders>
            <w:shd w:val="clear" w:color="auto" w:fill="B8CCE4" w:themeFill="accent1" w:themeFillTint="66"/>
            <w:vAlign w:val="center"/>
          </w:tcPr>
          <w:p w:rsidR="00351953" w:rsidRPr="007A62AA" w:rsidRDefault="00351953" w:rsidP="00656FB1">
            <w:pPr>
              <w:tabs>
                <w:tab w:val="left" w:pos="403"/>
                <w:tab w:val="left" w:pos="1303"/>
                <w:tab w:val="left" w:pos="1379"/>
                <w:tab w:val="left" w:pos="1612"/>
              </w:tabs>
              <w:spacing w:before="60" w:after="0" w:line="240" w:lineRule="atLeast"/>
              <w:ind w:firstLine="34"/>
              <w:jc w:val="right"/>
              <w:rPr>
                <w:rFonts w:ascii="Arial Narrow" w:hAnsi="Arial Narrow" w:cs="Arial"/>
                <w:spacing w:val="6"/>
              </w:rPr>
            </w:pPr>
            <w:r w:rsidRPr="007A62AA">
              <w:rPr>
                <w:rFonts w:ascii="Arial Narrow" w:hAnsi="Arial Narrow" w:cs="Arial"/>
                <w:spacing w:val="6"/>
              </w:rPr>
              <w:t>75.000</w:t>
            </w:r>
          </w:p>
        </w:tc>
        <w:tc>
          <w:tcPr>
            <w:tcW w:w="879" w:type="dxa"/>
            <w:tcBorders>
              <w:top w:val="single" w:sz="4" w:space="0" w:color="auto"/>
              <w:left w:val="nil"/>
              <w:bottom w:val="single" w:sz="4" w:space="0" w:color="auto"/>
              <w:right w:val="nil"/>
            </w:tcBorders>
            <w:shd w:val="clear" w:color="auto" w:fill="B8CCE4" w:themeFill="accent1" w:themeFillTint="66"/>
            <w:vAlign w:val="center"/>
          </w:tcPr>
          <w:p w:rsidR="00351953" w:rsidRPr="007A62AA" w:rsidRDefault="00351953" w:rsidP="00656FB1">
            <w:pPr>
              <w:tabs>
                <w:tab w:val="left" w:pos="686"/>
                <w:tab w:val="left" w:pos="949"/>
                <w:tab w:val="left" w:pos="1612"/>
              </w:tabs>
              <w:spacing w:before="60" w:after="0" w:line="240" w:lineRule="atLeast"/>
              <w:ind w:firstLine="34"/>
              <w:jc w:val="right"/>
              <w:rPr>
                <w:rFonts w:ascii="Arial Narrow" w:hAnsi="Arial Narrow" w:cs="Arial"/>
                <w:spacing w:val="6"/>
              </w:rPr>
            </w:pPr>
            <w:r w:rsidRPr="007A62AA">
              <w:rPr>
                <w:rFonts w:ascii="Arial Narrow" w:hAnsi="Arial Narrow" w:cs="Arial"/>
                <w:spacing w:val="6"/>
              </w:rPr>
              <w:t>68.062</w:t>
            </w:r>
          </w:p>
        </w:tc>
      </w:tr>
    </w:tbl>
    <w:p w:rsidR="00351953" w:rsidRPr="00322E35" w:rsidRDefault="00351953" w:rsidP="00A0722A">
      <w:pPr>
        <w:pStyle w:val="texto"/>
        <w:spacing w:before="240"/>
        <w:ind w:right="142"/>
        <w:rPr>
          <w:szCs w:val="26"/>
        </w:rPr>
      </w:pPr>
      <w:r w:rsidRPr="00322E35">
        <w:rPr>
          <w:szCs w:val="26"/>
        </w:rPr>
        <w:t>En 2017 y 2018, se subvenciona a todas las empresas solicitantes; los po</w:t>
      </w:r>
      <w:r w:rsidRPr="00322E35">
        <w:rPr>
          <w:szCs w:val="26"/>
        </w:rPr>
        <w:t>r</w:t>
      </w:r>
      <w:r w:rsidRPr="00322E35">
        <w:rPr>
          <w:szCs w:val="26"/>
        </w:rPr>
        <w:t xml:space="preserve">centajes de </w:t>
      </w:r>
      <w:r w:rsidRPr="005C75DB">
        <w:rPr>
          <w:szCs w:val="26"/>
        </w:rPr>
        <w:t>ejecución</w:t>
      </w:r>
      <w:r w:rsidRPr="00322E35">
        <w:rPr>
          <w:szCs w:val="26"/>
        </w:rPr>
        <w:t xml:space="preserve"> ascienden al 70 y 58 por ciento, </w:t>
      </w:r>
      <w:r>
        <w:rPr>
          <w:szCs w:val="26"/>
        </w:rPr>
        <w:t>según la modalidad</w:t>
      </w:r>
      <w:r w:rsidRPr="00322E35">
        <w:rPr>
          <w:szCs w:val="26"/>
        </w:rPr>
        <w:t xml:space="preserve">; en 2019, el número de solicitantes de subvención aumenta considerablemente respecto a años anteriores; se admiten solicitudes de 36 empresas </w:t>
      </w:r>
      <w:r w:rsidRPr="003A0AD2">
        <w:rPr>
          <w:szCs w:val="26"/>
        </w:rPr>
        <w:t>y nueve</w:t>
      </w:r>
      <w:r w:rsidRPr="00322E35">
        <w:rPr>
          <w:szCs w:val="26"/>
        </w:rPr>
        <w:t xml:space="preserve"> e</w:t>
      </w:r>
      <w:r w:rsidRPr="00322E35">
        <w:rPr>
          <w:szCs w:val="26"/>
        </w:rPr>
        <w:t>n</w:t>
      </w:r>
      <w:r w:rsidRPr="00322E35">
        <w:rPr>
          <w:szCs w:val="26"/>
        </w:rPr>
        <w:t>tidades sin ánimo de lucro. Al agotarse la consignación presupuestaria, 2</w:t>
      </w:r>
      <w:r>
        <w:rPr>
          <w:szCs w:val="26"/>
        </w:rPr>
        <w:t>1</w:t>
      </w:r>
      <w:r w:rsidRPr="00322E35">
        <w:rPr>
          <w:szCs w:val="26"/>
        </w:rPr>
        <w:t xml:space="preserve"> empresas con ayudas por importe de 58.004 y cuatro entidades con ayudas por importe de 11.546 euros, forman un </w:t>
      </w:r>
      <w:r w:rsidRPr="00091974">
        <w:rPr>
          <w:szCs w:val="26"/>
        </w:rPr>
        <w:t>orden de suplencia</w:t>
      </w:r>
      <w:r w:rsidRPr="00322E35">
        <w:rPr>
          <w:szCs w:val="26"/>
        </w:rPr>
        <w:t xml:space="preserve"> </w:t>
      </w:r>
      <w:r>
        <w:rPr>
          <w:szCs w:val="26"/>
        </w:rPr>
        <w:t>de acuerdo a</w:t>
      </w:r>
      <w:r w:rsidRPr="00322E35">
        <w:rPr>
          <w:szCs w:val="26"/>
        </w:rPr>
        <w:t xml:space="preserve"> las bases de la convocatoria.</w:t>
      </w:r>
    </w:p>
    <w:p w:rsidR="00351953" w:rsidRPr="00322E35" w:rsidRDefault="00351953" w:rsidP="00A0722A">
      <w:pPr>
        <w:pStyle w:val="texto"/>
        <w:spacing w:after="240"/>
        <w:ind w:right="142"/>
        <w:rPr>
          <w:szCs w:val="26"/>
        </w:rPr>
      </w:pPr>
      <w:r w:rsidRPr="00322E35">
        <w:rPr>
          <w:szCs w:val="26"/>
        </w:rPr>
        <w:t>Si consideramos el número de empresas pymes en Navarra y su plantilla, comprobamos que el porcentaje de empresas subvencionadas no alcanza el uno por ciento, con un aumento del 100 por ciento en 2019:</w:t>
      </w:r>
    </w:p>
    <w:tbl>
      <w:tblPr>
        <w:tblStyle w:val="Tablaconcuadrcula"/>
        <w:tblW w:w="8647" w:type="dxa"/>
        <w:tblBorders>
          <w:top w:val="single" w:sz="2" w:space="0" w:color="auto"/>
          <w:left w:val="none" w:sz="0" w:space="0" w:color="auto"/>
          <w:bottom w:val="single" w:sz="2" w:space="0" w:color="auto"/>
          <w:right w:val="none" w:sz="0" w:space="0" w:color="auto"/>
          <w:insideH w:val="single" w:sz="2" w:space="0" w:color="auto"/>
          <w:insideV w:val="none" w:sz="0" w:space="0" w:color="auto"/>
        </w:tblBorders>
        <w:tblLayout w:type="fixed"/>
        <w:tblLook w:val="04A0" w:firstRow="1" w:lastRow="0" w:firstColumn="1" w:lastColumn="0" w:noHBand="0" w:noVBand="1"/>
      </w:tblPr>
      <w:tblGrid>
        <w:gridCol w:w="4361"/>
        <w:gridCol w:w="1476"/>
        <w:gridCol w:w="1476"/>
        <w:gridCol w:w="1334"/>
      </w:tblGrid>
      <w:tr w:rsidR="00351953" w:rsidRPr="00322E35" w:rsidTr="003E2206">
        <w:trPr>
          <w:trHeight w:val="284"/>
        </w:trPr>
        <w:tc>
          <w:tcPr>
            <w:tcW w:w="4361" w:type="dxa"/>
            <w:tcBorders>
              <w:top w:val="single" w:sz="4" w:space="0" w:color="auto"/>
              <w:bottom w:val="single" w:sz="4" w:space="0" w:color="auto"/>
            </w:tcBorders>
            <w:shd w:val="clear" w:color="auto" w:fill="B8CCE4" w:themeFill="accent1" w:themeFillTint="66"/>
            <w:vAlign w:val="center"/>
          </w:tcPr>
          <w:p w:rsidR="00351953" w:rsidRPr="00322E35" w:rsidRDefault="00351953" w:rsidP="00656FB1">
            <w:pPr>
              <w:pStyle w:val="cuadroCabe"/>
              <w:rPr>
                <w:lang w:eastAsia="es-ES"/>
              </w:rPr>
            </w:pPr>
            <w:r w:rsidRPr="00322E35">
              <w:rPr>
                <w:lang w:eastAsia="es-ES"/>
              </w:rPr>
              <w:t>Empresas Navarra (Datos a 1 enero)</w:t>
            </w:r>
          </w:p>
        </w:tc>
        <w:tc>
          <w:tcPr>
            <w:tcW w:w="1476" w:type="dxa"/>
            <w:tcBorders>
              <w:top w:val="single" w:sz="4" w:space="0" w:color="auto"/>
              <w:bottom w:val="single" w:sz="4" w:space="0" w:color="auto"/>
            </w:tcBorders>
            <w:shd w:val="clear" w:color="auto" w:fill="B8CCE4" w:themeFill="accent1" w:themeFillTint="66"/>
            <w:vAlign w:val="center"/>
          </w:tcPr>
          <w:p w:rsidR="00351953" w:rsidRPr="00322E35" w:rsidRDefault="00351953" w:rsidP="00656FB1">
            <w:pPr>
              <w:pStyle w:val="cuadroCabe"/>
              <w:jc w:val="right"/>
              <w:rPr>
                <w:lang w:eastAsia="es-ES"/>
              </w:rPr>
            </w:pPr>
            <w:r w:rsidRPr="00322E35">
              <w:rPr>
                <w:lang w:eastAsia="es-ES"/>
              </w:rPr>
              <w:t>2017</w:t>
            </w:r>
          </w:p>
        </w:tc>
        <w:tc>
          <w:tcPr>
            <w:tcW w:w="1476" w:type="dxa"/>
            <w:tcBorders>
              <w:top w:val="single" w:sz="4" w:space="0" w:color="auto"/>
              <w:bottom w:val="single" w:sz="4" w:space="0" w:color="auto"/>
            </w:tcBorders>
            <w:shd w:val="clear" w:color="auto" w:fill="B8CCE4" w:themeFill="accent1" w:themeFillTint="66"/>
            <w:vAlign w:val="center"/>
          </w:tcPr>
          <w:p w:rsidR="00351953" w:rsidRPr="00322E35" w:rsidRDefault="00351953" w:rsidP="00656FB1">
            <w:pPr>
              <w:pStyle w:val="cuadroCabe"/>
              <w:jc w:val="right"/>
              <w:rPr>
                <w:lang w:eastAsia="es-ES"/>
              </w:rPr>
            </w:pPr>
            <w:r w:rsidRPr="00322E35">
              <w:rPr>
                <w:lang w:eastAsia="es-ES"/>
              </w:rPr>
              <w:t>2018</w:t>
            </w:r>
          </w:p>
        </w:tc>
        <w:tc>
          <w:tcPr>
            <w:tcW w:w="1334" w:type="dxa"/>
            <w:tcBorders>
              <w:top w:val="single" w:sz="4" w:space="0" w:color="auto"/>
              <w:bottom w:val="single" w:sz="4" w:space="0" w:color="auto"/>
            </w:tcBorders>
            <w:shd w:val="clear" w:color="auto" w:fill="B8CCE4" w:themeFill="accent1" w:themeFillTint="66"/>
            <w:vAlign w:val="center"/>
          </w:tcPr>
          <w:p w:rsidR="00351953" w:rsidRPr="00322E35" w:rsidRDefault="00351953" w:rsidP="00656FB1">
            <w:pPr>
              <w:pStyle w:val="cuadroCabe"/>
              <w:jc w:val="right"/>
              <w:rPr>
                <w:lang w:eastAsia="es-ES"/>
              </w:rPr>
            </w:pPr>
            <w:r w:rsidRPr="00322E35">
              <w:rPr>
                <w:lang w:eastAsia="es-ES"/>
              </w:rPr>
              <w:t>2019</w:t>
            </w:r>
          </w:p>
        </w:tc>
      </w:tr>
      <w:tr w:rsidR="00351953" w:rsidRPr="00322E35" w:rsidTr="003E2206">
        <w:trPr>
          <w:trHeight w:val="284"/>
        </w:trPr>
        <w:tc>
          <w:tcPr>
            <w:tcW w:w="4361" w:type="dxa"/>
            <w:tcBorders>
              <w:top w:val="single" w:sz="4" w:space="0" w:color="auto"/>
            </w:tcBorders>
            <w:vAlign w:val="center"/>
          </w:tcPr>
          <w:p w:rsidR="00351953" w:rsidRPr="00322E35" w:rsidRDefault="00351953" w:rsidP="00656FB1">
            <w:pPr>
              <w:pStyle w:val="cuatexto"/>
              <w:rPr>
                <w:lang w:eastAsia="es-ES"/>
              </w:rPr>
            </w:pPr>
            <w:r w:rsidRPr="00322E35">
              <w:rPr>
                <w:lang w:eastAsia="es-ES"/>
              </w:rPr>
              <w:t>Número pymes Navarra</w:t>
            </w:r>
          </w:p>
        </w:tc>
        <w:tc>
          <w:tcPr>
            <w:tcW w:w="1476" w:type="dxa"/>
            <w:tcBorders>
              <w:top w:val="single" w:sz="4" w:space="0" w:color="auto"/>
            </w:tcBorders>
            <w:vAlign w:val="center"/>
          </w:tcPr>
          <w:p w:rsidR="00351953" w:rsidRPr="00322E35" w:rsidRDefault="00351953" w:rsidP="00656FB1">
            <w:pPr>
              <w:pStyle w:val="cuatexto"/>
              <w:jc w:val="right"/>
              <w:rPr>
                <w:lang w:eastAsia="es-ES"/>
              </w:rPr>
            </w:pPr>
            <w:r w:rsidRPr="00322E35">
              <w:rPr>
                <w:lang w:eastAsia="es-ES"/>
              </w:rPr>
              <w:t>2.280</w:t>
            </w:r>
          </w:p>
        </w:tc>
        <w:tc>
          <w:tcPr>
            <w:tcW w:w="1476" w:type="dxa"/>
            <w:tcBorders>
              <w:top w:val="single" w:sz="4" w:space="0" w:color="auto"/>
            </w:tcBorders>
            <w:vAlign w:val="center"/>
          </w:tcPr>
          <w:p w:rsidR="00351953" w:rsidRPr="00322E35" w:rsidRDefault="00351953" w:rsidP="00656FB1">
            <w:pPr>
              <w:pStyle w:val="cuatexto"/>
              <w:jc w:val="right"/>
              <w:rPr>
                <w:lang w:eastAsia="es-ES"/>
              </w:rPr>
            </w:pPr>
            <w:r w:rsidRPr="00322E35">
              <w:rPr>
                <w:lang w:eastAsia="es-ES"/>
              </w:rPr>
              <w:t>2.369</w:t>
            </w:r>
          </w:p>
        </w:tc>
        <w:tc>
          <w:tcPr>
            <w:tcW w:w="1334" w:type="dxa"/>
            <w:tcBorders>
              <w:top w:val="single" w:sz="4" w:space="0" w:color="auto"/>
            </w:tcBorders>
            <w:vAlign w:val="center"/>
          </w:tcPr>
          <w:p w:rsidR="00351953" w:rsidRPr="00322E35" w:rsidRDefault="00351953" w:rsidP="00656FB1">
            <w:pPr>
              <w:pStyle w:val="cuatexto"/>
              <w:jc w:val="right"/>
              <w:rPr>
                <w:lang w:eastAsia="es-ES"/>
              </w:rPr>
            </w:pPr>
            <w:r w:rsidRPr="00322E35">
              <w:rPr>
                <w:lang w:eastAsia="es-ES"/>
              </w:rPr>
              <w:t>2.274</w:t>
            </w:r>
          </w:p>
        </w:tc>
      </w:tr>
      <w:tr w:rsidR="00351953" w:rsidRPr="00322E35" w:rsidTr="00BC672C">
        <w:trPr>
          <w:trHeight w:val="284"/>
        </w:trPr>
        <w:tc>
          <w:tcPr>
            <w:tcW w:w="4361" w:type="dxa"/>
            <w:vAlign w:val="center"/>
          </w:tcPr>
          <w:p w:rsidR="00351953" w:rsidRPr="00322E35" w:rsidRDefault="00351953" w:rsidP="00656FB1">
            <w:pPr>
              <w:pStyle w:val="cuatexto"/>
              <w:rPr>
                <w:lang w:eastAsia="es-ES"/>
              </w:rPr>
            </w:pPr>
            <w:r w:rsidRPr="00322E35">
              <w:rPr>
                <w:lang w:eastAsia="es-ES"/>
              </w:rPr>
              <w:t>Empresas subvencionadas</w:t>
            </w:r>
          </w:p>
        </w:tc>
        <w:tc>
          <w:tcPr>
            <w:tcW w:w="1476" w:type="dxa"/>
            <w:vAlign w:val="center"/>
          </w:tcPr>
          <w:p w:rsidR="00351953" w:rsidRPr="00322E35" w:rsidRDefault="00351953" w:rsidP="00656FB1">
            <w:pPr>
              <w:pStyle w:val="cuatexto"/>
              <w:jc w:val="right"/>
              <w:rPr>
                <w:lang w:eastAsia="es-ES"/>
              </w:rPr>
            </w:pPr>
            <w:r w:rsidRPr="00322E35">
              <w:rPr>
                <w:lang w:eastAsia="es-ES"/>
              </w:rPr>
              <w:t>10</w:t>
            </w:r>
          </w:p>
        </w:tc>
        <w:tc>
          <w:tcPr>
            <w:tcW w:w="1476" w:type="dxa"/>
            <w:vAlign w:val="center"/>
          </w:tcPr>
          <w:p w:rsidR="00351953" w:rsidRPr="00322E35" w:rsidRDefault="00351953" w:rsidP="00656FB1">
            <w:pPr>
              <w:pStyle w:val="cuatexto"/>
              <w:jc w:val="right"/>
              <w:rPr>
                <w:lang w:eastAsia="es-ES"/>
              </w:rPr>
            </w:pPr>
            <w:r w:rsidRPr="00322E35">
              <w:rPr>
                <w:lang w:eastAsia="es-ES"/>
              </w:rPr>
              <w:t>10</w:t>
            </w:r>
          </w:p>
        </w:tc>
        <w:tc>
          <w:tcPr>
            <w:tcW w:w="1334" w:type="dxa"/>
            <w:vAlign w:val="center"/>
          </w:tcPr>
          <w:p w:rsidR="00351953" w:rsidRPr="00322E35" w:rsidRDefault="00351953" w:rsidP="00656FB1">
            <w:pPr>
              <w:pStyle w:val="cuatexto"/>
              <w:jc w:val="right"/>
              <w:rPr>
                <w:lang w:eastAsia="es-ES"/>
              </w:rPr>
            </w:pPr>
            <w:r w:rsidRPr="00322E35">
              <w:rPr>
                <w:lang w:eastAsia="es-ES"/>
              </w:rPr>
              <w:t>20</w:t>
            </w:r>
          </w:p>
        </w:tc>
      </w:tr>
      <w:tr w:rsidR="00351953" w:rsidRPr="00322E35" w:rsidTr="00BC672C">
        <w:trPr>
          <w:trHeight w:val="284"/>
        </w:trPr>
        <w:tc>
          <w:tcPr>
            <w:tcW w:w="4361" w:type="dxa"/>
            <w:vAlign w:val="center"/>
          </w:tcPr>
          <w:p w:rsidR="00351953" w:rsidRPr="00322E35" w:rsidRDefault="00351953" w:rsidP="00656FB1">
            <w:pPr>
              <w:pStyle w:val="cuatexto"/>
              <w:rPr>
                <w:lang w:eastAsia="es-ES"/>
              </w:rPr>
            </w:pPr>
            <w:r w:rsidRPr="00322E35">
              <w:rPr>
                <w:lang w:eastAsia="es-ES"/>
              </w:rPr>
              <w:t>% empresas subvencionadas</w:t>
            </w:r>
          </w:p>
        </w:tc>
        <w:tc>
          <w:tcPr>
            <w:tcW w:w="1476" w:type="dxa"/>
            <w:vAlign w:val="center"/>
          </w:tcPr>
          <w:p w:rsidR="00351953" w:rsidRPr="00322E35" w:rsidRDefault="00351953" w:rsidP="00656FB1">
            <w:pPr>
              <w:pStyle w:val="cuatexto"/>
              <w:jc w:val="right"/>
              <w:rPr>
                <w:lang w:eastAsia="es-ES"/>
              </w:rPr>
            </w:pPr>
            <w:r w:rsidRPr="00322E35">
              <w:rPr>
                <w:lang w:eastAsia="es-ES"/>
              </w:rPr>
              <w:t>0,4</w:t>
            </w:r>
            <w:r>
              <w:rPr>
                <w:lang w:eastAsia="es-ES"/>
              </w:rPr>
              <w:t>4</w:t>
            </w:r>
          </w:p>
        </w:tc>
        <w:tc>
          <w:tcPr>
            <w:tcW w:w="1476" w:type="dxa"/>
            <w:vAlign w:val="center"/>
          </w:tcPr>
          <w:p w:rsidR="00351953" w:rsidRPr="00322E35" w:rsidRDefault="00351953" w:rsidP="00656FB1">
            <w:pPr>
              <w:pStyle w:val="cuatexto"/>
              <w:jc w:val="right"/>
              <w:rPr>
                <w:lang w:eastAsia="es-ES"/>
              </w:rPr>
            </w:pPr>
            <w:r w:rsidRPr="00322E35">
              <w:rPr>
                <w:lang w:eastAsia="es-ES"/>
              </w:rPr>
              <w:t>0,42</w:t>
            </w:r>
          </w:p>
        </w:tc>
        <w:tc>
          <w:tcPr>
            <w:tcW w:w="1334" w:type="dxa"/>
            <w:vAlign w:val="center"/>
          </w:tcPr>
          <w:p w:rsidR="00351953" w:rsidRPr="00322E35" w:rsidRDefault="00351953" w:rsidP="00656FB1">
            <w:pPr>
              <w:pStyle w:val="cuatexto"/>
              <w:jc w:val="right"/>
              <w:rPr>
                <w:lang w:eastAsia="es-ES"/>
              </w:rPr>
            </w:pPr>
            <w:r w:rsidRPr="00322E35">
              <w:rPr>
                <w:lang w:eastAsia="es-ES"/>
              </w:rPr>
              <w:t>0,88</w:t>
            </w:r>
          </w:p>
        </w:tc>
      </w:tr>
      <w:tr w:rsidR="00351953" w:rsidRPr="00322E35" w:rsidTr="00BC672C">
        <w:trPr>
          <w:trHeight w:val="284"/>
        </w:trPr>
        <w:tc>
          <w:tcPr>
            <w:tcW w:w="4361" w:type="dxa"/>
            <w:vAlign w:val="center"/>
          </w:tcPr>
          <w:p w:rsidR="00351953" w:rsidRPr="00322E35" w:rsidRDefault="00351953" w:rsidP="00656FB1">
            <w:pPr>
              <w:pStyle w:val="cuatexto"/>
              <w:rPr>
                <w:lang w:eastAsia="es-ES"/>
              </w:rPr>
            </w:pPr>
            <w:r w:rsidRPr="00322E35">
              <w:rPr>
                <w:lang w:eastAsia="es-ES"/>
              </w:rPr>
              <w:t>Plantilla pymes</w:t>
            </w:r>
          </w:p>
        </w:tc>
        <w:tc>
          <w:tcPr>
            <w:tcW w:w="1476" w:type="dxa"/>
            <w:vAlign w:val="center"/>
          </w:tcPr>
          <w:p w:rsidR="00351953" w:rsidRPr="00322E35" w:rsidRDefault="00351953" w:rsidP="00656FB1">
            <w:pPr>
              <w:pStyle w:val="cuatexto"/>
              <w:jc w:val="right"/>
              <w:rPr>
                <w:lang w:eastAsia="es-ES"/>
              </w:rPr>
            </w:pPr>
            <w:r w:rsidRPr="00322E35">
              <w:rPr>
                <w:lang w:eastAsia="es-ES"/>
              </w:rPr>
              <w:t>192.600</w:t>
            </w:r>
          </w:p>
        </w:tc>
        <w:tc>
          <w:tcPr>
            <w:tcW w:w="1476" w:type="dxa"/>
            <w:vAlign w:val="center"/>
          </w:tcPr>
          <w:p w:rsidR="00351953" w:rsidRPr="00322E35" w:rsidRDefault="00351953" w:rsidP="00656FB1">
            <w:pPr>
              <w:pStyle w:val="cuatexto"/>
              <w:jc w:val="right"/>
              <w:rPr>
                <w:lang w:eastAsia="es-ES"/>
              </w:rPr>
            </w:pPr>
            <w:r w:rsidRPr="00322E35">
              <w:rPr>
                <w:lang w:eastAsia="es-ES"/>
              </w:rPr>
              <w:t>198.100</w:t>
            </w:r>
          </w:p>
        </w:tc>
        <w:tc>
          <w:tcPr>
            <w:tcW w:w="1334" w:type="dxa"/>
            <w:vAlign w:val="center"/>
          </w:tcPr>
          <w:p w:rsidR="00351953" w:rsidRPr="00322E35" w:rsidRDefault="00351953" w:rsidP="00656FB1">
            <w:pPr>
              <w:pStyle w:val="cuatexto"/>
              <w:jc w:val="right"/>
              <w:rPr>
                <w:lang w:eastAsia="es-ES"/>
              </w:rPr>
            </w:pPr>
            <w:r w:rsidRPr="00322E35">
              <w:rPr>
                <w:lang w:eastAsia="es-ES"/>
              </w:rPr>
              <w:t>197.100</w:t>
            </w:r>
          </w:p>
        </w:tc>
      </w:tr>
      <w:tr w:rsidR="00351953" w:rsidRPr="00322E35" w:rsidTr="003E2206">
        <w:trPr>
          <w:trHeight w:val="284"/>
        </w:trPr>
        <w:tc>
          <w:tcPr>
            <w:tcW w:w="4361" w:type="dxa"/>
            <w:tcBorders>
              <w:bottom w:val="single" w:sz="2" w:space="0" w:color="auto"/>
            </w:tcBorders>
            <w:vAlign w:val="center"/>
          </w:tcPr>
          <w:p w:rsidR="00351953" w:rsidRPr="00322E35" w:rsidRDefault="00351953" w:rsidP="00656FB1">
            <w:pPr>
              <w:pStyle w:val="cuatexto"/>
              <w:rPr>
                <w:lang w:eastAsia="es-ES"/>
              </w:rPr>
            </w:pPr>
            <w:r w:rsidRPr="00322E35">
              <w:rPr>
                <w:lang w:eastAsia="es-ES"/>
              </w:rPr>
              <w:t>Plantilla empresas subvencionadas</w:t>
            </w:r>
          </w:p>
        </w:tc>
        <w:tc>
          <w:tcPr>
            <w:tcW w:w="1476" w:type="dxa"/>
            <w:tcBorders>
              <w:bottom w:val="single" w:sz="2" w:space="0" w:color="auto"/>
            </w:tcBorders>
            <w:vAlign w:val="center"/>
          </w:tcPr>
          <w:p w:rsidR="00351953" w:rsidRPr="00322E35" w:rsidRDefault="00351953" w:rsidP="00656FB1">
            <w:pPr>
              <w:pStyle w:val="cuatexto"/>
              <w:jc w:val="right"/>
              <w:rPr>
                <w:lang w:eastAsia="es-ES"/>
              </w:rPr>
            </w:pPr>
            <w:r w:rsidRPr="00322E35">
              <w:rPr>
                <w:lang w:eastAsia="es-ES"/>
              </w:rPr>
              <w:t>8</w:t>
            </w:r>
            <w:r>
              <w:rPr>
                <w:lang w:eastAsia="es-ES"/>
              </w:rPr>
              <w:t>8</w:t>
            </w:r>
            <w:r w:rsidRPr="00322E35">
              <w:rPr>
                <w:lang w:eastAsia="es-ES"/>
              </w:rPr>
              <w:t>0</w:t>
            </w:r>
          </w:p>
        </w:tc>
        <w:tc>
          <w:tcPr>
            <w:tcW w:w="1476" w:type="dxa"/>
            <w:tcBorders>
              <w:bottom w:val="single" w:sz="2" w:space="0" w:color="auto"/>
            </w:tcBorders>
            <w:vAlign w:val="center"/>
          </w:tcPr>
          <w:p w:rsidR="00351953" w:rsidRPr="00322E35" w:rsidRDefault="00351953" w:rsidP="00656FB1">
            <w:pPr>
              <w:pStyle w:val="cuatexto"/>
              <w:jc w:val="right"/>
              <w:rPr>
                <w:lang w:eastAsia="es-ES"/>
              </w:rPr>
            </w:pPr>
            <w:r w:rsidRPr="00322E35">
              <w:rPr>
                <w:lang w:eastAsia="es-ES"/>
              </w:rPr>
              <w:t>733</w:t>
            </w:r>
          </w:p>
        </w:tc>
        <w:tc>
          <w:tcPr>
            <w:tcW w:w="1334" w:type="dxa"/>
            <w:tcBorders>
              <w:bottom w:val="single" w:sz="2" w:space="0" w:color="auto"/>
            </w:tcBorders>
            <w:vAlign w:val="center"/>
          </w:tcPr>
          <w:p w:rsidR="00351953" w:rsidRPr="00322E35" w:rsidRDefault="00351953" w:rsidP="00656FB1">
            <w:pPr>
              <w:pStyle w:val="cuatexto"/>
              <w:jc w:val="right"/>
              <w:rPr>
                <w:lang w:eastAsia="es-ES"/>
              </w:rPr>
            </w:pPr>
            <w:r w:rsidRPr="00322E35">
              <w:rPr>
                <w:lang w:eastAsia="es-ES"/>
              </w:rPr>
              <w:t>1.894</w:t>
            </w:r>
          </w:p>
        </w:tc>
      </w:tr>
      <w:tr w:rsidR="00351953" w:rsidRPr="00322E35" w:rsidTr="003E2206">
        <w:trPr>
          <w:trHeight w:val="284"/>
        </w:trPr>
        <w:tc>
          <w:tcPr>
            <w:tcW w:w="4361" w:type="dxa"/>
            <w:tcBorders>
              <w:bottom w:val="single" w:sz="4" w:space="0" w:color="auto"/>
            </w:tcBorders>
            <w:vAlign w:val="center"/>
          </w:tcPr>
          <w:p w:rsidR="00351953" w:rsidRPr="00322E35" w:rsidRDefault="00351953" w:rsidP="00656FB1">
            <w:pPr>
              <w:pStyle w:val="cuatexto"/>
              <w:rPr>
                <w:lang w:eastAsia="es-ES"/>
              </w:rPr>
            </w:pPr>
            <w:r w:rsidRPr="00322E35">
              <w:rPr>
                <w:lang w:eastAsia="es-ES"/>
              </w:rPr>
              <w:t xml:space="preserve">% plantilla </w:t>
            </w:r>
            <w:proofErr w:type="spellStart"/>
            <w:r w:rsidRPr="00322E35">
              <w:rPr>
                <w:lang w:eastAsia="es-ES"/>
              </w:rPr>
              <w:t>subv</w:t>
            </w:r>
            <w:proofErr w:type="spellEnd"/>
            <w:r w:rsidRPr="00322E35">
              <w:rPr>
                <w:lang w:eastAsia="es-ES"/>
              </w:rPr>
              <w:t>./total plantilla pymes</w:t>
            </w:r>
          </w:p>
        </w:tc>
        <w:tc>
          <w:tcPr>
            <w:tcW w:w="1476" w:type="dxa"/>
            <w:tcBorders>
              <w:bottom w:val="single" w:sz="4" w:space="0" w:color="auto"/>
            </w:tcBorders>
            <w:vAlign w:val="center"/>
          </w:tcPr>
          <w:p w:rsidR="00351953" w:rsidRPr="00322E35" w:rsidRDefault="00351953" w:rsidP="00656FB1">
            <w:pPr>
              <w:pStyle w:val="cuatexto"/>
              <w:jc w:val="right"/>
              <w:rPr>
                <w:lang w:eastAsia="es-ES"/>
              </w:rPr>
            </w:pPr>
            <w:r w:rsidRPr="00322E35">
              <w:rPr>
                <w:lang w:eastAsia="es-ES"/>
              </w:rPr>
              <w:t>0,46</w:t>
            </w:r>
          </w:p>
        </w:tc>
        <w:tc>
          <w:tcPr>
            <w:tcW w:w="1476" w:type="dxa"/>
            <w:tcBorders>
              <w:bottom w:val="single" w:sz="4" w:space="0" w:color="auto"/>
            </w:tcBorders>
            <w:vAlign w:val="center"/>
          </w:tcPr>
          <w:p w:rsidR="00351953" w:rsidRPr="00322E35" w:rsidRDefault="00351953" w:rsidP="00656FB1">
            <w:pPr>
              <w:pStyle w:val="cuatexto"/>
              <w:jc w:val="right"/>
              <w:rPr>
                <w:lang w:eastAsia="es-ES"/>
              </w:rPr>
            </w:pPr>
            <w:r w:rsidRPr="00322E35">
              <w:rPr>
                <w:lang w:eastAsia="es-ES"/>
              </w:rPr>
              <w:t>0,37</w:t>
            </w:r>
          </w:p>
        </w:tc>
        <w:tc>
          <w:tcPr>
            <w:tcW w:w="1334" w:type="dxa"/>
            <w:tcBorders>
              <w:bottom w:val="single" w:sz="4" w:space="0" w:color="auto"/>
            </w:tcBorders>
            <w:vAlign w:val="center"/>
          </w:tcPr>
          <w:p w:rsidR="00351953" w:rsidRPr="00322E35" w:rsidRDefault="00351953" w:rsidP="00656FB1">
            <w:pPr>
              <w:pStyle w:val="cuatexto"/>
              <w:jc w:val="right"/>
              <w:rPr>
                <w:lang w:eastAsia="es-ES"/>
              </w:rPr>
            </w:pPr>
            <w:r w:rsidRPr="00322E35">
              <w:rPr>
                <w:lang w:eastAsia="es-ES"/>
              </w:rPr>
              <w:t>0,96</w:t>
            </w:r>
          </w:p>
        </w:tc>
      </w:tr>
    </w:tbl>
    <w:p w:rsidR="003E2206" w:rsidRDefault="003E2206" w:rsidP="003E2206">
      <w:pPr>
        <w:pStyle w:val="texto"/>
        <w:spacing w:after="0"/>
        <w:ind w:right="142" w:firstLine="0"/>
        <w:rPr>
          <w:i/>
          <w:sz w:val="28"/>
          <w:szCs w:val="28"/>
        </w:rPr>
      </w:pPr>
    </w:p>
    <w:p w:rsidR="00351953" w:rsidRPr="00D35392" w:rsidRDefault="00351953" w:rsidP="003E2206">
      <w:pPr>
        <w:pStyle w:val="atitulo3"/>
        <w:spacing w:after="120"/>
      </w:pPr>
      <w:r w:rsidRPr="00D35392">
        <w:t>Mujeres con cargos directivos en las empresas</w:t>
      </w:r>
    </w:p>
    <w:p w:rsidR="00351953" w:rsidRPr="000D4E62" w:rsidRDefault="00351953" w:rsidP="0018031E">
      <w:pPr>
        <w:pStyle w:val="texto"/>
        <w:spacing w:after="240"/>
        <w:ind w:right="142"/>
        <w:rPr>
          <w:szCs w:val="26"/>
          <w:lang w:val="es-ES" w:eastAsia="es-ES"/>
        </w:rPr>
      </w:pPr>
      <w:r w:rsidRPr="000D4E62">
        <w:rPr>
          <w:szCs w:val="26"/>
          <w:lang w:val="es-ES" w:eastAsia="es-ES"/>
        </w:rPr>
        <w:t>En Navarra, en 2019, el porcentaje de mujeres en cargos directivos es del 27 por ciento, con un aumento de dos puntos porcentuales respecto a 2018, pero con una disminución de cuatro puntos respecto a 2016. En comparación con otras CCAA, Navarra es una de las comunidades con menor porcentaje de mujeres directivas, e inferior a la media nacional, 33 por ciento en 2019, como se puede observar en el siguiente cuadro:</w:t>
      </w:r>
    </w:p>
    <w:tbl>
      <w:tblPr>
        <w:tblW w:w="8759" w:type="dxa"/>
        <w:tblInd w:w="30" w:type="dxa"/>
        <w:tblLayout w:type="fixed"/>
        <w:tblCellMar>
          <w:left w:w="30" w:type="dxa"/>
          <w:right w:w="30" w:type="dxa"/>
        </w:tblCellMar>
        <w:tblLook w:val="0000" w:firstRow="0" w:lastRow="0" w:firstColumn="0" w:lastColumn="0" w:noHBand="0" w:noVBand="0"/>
      </w:tblPr>
      <w:tblGrid>
        <w:gridCol w:w="2238"/>
        <w:gridCol w:w="854"/>
        <w:gridCol w:w="712"/>
        <w:gridCol w:w="991"/>
        <w:gridCol w:w="710"/>
        <w:gridCol w:w="721"/>
        <w:gridCol w:w="839"/>
        <w:gridCol w:w="862"/>
        <w:gridCol w:w="832"/>
      </w:tblGrid>
      <w:tr w:rsidR="00BC672C" w:rsidRPr="007A62AA" w:rsidTr="003E2206">
        <w:trPr>
          <w:trHeight w:val="284"/>
        </w:trPr>
        <w:tc>
          <w:tcPr>
            <w:tcW w:w="2238" w:type="dxa"/>
            <w:tcBorders>
              <w:top w:val="single" w:sz="4" w:space="0" w:color="auto"/>
              <w:bottom w:val="single" w:sz="4" w:space="0" w:color="auto"/>
            </w:tcBorders>
            <w:shd w:val="clear" w:color="auto" w:fill="B8CCE4" w:themeFill="accent1" w:themeFillTint="66"/>
            <w:vAlign w:val="center"/>
          </w:tcPr>
          <w:p w:rsidR="00BC672C" w:rsidRPr="007A62AA" w:rsidRDefault="00BC672C" w:rsidP="00656FB1">
            <w:pPr>
              <w:autoSpaceDE w:val="0"/>
              <w:autoSpaceDN w:val="0"/>
              <w:adjustRightInd w:val="0"/>
              <w:spacing w:after="0"/>
              <w:ind w:firstLine="0"/>
              <w:jc w:val="left"/>
              <w:rPr>
                <w:rFonts w:ascii="Arial Narrow" w:hAnsi="Arial Narrow" w:cs="Arial"/>
                <w:color w:val="333333"/>
                <w:spacing w:val="6"/>
              </w:rPr>
            </w:pPr>
          </w:p>
        </w:tc>
        <w:tc>
          <w:tcPr>
            <w:tcW w:w="1566" w:type="dxa"/>
            <w:gridSpan w:val="2"/>
            <w:tcBorders>
              <w:top w:val="single" w:sz="4" w:space="0" w:color="auto"/>
              <w:bottom w:val="single" w:sz="4" w:space="0" w:color="auto"/>
            </w:tcBorders>
            <w:shd w:val="clear" w:color="auto" w:fill="B8CCE4" w:themeFill="accent1" w:themeFillTint="66"/>
            <w:vAlign w:val="center"/>
          </w:tcPr>
          <w:p w:rsidR="00BC672C" w:rsidRPr="007A62AA" w:rsidRDefault="00BC672C" w:rsidP="00656FB1">
            <w:pPr>
              <w:autoSpaceDE w:val="0"/>
              <w:autoSpaceDN w:val="0"/>
              <w:adjustRightInd w:val="0"/>
              <w:spacing w:after="0"/>
              <w:ind w:firstLine="0"/>
              <w:jc w:val="center"/>
              <w:rPr>
                <w:rFonts w:ascii="Arial Narrow" w:hAnsi="Arial Narrow" w:cs="Arial"/>
                <w:color w:val="333333"/>
                <w:spacing w:val="6"/>
              </w:rPr>
            </w:pPr>
            <w:r w:rsidRPr="007A62AA">
              <w:rPr>
                <w:rFonts w:ascii="Arial Narrow" w:hAnsi="Arial Narrow" w:cs="Arial"/>
                <w:color w:val="333333"/>
                <w:spacing w:val="6"/>
              </w:rPr>
              <w:t>2016</w:t>
            </w:r>
          </w:p>
        </w:tc>
        <w:tc>
          <w:tcPr>
            <w:tcW w:w="1701" w:type="dxa"/>
            <w:gridSpan w:val="2"/>
            <w:tcBorders>
              <w:top w:val="single" w:sz="4" w:space="0" w:color="auto"/>
              <w:bottom w:val="single" w:sz="4" w:space="0" w:color="auto"/>
            </w:tcBorders>
            <w:shd w:val="clear" w:color="auto" w:fill="B8CCE4" w:themeFill="accent1" w:themeFillTint="66"/>
            <w:vAlign w:val="center"/>
          </w:tcPr>
          <w:p w:rsidR="00BC672C" w:rsidRPr="007A62AA" w:rsidRDefault="00BC672C" w:rsidP="00656FB1">
            <w:pPr>
              <w:autoSpaceDE w:val="0"/>
              <w:autoSpaceDN w:val="0"/>
              <w:adjustRightInd w:val="0"/>
              <w:spacing w:after="0"/>
              <w:ind w:firstLine="0"/>
              <w:jc w:val="center"/>
              <w:rPr>
                <w:rFonts w:ascii="Arial Narrow" w:hAnsi="Arial Narrow" w:cs="Arial"/>
                <w:color w:val="333333"/>
                <w:spacing w:val="6"/>
              </w:rPr>
            </w:pPr>
            <w:r w:rsidRPr="007A62AA">
              <w:rPr>
                <w:rFonts w:ascii="Arial Narrow" w:hAnsi="Arial Narrow" w:cs="Arial"/>
                <w:color w:val="333333"/>
                <w:spacing w:val="6"/>
              </w:rPr>
              <w:t>2017</w:t>
            </w:r>
          </w:p>
        </w:tc>
        <w:tc>
          <w:tcPr>
            <w:tcW w:w="1560" w:type="dxa"/>
            <w:gridSpan w:val="2"/>
            <w:tcBorders>
              <w:top w:val="single" w:sz="4" w:space="0" w:color="auto"/>
              <w:bottom w:val="single" w:sz="4" w:space="0" w:color="auto"/>
            </w:tcBorders>
            <w:shd w:val="clear" w:color="auto" w:fill="B8CCE4" w:themeFill="accent1" w:themeFillTint="66"/>
            <w:vAlign w:val="center"/>
          </w:tcPr>
          <w:p w:rsidR="00BC672C" w:rsidRPr="007A62AA" w:rsidRDefault="00BC672C" w:rsidP="00656FB1">
            <w:pPr>
              <w:autoSpaceDE w:val="0"/>
              <w:autoSpaceDN w:val="0"/>
              <w:adjustRightInd w:val="0"/>
              <w:spacing w:after="0"/>
              <w:ind w:firstLine="0"/>
              <w:jc w:val="center"/>
              <w:rPr>
                <w:rFonts w:ascii="Arial Narrow" w:hAnsi="Arial Narrow" w:cs="Arial"/>
                <w:color w:val="333333"/>
                <w:spacing w:val="6"/>
              </w:rPr>
            </w:pPr>
            <w:r w:rsidRPr="007A62AA">
              <w:rPr>
                <w:rFonts w:ascii="Arial Narrow" w:hAnsi="Arial Narrow" w:cs="Arial"/>
                <w:color w:val="333333"/>
                <w:spacing w:val="6"/>
              </w:rPr>
              <w:t>2018</w:t>
            </w:r>
          </w:p>
        </w:tc>
        <w:tc>
          <w:tcPr>
            <w:tcW w:w="1694" w:type="dxa"/>
            <w:gridSpan w:val="2"/>
            <w:tcBorders>
              <w:top w:val="single" w:sz="4" w:space="0" w:color="auto"/>
              <w:bottom w:val="single" w:sz="4" w:space="0" w:color="auto"/>
            </w:tcBorders>
            <w:shd w:val="clear" w:color="auto" w:fill="B8CCE4" w:themeFill="accent1" w:themeFillTint="66"/>
            <w:vAlign w:val="center"/>
          </w:tcPr>
          <w:p w:rsidR="00BC672C" w:rsidRPr="007A62AA" w:rsidRDefault="00BC672C" w:rsidP="00656FB1">
            <w:pPr>
              <w:autoSpaceDE w:val="0"/>
              <w:autoSpaceDN w:val="0"/>
              <w:adjustRightInd w:val="0"/>
              <w:spacing w:after="0"/>
              <w:ind w:firstLine="0"/>
              <w:jc w:val="center"/>
              <w:rPr>
                <w:rFonts w:ascii="Arial Narrow" w:hAnsi="Arial Narrow" w:cs="Arial"/>
                <w:color w:val="333333"/>
                <w:spacing w:val="6"/>
              </w:rPr>
            </w:pPr>
            <w:r w:rsidRPr="007A62AA">
              <w:rPr>
                <w:rFonts w:ascii="Arial Narrow" w:hAnsi="Arial Narrow" w:cs="Arial"/>
                <w:color w:val="333333"/>
                <w:spacing w:val="6"/>
              </w:rPr>
              <w:t>2019</w:t>
            </w:r>
          </w:p>
        </w:tc>
      </w:tr>
      <w:tr w:rsidR="00BC672C" w:rsidRPr="007A62AA" w:rsidTr="003E2206">
        <w:trPr>
          <w:trHeight w:val="284"/>
        </w:trPr>
        <w:tc>
          <w:tcPr>
            <w:tcW w:w="2238" w:type="dxa"/>
            <w:tcBorders>
              <w:bottom w:val="single" w:sz="4" w:space="0" w:color="auto"/>
            </w:tcBorders>
            <w:shd w:val="clear" w:color="auto" w:fill="B8CCE4" w:themeFill="accent1" w:themeFillTint="66"/>
            <w:vAlign w:val="center"/>
          </w:tcPr>
          <w:p w:rsidR="00BC672C" w:rsidRPr="007A62AA" w:rsidRDefault="00BC672C" w:rsidP="00656FB1">
            <w:pPr>
              <w:autoSpaceDE w:val="0"/>
              <w:autoSpaceDN w:val="0"/>
              <w:adjustRightInd w:val="0"/>
              <w:spacing w:after="0"/>
              <w:ind w:firstLine="0"/>
              <w:jc w:val="left"/>
              <w:rPr>
                <w:rFonts w:ascii="Arial Narrow" w:hAnsi="Arial Narrow" w:cs="Arial"/>
                <w:color w:val="333333"/>
                <w:spacing w:val="6"/>
              </w:rPr>
            </w:pPr>
            <w:r w:rsidRPr="007A62AA">
              <w:rPr>
                <w:rFonts w:ascii="Arial Narrow" w:hAnsi="Arial Narrow" w:cs="Arial"/>
                <w:color w:val="333333"/>
                <w:spacing w:val="6"/>
              </w:rPr>
              <w:t>Comunidad autónoma</w:t>
            </w:r>
          </w:p>
        </w:tc>
        <w:tc>
          <w:tcPr>
            <w:tcW w:w="854" w:type="dxa"/>
            <w:tcBorders>
              <w:bottom w:val="single" w:sz="4" w:space="0" w:color="auto"/>
            </w:tcBorders>
            <w:shd w:val="clear" w:color="auto" w:fill="B8CCE4" w:themeFill="accent1" w:themeFillTint="66"/>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sidRPr="007A62AA">
              <w:rPr>
                <w:rFonts w:ascii="Arial Narrow" w:hAnsi="Arial Narrow" w:cs="Arial"/>
                <w:color w:val="333333"/>
                <w:spacing w:val="6"/>
              </w:rPr>
              <w:t>Nº</w:t>
            </w:r>
          </w:p>
        </w:tc>
        <w:tc>
          <w:tcPr>
            <w:tcW w:w="712" w:type="dxa"/>
            <w:tcBorders>
              <w:bottom w:val="single" w:sz="4" w:space="0" w:color="auto"/>
            </w:tcBorders>
            <w:shd w:val="clear" w:color="auto" w:fill="B8CCE4" w:themeFill="accent1" w:themeFillTint="66"/>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sidRPr="007A62AA">
              <w:rPr>
                <w:rFonts w:ascii="Arial Narrow" w:hAnsi="Arial Narrow" w:cs="Arial"/>
                <w:color w:val="333333"/>
                <w:spacing w:val="6"/>
              </w:rPr>
              <w:t>% mujer</w:t>
            </w:r>
          </w:p>
        </w:tc>
        <w:tc>
          <w:tcPr>
            <w:tcW w:w="991" w:type="dxa"/>
            <w:tcBorders>
              <w:bottom w:val="single" w:sz="4" w:space="0" w:color="auto"/>
            </w:tcBorders>
            <w:shd w:val="clear" w:color="auto" w:fill="B8CCE4" w:themeFill="accent1" w:themeFillTint="66"/>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sidRPr="007A62AA">
              <w:rPr>
                <w:rFonts w:ascii="Arial Narrow" w:hAnsi="Arial Narrow" w:cs="Arial"/>
                <w:color w:val="333333"/>
                <w:spacing w:val="6"/>
              </w:rPr>
              <w:t>Nº</w:t>
            </w:r>
          </w:p>
        </w:tc>
        <w:tc>
          <w:tcPr>
            <w:tcW w:w="710" w:type="dxa"/>
            <w:tcBorders>
              <w:bottom w:val="single" w:sz="4" w:space="0" w:color="auto"/>
            </w:tcBorders>
            <w:shd w:val="clear" w:color="auto" w:fill="B8CCE4" w:themeFill="accent1" w:themeFillTint="66"/>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sidRPr="007A62AA">
              <w:rPr>
                <w:rFonts w:ascii="Arial Narrow" w:hAnsi="Arial Narrow" w:cs="Arial"/>
                <w:color w:val="333333"/>
                <w:spacing w:val="6"/>
              </w:rPr>
              <w:t>% mujer</w:t>
            </w:r>
          </w:p>
        </w:tc>
        <w:tc>
          <w:tcPr>
            <w:tcW w:w="721" w:type="dxa"/>
            <w:tcBorders>
              <w:bottom w:val="single" w:sz="4" w:space="0" w:color="auto"/>
            </w:tcBorders>
            <w:shd w:val="clear" w:color="auto" w:fill="B8CCE4" w:themeFill="accent1" w:themeFillTint="66"/>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sidRPr="007A62AA">
              <w:rPr>
                <w:rFonts w:ascii="Arial Narrow" w:hAnsi="Arial Narrow" w:cs="Arial"/>
                <w:color w:val="333333"/>
                <w:spacing w:val="6"/>
              </w:rPr>
              <w:t>Nº</w:t>
            </w:r>
          </w:p>
        </w:tc>
        <w:tc>
          <w:tcPr>
            <w:tcW w:w="839" w:type="dxa"/>
            <w:tcBorders>
              <w:bottom w:val="single" w:sz="4" w:space="0" w:color="auto"/>
            </w:tcBorders>
            <w:shd w:val="clear" w:color="auto" w:fill="B8CCE4" w:themeFill="accent1" w:themeFillTint="66"/>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sidRPr="007A62AA">
              <w:rPr>
                <w:rFonts w:ascii="Arial Narrow" w:hAnsi="Arial Narrow" w:cs="Arial"/>
                <w:color w:val="333333"/>
                <w:spacing w:val="6"/>
              </w:rPr>
              <w:t>% mujer</w:t>
            </w:r>
          </w:p>
        </w:tc>
        <w:tc>
          <w:tcPr>
            <w:tcW w:w="862" w:type="dxa"/>
            <w:tcBorders>
              <w:bottom w:val="single" w:sz="4" w:space="0" w:color="auto"/>
            </w:tcBorders>
            <w:shd w:val="clear" w:color="auto" w:fill="B8CCE4" w:themeFill="accent1" w:themeFillTint="66"/>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sidRPr="007A62AA">
              <w:rPr>
                <w:rFonts w:ascii="Arial Narrow" w:hAnsi="Arial Narrow" w:cs="Arial"/>
                <w:color w:val="333333"/>
                <w:spacing w:val="6"/>
              </w:rPr>
              <w:t>Nº</w:t>
            </w:r>
          </w:p>
        </w:tc>
        <w:tc>
          <w:tcPr>
            <w:tcW w:w="832" w:type="dxa"/>
            <w:tcBorders>
              <w:bottom w:val="single" w:sz="4" w:space="0" w:color="auto"/>
            </w:tcBorders>
            <w:shd w:val="clear" w:color="auto" w:fill="B8CCE4" w:themeFill="accent1" w:themeFillTint="66"/>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sidRPr="007A62AA">
              <w:rPr>
                <w:rFonts w:ascii="Arial Narrow" w:hAnsi="Arial Narrow" w:cs="Arial"/>
                <w:color w:val="333333"/>
                <w:spacing w:val="6"/>
              </w:rPr>
              <w:t>% mujer</w:t>
            </w:r>
          </w:p>
        </w:tc>
      </w:tr>
      <w:tr w:rsidR="00BC672C" w:rsidRPr="007A62AA" w:rsidTr="003E2206">
        <w:trPr>
          <w:trHeight w:val="284"/>
        </w:trPr>
        <w:tc>
          <w:tcPr>
            <w:tcW w:w="2238" w:type="dxa"/>
            <w:tcBorders>
              <w:top w:val="single" w:sz="4" w:space="0" w:color="auto"/>
              <w:bottom w:val="single" w:sz="4" w:space="0" w:color="auto"/>
            </w:tcBorders>
            <w:shd w:val="clear" w:color="auto" w:fill="auto"/>
            <w:vAlign w:val="center"/>
          </w:tcPr>
          <w:p w:rsidR="00BC672C" w:rsidRPr="007A62AA" w:rsidRDefault="00BC672C" w:rsidP="00656FB1">
            <w:pPr>
              <w:autoSpaceDE w:val="0"/>
              <w:autoSpaceDN w:val="0"/>
              <w:adjustRightInd w:val="0"/>
              <w:spacing w:after="0"/>
              <w:ind w:firstLine="0"/>
              <w:jc w:val="left"/>
              <w:rPr>
                <w:rFonts w:ascii="Arial Narrow" w:hAnsi="Arial Narrow" w:cs="Arial"/>
                <w:color w:val="333333"/>
                <w:spacing w:val="6"/>
              </w:rPr>
            </w:pPr>
            <w:r w:rsidRPr="007A62AA">
              <w:rPr>
                <w:rFonts w:ascii="Arial Narrow" w:hAnsi="Arial Narrow" w:cs="Arial"/>
                <w:color w:val="333333"/>
                <w:spacing w:val="6"/>
              </w:rPr>
              <w:t>Media Nacional</w:t>
            </w:r>
          </w:p>
        </w:tc>
        <w:tc>
          <w:tcPr>
            <w:tcW w:w="854" w:type="dxa"/>
            <w:tcBorders>
              <w:top w:val="single" w:sz="4" w:space="0" w:color="auto"/>
              <w:bottom w:val="single" w:sz="4" w:space="0" w:color="auto"/>
            </w:tcBorders>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sidRPr="007A62AA">
              <w:rPr>
                <w:rFonts w:ascii="Arial Narrow" w:hAnsi="Arial Narrow" w:cs="Arial"/>
                <w:color w:val="333333"/>
                <w:spacing w:val="6"/>
              </w:rPr>
              <w:t>234.000</w:t>
            </w:r>
          </w:p>
        </w:tc>
        <w:tc>
          <w:tcPr>
            <w:tcW w:w="712" w:type="dxa"/>
            <w:tcBorders>
              <w:top w:val="single" w:sz="4" w:space="0" w:color="auto"/>
              <w:bottom w:val="single" w:sz="4" w:space="0" w:color="auto"/>
            </w:tcBorders>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000000"/>
                <w:spacing w:val="6"/>
              </w:rPr>
            </w:pPr>
            <w:r w:rsidRPr="007A62AA">
              <w:rPr>
                <w:rFonts w:ascii="Arial Narrow" w:hAnsi="Arial Narrow" w:cs="Arial"/>
                <w:color w:val="000000"/>
                <w:spacing w:val="6"/>
              </w:rPr>
              <w:t>31</w:t>
            </w:r>
          </w:p>
        </w:tc>
        <w:tc>
          <w:tcPr>
            <w:tcW w:w="991" w:type="dxa"/>
            <w:tcBorders>
              <w:top w:val="single" w:sz="4" w:space="0" w:color="auto"/>
              <w:bottom w:val="single" w:sz="4" w:space="0" w:color="auto"/>
            </w:tcBorders>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sidRPr="007A62AA">
              <w:rPr>
                <w:rFonts w:ascii="Arial Narrow" w:hAnsi="Arial Narrow" w:cs="Arial"/>
                <w:color w:val="333333"/>
                <w:spacing w:val="6"/>
              </w:rPr>
              <w:t>236.100</w:t>
            </w:r>
          </w:p>
        </w:tc>
        <w:tc>
          <w:tcPr>
            <w:tcW w:w="710" w:type="dxa"/>
            <w:tcBorders>
              <w:top w:val="single" w:sz="4" w:space="0" w:color="auto"/>
              <w:bottom w:val="single" w:sz="4" w:space="0" w:color="auto"/>
            </w:tcBorders>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sidRPr="007A62AA">
              <w:rPr>
                <w:rFonts w:ascii="Arial Narrow" w:hAnsi="Arial Narrow" w:cs="Arial"/>
                <w:color w:val="333333"/>
                <w:spacing w:val="6"/>
              </w:rPr>
              <w:t>31</w:t>
            </w:r>
          </w:p>
        </w:tc>
        <w:tc>
          <w:tcPr>
            <w:tcW w:w="721" w:type="dxa"/>
            <w:tcBorders>
              <w:top w:val="single" w:sz="4" w:space="0" w:color="auto"/>
              <w:bottom w:val="single" w:sz="4" w:space="0" w:color="auto"/>
            </w:tcBorders>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sidRPr="007A62AA">
              <w:rPr>
                <w:rFonts w:ascii="Arial Narrow" w:hAnsi="Arial Narrow" w:cs="Arial"/>
                <w:color w:val="333333"/>
                <w:spacing w:val="6"/>
              </w:rPr>
              <w:t>256.900</w:t>
            </w:r>
          </w:p>
        </w:tc>
        <w:tc>
          <w:tcPr>
            <w:tcW w:w="839" w:type="dxa"/>
            <w:tcBorders>
              <w:top w:val="single" w:sz="4" w:space="0" w:color="auto"/>
              <w:bottom w:val="single" w:sz="4" w:space="0" w:color="auto"/>
            </w:tcBorders>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sidRPr="007A62AA">
              <w:rPr>
                <w:rFonts w:ascii="Arial Narrow" w:hAnsi="Arial Narrow" w:cs="Arial"/>
                <w:color w:val="333333"/>
                <w:spacing w:val="6"/>
              </w:rPr>
              <w:t>32</w:t>
            </w:r>
          </w:p>
        </w:tc>
        <w:tc>
          <w:tcPr>
            <w:tcW w:w="862" w:type="dxa"/>
            <w:tcBorders>
              <w:top w:val="single" w:sz="4" w:space="0" w:color="auto"/>
              <w:bottom w:val="single" w:sz="4" w:space="0" w:color="auto"/>
            </w:tcBorders>
            <w:shd w:val="clear" w:color="auto" w:fill="auto"/>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sidRPr="007A62AA">
              <w:rPr>
                <w:rFonts w:ascii="Arial Narrow" w:hAnsi="Arial Narrow" w:cs="Arial"/>
                <w:color w:val="333333"/>
                <w:spacing w:val="6"/>
              </w:rPr>
              <w:t>259.500</w:t>
            </w:r>
          </w:p>
        </w:tc>
        <w:tc>
          <w:tcPr>
            <w:tcW w:w="832" w:type="dxa"/>
            <w:tcBorders>
              <w:top w:val="single" w:sz="4" w:space="0" w:color="auto"/>
              <w:bottom w:val="single" w:sz="4" w:space="0" w:color="auto"/>
            </w:tcBorders>
            <w:shd w:val="clear" w:color="auto" w:fill="auto"/>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sidRPr="007A62AA">
              <w:rPr>
                <w:rFonts w:ascii="Arial Narrow" w:hAnsi="Arial Narrow" w:cs="Arial"/>
                <w:color w:val="333333"/>
                <w:spacing w:val="6"/>
              </w:rPr>
              <w:t>33</w:t>
            </w:r>
          </w:p>
        </w:tc>
      </w:tr>
      <w:tr w:rsidR="00BC672C" w:rsidRPr="007A62AA" w:rsidTr="003E2206">
        <w:trPr>
          <w:trHeight w:val="284"/>
        </w:trPr>
        <w:tc>
          <w:tcPr>
            <w:tcW w:w="2238" w:type="dxa"/>
            <w:tcBorders>
              <w:top w:val="single" w:sz="4" w:space="0" w:color="auto"/>
              <w:bottom w:val="single" w:sz="4" w:space="0" w:color="auto"/>
            </w:tcBorders>
            <w:shd w:val="clear" w:color="auto" w:fill="auto"/>
            <w:vAlign w:val="center"/>
          </w:tcPr>
          <w:p w:rsidR="00BC672C" w:rsidRPr="007A62AA" w:rsidRDefault="00BC672C" w:rsidP="00656FB1">
            <w:pPr>
              <w:autoSpaceDE w:val="0"/>
              <w:autoSpaceDN w:val="0"/>
              <w:adjustRightInd w:val="0"/>
              <w:spacing w:after="0"/>
              <w:ind w:firstLine="0"/>
              <w:jc w:val="left"/>
              <w:rPr>
                <w:rFonts w:ascii="Arial Narrow" w:hAnsi="Arial Narrow" w:cs="Arial"/>
                <w:color w:val="333333"/>
                <w:spacing w:val="6"/>
              </w:rPr>
            </w:pPr>
            <w:r w:rsidRPr="007A62AA">
              <w:rPr>
                <w:rFonts w:ascii="Arial Narrow" w:hAnsi="Arial Narrow" w:cs="Arial"/>
                <w:color w:val="333333"/>
                <w:spacing w:val="6"/>
              </w:rPr>
              <w:t>Comun</w:t>
            </w:r>
            <w:r>
              <w:rPr>
                <w:rFonts w:ascii="Arial Narrow" w:hAnsi="Arial Narrow" w:cs="Arial"/>
                <w:color w:val="333333"/>
                <w:spacing w:val="6"/>
              </w:rPr>
              <w:t>idad</w:t>
            </w:r>
            <w:r w:rsidRPr="007A62AA">
              <w:rPr>
                <w:rFonts w:ascii="Arial Narrow" w:hAnsi="Arial Narrow" w:cs="Arial"/>
                <w:color w:val="333333"/>
                <w:spacing w:val="6"/>
              </w:rPr>
              <w:t xml:space="preserve"> F. Navarra</w:t>
            </w:r>
          </w:p>
        </w:tc>
        <w:tc>
          <w:tcPr>
            <w:tcW w:w="854" w:type="dxa"/>
            <w:tcBorders>
              <w:top w:val="single" w:sz="4" w:space="0" w:color="auto"/>
              <w:bottom w:val="single" w:sz="4" w:space="0" w:color="auto"/>
            </w:tcBorders>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sidRPr="007A62AA">
              <w:rPr>
                <w:rFonts w:ascii="Arial Narrow" w:hAnsi="Arial Narrow" w:cs="Arial"/>
                <w:color w:val="333333"/>
                <w:spacing w:val="6"/>
              </w:rPr>
              <w:t>3.200</w:t>
            </w:r>
          </w:p>
        </w:tc>
        <w:tc>
          <w:tcPr>
            <w:tcW w:w="712" w:type="dxa"/>
            <w:tcBorders>
              <w:top w:val="single" w:sz="4" w:space="0" w:color="auto"/>
              <w:bottom w:val="single" w:sz="4" w:space="0" w:color="auto"/>
            </w:tcBorders>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000000"/>
                <w:spacing w:val="6"/>
              </w:rPr>
            </w:pPr>
            <w:r w:rsidRPr="007A62AA">
              <w:rPr>
                <w:rFonts w:ascii="Arial Narrow" w:hAnsi="Arial Narrow" w:cs="Arial"/>
                <w:color w:val="000000"/>
                <w:spacing w:val="6"/>
              </w:rPr>
              <w:t>31</w:t>
            </w:r>
          </w:p>
        </w:tc>
        <w:tc>
          <w:tcPr>
            <w:tcW w:w="991" w:type="dxa"/>
            <w:tcBorders>
              <w:top w:val="single" w:sz="4" w:space="0" w:color="auto"/>
              <w:bottom w:val="single" w:sz="4" w:space="0" w:color="auto"/>
            </w:tcBorders>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sidRPr="007A62AA">
              <w:rPr>
                <w:rFonts w:ascii="Arial Narrow" w:hAnsi="Arial Narrow" w:cs="Arial"/>
                <w:color w:val="333333"/>
                <w:spacing w:val="6"/>
              </w:rPr>
              <w:t>2.400</w:t>
            </w:r>
          </w:p>
        </w:tc>
        <w:tc>
          <w:tcPr>
            <w:tcW w:w="710" w:type="dxa"/>
            <w:tcBorders>
              <w:top w:val="single" w:sz="4" w:space="0" w:color="auto"/>
              <w:bottom w:val="single" w:sz="4" w:space="0" w:color="auto"/>
            </w:tcBorders>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sidRPr="007A62AA">
              <w:rPr>
                <w:rFonts w:ascii="Arial Narrow" w:hAnsi="Arial Narrow" w:cs="Arial"/>
                <w:color w:val="333333"/>
                <w:spacing w:val="6"/>
              </w:rPr>
              <w:t>28</w:t>
            </w:r>
          </w:p>
        </w:tc>
        <w:tc>
          <w:tcPr>
            <w:tcW w:w="721" w:type="dxa"/>
            <w:tcBorders>
              <w:top w:val="single" w:sz="4" w:space="0" w:color="auto"/>
              <w:bottom w:val="single" w:sz="4" w:space="0" w:color="auto"/>
            </w:tcBorders>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sidRPr="007A62AA">
              <w:rPr>
                <w:rFonts w:ascii="Arial Narrow" w:hAnsi="Arial Narrow" w:cs="Arial"/>
                <w:color w:val="333333"/>
                <w:spacing w:val="6"/>
              </w:rPr>
              <w:t>2.600</w:t>
            </w:r>
          </w:p>
        </w:tc>
        <w:tc>
          <w:tcPr>
            <w:tcW w:w="839" w:type="dxa"/>
            <w:tcBorders>
              <w:top w:val="single" w:sz="4" w:space="0" w:color="auto"/>
              <w:bottom w:val="single" w:sz="4" w:space="0" w:color="auto"/>
            </w:tcBorders>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sidRPr="007A62AA">
              <w:rPr>
                <w:rFonts w:ascii="Arial Narrow" w:hAnsi="Arial Narrow" w:cs="Arial"/>
                <w:color w:val="333333"/>
                <w:spacing w:val="6"/>
              </w:rPr>
              <w:t>25</w:t>
            </w:r>
          </w:p>
        </w:tc>
        <w:tc>
          <w:tcPr>
            <w:tcW w:w="862" w:type="dxa"/>
            <w:tcBorders>
              <w:top w:val="single" w:sz="4" w:space="0" w:color="auto"/>
              <w:bottom w:val="single" w:sz="4" w:space="0" w:color="auto"/>
            </w:tcBorders>
            <w:shd w:val="clear" w:color="auto" w:fill="auto"/>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sidRPr="007A62AA">
              <w:rPr>
                <w:rFonts w:ascii="Arial Narrow" w:hAnsi="Arial Narrow" w:cs="Arial"/>
                <w:color w:val="333333"/>
                <w:spacing w:val="6"/>
              </w:rPr>
              <w:t>3.000</w:t>
            </w:r>
          </w:p>
        </w:tc>
        <w:tc>
          <w:tcPr>
            <w:tcW w:w="832" w:type="dxa"/>
            <w:tcBorders>
              <w:top w:val="single" w:sz="4" w:space="0" w:color="auto"/>
              <w:bottom w:val="single" w:sz="4" w:space="0" w:color="auto"/>
            </w:tcBorders>
            <w:shd w:val="clear" w:color="auto" w:fill="auto"/>
            <w:vAlign w:val="center"/>
          </w:tcPr>
          <w:p w:rsidR="00BC672C" w:rsidRPr="007A62AA" w:rsidRDefault="00BC672C" w:rsidP="003E2206">
            <w:pPr>
              <w:autoSpaceDE w:val="0"/>
              <w:autoSpaceDN w:val="0"/>
              <w:adjustRightInd w:val="0"/>
              <w:spacing w:after="0"/>
              <w:ind w:firstLine="0"/>
              <w:jc w:val="right"/>
              <w:rPr>
                <w:rFonts w:ascii="Arial Narrow" w:hAnsi="Arial Narrow" w:cs="Arial"/>
                <w:color w:val="333333"/>
                <w:spacing w:val="6"/>
              </w:rPr>
            </w:pPr>
            <w:r w:rsidRPr="007A62AA">
              <w:rPr>
                <w:rFonts w:ascii="Arial Narrow" w:hAnsi="Arial Narrow" w:cs="Arial"/>
                <w:color w:val="333333"/>
                <w:spacing w:val="6"/>
              </w:rPr>
              <w:t>27</w:t>
            </w:r>
          </w:p>
        </w:tc>
      </w:tr>
    </w:tbl>
    <w:p w:rsidR="00351953" w:rsidRPr="000D4E62" w:rsidRDefault="00351953" w:rsidP="00C24B57">
      <w:pPr>
        <w:pStyle w:val="texto"/>
        <w:spacing w:after="160"/>
        <w:ind w:right="142"/>
        <w:rPr>
          <w:szCs w:val="26"/>
          <w:lang w:val="es-ES" w:eastAsia="es-ES"/>
        </w:rPr>
      </w:pPr>
      <w:r w:rsidRPr="000D4E62">
        <w:rPr>
          <w:szCs w:val="26"/>
          <w:lang w:val="es-ES" w:eastAsia="es-ES"/>
        </w:rPr>
        <w:lastRenderedPageBreak/>
        <w:t>Tomando como fuente de información las cuentas anuales de las empresas públicas, analizamos la presencia de hombres y mujeres en los cargos de alta dirección y en los consejos de administración de dichas empresas.</w:t>
      </w:r>
    </w:p>
    <w:p w:rsidR="00351953" w:rsidRPr="00732182" w:rsidRDefault="00351953" w:rsidP="00732182">
      <w:pPr>
        <w:pStyle w:val="Prrafodelista"/>
        <w:numPr>
          <w:ilvl w:val="0"/>
          <w:numId w:val="21"/>
        </w:numPr>
        <w:tabs>
          <w:tab w:val="left" w:pos="454"/>
        </w:tabs>
        <w:spacing w:after="240"/>
        <w:ind w:left="0" w:right="142" w:firstLine="284"/>
        <w:contextualSpacing w:val="0"/>
        <w:rPr>
          <w:spacing w:val="6"/>
          <w:sz w:val="26"/>
          <w:szCs w:val="26"/>
        </w:rPr>
      </w:pPr>
      <w:r w:rsidRPr="00732182">
        <w:rPr>
          <w:spacing w:val="6"/>
          <w:sz w:val="26"/>
          <w:szCs w:val="26"/>
        </w:rPr>
        <w:t xml:space="preserve">En las empresas y fundaciones públicas en las que existe personal de alta dirección, está formado por la persona que ocupa la gerencia, excepto en NICDO, que hay tres personas y en la fundación Miguel Induráin en la que existe una Comisión Ejecutiva de cinco miembros; en 2018, la gerencia está ocupada por una mujer en dos de las </w:t>
      </w:r>
      <w:r w:rsidR="00EE6E33" w:rsidRPr="00732182">
        <w:rPr>
          <w:spacing w:val="6"/>
          <w:sz w:val="26"/>
          <w:szCs w:val="26"/>
        </w:rPr>
        <w:t>diez</w:t>
      </w:r>
      <w:r w:rsidRPr="00732182">
        <w:rPr>
          <w:spacing w:val="6"/>
          <w:sz w:val="26"/>
          <w:szCs w:val="26"/>
        </w:rPr>
        <w:t xml:space="preserve"> empresas públicas y en 2019, en una empresa pública y en dos fundaciones.</w:t>
      </w:r>
    </w:p>
    <w:p w:rsidR="00351953" w:rsidRPr="00732182" w:rsidRDefault="00351953" w:rsidP="00732182">
      <w:pPr>
        <w:pStyle w:val="Prrafodelista"/>
        <w:numPr>
          <w:ilvl w:val="0"/>
          <w:numId w:val="21"/>
        </w:numPr>
        <w:tabs>
          <w:tab w:val="left" w:pos="454"/>
        </w:tabs>
        <w:spacing w:after="240"/>
        <w:ind w:left="0" w:right="142" w:firstLine="284"/>
        <w:contextualSpacing w:val="0"/>
        <w:rPr>
          <w:spacing w:val="6"/>
          <w:sz w:val="26"/>
          <w:szCs w:val="26"/>
        </w:rPr>
      </w:pPr>
      <w:r w:rsidRPr="00732182">
        <w:rPr>
          <w:spacing w:val="6"/>
          <w:sz w:val="26"/>
          <w:szCs w:val="26"/>
        </w:rPr>
        <w:t>En los consejos de administración de las empresas públicas y en los p</w:t>
      </w:r>
      <w:r w:rsidRPr="00732182">
        <w:rPr>
          <w:spacing w:val="6"/>
          <w:sz w:val="26"/>
          <w:szCs w:val="26"/>
        </w:rPr>
        <w:t>a</w:t>
      </w:r>
      <w:r w:rsidRPr="00732182">
        <w:rPr>
          <w:spacing w:val="6"/>
          <w:sz w:val="26"/>
          <w:szCs w:val="26"/>
        </w:rPr>
        <w:t>tronatos de las fundaciones, la media de presencia de hombres y mujeres es, aproximadamente, del 40 por ciento mujeres y el 60 por ciento, hombres, cumpliendo de esta forma la representación equilibrada.</w:t>
      </w:r>
    </w:p>
    <w:p w:rsidR="00351953" w:rsidRPr="00322E35" w:rsidRDefault="00351953" w:rsidP="00C24B57">
      <w:pPr>
        <w:pStyle w:val="texto"/>
        <w:spacing w:after="160"/>
        <w:ind w:right="142" w:firstLine="567"/>
        <w:rPr>
          <w:szCs w:val="26"/>
          <w:lang w:val="es-ES" w:eastAsia="es-ES"/>
        </w:rPr>
      </w:pPr>
      <w:r w:rsidRPr="00322E35">
        <w:rPr>
          <w:szCs w:val="26"/>
          <w:lang w:val="es-ES" w:eastAsia="es-ES"/>
        </w:rPr>
        <w:t>Individualmente, la mitad de las empresas cumplen la representación del 40-60 por ciento; las que no la cumplen, tienen una presencia de mujeres inf</w:t>
      </w:r>
      <w:r w:rsidRPr="00322E35">
        <w:rPr>
          <w:szCs w:val="26"/>
          <w:lang w:val="es-ES" w:eastAsia="es-ES"/>
        </w:rPr>
        <w:t>e</w:t>
      </w:r>
      <w:r w:rsidRPr="00322E35">
        <w:rPr>
          <w:szCs w:val="26"/>
          <w:lang w:val="es-ES" w:eastAsia="es-ES"/>
        </w:rPr>
        <w:t>rior al 40 por ciento en sus consejos de administración</w:t>
      </w:r>
      <w:r w:rsidRPr="00EC4DC3">
        <w:rPr>
          <w:szCs w:val="26"/>
          <w:lang w:val="es-ES" w:eastAsia="es-ES"/>
        </w:rPr>
        <w:t>, excepto CEIN, cuyo consejo de administración está integrado mayoritariamente por mujeres</w:t>
      </w:r>
      <w:r w:rsidRPr="00322E35">
        <w:rPr>
          <w:szCs w:val="26"/>
          <w:lang w:val="es-ES" w:eastAsia="es-ES"/>
        </w:rPr>
        <w:t>. En el caso de las fundaciones destacan</w:t>
      </w:r>
      <w:r>
        <w:rPr>
          <w:szCs w:val="26"/>
          <w:lang w:val="es-ES" w:eastAsia="es-ES"/>
        </w:rPr>
        <w:t>,</w:t>
      </w:r>
      <w:r w:rsidRPr="00322E35">
        <w:rPr>
          <w:szCs w:val="26"/>
          <w:lang w:val="es-ES" w:eastAsia="es-ES"/>
        </w:rPr>
        <w:t xml:space="preserve"> la </w:t>
      </w:r>
      <w:r w:rsidR="00091974">
        <w:rPr>
          <w:szCs w:val="26"/>
          <w:lang w:val="es-ES" w:eastAsia="es-ES"/>
        </w:rPr>
        <w:t>F</w:t>
      </w:r>
      <w:r w:rsidRPr="00322E35">
        <w:rPr>
          <w:szCs w:val="26"/>
          <w:lang w:val="es-ES" w:eastAsia="es-ES"/>
        </w:rPr>
        <w:t xml:space="preserve">undación Miguel Induráin con un 18 por ciento de mujeres en su patronato y la </w:t>
      </w:r>
      <w:r>
        <w:rPr>
          <w:szCs w:val="26"/>
          <w:lang w:val="es-ES" w:eastAsia="es-ES"/>
        </w:rPr>
        <w:t>F</w:t>
      </w:r>
      <w:r w:rsidRPr="00322E35">
        <w:rPr>
          <w:szCs w:val="26"/>
          <w:lang w:val="es-ES" w:eastAsia="es-ES"/>
        </w:rPr>
        <w:t xml:space="preserve">undación </w:t>
      </w:r>
      <w:r>
        <w:rPr>
          <w:szCs w:val="26"/>
          <w:lang w:val="es-ES" w:eastAsia="es-ES"/>
        </w:rPr>
        <w:t>N</w:t>
      </w:r>
      <w:r w:rsidRPr="00322E35">
        <w:rPr>
          <w:szCs w:val="26"/>
          <w:lang w:val="es-ES" w:eastAsia="es-ES"/>
        </w:rPr>
        <w:t xml:space="preserve">avarra para la tutela de las personas adultas, cuyo patronato tiene un </w:t>
      </w:r>
      <w:r w:rsidR="00EE6E33">
        <w:rPr>
          <w:szCs w:val="26"/>
          <w:lang w:val="es-ES" w:eastAsia="es-ES"/>
        </w:rPr>
        <w:t>67</w:t>
      </w:r>
      <w:r w:rsidRPr="00322E35">
        <w:rPr>
          <w:szCs w:val="26"/>
          <w:lang w:val="es-ES" w:eastAsia="es-ES"/>
        </w:rPr>
        <w:t xml:space="preserve"> por ciento de </w:t>
      </w:r>
      <w:r w:rsidR="00EE6E33">
        <w:rPr>
          <w:szCs w:val="26"/>
          <w:lang w:val="es-ES" w:eastAsia="es-ES"/>
        </w:rPr>
        <w:t>mujeres</w:t>
      </w:r>
      <w:r w:rsidRPr="00322E35">
        <w:rPr>
          <w:szCs w:val="26"/>
          <w:lang w:val="es-ES" w:eastAsia="es-ES"/>
        </w:rPr>
        <w:t>.</w:t>
      </w:r>
    </w:p>
    <w:p w:rsidR="00351953" w:rsidRPr="00322E35" w:rsidRDefault="00351953" w:rsidP="00C24B57">
      <w:pPr>
        <w:pStyle w:val="texto"/>
        <w:spacing w:after="160"/>
        <w:ind w:right="142"/>
        <w:rPr>
          <w:szCs w:val="26"/>
        </w:rPr>
      </w:pPr>
      <w:r w:rsidRPr="00322E35">
        <w:rPr>
          <w:b/>
          <w:szCs w:val="26"/>
        </w:rPr>
        <w:t>En definitiva</w:t>
      </w:r>
      <w:r w:rsidRPr="00322E35">
        <w:rPr>
          <w:szCs w:val="26"/>
        </w:rPr>
        <w:t>, aumentan las empresas con planes de igualdad, motivado por la obligatoriedad de elaborar planes de igualdad a partir de 2020 en e</w:t>
      </w:r>
      <w:r w:rsidRPr="00322E35">
        <w:rPr>
          <w:szCs w:val="26"/>
        </w:rPr>
        <w:t>m</w:t>
      </w:r>
      <w:r w:rsidRPr="00322E35">
        <w:rPr>
          <w:szCs w:val="26"/>
        </w:rPr>
        <w:t xml:space="preserve">presas </w:t>
      </w:r>
      <w:r w:rsidR="001127D6">
        <w:rPr>
          <w:szCs w:val="26"/>
        </w:rPr>
        <w:t>entre 50 y 250</w:t>
      </w:r>
      <w:r w:rsidRPr="00322E35">
        <w:rPr>
          <w:szCs w:val="26"/>
        </w:rPr>
        <w:t xml:space="preserve"> </w:t>
      </w:r>
      <w:r w:rsidR="005B7ED6">
        <w:rPr>
          <w:szCs w:val="26"/>
        </w:rPr>
        <w:t>personas trabajadoras</w:t>
      </w:r>
      <w:r w:rsidRPr="00322E35">
        <w:rPr>
          <w:szCs w:val="26"/>
        </w:rPr>
        <w:t xml:space="preserve"> </w:t>
      </w:r>
      <w:r>
        <w:rPr>
          <w:szCs w:val="26"/>
        </w:rPr>
        <w:t xml:space="preserve">y la </w:t>
      </w:r>
      <w:r w:rsidRPr="00322E35">
        <w:rPr>
          <w:szCs w:val="26"/>
        </w:rPr>
        <w:t xml:space="preserve">de registrar </w:t>
      </w:r>
      <w:r>
        <w:rPr>
          <w:szCs w:val="26"/>
        </w:rPr>
        <w:t>los planes de igualdad a partir de 2019</w:t>
      </w:r>
      <w:r w:rsidRPr="00322E35">
        <w:rPr>
          <w:szCs w:val="26"/>
        </w:rPr>
        <w:t xml:space="preserve">; a pesar de dicho aumento, el porcentaje de </w:t>
      </w:r>
      <w:r w:rsidR="001127D6">
        <w:rPr>
          <w:szCs w:val="26"/>
        </w:rPr>
        <w:t>planes de igualdad registrados por empresas de más de 250 personas en plantilla, a</w:t>
      </w:r>
      <w:r w:rsidR="001127D6">
        <w:rPr>
          <w:szCs w:val="26"/>
        </w:rPr>
        <w:t>s</w:t>
      </w:r>
      <w:r w:rsidR="001127D6">
        <w:rPr>
          <w:szCs w:val="26"/>
        </w:rPr>
        <w:t>ciende al 11 por ciento.</w:t>
      </w:r>
    </w:p>
    <w:p w:rsidR="00351953" w:rsidRPr="00322E35" w:rsidRDefault="00351953" w:rsidP="00C24B57">
      <w:pPr>
        <w:pStyle w:val="texto"/>
        <w:spacing w:after="160"/>
        <w:ind w:right="142"/>
        <w:rPr>
          <w:szCs w:val="26"/>
        </w:rPr>
      </w:pPr>
      <w:r w:rsidRPr="00322E35">
        <w:rPr>
          <w:szCs w:val="26"/>
        </w:rPr>
        <w:t xml:space="preserve">También aumentan las empresas subvencionadas para elaborar y reactivar planes de igualdad, </w:t>
      </w:r>
      <w:r>
        <w:rPr>
          <w:szCs w:val="26"/>
        </w:rPr>
        <w:t xml:space="preserve">igualmente </w:t>
      </w:r>
      <w:r w:rsidR="0074196E">
        <w:rPr>
          <w:szCs w:val="26"/>
        </w:rPr>
        <w:t>debido a</w:t>
      </w:r>
      <w:r w:rsidRPr="00322E35">
        <w:rPr>
          <w:szCs w:val="26"/>
        </w:rPr>
        <w:t xml:space="preserve"> la obligatoriedad de elaborar planes en empresas con menos de 250 </w:t>
      </w:r>
      <w:r w:rsidR="005B7ED6">
        <w:rPr>
          <w:szCs w:val="26"/>
        </w:rPr>
        <w:t>personas trabajadoras</w:t>
      </w:r>
      <w:r w:rsidRPr="00322E35">
        <w:rPr>
          <w:szCs w:val="26"/>
        </w:rPr>
        <w:t xml:space="preserve"> y la inclusión</w:t>
      </w:r>
      <w:r w:rsidR="00393895">
        <w:rPr>
          <w:szCs w:val="26"/>
        </w:rPr>
        <w:t>,</w:t>
      </w:r>
      <w:r w:rsidRPr="00322E35">
        <w:rPr>
          <w:szCs w:val="26"/>
        </w:rPr>
        <w:t xml:space="preserve"> </w:t>
      </w:r>
      <w:r>
        <w:rPr>
          <w:szCs w:val="26"/>
        </w:rPr>
        <w:t>como b</w:t>
      </w:r>
      <w:r>
        <w:rPr>
          <w:szCs w:val="26"/>
        </w:rPr>
        <w:t>e</w:t>
      </w:r>
      <w:r>
        <w:rPr>
          <w:szCs w:val="26"/>
        </w:rPr>
        <w:t xml:space="preserve">neficiarios </w:t>
      </w:r>
      <w:r w:rsidRPr="00322E35">
        <w:rPr>
          <w:szCs w:val="26"/>
        </w:rPr>
        <w:t>en la convocatoria de subvenciones de 2019</w:t>
      </w:r>
      <w:r>
        <w:rPr>
          <w:szCs w:val="26"/>
        </w:rPr>
        <w:t>,</w:t>
      </w:r>
      <w:r w:rsidRPr="00322E35">
        <w:rPr>
          <w:szCs w:val="26"/>
        </w:rPr>
        <w:t xml:space="preserve"> a las entidades sin ánimo de lucro; a pesar de dicho aumento, el porcentaje </w:t>
      </w:r>
      <w:r>
        <w:rPr>
          <w:szCs w:val="26"/>
        </w:rPr>
        <w:t>de empresas subve</w:t>
      </w:r>
      <w:r>
        <w:rPr>
          <w:szCs w:val="26"/>
        </w:rPr>
        <w:t>n</w:t>
      </w:r>
      <w:r>
        <w:rPr>
          <w:szCs w:val="26"/>
        </w:rPr>
        <w:t>cionadas no alcanza el uno por ciento.</w:t>
      </w:r>
    </w:p>
    <w:p w:rsidR="00351953" w:rsidRPr="000D4E62" w:rsidRDefault="00351953" w:rsidP="00C24B57">
      <w:pPr>
        <w:pStyle w:val="texto"/>
        <w:spacing w:after="160"/>
        <w:ind w:right="142"/>
        <w:rPr>
          <w:szCs w:val="26"/>
          <w:lang w:val="es-ES" w:eastAsia="es-ES"/>
        </w:rPr>
      </w:pPr>
      <w:r>
        <w:rPr>
          <w:szCs w:val="26"/>
          <w:lang w:eastAsia="es-ES"/>
        </w:rPr>
        <w:t>E</w:t>
      </w:r>
      <w:r>
        <w:rPr>
          <w:szCs w:val="26"/>
          <w:lang w:val="es-ES" w:eastAsia="es-ES"/>
        </w:rPr>
        <w:t xml:space="preserve">n los cargos directivos de las empresas privadas </w:t>
      </w:r>
      <w:r w:rsidR="00DF51E6">
        <w:rPr>
          <w:szCs w:val="26"/>
          <w:lang w:val="es-ES" w:eastAsia="es-ES"/>
        </w:rPr>
        <w:t>y</w:t>
      </w:r>
      <w:r>
        <w:rPr>
          <w:szCs w:val="26"/>
          <w:lang w:val="es-ES" w:eastAsia="es-ES"/>
        </w:rPr>
        <w:t xml:space="preserve"> </w:t>
      </w:r>
      <w:r w:rsidRPr="000D4E62">
        <w:rPr>
          <w:szCs w:val="26"/>
          <w:lang w:val="es-ES" w:eastAsia="es-ES"/>
        </w:rPr>
        <w:t>en el personal de alta dirección de las empresas y fundaciones públicas</w:t>
      </w:r>
      <w:r>
        <w:rPr>
          <w:szCs w:val="26"/>
          <w:lang w:val="es-ES" w:eastAsia="es-ES"/>
        </w:rPr>
        <w:t xml:space="preserve">, </w:t>
      </w:r>
      <w:r w:rsidRPr="00B645B4">
        <w:rPr>
          <w:szCs w:val="26"/>
          <w:lang w:val="es-ES" w:eastAsia="es-ES"/>
        </w:rPr>
        <w:t>no se alcanza la paridad</w:t>
      </w:r>
      <w:r w:rsidRPr="000D4E62">
        <w:rPr>
          <w:szCs w:val="26"/>
          <w:lang w:val="es-ES" w:eastAsia="es-ES"/>
        </w:rPr>
        <w:t xml:space="preserve"> </w:t>
      </w:r>
      <w:r>
        <w:rPr>
          <w:szCs w:val="26"/>
          <w:lang w:val="es-ES" w:eastAsia="es-ES"/>
        </w:rPr>
        <w:t>e</w:t>
      </w:r>
      <w:r>
        <w:rPr>
          <w:szCs w:val="26"/>
          <w:lang w:val="es-ES" w:eastAsia="es-ES"/>
        </w:rPr>
        <w:t>n</w:t>
      </w:r>
      <w:r>
        <w:rPr>
          <w:szCs w:val="26"/>
          <w:lang w:val="es-ES" w:eastAsia="es-ES"/>
        </w:rPr>
        <w:t>tre mujeres y hombres; en los consejos de administración de las empresas p</w:t>
      </w:r>
      <w:r>
        <w:rPr>
          <w:szCs w:val="26"/>
          <w:lang w:val="es-ES" w:eastAsia="es-ES"/>
        </w:rPr>
        <w:t>ú</w:t>
      </w:r>
      <w:r>
        <w:rPr>
          <w:szCs w:val="26"/>
          <w:lang w:val="es-ES" w:eastAsia="es-ES"/>
        </w:rPr>
        <w:t>blicas y patronatos de las fundaciones públicas existe representación equil</w:t>
      </w:r>
      <w:r>
        <w:rPr>
          <w:szCs w:val="26"/>
          <w:lang w:val="es-ES" w:eastAsia="es-ES"/>
        </w:rPr>
        <w:t>i</w:t>
      </w:r>
      <w:r>
        <w:rPr>
          <w:szCs w:val="26"/>
          <w:lang w:val="es-ES" w:eastAsia="es-ES"/>
        </w:rPr>
        <w:t>brada con un 40 por ciento de mujeres.</w:t>
      </w:r>
    </w:p>
    <w:p w:rsidR="00C24B57" w:rsidRDefault="00C24B57">
      <w:pPr>
        <w:spacing w:after="0"/>
        <w:ind w:firstLine="0"/>
        <w:jc w:val="left"/>
        <w:rPr>
          <w:rFonts w:ascii="Arial" w:hAnsi="Arial"/>
          <w:i/>
          <w:iCs/>
          <w:color w:val="000000"/>
          <w:spacing w:val="10"/>
          <w:kern w:val="28"/>
          <w:sz w:val="25"/>
          <w:szCs w:val="26"/>
          <w:lang w:eastAsia="es-ES"/>
        </w:rPr>
      </w:pPr>
      <w:r>
        <w:rPr>
          <w:lang w:eastAsia="es-ES"/>
        </w:rPr>
        <w:br w:type="page"/>
      </w:r>
    </w:p>
    <w:p w:rsidR="00351953" w:rsidRPr="00CA4490" w:rsidRDefault="00351953" w:rsidP="00656FB1">
      <w:pPr>
        <w:pStyle w:val="atitulo3"/>
        <w:rPr>
          <w:lang w:eastAsia="es-ES"/>
        </w:rPr>
      </w:pPr>
      <w:r w:rsidRPr="00CA4490">
        <w:rPr>
          <w:lang w:eastAsia="es-ES"/>
        </w:rPr>
        <w:lastRenderedPageBreak/>
        <w:t>IV.1.5</w:t>
      </w:r>
      <w:r w:rsidR="003E2206">
        <w:rPr>
          <w:lang w:eastAsia="es-ES"/>
        </w:rPr>
        <w:t>.</w:t>
      </w:r>
      <w:r w:rsidRPr="00CA4490">
        <w:rPr>
          <w:lang w:eastAsia="es-ES"/>
        </w:rPr>
        <w:t xml:space="preserve"> </w:t>
      </w:r>
      <w:r>
        <w:rPr>
          <w:lang w:eastAsia="es-ES"/>
        </w:rPr>
        <w:t>Actuaciones de sensibilización y d</w:t>
      </w:r>
      <w:r w:rsidRPr="00CA4490">
        <w:rPr>
          <w:lang w:eastAsia="es-ES"/>
        </w:rPr>
        <w:t>ifusión principios de igualdad</w:t>
      </w:r>
    </w:p>
    <w:tbl>
      <w:tblPr>
        <w:tblStyle w:val="Tablaconcuadrcula"/>
        <w:tblW w:w="8534" w:type="dxa"/>
        <w:tblInd w:w="108" w:type="dxa"/>
        <w:tblLook w:val="04A0" w:firstRow="1" w:lastRow="0" w:firstColumn="1" w:lastColumn="0" w:noHBand="0" w:noVBand="1"/>
      </w:tblPr>
      <w:tblGrid>
        <w:gridCol w:w="2410"/>
        <w:gridCol w:w="6124"/>
      </w:tblGrid>
      <w:tr w:rsidR="00351953" w:rsidRPr="00322E35" w:rsidTr="00C24B57">
        <w:trPr>
          <w:trHeight w:val="316"/>
        </w:trPr>
        <w:tc>
          <w:tcPr>
            <w:tcW w:w="2410" w:type="dxa"/>
            <w:shd w:val="clear" w:color="auto" w:fill="B8CCE4" w:themeFill="accent1" w:themeFillTint="66"/>
            <w:vAlign w:val="center"/>
          </w:tcPr>
          <w:p w:rsidR="00351953" w:rsidRPr="00322E35" w:rsidRDefault="00351953" w:rsidP="00656FB1">
            <w:pPr>
              <w:pStyle w:val="cuadroCabe"/>
            </w:pPr>
            <w:proofErr w:type="spellStart"/>
            <w:r w:rsidRPr="00322E35">
              <w:t>Subobjetivo</w:t>
            </w:r>
            <w:proofErr w:type="spellEnd"/>
          </w:p>
        </w:tc>
        <w:tc>
          <w:tcPr>
            <w:tcW w:w="6124" w:type="dxa"/>
            <w:shd w:val="clear" w:color="auto" w:fill="B8CCE4" w:themeFill="accent1" w:themeFillTint="66"/>
            <w:vAlign w:val="center"/>
          </w:tcPr>
          <w:p w:rsidR="00351953" w:rsidRPr="00322E35" w:rsidRDefault="00351953" w:rsidP="00656FB1">
            <w:pPr>
              <w:pStyle w:val="cuadroCabe"/>
              <w:rPr>
                <w:rFonts w:cstheme="minorHAnsi"/>
              </w:rPr>
            </w:pPr>
            <w:r w:rsidRPr="00322E35">
              <w:rPr>
                <w:rFonts w:cstheme="minorHAnsi"/>
              </w:rPr>
              <w:t>Criterios de auditoría</w:t>
            </w:r>
          </w:p>
        </w:tc>
      </w:tr>
      <w:tr w:rsidR="00351953" w:rsidRPr="00322E35" w:rsidTr="00C24B57">
        <w:trPr>
          <w:trHeight w:val="401"/>
        </w:trPr>
        <w:tc>
          <w:tcPr>
            <w:tcW w:w="2410" w:type="dxa"/>
            <w:vMerge w:val="restart"/>
            <w:shd w:val="clear" w:color="auto" w:fill="auto"/>
            <w:vAlign w:val="center"/>
          </w:tcPr>
          <w:p w:rsidR="00351953" w:rsidRPr="00322E35" w:rsidRDefault="00351953" w:rsidP="00656FB1">
            <w:pPr>
              <w:pStyle w:val="cuatexto"/>
            </w:pPr>
            <w:r w:rsidRPr="00322E35">
              <w:t>1.5 ¿Se han incrementado las actuaciones de sensib</w:t>
            </w:r>
            <w:r w:rsidRPr="00322E35">
              <w:t>i</w:t>
            </w:r>
            <w:r w:rsidRPr="00322E35">
              <w:t>lización y difusión de los principios de igualdad?</w:t>
            </w:r>
          </w:p>
        </w:tc>
        <w:tc>
          <w:tcPr>
            <w:tcW w:w="6124" w:type="dxa"/>
            <w:shd w:val="clear" w:color="auto" w:fill="auto"/>
            <w:vAlign w:val="center"/>
          </w:tcPr>
          <w:p w:rsidR="00351953" w:rsidRPr="00322E35" w:rsidRDefault="00351953" w:rsidP="00656FB1">
            <w:pPr>
              <w:pStyle w:val="cuatexto"/>
            </w:pPr>
            <w:r>
              <w:t>Actuaciones de sensibilización realizadas.</w:t>
            </w:r>
          </w:p>
        </w:tc>
      </w:tr>
      <w:tr w:rsidR="00351953" w:rsidRPr="00322E35" w:rsidTr="00C24B57">
        <w:trPr>
          <w:trHeight w:val="266"/>
        </w:trPr>
        <w:tc>
          <w:tcPr>
            <w:tcW w:w="2410" w:type="dxa"/>
            <w:vMerge/>
            <w:shd w:val="clear" w:color="auto" w:fill="auto"/>
            <w:vAlign w:val="center"/>
          </w:tcPr>
          <w:p w:rsidR="00351953" w:rsidRPr="00322E35" w:rsidRDefault="00351953" w:rsidP="00656FB1">
            <w:pPr>
              <w:pStyle w:val="cuatexto"/>
            </w:pPr>
          </w:p>
        </w:tc>
        <w:tc>
          <w:tcPr>
            <w:tcW w:w="6124" w:type="dxa"/>
            <w:shd w:val="clear" w:color="auto" w:fill="auto"/>
            <w:vAlign w:val="center"/>
          </w:tcPr>
          <w:p w:rsidR="00351953" w:rsidRPr="00322E35" w:rsidRDefault="00351953" w:rsidP="00656FB1">
            <w:pPr>
              <w:pStyle w:val="cuatexto"/>
              <w:rPr>
                <w:rFonts w:cstheme="minorHAnsi"/>
              </w:rPr>
            </w:pPr>
            <w:r w:rsidRPr="00322E35">
              <w:rPr>
                <w:rFonts w:cstheme="minorHAnsi"/>
              </w:rPr>
              <w:t xml:space="preserve">Noticias de igualdad en canales de difusión de la </w:t>
            </w:r>
            <w:r>
              <w:rPr>
                <w:rFonts w:cstheme="minorHAnsi"/>
              </w:rPr>
              <w:t>ACFN</w:t>
            </w:r>
            <w:r w:rsidRPr="00322E35">
              <w:rPr>
                <w:rFonts w:cstheme="minorHAnsi"/>
              </w:rPr>
              <w:t>.</w:t>
            </w:r>
          </w:p>
        </w:tc>
      </w:tr>
      <w:tr w:rsidR="00351953" w:rsidRPr="00322E35" w:rsidTr="00C24B57">
        <w:trPr>
          <w:trHeight w:val="532"/>
        </w:trPr>
        <w:tc>
          <w:tcPr>
            <w:tcW w:w="2410" w:type="dxa"/>
            <w:vMerge/>
            <w:shd w:val="clear" w:color="auto" w:fill="auto"/>
            <w:vAlign w:val="center"/>
          </w:tcPr>
          <w:p w:rsidR="00351953" w:rsidRPr="00322E35" w:rsidRDefault="00351953" w:rsidP="00656FB1">
            <w:pPr>
              <w:pStyle w:val="cuatexto"/>
            </w:pPr>
          </w:p>
        </w:tc>
        <w:tc>
          <w:tcPr>
            <w:tcW w:w="6124" w:type="dxa"/>
            <w:shd w:val="clear" w:color="auto" w:fill="auto"/>
            <w:vAlign w:val="center"/>
          </w:tcPr>
          <w:p w:rsidR="00351953" w:rsidRPr="00322E35" w:rsidRDefault="00351953" w:rsidP="00656FB1">
            <w:pPr>
              <w:pStyle w:val="cuatexto"/>
            </w:pPr>
            <w:proofErr w:type="spellStart"/>
            <w:r w:rsidRPr="00322E35">
              <w:rPr>
                <w:rFonts w:cstheme="minorHAnsi"/>
              </w:rPr>
              <w:t>Visibilización</w:t>
            </w:r>
            <w:proofErr w:type="spellEnd"/>
            <w:r w:rsidRPr="00322E35">
              <w:rPr>
                <w:rFonts w:cstheme="minorHAnsi"/>
              </w:rPr>
              <w:t xml:space="preserve"> </w:t>
            </w:r>
            <w:r>
              <w:rPr>
                <w:rFonts w:cstheme="minorHAnsi"/>
              </w:rPr>
              <w:t xml:space="preserve">de la igualdad </w:t>
            </w:r>
            <w:r w:rsidRPr="00322E35">
              <w:rPr>
                <w:rFonts w:cstheme="minorHAnsi"/>
              </w:rPr>
              <w:t>a través de las nuevas tecnologías (</w:t>
            </w:r>
            <w:r>
              <w:rPr>
                <w:rFonts w:cstheme="minorHAnsi"/>
              </w:rPr>
              <w:t>Web, F</w:t>
            </w:r>
            <w:r>
              <w:rPr>
                <w:rFonts w:cstheme="minorHAnsi"/>
              </w:rPr>
              <w:t>a</w:t>
            </w:r>
            <w:r>
              <w:rPr>
                <w:rFonts w:cstheme="minorHAnsi"/>
              </w:rPr>
              <w:t>cebook, Twitter, Instagram</w:t>
            </w:r>
            <w:r w:rsidRPr="00322E35">
              <w:rPr>
                <w:rFonts w:cstheme="minorHAnsi"/>
              </w:rPr>
              <w:t>)</w:t>
            </w:r>
          </w:p>
        </w:tc>
      </w:tr>
      <w:tr w:rsidR="00351953" w:rsidRPr="00322E35" w:rsidTr="00C24B57">
        <w:trPr>
          <w:trHeight w:val="291"/>
        </w:trPr>
        <w:tc>
          <w:tcPr>
            <w:tcW w:w="2410" w:type="dxa"/>
            <w:vMerge/>
            <w:shd w:val="clear" w:color="auto" w:fill="auto"/>
            <w:vAlign w:val="center"/>
          </w:tcPr>
          <w:p w:rsidR="00351953" w:rsidRPr="00322E35" w:rsidRDefault="00351953" w:rsidP="00656FB1">
            <w:pPr>
              <w:pStyle w:val="cuatexto"/>
            </w:pPr>
          </w:p>
        </w:tc>
        <w:tc>
          <w:tcPr>
            <w:tcW w:w="6124" w:type="dxa"/>
            <w:shd w:val="clear" w:color="auto" w:fill="auto"/>
            <w:vAlign w:val="center"/>
          </w:tcPr>
          <w:p w:rsidR="00351953" w:rsidRPr="00322E35" w:rsidRDefault="00351953" w:rsidP="00656FB1">
            <w:pPr>
              <w:pStyle w:val="cuatexto"/>
            </w:pPr>
            <w:r>
              <w:rPr>
                <w:rFonts w:cstheme="minorHAnsi"/>
              </w:rPr>
              <w:t>Convenios con la Universidad Pública de Navarra.</w:t>
            </w:r>
          </w:p>
        </w:tc>
      </w:tr>
    </w:tbl>
    <w:p w:rsidR="00351953" w:rsidRPr="00854882" w:rsidRDefault="00351953" w:rsidP="00704B2E">
      <w:pPr>
        <w:pStyle w:val="atitulo3"/>
        <w:spacing w:before="240" w:after="120"/>
      </w:pPr>
      <w:r w:rsidRPr="00854882">
        <w:t>Act</w:t>
      </w:r>
      <w:r>
        <w:t xml:space="preserve">uaciones de </w:t>
      </w:r>
      <w:r w:rsidRPr="00854882">
        <w:t>sensibilización</w:t>
      </w:r>
      <w:r>
        <w:t xml:space="preserve"> para la igualdad</w:t>
      </w:r>
    </w:p>
    <w:p w:rsidR="00351953" w:rsidRPr="00854882" w:rsidRDefault="00351953" w:rsidP="00A0722A">
      <w:pPr>
        <w:spacing w:before="120" w:after="240"/>
        <w:ind w:right="142" w:firstLine="284"/>
        <w:rPr>
          <w:spacing w:val="6"/>
          <w:sz w:val="26"/>
          <w:szCs w:val="26"/>
        </w:rPr>
      </w:pPr>
      <w:r w:rsidRPr="00854882">
        <w:rPr>
          <w:spacing w:val="6"/>
          <w:sz w:val="26"/>
          <w:szCs w:val="26"/>
        </w:rPr>
        <w:t>Durante el periodo 2016-2019, el INAI/NABI ha organizado o participado en los siguientes actos públicos de sensibilización o difusión de la igualdad:</w:t>
      </w:r>
    </w:p>
    <w:tbl>
      <w:tblPr>
        <w:tblW w:w="8617" w:type="dxa"/>
        <w:tblInd w:w="30" w:type="dxa"/>
        <w:tblBorders>
          <w:top w:val="single" w:sz="2" w:space="0" w:color="auto"/>
          <w:bottom w:val="single" w:sz="2" w:space="0" w:color="auto"/>
          <w:insideH w:val="single" w:sz="2" w:space="0" w:color="auto"/>
        </w:tblBorders>
        <w:tblLayout w:type="fixed"/>
        <w:tblCellMar>
          <w:left w:w="30" w:type="dxa"/>
          <w:right w:w="30" w:type="dxa"/>
        </w:tblCellMar>
        <w:tblLook w:val="0000" w:firstRow="0" w:lastRow="0" w:firstColumn="0" w:lastColumn="0" w:noHBand="0" w:noVBand="0"/>
      </w:tblPr>
      <w:tblGrid>
        <w:gridCol w:w="2805"/>
        <w:gridCol w:w="708"/>
        <w:gridCol w:w="1419"/>
        <w:gridCol w:w="1559"/>
        <w:gridCol w:w="2126"/>
      </w:tblGrid>
      <w:tr w:rsidR="00351953" w:rsidRPr="00322E35" w:rsidTr="00C24B57">
        <w:trPr>
          <w:trHeight w:val="255"/>
        </w:trPr>
        <w:tc>
          <w:tcPr>
            <w:tcW w:w="2805" w:type="dxa"/>
            <w:shd w:val="clear" w:color="auto" w:fill="B8CCE4" w:themeFill="accent1" w:themeFillTint="66"/>
            <w:vAlign w:val="center"/>
          </w:tcPr>
          <w:p w:rsidR="00351953" w:rsidRPr="00322E35" w:rsidRDefault="00351953" w:rsidP="00656FB1">
            <w:pPr>
              <w:pStyle w:val="cuadroCabe"/>
              <w:jc w:val="right"/>
            </w:pPr>
          </w:p>
        </w:tc>
        <w:tc>
          <w:tcPr>
            <w:tcW w:w="708" w:type="dxa"/>
            <w:shd w:val="clear" w:color="auto" w:fill="B8CCE4" w:themeFill="accent1" w:themeFillTint="66"/>
            <w:vAlign w:val="center"/>
          </w:tcPr>
          <w:p w:rsidR="00351953" w:rsidRPr="00322E35" w:rsidRDefault="00351953" w:rsidP="00656FB1">
            <w:pPr>
              <w:pStyle w:val="cuadroCabe"/>
              <w:jc w:val="right"/>
            </w:pPr>
            <w:r w:rsidRPr="00322E35">
              <w:t>2016</w:t>
            </w:r>
          </w:p>
        </w:tc>
        <w:tc>
          <w:tcPr>
            <w:tcW w:w="1419" w:type="dxa"/>
            <w:shd w:val="clear" w:color="auto" w:fill="B8CCE4" w:themeFill="accent1" w:themeFillTint="66"/>
            <w:vAlign w:val="center"/>
          </w:tcPr>
          <w:p w:rsidR="00351953" w:rsidRPr="00322E35" w:rsidRDefault="00351953" w:rsidP="00656FB1">
            <w:pPr>
              <w:pStyle w:val="cuadroCabe"/>
              <w:jc w:val="right"/>
            </w:pPr>
            <w:r w:rsidRPr="00322E35">
              <w:t>2017</w:t>
            </w:r>
          </w:p>
        </w:tc>
        <w:tc>
          <w:tcPr>
            <w:tcW w:w="1559" w:type="dxa"/>
            <w:shd w:val="clear" w:color="auto" w:fill="B8CCE4" w:themeFill="accent1" w:themeFillTint="66"/>
            <w:vAlign w:val="center"/>
          </w:tcPr>
          <w:p w:rsidR="00351953" w:rsidRPr="00322E35" w:rsidRDefault="00351953" w:rsidP="00656FB1">
            <w:pPr>
              <w:pStyle w:val="cuadroCabe"/>
              <w:jc w:val="right"/>
            </w:pPr>
            <w:r w:rsidRPr="00322E35">
              <w:t>2018</w:t>
            </w:r>
          </w:p>
        </w:tc>
        <w:tc>
          <w:tcPr>
            <w:tcW w:w="2126" w:type="dxa"/>
            <w:shd w:val="clear" w:color="auto" w:fill="B8CCE4" w:themeFill="accent1" w:themeFillTint="66"/>
            <w:vAlign w:val="center"/>
          </w:tcPr>
          <w:p w:rsidR="00351953" w:rsidRPr="00322E35" w:rsidRDefault="00351953" w:rsidP="00656FB1">
            <w:pPr>
              <w:pStyle w:val="cuadroCabe"/>
              <w:jc w:val="right"/>
            </w:pPr>
            <w:r w:rsidRPr="00322E35">
              <w:t>2019</w:t>
            </w:r>
          </w:p>
        </w:tc>
      </w:tr>
      <w:tr w:rsidR="00351953" w:rsidRPr="00322E35" w:rsidTr="00C24B57">
        <w:trPr>
          <w:trHeight w:val="255"/>
        </w:trPr>
        <w:tc>
          <w:tcPr>
            <w:tcW w:w="2805" w:type="dxa"/>
            <w:shd w:val="clear" w:color="auto" w:fill="auto"/>
            <w:vAlign w:val="center"/>
          </w:tcPr>
          <w:p w:rsidR="00351953" w:rsidRPr="00322E35" w:rsidRDefault="00351953" w:rsidP="00656FB1">
            <w:pPr>
              <w:autoSpaceDE w:val="0"/>
              <w:autoSpaceDN w:val="0"/>
              <w:adjustRightInd w:val="0"/>
              <w:spacing w:after="0"/>
              <w:ind w:firstLine="0"/>
              <w:rPr>
                <w:rFonts w:ascii="Arial Narrow" w:hAnsi="Arial Narrow" w:cs="Arial"/>
                <w:color w:val="333333"/>
                <w:spacing w:val="6"/>
              </w:rPr>
            </w:pPr>
            <w:r w:rsidRPr="00322E35">
              <w:rPr>
                <w:rFonts w:ascii="Arial Narrow" w:hAnsi="Arial Narrow" w:cs="Arial"/>
                <w:color w:val="333333"/>
                <w:spacing w:val="6"/>
              </w:rPr>
              <w:t xml:space="preserve">Campaña Día </w:t>
            </w:r>
            <w:proofErr w:type="spellStart"/>
            <w:r w:rsidRPr="00322E35">
              <w:rPr>
                <w:rFonts w:ascii="Arial Narrow" w:hAnsi="Arial Narrow" w:cs="Arial"/>
                <w:color w:val="333333"/>
                <w:spacing w:val="6"/>
              </w:rPr>
              <w:t>internac</w:t>
            </w:r>
            <w:proofErr w:type="spellEnd"/>
            <w:r w:rsidR="005568C3">
              <w:rPr>
                <w:rFonts w:ascii="Arial Narrow" w:hAnsi="Arial Narrow" w:cs="Arial"/>
                <w:color w:val="333333"/>
                <w:spacing w:val="6"/>
              </w:rPr>
              <w:t>.</w:t>
            </w:r>
            <w:r w:rsidRPr="00322E35">
              <w:rPr>
                <w:rFonts w:ascii="Arial Narrow" w:hAnsi="Arial Narrow" w:cs="Arial"/>
                <w:color w:val="333333"/>
                <w:spacing w:val="6"/>
              </w:rPr>
              <w:t xml:space="preserve"> mujeres</w:t>
            </w:r>
          </w:p>
        </w:tc>
        <w:tc>
          <w:tcPr>
            <w:tcW w:w="708" w:type="dxa"/>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p>
        </w:tc>
        <w:tc>
          <w:tcPr>
            <w:tcW w:w="1419" w:type="dxa"/>
            <w:shd w:val="clear" w:color="auto" w:fill="auto"/>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p>
        </w:tc>
        <w:tc>
          <w:tcPr>
            <w:tcW w:w="1559" w:type="dxa"/>
            <w:shd w:val="clear" w:color="auto" w:fill="auto"/>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p>
        </w:tc>
        <w:tc>
          <w:tcPr>
            <w:tcW w:w="2126" w:type="dxa"/>
            <w:shd w:val="clear" w:color="auto" w:fill="auto"/>
            <w:vAlign w:val="center"/>
          </w:tcPr>
          <w:p w:rsidR="00351953" w:rsidRPr="00322E35" w:rsidRDefault="00351953" w:rsidP="00656FB1">
            <w:pPr>
              <w:autoSpaceDE w:val="0"/>
              <w:autoSpaceDN w:val="0"/>
              <w:adjustRightInd w:val="0"/>
              <w:spacing w:after="0"/>
              <w:ind w:firstLine="0"/>
              <w:jc w:val="right"/>
              <w:rPr>
                <w:rFonts w:ascii="Arial Narrow" w:hAnsi="Arial Narrow" w:cs="Arial"/>
                <w:color w:val="333333"/>
                <w:spacing w:val="6"/>
              </w:rPr>
            </w:pPr>
          </w:p>
        </w:tc>
      </w:tr>
      <w:tr w:rsidR="00351953" w:rsidRPr="00322E35" w:rsidTr="00C24B57">
        <w:trPr>
          <w:trHeight w:val="255"/>
        </w:trPr>
        <w:tc>
          <w:tcPr>
            <w:tcW w:w="2805" w:type="dxa"/>
            <w:shd w:val="clear" w:color="auto" w:fill="auto"/>
            <w:vAlign w:val="center"/>
          </w:tcPr>
          <w:p w:rsidR="00351953" w:rsidRPr="00322E35"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s="Arial"/>
                <w:color w:val="333333"/>
                <w:spacing w:val="6"/>
              </w:rPr>
              <w:t>Declaración institucional</w:t>
            </w:r>
          </w:p>
        </w:tc>
        <w:tc>
          <w:tcPr>
            <w:tcW w:w="708" w:type="dxa"/>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r w:rsidRPr="00322E35">
              <w:rPr>
                <w:rFonts w:ascii="Arial Narrow" w:hAnsi="Arial Narrow" w:cs="Arial"/>
                <w:color w:val="333333"/>
                <w:spacing w:val="6"/>
              </w:rPr>
              <w:t>√</w:t>
            </w:r>
          </w:p>
        </w:tc>
        <w:tc>
          <w:tcPr>
            <w:tcW w:w="1419" w:type="dxa"/>
            <w:shd w:val="clear" w:color="auto" w:fill="auto"/>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r w:rsidRPr="00322E35">
              <w:rPr>
                <w:rFonts w:ascii="Arial Narrow" w:hAnsi="Arial Narrow" w:cs="Arial"/>
                <w:color w:val="333333"/>
                <w:spacing w:val="6"/>
              </w:rPr>
              <w:t>√</w:t>
            </w:r>
          </w:p>
        </w:tc>
        <w:tc>
          <w:tcPr>
            <w:tcW w:w="1559" w:type="dxa"/>
            <w:shd w:val="clear" w:color="auto" w:fill="auto"/>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r w:rsidRPr="00322E35">
              <w:rPr>
                <w:rFonts w:ascii="Arial Narrow" w:hAnsi="Arial Narrow" w:cs="Arial"/>
                <w:color w:val="333333"/>
                <w:spacing w:val="6"/>
              </w:rPr>
              <w:t>√</w:t>
            </w:r>
          </w:p>
        </w:tc>
        <w:tc>
          <w:tcPr>
            <w:tcW w:w="2126" w:type="dxa"/>
            <w:shd w:val="clear" w:color="auto" w:fill="auto"/>
            <w:vAlign w:val="center"/>
          </w:tcPr>
          <w:p w:rsidR="00351953" w:rsidRPr="00322E35" w:rsidRDefault="00351953" w:rsidP="00656FB1">
            <w:pPr>
              <w:autoSpaceDE w:val="0"/>
              <w:autoSpaceDN w:val="0"/>
              <w:adjustRightInd w:val="0"/>
              <w:spacing w:after="0"/>
              <w:ind w:firstLine="0"/>
              <w:jc w:val="right"/>
              <w:rPr>
                <w:rFonts w:ascii="Arial Narrow" w:hAnsi="Arial Narrow" w:cs="Arial"/>
                <w:color w:val="333333"/>
                <w:spacing w:val="6"/>
              </w:rPr>
            </w:pPr>
            <w:r w:rsidRPr="00322E35">
              <w:rPr>
                <w:rFonts w:ascii="Arial Narrow" w:hAnsi="Arial Narrow" w:cs="Arial"/>
                <w:color w:val="333333"/>
                <w:spacing w:val="6"/>
              </w:rPr>
              <w:t>√</w:t>
            </w:r>
          </w:p>
        </w:tc>
      </w:tr>
      <w:tr w:rsidR="00351953" w:rsidRPr="00322E35" w:rsidTr="00C24B57">
        <w:trPr>
          <w:trHeight w:val="255"/>
        </w:trPr>
        <w:tc>
          <w:tcPr>
            <w:tcW w:w="2805"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s="Arial"/>
                <w:color w:val="333333"/>
                <w:spacing w:val="6"/>
              </w:rPr>
              <w:t>Campaña, cartel y lema bilingüe</w:t>
            </w:r>
          </w:p>
          <w:p w:rsidR="00351953" w:rsidRPr="00322E35"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s="Arial"/>
                <w:color w:val="333333"/>
                <w:spacing w:val="6"/>
              </w:rPr>
              <w:t xml:space="preserve">   “Hazlo – </w:t>
            </w:r>
            <w:proofErr w:type="spellStart"/>
            <w:r>
              <w:rPr>
                <w:rFonts w:ascii="Arial Narrow" w:hAnsi="Arial Narrow" w:cs="Arial"/>
                <w:color w:val="333333"/>
                <w:spacing w:val="6"/>
              </w:rPr>
              <w:t>Egizu</w:t>
            </w:r>
            <w:proofErr w:type="spellEnd"/>
            <w:r>
              <w:rPr>
                <w:rFonts w:ascii="Arial Narrow" w:hAnsi="Arial Narrow" w:cs="Arial"/>
                <w:color w:val="333333"/>
                <w:spacing w:val="6"/>
              </w:rPr>
              <w:t>”</w:t>
            </w:r>
          </w:p>
        </w:tc>
        <w:tc>
          <w:tcPr>
            <w:tcW w:w="708" w:type="dxa"/>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p>
        </w:tc>
        <w:tc>
          <w:tcPr>
            <w:tcW w:w="1419" w:type="dxa"/>
            <w:shd w:val="clear" w:color="auto" w:fill="auto"/>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p>
        </w:tc>
        <w:tc>
          <w:tcPr>
            <w:tcW w:w="1559" w:type="dxa"/>
            <w:shd w:val="clear" w:color="auto" w:fill="auto"/>
            <w:vAlign w:val="center"/>
          </w:tcPr>
          <w:p w:rsidR="00351953" w:rsidRPr="00795BE2" w:rsidRDefault="00351953" w:rsidP="00656FB1">
            <w:pPr>
              <w:autoSpaceDE w:val="0"/>
              <w:autoSpaceDN w:val="0"/>
              <w:adjustRightInd w:val="0"/>
              <w:spacing w:after="0"/>
              <w:ind w:firstLine="0"/>
              <w:jc w:val="right"/>
              <w:rPr>
                <w:rFonts w:ascii="Arial Narrow" w:hAnsi="Arial Narrow" w:cs="Arial"/>
                <w:color w:val="333333"/>
                <w:spacing w:val="6"/>
                <w:sz w:val="18"/>
                <w:szCs w:val="18"/>
              </w:rPr>
            </w:pPr>
            <w:r w:rsidRPr="00795BE2">
              <w:rPr>
                <w:rFonts w:ascii="Arial Narrow" w:hAnsi="Arial Narrow" w:cs="Arial"/>
                <w:color w:val="333333"/>
                <w:spacing w:val="6"/>
                <w:sz w:val="18"/>
                <w:szCs w:val="18"/>
              </w:rPr>
              <w:t>Tu empoderamiento clave para el logro de la igualdad</w:t>
            </w:r>
          </w:p>
        </w:tc>
        <w:tc>
          <w:tcPr>
            <w:tcW w:w="2126" w:type="dxa"/>
            <w:shd w:val="clear" w:color="auto" w:fill="auto"/>
            <w:vAlign w:val="center"/>
          </w:tcPr>
          <w:p w:rsidR="00351953" w:rsidRPr="00795BE2" w:rsidRDefault="00351953" w:rsidP="00656FB1">
            <w:pPr>
              <w:autoSpaceDE w:val="0"/>
              <w:autoSpaceDN w:val="0"/>
              <w:adjustRightInd w:val="0"/>
              <w:spacing w:after="0"/>
              <w:ind w:firstLine="0"/>
              <w:jc w:val="right"/>
              <w:rPr>
                <w:rFonts w:ascii="Arial Narrow" w:hAnsi="Arial Narrow" w:cs="Arial"/>
                <w:color w:val="333333"/>
                <w:spacing w:val="6"/>
                <w:sz w:val="18"/>
                <w:szCs w:val="18"/>
              </w:rPr>
            </w:pPr>
            <w:r w:rsidRPr="00795BE2">
              <w:rPr>
                <w:rFonts w:ascii="Arial Narrow" w:hAnsi="Arial Narrow" w:cs="Arial"/>
                <w:color w:val="333333"/>
                <w:spacing w:val="6"/>
                <w:sz w:val="18"/>
                <w:szCs w:val="18"/>
              </w:rPr>
              <w:t>Construyendo igualdad. Desde el empoderamiento colectivo</w:t>
            </w:r>
          </w:p>
        </w:tc>
      </w:tr>
      <w:tr w:rsidR="00351953" w:rsidRPr="00322E35" w:rsidTr="00C24B57">
        <w:trPr>
          <w:trHeight w:val="255"/>
        </w:trPr>
        <w:tc>
          <w:tcPr>
            <w:tcW w:w="2805" w:type="dxa"/>
            <w:shd w:val="clear" w:color="auto" w:fill="auto"/>
            <w:vAlign w:val="center"/>
          </w:tcPr>
          <w:p w:rsidR="00351953" w:rsidRPr="00322E35"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s="Arial"/>
                <w:color w:val="333333"/>
                <w:spacing w:val="6"/>
              </w:rPr>
              <w:t>Spots/vídeos audiovisuales</w:t>
            </w:r>
          </w:p>
        </w:tc>
        <w:tc>
          <w:tcPr>
            <w:tcW w:w="708" w:type="dxa"/>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r>
              <w:rPr>
                <w:rFonts w:ascii="Arial Narrow" w:hAnsi="Arial Narrow" w:cs="Arial"/>
                <w:color w:val="333333"/>
                <w:spacing w:val="6"/>
              </w:rPr>
              <w:t>-</w:t>
            </w:r>
          </w:p>
        </w:tc>
        <w:tc>
          <w:tcPr>
            <w:tcW w:w="1419" w:type="dxa"/>
            <w:shd w:val="clear" w:color="auto" w:fill="auto"/>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r>
              <w:rPr>
                <w:rFonts w:ascii="Arial Narrow" w:hAnsi="Arial Narrow" w:cs="Arial"/>
                <w:color w:val="333333"/>
                <w:spacing w:val="6"/>
              </w:rPr>
              <w:t>-</w:t>
            </w:r>
          </w:p>
        </w:tc>
        <w:tc>
          <w:tcPr>
            <w:tcW w:w="1559" w:type="dxa"/>
            <w:shd w:val="clear" w:color="auto" w:fill="auto"/>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r w:rsidRPr="00322E35">
              <w:rPr>
                <w:rFonts w:ascii="Arial Narrow" w:hAnsi="Arial Narrow" w:cs="Arial"/>
                <w:color w:val="333333"/>
                <w:spacing w:val="6"/>
              </w:rPr>
              <w:t>√</w:t>
            </w:r>
          </w:p>
        </w:tc>
        <w:tc>
          <w:tcPr>
            <w:tcW w:w="2126" w:type="dxa"/>
            <w:shd w:val="clear" w:color="auto" w:fill="auto"/>
            <w:vAlign w:val="center"/>
          </w:tcPr>
          <w:p w:rsidR="00351953" w:rsidRPr="00322E35" w:rsidRDefault="00351953" w:rsidP="00656FB1">
            <w:pPr>
              <w:autoSpaceDE w:val="0"/>
              <w:autoSpaceDN w:val="0"/>
              <w:adjustRightInd w:val="0"/>
              <w:spacing w:after="0"/>
              <w:ind w:firstLine="0"/>
              <w:jc w:val="right"/>
              <w:rPr>
                <w:rFonts w:ascii="Arial Narrow" w:hAnsi="Arial Narrow" w:cs="Arial"/>
                <w:color w:val="333333"/>
                <w:spacing w:val="6"/>
              </w:rPr>
            </w:pPr>
            <w:r w:rsidRPr="00322E35">
              <w:rPr>
                <w:rFonts w:ascii="Arial Narrow" w:hAnsi="Arial Narrow" w:cs="Arial"/>
                <w:color w:val="333333"/>
                <w:spacing w:val="6"/>
              </w:rPr>
              <w:t>√</w:t>
            </w:r>
          </w:p>
        </w:tc>
      </w:tr>
      <w:tr w:rsidR="00351953" w:rsidRPr="00322E35" w:rsidTr="00C24B57">
        <w:trPr>
          <w:trHeight w:val="255"/>
        </w:trPr>
        <w:tc>
          <w:tcPr>
            <w:tcW w:w="2805" w:type="dxa"/>
            <w:shd w:val="clear" w:color="auto" w:fill="auto"/>
            <w:vAlign w:val="center"/>
          </w:tcPr>
          <w:p w:rsidR="00351953" w:rsidRPr="00322E35" w:rsidRDefault="00351953" w:rsidP="00656FB1">
            <w:pPr>
              <w:autoSpaceDE w:val="0"/>
              <w:autoSpaceDN w:val="0"/>
              <w:adjustRightInd w:val="0"/>
              <w:spacing w:after="0"/>
              <w:ind w:firstLine="0"/>
              <w:rPr>
                <w:rFonts w:ascii="Arial Narrow" w:hAnsi="Arial Narrow" w:cs="Arial"/>
                <w:color w:val="333333"/>
                <w:spacing w:val="6"/>
              </w:rPr>
            </w:pPr>
            <w:r w:rsidRPr="00322E35">
              <w:rPr>
                <w:rFonts w:ascii="Arial Narrow" w:hAnsi="Arial Narrow" w:cs="Arial"/>
                <w:color w:val="333333"/>
                <w:spacing w:val="6"/>
              </w:rPr>
              <w:t>Ciclo cine</w:t>
            </w:r>
            <w:r>
              <w:rPr>
                <w:rFonts w:ascii="Arial Narrow" w:hAnsi="Arial Narrow" w:cs="Arial"/>
                <w:color w:val="333333"/>
                <w:spacing w:val="6"/>
              </w:rPr>
              <w:t xml:space="preserve"> (tres películas)</w:t>
            </w:r>
          </w:p>
        </w:tc>
        <w:tc>
          <w:tcPr>
            <w:tcW w:w="708" w:type="dxa"/>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p>
        </w:tc>
        <w:tc>
          <w:tcPr>
            <w:tcW w:w="1419" w:type="dxa"/>
            <w:shd w:val="clear" w:color="auto" w:fill="auto"/>
            <w:vAlign w:val="center"/>
          </w:tcPr>
          <w:p w:rsidR="00351953" w:rsidRPr="00322E35"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“Nosotras ta</w:t>
            </w:r>
            <w:r>
              <w:rPr>
                <w:rFonts w:ascii="Arial Narrow" w:hAnsi="Arial Narrow" w:cs="Arial"/>
                <w:color w:val="333333"/>
                <w:spacing w:val="6"/>
              </w:rPr>
              <w:t>m</w:t>
            </w:r>
            <w:r>
              <w:rPr>
                <w:rFonts w:ascii="Arial Narrow" w:hAnsi="Arial Narrow" w:cs="Arial"/>
                <w:color w:val="333333"/>
                <w:spacing w:val="6"/>
              </w:rPr>
              <w:t>bién contamos”</w:t>
            </w:r>
          </w:p>
        </w:tc>
        <w:tc>
          <w:tcPr>
            <w:tcW w:w="1559" w:type="dxa"/>
            <w:shd w:val="clear" w:color="auto" w:fill="auto"/>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r>
              <w:rPr>
                <w:rFonts w:ascii="Arial Narrow" w:hAnsi="Arial Narrow" w:cs="Arial"/>
                <w:color w:val="333333"/>
                <w:spacing w:val="6"/>
              </w:rPr>
              <w:t>-</w:t>
            </w:r>
          </w:p>
        </w:tc>
        <w:tc>
          <w:tcPr>
            <w:tcW w:w="2126" w:type="dxa"/>
            <w:shd w:val="clear" w:color="auto" w:fill="auto"/>
            <w:vAlign w:val="center"/>
          </w:tcPr>
          <w:p w:rsidR="00351953" w:rsidRPr="00322E35"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w:t>
            </w:r>
          </w:p>
        </w:tc>
      </w:tr>
      <w:tr w:rsidR="00351953" w:rsidRPr="00322E35" w:rsidTr="00C24B57">
        <w:trPr>
          <w:trHeight w:val="255"/>
        </w:trPr>
        <w:tc>
          <w:tcPr>
            <w:tcW w:w="2805" w:type="dxa"/>
            <w:shd w:val="clear" w:color="auto" w:fill="auto"/>
            <w:vAlign w:val="center"/>
          </w:tcPr>
          <w:p w:rsidR="00351953" w:rsidRPr="00322E35" w:rsidRDefault="00351953" w:rsidP="00656FB1">
            <w:pPr>
              <w:autoSpaceDE w:val="0"/>
              <w:autoSpaceDN w:val="0"/>
              <w:adjustRightInd w:val="0"/>
              <w:spacing w:after="0"/>
              <w:ind w:firstLine="0"/>
              <w:rPr>
                <w:rFonts w:ascii="Arial Narrow" w:hAnsi="Arial Narrow" w:cs="Arial"/>
                <w:color w:val="333333"/>
                <w:spacing w:val="6"/>
              </w:rPr>
            </w:pPr>
            <w:r w:rsidRPr="00322E35">
              <w:rPr>
                <w:rFonts w:ascii="Arial Narrow" w:hAnsi="Arial Narrow" w:cs="Arial"/>
                <w:color w:val="333333"/>
                <w:spacing w:val="6"/>
              </w:rPr>
              <w:t xml:space="preserve">Diversos encuentros y jornadas </w:t>
            </w:r>
          </w:p>
        </w:tc>
        <w:tc>
          <w:tcPr>
            <w:tcW w:w="708" w:type="dxa"/>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r>
              <w:rPr>
                <w:rFonts w:ascii="Arial Narrow" w:hAnsi="Arial Narrow" w:cs="Arial"/>
                <w:color w:val="333333"/>
                <w:spacing w:val="6"/>
              </w:rPr>
              <w:t>1</w:t>
            </w:r>
          </w:p>
        </w:tc>
        <w:tc>
          <w:tcPr>
            <w:tcW w:w="1419" w:type="dxa"/>
            <w:shd w:val="clear" w:color="auto" w:fill="auto"/>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r w:rsidRPr="00322E35">
              <w:rPr>
                <w:rFonts w:ascii="Arial Narrow" w:hAnsi="Arial Narrow" w:cs="Arial"/>
                <w:color w:val="333333"/>
                <w:spacing w:val="6"/>
              </w:rPr>
              <w:t>-</w:t>
            </w:r>
          </w:p>
        </w:tc>
        <w:tc>
          <w:tcPr>
            <w:tcW w:w="1559" w:type="dxa"/>
            <w:shd w:val="clear" w:color="auto" w:fill="auto"/>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r>
              <w:rPr>
                <w:rFonts w:ascii="Arial Narrow" w:hAnsi="Arial Narrow" w:cs="Arial"/>
                <w:color w:val="333333"/>
                <w:spacing w:val="6"/>
              </w:rPr>
              <w:t>6</w:t>
            </w:r>
          </w:p>
        </w:tc>
        <w:tc>
          <w:tcPr>
            <w:tcW w:w="2126" w:type="dxa"/>
            <w:shd w:val="clear" w:color="auto" w:fill="auto"/>
            <w:vAlign w:val="center"/>
          </w:tcPr>
          <w:p w:rsidR="00351953" w:rsidRPr="00322E35" w:rsidRDefault="00351953" w:rsidP="00656FB1">
            <w:pPr>
              <w:autoSpaceDE w:val="0"/>
              <w:autoSpaceDN w:val="0"/>
              <w:adjustRightInd w:val="0"/>
              <w:spacing w:after="0"/>
              <w:ind w:firstLine="0"/>
              <w:jc w:val="right"/>
              <w:rPr>
                <w:rFonts w:ascii="Arial Narrow" w:hAnsi="Arial Narrow" w:cs="Arial"/>
                <w:color w:val="333333"/>
                <w:spacing w:val="6"/>
              </w:rPr>
            </w:pPr>
            <w:r w:rsidRPr="00322E35">
              <w:rPr>
                <w:rFonts w:ascii="Arial Narrow" w:hAnsi="Arial Narrow" w:cs="Arial"/>
                <w:color w:val="333333"/>
                <w:spacing w:val="6"/>
              </w:rPr>
              <w:t>1</w:t>
            </w:r>
          </w:p>
        </w:tc>
      </w:tr>
      <w:tr w:rsidR="00351953" w:rsidRPr="00322E35" w:rsidTr="00C24B57">
        <w:trPr>
          <w:trHeight w:val="255"/>
        </w:trPr>
        <w:tc>
          <w:tcPr>
            <w:tcW w:w="2805" w:type="dxa"/>
            <w:shd w:val="clear" w:color="auto" w:fill="auto"/>
            <w:vAlign w:val="center"/>
          </w:tcPr>
          <w:p w:rsidR="00351953" w:rsidRPr="00322E35" w:rsidRDefault="00351953" w:rsidP="00656FB1">
            <w:pPr>
              <w:autoSpaceDE w:val="0"/>
              <w:autoSpaceDN w:val="0"/>
              <w:adjustRightInd w:val="0"/>
              <w:spacing w:after="0"/>
              <w:ind w:firstLine="0"/>
              <w:rPr>
                <w:rFonts w:ascii="Arial Narrow" w:hAnsi="Arial Narrow" w:cs="Arial"/>
                <w:color w:val="333333"/>
                <w:spacing w:val="6"/>
              </w:rPr>
            </w:pPr>
            <w:r w:rsidRPr="00322E35">
              <w:rPr>
                <w:rFonts w:ascii="Arial Narrow" w:hAnsi="Arial Narrow" w:cs="Arial"/>
                <w:color w:val="333333"/>
                <w:spacing w:val="6"/>
              </w:rPr>
              <w:t xml:space="preserve">Premio </w:t>
            </w:r>
            <w:proofErr w:type="spellStart"/>
            <w:r w:rsidRPr="00322E35">
              <w:rPr>
                <w:rFonts w:ascii="Arial Narrow" w:hAnsi="Arial Narrow" w:cs="Arial"/>
                <w:color w:val="333333"/>
                <w:spacing w:val="6"/>
              </w:rPr>
              <w:t>Berdinna</w:t>
            </w:r>
            <w:proofErr w:type="spellEnd"/>
          </w:p>
        </w:tc>
        <w:tc>
          <w:tcPr>
            <w:tcW w:w="708" w:type="dxa"/>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r>
              <w:rPr>
                <w:rFonts w:ascii="Arial Narrow" w:hAnsi="Arial Narrow" w:cs="Arial"/>
                <w:color w:val="333333"/>
                <w:spacing w:val="6"/>
              </w:rPr>
              <w:t>-</w:t>
            </w:r>
          </w:p>
        </w:tc>
        <w:tc>
          <w:tcPr>
            <w:tcW w:w="1419" w:type="dxa"/>
            <w:shd w:val="clear" w:color="auto" w:fill="auto"/>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r>
              <w:rPr>
                <w:rFonts w:ascii="Arial Narrow" w:hAnsi="Arial Narrow" w:cs="Arial"/>
                <w:color w:val="333333"/>
                <w:spacing w:val="6"/>
              </w:rPr>
              <w:t>-</w:t>
            </w:r>
          </w:p>
        </w:tc>
        <w:tc>
          <w:tcPr>
            <w:tcW w:w="1559" w:type="dxa"/>
            <w:shd w:val="clear" w:color="auto" w:fill="auto"/>
            <w:vAlign w:val="center"/>
          </w:tcPr>
          <w:p w:rsidR="00351953" w:rsidRPr="00322E35" w:rsidRDefault="00351953" w:rsidP="00656FB1">
            <w:pPr>
              <w:autoSpaceDE w:val="0"/>
              <w:autoSpaceDN w:val="0"/>
              <w:adjustRightInd w:val="0"/>
              <w:spacing w:after="0"/>
              <w:ind w:left="233" w:firstLine="0"/>
              <w:jc w:val="right"/>
              <w:rPr>
                <w:rFonts w:ascii="Arial Narrow" w:hAnsi="Arial Narrow" w:cs="Arial"/>
                <w:color w:val="333333"/>
                <w:spacing w:val="6"/>
              </w:rPr>
            </w:pPr>
            <w:r w:rsidRPr="00322E35">
              <w:rPr>
                <w:rFonts w:ascii="Arial Narrow" w:hAnsi="Arial Narrow" w:cs="Arial"/>
                <w:color w:val="333333"/>
                <w:spacing w:val="6"/>
              </w:rPr>
              <w:t>√</w:t>
            </w:r>
          </w:p>
        </w:tc>
        <w:tc>
          <w:tcPr>
            <w:tcW w:w="2126" w:type="dxa"/>
            <w:shd w:val="clear" w:color="auto" w:fill="auto"/>
            <w:vAlign w:val="center"/>
          </w:tcPr>
          <w:p w:rsidR="00351953" w:rsidRPr="00322E35" w:rsidRDefault="00351953" w:rsidP="00656FB1">
            <w:pPr>
              <w:autoSpaceDE w:val="0"/>
              <w:autoSpaceDN w:val="0"/>
              <w:adjustRightInd w:val="0"/>
              <w:spacing w:after="0"/>
              <w:ind w:firstLine="0"/>
              <w:jc w:val="right"/>
              <w:rPr>
                <w:rFonts w:ascii="Arial Narrow" w:hAnsi="Arial Narrow" w:cs="Arial"/>
                <w:color w:val="333333"/>
                <w:spacing w:val="6"/>
              </w:rPr>
            </w:pPr>
            <w:r w:rsidRPr="00322E35">
              <w:rPr>
                <w:rFonts w:ascii="Arial Narrow" w:hAnsi="Arial Narrow" w:cs="Arial"/>
                <w:color w:val="333333"/>
                <w:spacing w:val="6"/>
              </w:rPr>
              <w:t>√</w:t>
            </w:r>
          </w:p>
        </w:tc>
      </w:tr>
    </w:tbl>
    <w:p w:rsidR="00351953" w:rsidRPr="00322E35" w:rsidRDefault="00351953" w:rsidP="00A0722A">
      <w:pPr>
        <w:spacing w:before="240"/>
        <w:ind w:right="142" w:firstLine="284"/>
        <w:rPr>
          <w:spacing w:val="6"/>
          <w:sz w:val="26"/>
          <w:szCs w:val="26"/>
        </w:rPr>
      </w:pPr>
      <w:r>
        <w:rPr>
          <w:spacing w:val="6"/>
          <w:sz w:val="26"/>
          <w:szCs w:val="26"/>
        </w:rPr>
        <w:t xml:space="preserve">En 2018 y 2019 </w:t>
      </w:r>
      <w:r w:rsidRPr="00322E35">
        <w:rPr>
          <w:spacing w:val="6"/>
          <w:sz w:val="26"/>
          <w:szCs w:val="26"/>
        </w:rPr>
        <w:t>las campañas del 8 de marzo incluyen una declaración in</w:t>
      </w:r>
      <w:r w:rsidRPr="00322E35">
        <w:rPr>
          <w:spacing w:val="6"/>
          <w:sz w:val="26"/>
          <w:szCs w:val="26"/>
        </w:rPr>
        <w:t>s</w:t>
      </w:r>
      <w:r w:rsidRPr="00322E35">
        <w:rPr>
          <w:spacing w:val="6"/>
          <w:sz w:val="26"/>
          <w:szCs w:val="26"/>
        </w:rPr>
        <w:t>titucional</w:t>
      </w:r>
      <w:r>
        <w:rPr>
          <w:spacing w:val="6"/>
          <w:sz w:val="26"/>
          <w:szCs w:val="26"/>
        </w:rPr>
        <w:t xml:space="preserve"> como en los años 2016 y 2017 </w:t>
      </w:r>
      <w:r w:rsidRPr="00322E35">
        <w:rPr>
          <w:spacing w:val="6"/>
          <w:sz w:val="26"/>
          <w:szCs w:val="26"/>
        </w:rPr>
        <w:t>y, además</w:t>
      </w:r>
      <w:r>
        <w:rPr>
          <w:spacing w:val="6"/>
          <w:sz w:val="26"/>
          <w:szCs w:val="26"/>
        </w:rPr>
        <w:t>,</w:t>
      </w:r>
      <w:r w:rsidRPr="00322E35">
        <w:rPr>
          <w:spacing w:val="6"/>
          <w:sz w:val="26"/>
          <w:szCs w:val="26"/>
        </w:rPr>
        <w:t xml:space="preserve"> se realizaron carteles con el lema de la campaña, que se difundieron en los servicios y organismos de la </w:t>
      </w:r>
      <w:r>
        <w:rPr>
          <w:spacing w:val="6"/>
          <w:sz w:val="26"/>
          <w:szCs w:val="26"/>
        </w:rPr>
        <w:t>CFN</w:t>
      </w:r>
      <w:r w:rsidRPr="00322E35">
        <w:rPr>
          <w:spacing w:val="6"/>
          <w:sz w:val="26"/>
          <w:szCs w:val="26"/>
        </w:rPr>
        <w:t xml:space="preserve">, de las </w:t>
      </w:r>
      <w:r>
        <w:rPr>
          <w:spacing w:val="6"/>
          <w:sz w:val="26"/>
          <w:szCs w:val="26"/>
        </w:rPr>
        <w:t>EELL</w:t>
      </w:r>
      <w:r w:rsidRPr="00322E35">
        <w:rPr>
          <w:spacing w:val="6"/>
          <w:sz w:val="26"/>
          <w:szCs w:val="26"/>
        </w:rPr>
        <w:t>, del movimiento asociativo de mujeres, en prensa escrita, digital y marquesinas de autobuses y se pusieron a disposición de la ciudad</w:t>
      </w:r>
      <w:r w:rsidRPr="00322E35">
        <w:rPr>
          <w:spacing w:val="6"/>
          <w:sz w:val="26"/>
          <w:szCs w:val="26"/>
        </w:rPr>
        <w:t>a</w:t>
      </w:r>
      <w:r w:rsidRPr="00322E35">
        <w:rPr>
          <w:spacing w:val="6"/>
          <w:sz w:val="26"/>
          <w:szCs w:val="26"/>
        </w:rPr>
        <w:t xml:space="preserve">nía en general a través de la </w:t>
      </w:r>
      <w:r w:rsidRPr="005B271F">
        <w:rPr>
          <w:spacing w:val="6"/>
          <w:sz w:val="26"/>
          <w:szCs w:val="26"/>
        </w:rPr>
        <w:t xml:space="preserve">web del INAI/NABI. </w:t>
      </w:r>
    </w:p>
    <w:p w:rsidR="00351953" w:rsidRDefault="00351953" w:rsidP="00A0722A">
      <w:pPr>
        <w:spacing w:after="240"/>
        <w:ind w:right="142" w:firstLine="284"/>
        <w:rPr>
          <w:spacing w:val="6"/>
          <w:sz w:val="26"/>
          <w:szCs w:val="26"/>
        </w:rPr>
      </w:pPr>
      <w:r w:rsidRPr="00322E35">
        <w:rPr>
          <w:spacing w:val="6"/>
          <w:sz w:val="26"/>
          <w:szCs w:val="26"/>
        </w:rPr>
        <w:t>También se realizaron vídeos y spots audiovisuales en coherencia con el cartel</w:t>
      </w:r>
      <w:r>
        <w:rPr>
          <w:spacing w:val="6"/>
          <w:sz w:val="26"/>
          <w:szCs w:val="26"/>
        </w:rPr>
        <w:t>,</w:t>
      </w:r>
      <w:r w:rsidRPr="00322E35">
        <w:rPr>
          <w:spacing w:val="6"/>
          <w:sz w:val="26"/>
          <w:szCs w:val="26"/>
        </w:rPr>
        <w:t xml:space="preserve"> que se difundieron en redes sociales, cines y televisiones de Navarra.</w:t>
      </w:r>
    </w:p>
    <w:p w:rsidR="00351953" w:rsidRPr="00854882" w:rsidRDefault="00351953" w:rsidP="00704B2E">
      <w:pPr>
        <w:pStyle w:val="atitulo3"/>
        <w:spacing w:after="120"/>
      </w:pPr>
      <w:r w:rsidRPr="00854882">
        <w:t>Noticias de igualdad en canales de difusión de la ACFN</w:t>
      </w:r>
    </w:p>
    <w:p w:rsidR="00351953" w:rsidRPr="00854882" w:rsidRDefault="00351953" w:rsidP="00A0722A">
      <w:pPr>
        <w:spacing w:after="240"/>
        <w:ind w:right="142" w:firstLine="284"/>
        <w:rPr>
          <w:spacing w:val="6"/>
          <w:sz w:val="26"/>
          <w:szCs w:val="26"/>
        </w:rPr>
      </w:pPr>
      <w:r w:rsidRPr="00854882">
        <w:rPr>
          <w:spacing w:val="6"/>
          <w:sz w:val="26"/>
          <w:szCs w:val="26"/>
        </w:rPr>
        <w:t>Las noticias publicadas en canales de difusión de la ACFN</w:t>
      </w:r>
      <w:r w:rsidR="0074196E">
        <w:rPr>
          <w:spacing w:val="6"/>
          <w:sz w:val="26"/>
          <w:szCs w:val="26"/>
        </w:rPr>
        <w:t>, en el ámbito de las competencias del INAI/NABI,</w:t>
      </w:r>
      <w:r w:rsidRPr="00854882">
        <w:rPr>
          <w:spacing w:val="6"/>
          <w:sz w:val="26"/>
          <w:szCs w:val="26"/>
        </w:rPr>
        <w:t xml:space="preserve"> han aumentado un 100 por ciento en el año 2019 respecto a 2016, principalmente las noticias sobre igualdad, como o</w:t>
      </w:r>
      <w:r w:rsidRPr="00854882">
        <w:rPr>
          <w:spacing w:val="6"/>
          <w:sz w:val="26"/>
          <w:szCs w:val="26"/>
        </w:rPr>
        <w:t>b</w:t>
      </w:r>
      <w:r w:rsidRPr="00854882">
        <w:rPr>
          <w:spacing w:val="6"/>
          <w:sz w:val="26"/>
          <w:szCs w:val="26"/>
        </w:rPr>
        <w:t>servamos en el cuadro siguiente:</w:t>
      </w:r>
    </w:p>
    <w:tbl>
      <w:tblPr>
        <w:tblW w:w="8759" w:type="dxa"/>
        <w:tblInd w:w="30" w:type="dxa"/>
        <w:tblLayout w:type="fixed"/>
        <w:tblCellMar>
          <w:left w:w="30" w:type="dxa"/>
          <w:right w:w="30" w:type="dxa"/>
        </w:tblCellMar>
        <w:tblLook w:val="0000" w:firstRow="0" w:lastRow="0" w:firstColumn="0" w:lastColumn="0" w:noHBand="0" w:noVBand="0"/>
      </w:tblPr>
      <w:tblGrid>
        <w:gridCol w:w="3402"/>
        <w:gridCol w:w="1113"/>
        <w:gridCol w:w="1113"/>
        <w:gridCol w:w="893"/>
        <w:gridCol w:w="850"/>
        <w:gridCol w:w="1388"/>
      </w:tblGrid>
      <w:tr w:rsidR="00351953" w:rsidRPr="00322E35" w:rsidTr="00BA0599">
        <w:trPr>
          <w:trHeight w:val="284"/>
        </w:trPr>
        <w:tc>
          <w:tcPr>
            <w:tcW w:w="3402" w:type="dxa"/>
            <w:tcBorders>
              <w:top w:val="single" w:sz="4" w:space="0" w:color="auto"/>
              <w:bottom w:val="single" w:sz="4" w:space="0" w:color="auto"/>
            </w:tcBorders>
            <w:shd w:val="clear" w:color="auto" w:fill="B8CCE4" w:themeFill="accent1" w:themeFillTint="66"/>
            <w:vAlign w:val="center"/>
          </w:tcPr>
          <w:p w:rsidR="00351953" w:rsidRPr="00322E35" w:rsidRDefault="00351953" w:rsidP="00656FB1">
            <w:pPr>
              <w:pStyle w:val="cuadroCabe"/>
            </w:pPr>
            <w:r w:rsidRPr="00322E35">
              <w:t>Noticias difusión INAI/NABI</w:t>
            </w:r>
          </w:p>
        </w:tc>
        <w:tc>
          <w:tcPr>
            <w:tcW w:w="1113" w:type="dxa"/>
            <w:tcBorders>
              <w:top w:val="single" w:sz="4" w:space="0" w:color="auto"/>
              <w:bottom w:val="single" w:sz="4" w:space="0" w:color="auto"/>
            </w:tcBorders>
            <w:shd w:val="clear" w:color="auto" w:fill="B8CCE4" w:themeFill="accent1" w:themeFillTint="66"/>
            <w:vAlign w:val="center"/>
          </w:tcPr>
          <w:p w:rsidR="00351953" w:rsidRPr="00322E35" w:rsidRDefault="00351953" w:rsidP="00656FB1">
            <w:pPr>
              <w:pStyle w:val="cuadroCabe"/>
              <w:jc w:val="right"/>
            </w:pPr>
            <w:r w:rsidRPr="00322E35">
              <w:t>2016</w:t>
            </w:r>
          </w:p>
        </w:tc>
        <w:tc>
          <w:tcPr>
            <w:tcW w:w="1113" w:type="dxa"/>
            <w:tcBorders>
              <w:top w:val="single" w:sz="4" w:space="0" w:color="auto"/>
              <w:bottom w:val="single" w:sz="4" w:space="0" w:color="auto"/>
            </w:tcBorders>
            <w:shd w:val="clear" w:color="auto" w:fill="B8CCE4" w:themeFill="accent1" w:themeFillTint="66"/>
            <w:vAlign w:val="center"/>
          </w:tcPr>
          <w:p w:rsidR="00351953" w:rsidRPr="00322E35" w:rsidRDefault="00351953" w:rsidP="00656FB1">
            <w:pPr>
              <w:pStyle w:val="cuadroCabe"/>
              <w:jc w:val="right"/>
            </w:pPr>
            <w:r w:rsidRPr="00322E35">
              <w:t>2017</w:t>
            </w:r>
          </w:p>
        </w:tc>
        <w:tc>
          <w:tcPr>
            <w:tcW w:w="893" w:type="dxa"/>
            <w:tcBorders>
              <w:top w:val="single" w:sz="4" w:space="0" w:color="auto"/>
              <w:bottom w:val="single" w:sz="4" w:space="0" w:color="auto"/>
            </w:tcBorders>
            <w:shd w:val="clear" w:color="auto" w:fill="B8CCE4" w:themeFill="accent1" w:themeFillTint="66"/>
            <w:vAlign w:val="center"/>
          </w:tcPr>
          <w:p w:rsidR="00351953" w:rsidRPr="00322E35" w:rsidRDefault="00351953" w:rsidP="00656FB1">
            <w:pPr>
              <w:pStyle w:val="cuadroCabe"/>
              <w:jc w:val="right"/>
            </w:pPr>
            <w:r w:rsidRPr="00322E35">
              <w:t>2018</w:t>
            </w:r>
          </w:p>
        </w:tc>
        <w:tc>
          <w:tcPr>
            <w:tcW w:w="850" w:type="dxa"/>
            <w:tcBorders>
              <w:top w:val="single" w:sz="4" w:space="0" w:color="auto"/>
              <w:left w:val="nil"/>
              <w:bottom w:val="single" w:sz="4" w:space="0" w:color="auto"/>
            </w:tcBorders>
            <w:shd w:val="clear" w:color="auto" w:fill="B8CCE4" w:themeFill="accent1" w:themeFillTint="66"/>
            <w:vAlign w:val="center"/>
          </w:tcPr>
          <w:p w:rsidR="00351953" w:rsidRPr="00322E35" w:rsidRDefault="00351953" w:rsidP="00656FB1">
            <w:pPr>
              <w:pStyle w:val="cuadroCabe"/>
              <w:jc w:val="right"/>
            </w:pPr>
            <w:r w:rsidRPr="00322E35">
              <w:t>2019</w:t>
            </w:r>
          </w:p>
        </w:tc>
        <w:tc>
          <w:tcPr>
            <w:tcW w:w="1388" w:type="dxa"/>
            <w:tcBorders>
              <w:top w:val="single" w:sz="4" w:space="0" w:color="auto"/>
              <w:left w:val="nil"/>
              <w:bottom w:val="single" w:sz="4" w:space="0" w:color="auto"/>
            </w:tcBorders>
            <w:shd w:val="clear" w:color="auto" w:fill="B8CCE4" w:themeFill="accent1" w:themeFillTint="66"/>
            <w:vAlign w:val="center"/>
          </w:tcPr>
          <w:p w:rsidR="00351953" w:rsidRDefault="00351953" w:rsidP="00656FB1">
            <w:pPr>
              <w:pStyle w:val="cuadroCabe"/>
              <w:jc w:val="right"/>
            </w:pPr>
            <w:r w:rsidRPr="00322E35">
              <w:t xml:space="preserve">% </w:t>
            </w:r>
            <w:proofErr w:type="spellStart"/>
            <w:r w:rsidRPr="00322E35">
              <w:t>var</w:t>
            </w:r>
            <w:proofErr w:type="spellEnd"/>
            <w:r w:rsidRPr="00322E35">
              <w:t>.</w:t>
            </w:r>
          </w:p>
          <w:p w:rsidR="00351953" w:rsidRPr="00322E35" w:rsidRDefault="00351953" w:rsidP="00656FB1">
            <w:pPr>
              <w:pStyle w:val="cuadroCabe"/>
              <w:jc w:val="right"/>
            </w:pPr>
            <w:r w:rsidRPr="00322E35">
              <w:t>2019/2016</w:t>
            </w:r>
          </w:p>
        </w:tc>
      </w:tr>
      <w:tr w:rsidR="00351953" w:rsidRPr="00322E35" w:rsidTr="00BA0599">
        <w:trPr>
          <w:trHeight w:val="284"/>
        </w:trPr>
        <w:tc>
          <w:tcPr>
            <w:tcW w:w="3402" w:type="dxa"/>
            <w:tcBorders>
              <w:top w:val="single" w:sz="4" w:space="0" w:color="auto"/>
              <w:bottom w:val="single" w:sz="4" w:space="0" w:color="auto"/>
            </w:tcBorders>
            <w:shd w:val="clear" w:color="auto" w:fill="auto"/>
            <w:vAlign w:val="center"/>
          </w:tcPr>
          <w:p w:rsidR="00351953" w:rsidRPr="00322E35" w:rsidRDefault="00351953" w:rsidP="00656FB1">
            <w:pPr>
              <w:pStyle w:val="cuatexto"/>
            </w:pPr>
            <w:r w:rsidRPr="00322E35">
              <w:t>Igualdad</w:t>
            </w:r>
          </w:p>
        </w:tc>
        <w:tc>
          <w:tcPr>
            <w:tcW w:w="1113" w:type="dxa"/>
            <w:tcBorders>
              <w:top w:val="single" w:sz="4" w:space="0" w:color="auto"/>
              <w:bottom w:val="single" w:sz="4" w:space="0" w:color="auto"/>
            </w:tcBorders>
            <w:vAlign w:val="center"/>
          </w:tcPr>
          <w:p w:rsidR="00351953" w:rsidRPr="00322E35" w:rsidRDefault="00351953" w:rsidP="00656FB1">
            <w:pPr>
              <w:pStyle w:val="cuatexto"/>
              <w:jc w:val="right"/>
            </w:pPr>
            <w:r w:rsidRPr="00322E35">
              <w:t>13</w:t>
            </w:r>
          </w:p>
        </w:tc>
        <w:tc>
          <w:tcPr>
            <w:tcW w:w="1113" w:type="dxa"/>
            <w:tcBorders>
              <w:top w:val="single" w:sz="4" w:space="0" w:color="auto"/>
              <w:bottom w:val="single" w:sz="4" w:space="0" w:color="auto"/>
            </w:tcBorders>
            <w:shd w:val="clear" w:color="auto" w:fill="auto"/>
            <w:vAlign w:val="center"/>
          </w:tcPr>
          <w:p w:rsidR="00351953" w:rsidRPr="00322E35" w:rsidRDefault="00351953" w:rsidP="00656FB1">
            <w:pPr>
              <w:pStyle w:val="cuatexto"/>
              <w:jc w:val="right"/>
            </w:pPr>
            <w:r w:rsidRPr="00322E35">
              <w:t>17</w:t>
            </w:r>
          </w:p>
        </w:tc>
        <w:tc>
          <w:tcPr>
            <w:tcW w:w="893" w:type="dxa"/>
            <w:tcBorders>
              <w:top w:val="single" w:sz="4" w:space="0" w:color="auto"/>
              <w:bottom w:val="single" w:sz="4" w:space="0" w:color="auto"/>
            </w:tcBorders>
            <w:shd w:val="clear" w:color="auto" w:fill="auto"/>
            <w:vAlign w:val="center"/>
          </w:tcPr>
          <w:p w:rsidR="00351953" w:rsidRPr="00322E35" w:rsidRDefault="00351953" w:rsidP="00656FB1">
            <w:pPr>
              <w:pStyle w:val="cuatexto"/>
              <w:jc w:val="right"/>
            </w:pPr>
            <w:r w:rsidRPr="00322E35">
              <w:t>20</w:t>
            </w:r>
          </w:p>
        </w:tc>
        <w:tc>
          <w:tcPr>
            <w:tcW w:w="850" w:type="dxa"/>
            <w:tcBorders>
              <w:top w:val="single" w:sz="4" w:space="0" w:color="auto"/>
              <w:left w:val="nil"/>
              <w:bottom w:val="single" w:sz="4" w:space="0" w:color="auto"/>
            </w:tcBorders>
            <w:shd w:val="clear" w:color="auto" w:fill="auto"/>
            <w:vAlign w:val="center"/>
          </w:tcPr>
          <w:p w:rsidR="00351953" w:rsidRPr="00322E35" w:rsidRDefault="00351953" w:rsidP="00656FB1">
            <w:pPr>
              <w:pStyle w:val="cuatexto"/>
              <w:jc w:val="right"/>
            </w:pPr>
            <w:r w:rsidRPr="00322E35">
              <w:t>2</w:t>
            </w:r>
            <w:r>
              <w:t>6</w:t>
            </w:r>
          </w:p>
        </w:tc>
        <w:tc>
          <w:tcPr>
            <w:tcW w:w="1388" w:type="dxa"/>
            <w:tcBorders>
              <w:top w:val="single" w:sz="4" w:space="0" w:color="auto"/>
              <w:left w:val="nil"/>
              <w:bottom w:val="single" w:sz="4" w:space="0" w:color="auto"/>
            </w:tcBorders>
            <w:vAlign w:val="center"/>
          </w:tcPr>
          <w:p w:rsidR="00351953" w:rsidRPr="00322E35" w:rsidRDefault="00351953" w:rsidP="00656FB1">
            <w:pPr>
              <w:pStyle w:val="cuatexto"/>
              <w:jc w:val="right"/>
            </w:pPr>
            <w:r w:rsidRPr="00322E35">
              <w:t>1</w:t>
            </w:r>
            <w:r>
              <w:t>00</w:t>
            </w:r>
          </w:p>
        </w:tc>
      </w:tr>
      <w:tr w:rsidR="00351953" w:rsidRPr="00322E35" w:rsidTr="00BA0599">
        <w:trPr>
          <w:trHeight w:val="284"/>
        </w:trPr>
        <w:tc>
          <w:tcPr>
            <w:tcW w:w="3402" w:type="dxa"/>
            <w:tcBorders>
              <w:top w:val="single" w:sz="4" w:space="0" w:color="auto"/>
              <w:bottom w:val="single" w:sz="4" w:space="0" w:color="auto"/>
            </w:tcBorders>
            <w:shd w:val="clear" w:color="auto" w:fill="auto"/>
            <w:vAlign w:val="center"/>
          </w:tcPr>
          <w:p w:rsidR="00351953" w:rsidRPr="00322E35" w:rsidRDefault="00351953" w:rsidP="00656FB1">
            <w:pPr>
              <w:pStyle w:val="cuatexto"/>
            </w:pPr>
            <w:r w:rsidRPr="00322E35">
              <w:t>Violencia de género</w:t>
            </w:r>
          </w:p>
        </w:tc>
        <w:tc>
          <w:tcPr>
            <w:tcW w:w="1113" w:type="dxa"/>
            <w:tcBorders>
              <w:top w:val="single" w:sz="4" w:space="0" w:color="auto"/>
              <w:bottom w:val="single" w:sz="4" w:space="0" w:color="auto"/>
            </w:tcBorders>
            <w:vAlign w:val="center"/>
          </w:tcPr>
          <w:p w:rsidR="00351953" w:rsidRPr="00322E35" w:rsidRDefault="00351953" w:rsidP="00656FB1">
            <w:pPr>
              <w:pStyle w:val="cuatexto"/>
              <w:jc w:val="right"/>
            </w:pPr>
            <w:r w:rsidRPr="00322E35">
              <w:t>11</w:t>
            </w:r>
          </w:p>
        </w:tc>
        <w:tc>
          <w:tcPr>
            <w:tcW w:w="1113" w:type="dxa"/>
            <w:tcBorders>
              <w:top w:val="single" w:sz="4" w:space="0" w:color="auto"/>
              <w:bottom w:val="single" w:sz="4" w:space="0" w:color="auto"/>
            </w:tcBorders>
            <w:shd w:val="clear" w:color="auto" w:fill="auto"/>
            <w:vAlign w:val="center"/>
          </w:tcPr>
          <w:p w:rsidR="00351953" w:rsidRPr="00322E35" w:rsidRDefault="00351953" w:rsidP="00656FB1">
            <w:pPr>
              <w:pStyle w:val="cuatexto"/>
              <w:jc w:val="right"/>
            </w:pPr>
            <w:r w:rsidRPr="00322E35">
              <w:t>10</w:t>
            </w:r>
          </w:p>
        </w:tc>
        <w:tc>
          <w:tcPr>
            <w:tcW w:w="893" w:type="dxa"/>
            <w:tcBorders>
              <w:top w:val="single" w:sz="4" w:space="0" w:color="auto"/>
              <w:bottom w:val="single" w:sz="4" w:space="0" w:color="auto"/>
            </w:tcBorders>
            <w:shd w:val="clear" w:color="auto" w:fill="auto"/>
            <w:vAlign w:val="center"/>
          </w:tcPr>
          <w:p w:rsidR="00351953" w:rsidRPr="00322E35" w:rsidRDefault="00351953" w:rsidP="00656FB1">
            <w:pPr>
              <w:pStyle w:val="cuatexto"/>
              <w:jc w:val="right"/>
            </w:pPr>
            <w:r w:rsidRPr="00322E35">
              <w:t>8</w:t>
            </w:r>
          </w:p>
        </w:tc>
        <w:tc>
          <w:tcPr>
            <w:tcW w:w="850" w:type="dxa"/>
            <w:tcBorders>
              <w:top w:val="single" w:sz="4" w:space="0" w:color="auto"/>
              <w:left w:val="nil"/>
              <w:bottom w:val="single" w:sz="4" w:space="0" w:color="auto"/>
            </w:tcBorders>
            <w:shd w:val="clear" w:color="auto" w:fill="auto"/>
            <w:vAlign w:val="center"/>
          </w:tcPr>
          <w:p w:rsidR="00351953" w:rsidRPr="00322E35" w:rsidRDefault="00351953" w:rsidP="00656FB1">
            <w:pPr>
              <w:pStyle w:val="cuatexto"/>
              <w:jc w:val="right"/>
            </w:pPr>
            <w:r w:rsidRPr="00322E35">
              <w:t>14</w:t>
            </w:r>
          </w:p>
        </w:tc>
        <w:tc>
          <w:tcPr>
            <w:tcW w:w="1388" w:type="dxa"/>
            <w:tcBorders>
              <w:top w:val="single" w:sz="4" w:space="0" w:color="auto"/>
              <w:left w:val="nil"/>
              <w:bottom w:val="single" w:sz="4" w:space="0" w:color="auto"/>
            </w:tcBorders>
            <w:vAlign w:val="center"/>
          </w:tcPr>
          <w:p w:rsidR="00351953" w:rsidRPr="00322E35" w:rsidRDefault="00351953" w:rsidP="00656FB1">
            <w:pPr>
              <w:pStyle w:val="cuatexto"/>
              <w:jc w:val="right"/>
            </w:pPr>
            <w:r w:rsidRPr="00322E35">
              <w:t>27</w:t>
            </w:r>
          </w:p>
        </w:tc>
      </w:tr>
      <w:tr w:rsidR="00351953" w:rsidRPr="00322E35" w:rsidTr="00BA0599">
        <w:trPr>
          <w:trHeight w:val="284"/>
        </w:trPr>
        <w:tc>
          <w:tcPr>
            <w:tcW w:w="3402" w:type="dxa"/>
            <w:tcBorders>
              <w:top w:val="single" w:sz="4" w:space="0" w:color="auto"/>
              <w:bottom w:val="single" w:sz="4" w:space="0" w:color="auto"/>
            </w:tcBorders>
            <w:shd w:val="clear" w:color="auto" w:fill="auto"/>
            <w:vAlign w:val="center"/>
          </w:tcPr>
          <w:p w:rsidR="00351953" w:rsidRPr="00322E35" w:rsidRDefault="00351953" w:rsidP="00656FB1">
            <w:pPr>
              <w:pStyle w:val="cuatexto"/>
            </w:pPr>
            <w:r>
              <w:t>LGTBI+</w:t>
            </w:r>
          </w:p>
        </w:tc>
        <w:tc>
          <w:tcPr>
            <w:tcW w:w="1113" w:type="dxa"/>
            <w:tcBorders>
              <w:top w:val="single" w:sz="4" w:space="0" w:color="auto"/>
              <w:bottom w:val="single" w:sz="4" w:space="0" w:color="auto"/>
            </w:tcBorders>
            <w:vAlign w:val="center"/>
          </w:tcPr>
          <w:p w:rsidR="00351953" w:rsidRPr="00322E35" w:rsidRDefault="00351953" w:rsidP="00656FB1">
            <w:pPr>
              <w:pStyle w:val="cuatexto"/>
              <w:jc w:val="right"/>
            </w:pPr>
            <w:r w:rsidRPr="00322E35">
              <w:t>0</w:t>
            </w:r>
          </w:p>
        </w:tc>
        <w:tc>
          <w:tcPr>
            <w:tcW w:w="1113" w:type="dxa"/>
            <w:tcBorders>
              <w:top w:val="single" w:sz="4" w:space="0" w:color="auto"/>
              <w:bottom w:val="single" w:sz="4" w:space="0" w:color="auto"/>
            </w:tcBorders>
            <w:shd w:val="clear" w:color="auto" w:fill="auto"/>
            <w:vAlign w:val="center"/>
          </w:tcPr>
          <w:p w:rsidR="00351953" w:rsidRPr="00322E35" w:rsidRDefault="00351953" w:rsidP="00656FB1">
            <w:pPr>
              <w:pStyle w:val="cuatexto"/>
              <w:jc w:val="right"/>
            </w:pPr>
            <w:r w:rsidRPr="00322E35">
              <w:t>2</w:t>
            </w:r>
          </w:p>
        </w:tc>
        <w:tc>
          <w:tcPr>
            <w:tcW w:w="893" w:type="dxa"/>
            <w:tcBorders>
              <w:top w:val="single" w:sz="4" w:space="0" w:color="auto"/>
              <w:bottom w:val="single" w:sz="4" w:space="0" w:color="auto"/>
            </w:tcBorders>
            <w:shd w:val="clear" w:color="auto" w:fill="auto"/>
            <w:vAlign w:val="center"/>
          </w:tcPr>
          <w:p w:rsidR="00351953" w:rsidRPr="00322E35" w:rsidRDefault="00351953" w:rsidP="00656FB1">
            <w:pPr>
              <w:pStyle w:val="cuatexto"/>
              <w:jc w:val="right"/>
            </w:pPr>
            <w:r w:rsidRPr="00322E35">
              <w:t>6</w:t>
            </w:r>
          </w:p>
        </w:tc>
        <w:tc>
          <w:tcPr>
            <w:tcW w:w="850" w:type="dxa"/>
            <w:tcBorders>
              <w:top w:val="single" w:sz="4" w:space="0" w:color="auto"/>
              <w:left w:val="nil"/>
              <w:bottom w:val="single" w:sz="4" w:space="0" w:color="auto"/>
            </w:tcBorders>
            <w:shd w:val="clear" w:color="auto" w:fill="auto"/>
            <w:vAlign w:val="center"/>
          </w:tcPr>
          <w:p w:rsidR="00351953" w:rsidRPr="00322E35" w:rsidRDefault="00351953" w:rsidP="00656FB1">
            <w:pPr>
              <w:pStyle w:val="cuatexto"/>
              <w:jc w:val="right"/>
            </w:pPr>
            <w:r w:rsidRPr="00322E35">
              <w:t>8</w:t>
            </w:r>
          </w:p>
        </w:tc>
        <w:tc>
          <w:tcPr>
            <w:tcW w:w="1388" w:type="dxa"/>
            <w:tcBorders>
              <w:top w:val="single" w:sz="4" w:space="0" w:color="auto"/>
              <w:left w:val="nil"/>
              <w:bottom w:val="single" w:sz="4" w:space="0" w:color="auto"/>
            </w:tcBorders>
            <w:vAlign w:val="center"/>
          </w:tcPr>
          <w:p w:rsidR="00351953" w:rsidRPr="00322E35" w:rsidRDefault="00351953" w:rsidP="00656FB1">
            <w:pPr>
              <w:pStyle w:val="cuatexto"/>
              <w:jc w:val="right"/>
            </w:pPr>
            <w:r w:rsidRPr="00322E35">
              <w:t>-</w:t>
            </w:r>
          </w:p>
        </w:tc>
      </w:tr>
      <w:tr w:rsidR="00351953" w:rsidRPr="00322E35" w:rsidTr="00BA0599">
        <w:trPr>
          <w:trHeight w:val="284"/>
        </w:trPr>
        <w:tc>
          <w:tcPr>
            <w:tcW w:w="3402" w:type="dxa"/>
            <w:tcBorders>
              <w:top w:val="single" w:sz="4" w:space="0" w:color="auto"/>
              <w:bottom w:val="single" w:sz="4" w:space="0" w:color="auto"/>
            </w:tcBorders>
            <w:shd w:val="clear" w:color="auto" w:fill="B8CCE4" w:themeFill="accent1" w:themeFillTint="66"/>
            <w:vAlign w:val="center"/>
          </w:tcPr>
          <w:p w:rsidR="00351953" w:rsidRPr="00322E35" w:rsidRDefault="00351953" w:rsidP="00656FB1">
            <w:pPr>
              <w:pStyle w:val="cuadroCabe"/>
            </w:pPr>
            <w:r w:rsidRPr="00322E35">
              <w:t>Total</w:t>
            </w:r>
          </w:p>
        </w:tc>
        <w:tc>
          <w:tcPr>
            <w:tcW w:w="1113" w:type="dxa"/>
            <w:tcBorders>
              <w:top w:val="single" w:sz="4" w:space="0" w:color="auto"/>
              <w:bottom w:val="single" w:sz="4" w:space="0" w:color="auto"/>
            </w:tcBorders>
            <w:shd w:val="clear" w:color="auto" w:fill="B8CCE4" w:themeFill="accent1" w:themeFillTint="66"/>
            <w:vAlign w:val="center"/>
          </w:tcPr>
          <w:p w:rsidR="00351953" w:rsidRPr="00322E35" w:rsidRDefault="00351953" w:rsidP="00656FB1">
            <w:pPr>
              <w:pStyle w:val="cuadroCabe"/>
              <w:jc w:val="right"/>
            </w:pPr>
            <w:r w:rsidRPr="00322E35">
              <w:t>24</w:t>
            </w:r>
          </w:p>
        </w:tc>
        <w:tc>
          <w:tcPr>
            <w:tcW w:w="1113" w:type="dxa"/>
            <w:tcBorders>
              <w:top w:val="single" w:sz="4" w:space="0" w:color="auto"/>
              <w:bottom w:val="single" w:sz="4" w:space="0" w:color="auto"/>
            </w:tcBorders>
            <w:shd w:val="clear" w:color="auto" w:fill="B8CCE4" w:themeFill="accent1" w:themeFillTint="66"/>
            <w:vAlign w:val="center"/>
          </w:tcPr>
          <w:p w:rsidR="00351953" w:rsidRPr="00322E35" w:rsidRDefault="00351953" w:rsidP="00656FB1">
            <w:pPr>
              <w:pStyle w:val="cuadroCabe"/>
              <w:jc w:val="right"/>
            </w:pPr>
            <w:r w:rsidRPr="00322E35">
              <w:t>29</w:t>
            </w:r>
          </w:p>
        </w:tc>
        <w:tc>
          <w:tcPr>
            <w:tcW w:w="893" w:type="dxa"/>
            <w:tcBorders>
              <w:top w:val="single" w:sz="4" w:space="0" w:color="auto"/>
              <w:bottom w:val="single" w:sz="4" w:space="0" w:color="auto"/>
            </w:tcBorders>
            <w:shd w:val="clear" w:color="auto" w:fill="B8CCE4" w:themeFill="accent1" w:themeFillTint="66"/>
            <w:vAlign w:val="center"/>
          </w:tcPr>
          <w:p w:rsidR="00351953" w:rsidRPr="00322E35" w:rsidRDefault="00351953" w:rsidP="00656FB1">
            <w:pPr>
              <w:pStyle w:val="cuadroCabe"/>
              <w:jc w:val="right"/>
            </w:pPr>
            <w:r w:rsidRPr="00322E35">
              <w:t>34</w:t>
            </w:r>
          </w:p>
        </w:tc>
        <w:tc>
          <w:tcPr>
            <w:tcW w:w="850" w:type="dxa"/>
            <w:tcBorders>
              <w:top w:val="single" w:sz="4" w:space="0" w:color="auto"/>
              <w:left w:val="nil"/>
              <w:bottom w:val="single" w:sz="4" w:space="0" w:color="auto"/>
            </w:tcBorders>
            <w:shd w:val="clear" w:color="auto" w:fill="B8CCE4" w:themeFill="accent1" w:themeFillTint="66"/>
            <w:vAlign w:val="center"/>
          </w:tcPr>
          <w:p w:rsidR="00351953" w:rsidRPr="00322E35" w:rsidRDefault="00351953" w:rsidP="00656FB1">
            <w:pPr>
              <w:pStyle w:val="cuadroCabe"/>
              <w:jc w:val="right"/>
            </w:pPr>
            <w:r w:rsidRPr="00322E35">
              <w:t>48</w:t>
            </w:r>
          </w:p>
        </w:tc>
        <w:tc>
          <w:tcPr>
            <w:tcW w:w="1388" w:type="dxa"/>
            <w:tcBorders>
              <w:top w:val="single" w:sz="4" w:space="0" w:color="auto"/>
              <w:left w:val="nil"/>
              <w:bottom w:val="single" w:sz="4" w:space="0" w:color="auto"/>
            </w:tcBorders>
            <w:shd w:val="clear" w:color="auto" w:fill="B8CCE4" w:themeFill="accent1" w:themeFillTint="66"/>
            <w:vAlign w:val="center"/>
          </w:tcPr>
          <w:p w:rsidR="00351953" w:rsidRPr="00322E35" w:rsidRDefault="00351953" w:rsidP="00656FB1">
            <w:pPr>
              <w:pStyle w:val="cuadroCabe"/>
              <w:jc w:val="right"/>
            </w:pPr>
            <w:r w:rsidRPr="00322E35">
              <w:t>100</w:t>
            </w:r>
          </w:p>
        </w:tc>
      </w:tr>
    </w:tbl>
    <w:p w:rsidR="00351953" w:rsidRDefault="00351953" w:rsidP="00704B2E">
      <w:pPr>
        <w:pStyle w:val="atitulo3"/>
      </w:pPr>
      <w:proofErr w:type="spellStart"/>
      <w:r w:rsidRPr="00A14FF5">
        <w:lastRenderedPageBreak/>
        <w:t>Visibilización</w:t>
      </w:r>
      <w:proofErr w:type="spellEnd"/>
      <w:r w:rsidRPr="00A14FF5">
        <w:t xml:space="preserve"> a través de las </w:t>
      </w:r>
      <w:r>
        <w:t>redes sociales</w:t>
      </w:r>
    </w:p>
    <w:p w:rsidR="00351953" w:rsidRDefault="00351953" w:rsidP="00A0722A">
      <w:pPr>
        <w:ind w:right="142" w:firstLine="284"/>
        <w:rPr>
          <w:spacing w:val="6"/>
          <w:sz w:val="26"/>
          <w:szCs w:val="26"/>
        </w:rPr>
      </w:pPr>
      <w:r>
        <w:rPr>
          <w:spacing w:val="6"/>
          <w:sz w:val="26"/>
          <w:szCs w:val="26"/>
        </w:rPr>
        <w:t xml:space="preserve">Incluimos en este apartado el impacto que las campañas de sensibilización y </w:t>
      </w:r>
      <w:proofErr w:type="spellStart"/>
      <w:r>
        <w:rPr>
          <w:spacing w:val="6"/>
          <w:sz w:val="26"/>
          <w:szCs w:val="26"/>
        </w:rPr>
        <w:t>visibilización</w:t>
      </w:r>
      <w:proofErr w:type="spellEnd"/>
      <w:r>
        <w:rPr>
          <w:spacing w:val="6"/>
          <w:sz w:val="26"/>
          <w:szCs w:val="26"/>
        </w:rPr>
        <w:t xml:space="preserve"> de la igualdad han tenido a través de las redes sociales.</w:t>
      </w:r>
    </w:p>
    <w:p w:rsidR="00351953" w:rsidRDefault="00351953" w:rsidP="00A0722A">
      <w:pPr>
        <w:ind w:right="142" w:firstLine="284"/>
        <w:rPr>
          <w:spacing w:val="6"/>
          <w:sz w:val="26"/>
          <w:szCs w:val="26"/>
        </w:rPr>
      </w:pPr>
      <w:r>
        <w:rPr>
          <w:spacing w:val="6"/>
          <w:sz w:val="26"/>
          <w:szCs w:val="26"/>
        </w:rPr>
        <w:t xml:space="preserve">En 2016, no se realizó publicidad de las campañas en redes sociales; en 2017 se publicitaron las campañas del 25 de noviembre, Día Internacional de la violencia de género y la campaña de fiestas “Y en </w:t>
      </w:r>
      <w:proofErr w:type="gramStart"/>
      <w:r>
        <w:rPr>
          <w:spacing w:val="6"/>
          <w:sz w:val="26"/>
          <w:szCs w:val="26"/>
        </w:rPr>
        <w:t>fiestas …</w:t>
      </w:r>
      <w:proofErr w:type="gramEnd"/>
      <w:r>
        <w:rPr>
          <w:spacing w:val="6"/>
          <w:sz w:val="26"/>
          <w:szCs w:val="26"/>
        </w:rPr>
        <w:t xml:space="preserve"> ¿QUE? y, en 2018 y 2019, se extiende la publicidad de las campañas a todas las redes s</w:t>
      </w:r>
      <w:r>
        <w:rPr>
          <w:spacing w:val="6"/>
          <w:sz w:val="26"/>
          <w:szCs w:val="26"/>
        </w:rPr>
        <w:t>o</w:t>
      </w:r>
      <w:r>
        <w:rPr>
          <w:spacing w:val="6"/>
          <w:sz w:val="26"/>
          <w:szCs w:val="26"/>
        </w:rPr>
        <w:t xml:space="preserve">ciales. </w:t>
      </w:r>
    </w:p>
    <w:p w:rsidR="00351953" w:rsidRDefault="00351953" w:rsidP="00A0722A">
      <w:pPr>
        <w:spacing w:after="240"/>
        <w:ind w:right="142" w:firstLine="284"/>
        <w:rPr>
          <w:rFonts w:ascii="Arial Narrow" w:hAnsi="Arial Narrow" w:cstheme="minorHAnsi"/>
          <w:spacing w:val="6"/>
        </w:rPr>
      </w:pPr>
      <w:r>
        <w:rPr>
          <w:spacing w:val="6"/>
          <w:sz w:val="26"/>
          <w:szCs w:val="26"/>
        </w:rPr>
        <w:t xml:space="preserve">En el cuadro siguiente se recoge el número de impresiones, interacciones, reproducciones, visualizaciones, etc. que reflejan el aumento del impacto de las campañas de sensibilización a través de las nuevas tecnologías: </w:t>
      </w:r>
    </w:p>
    <w:tbl>
      <w:tblPr>
        <w:tblW w:w="8638" w:type="dxa"/>
        <w:tblBorders>
          <w:insideH w:val="single" w:sz="4" w:space="0" w:color="auto"/>
        </w:tblBorders>
        <w:tblCellMar>
          <w:left w:w="70" w:type="dxa"/>
          <w:right w:w="70" w:type="dxa"/>
        </w:tblCellMar>
        <w:tblLook w:val="04A0" w:firstRow="1" w:lastRow="0" w:firstColumn="1" w:lastColumn="0" w:noHBand="0" w:noVBand="1"/>
      </w:tblPr>
      <w:tblGrid>
        <w:gridCol w:w="2694"/>
        <w:gridCol w:w="2126"/>
        <w:gridCol w:w="609"/>
        <w:gridCol w:w="1034"/>
        <w:gridCol w:w="1070"/>
        <w:gridCol w:w="1105"/>
      </w:tblGrid>
      <w:tr w:rsidR="00351953" w:rsidRPr="009C11C0" w:rsidTr="005568C3">
        <w:trPr>
          <w:trHeight w:val="300"/>
        </w:trPr>
        <w:tc>
          <w:tcPr>
            <w:tcW w:w="2694" w:type="dxa"/>
            <w:tcBorders>
              <w:top w:val="single" w:sz="4" w:space="0" w:color="auto"/>
              <w:bottom w:val="single" w:sz="4" w:space="0" w:color="auto"/>
            </w:tcBorders>
            <w:shd w:val="clear" w:color="auto" w:fill="B8CCE4" w:themeFill="accent1" w:themeFillTint="66"/>
            <w:noWrap/>
            <w:vAlign w:val="bottom"/>
            <w:hideMark/>
          </w:tcPr>
          <w:p w:rsidR="00351953" w:rsidRPr="009C11C0" w:rsidRDefault="00351953" w:rsidP="00656FB1">
            <w:pPr>
              <w:pStyle w:val="cuadroCabe"/>
              <w:jc w:val="right"/>
              <w:rPr>
                <w:lang w:val="es-ES" w:eastAsia="es-ES"/>
              </w:rPr>
            </w:pPr>
          </w:p>
        </w:tc>
        <w:tc>
          <w:tcPr>
            <w:tcW w:w="2126" w:type="dxa"/>
            <w:tcBorders>
              <w:top w:val="single" w:sz="4" w:space="0" w:color="auto"/>
              <w:bottom w:val="single" w:sz="4" w:space="0" w:color="auto"/>
            </w:tcBorders>
            <w:shd w:val="clear" w:color="auto" w:fill="B8CCE4" w:themeFill="accent1" w:themeFillTint="66"/>
            <w:vAlign w:val="center"/>
            <w:hideMark/>
          </w:tcPr>
          <w:p w:rsidR="00351953" w:rsidRPr="009C11C0" w:rsidRDefault="00351953" w:rsidP="00656FB1">
            <w:pPr>
              <w:pStyle w:val="cuadroCabe"/>
              <w:jc w:val="right"/>
              <w:rPr>
                <w:lang w:val="es-ES" w:eastAsia="es-ES"/>
              </w:rPr>
            </w:pPr>
          </w:p>
        </w:tc>
        <w:tc>
          <w:tcPr>
            <w:tcW w:w="609" w:type="dxa"/>
            <w:tcBorders>
              <w:top w:val="single" w:sz="4" w:space="0" w:color="auto"/>
              <w:bottom w:val="single" w:sz="4" w:space="0" w:color="auto"/>
            </w:tcBorders>
            <w:shd w:val="clear" w:color="auto" w:fill="B8CCE4" w:themeFill="accent1" w:themeFillTint="66"/>
            <w:vAlign w:val="center"/>
          </w:tcPr>
          <w:p w:rsidR="00351953" w:rsidRPr="009C11C0" w:rsidRDefault="00351953" w:rsidP="00656FB1">
            <w:pPr>
              <w:pStyle w:val="cuadroCabe"/>
              <w:jc w:val="right"/>
              <w:rPr>
                <w:rFonts w:ascii="Arial Narrow" w:hAnsi="Arial Narrow" w:cs="Arial"/>
                <w:color w:val="333333"/>
                <w:lang w:eastAsia="es-ES"/>
              </w:rPr>
            </w:pPr>
            <w:r>
              <w:rPr>
                <w:rFonts w:ascii="Arial Narrow" w:hAnsi="Arial Narrow" w:cs="Arial"/>
                <w:color w:val="333333"/>
                <w:lang w:eastAsia="es-ES"/>
              </w:rPr>
              <w:t>2016</w:t>
            </w:r>
          </w:p>
        </w:tc>
        <w:tc>
          <w:tcPr>
            <w:tcW w:w="1034" w:type="dxa"/>
            <w:tcBorders>
              <w:top w:val="single" w:sz="4" w:space="0" w:color="auto"/>
              <w:bottom w:val="single" w:sz="4" w:space="0" w:color="auto"/>
            </w:tcBorders>
            <w:shd w:val="clear" w:color="auto" w:fill="B8CCE4" w:themeFill="accent1" w:themeFillTint="66"/>
            <w:vAlign w:val="center"/>
            <w:hideMark/>
          </w:tcPr>
          <w:p w:rsidR="00351953" w:rsidRPr="009C11C0" w:rsidRDefault="00351953" w:rsidP="00656FB1">
            <w:pPr>
              <w:pStyle w:val="cuadroCabe"/>
              <w:jc w:val="right"/>
              <w:rPr>
                <w:rFonts w:ascii="Arial Narrow" w:hAnsi="Arial Narrow" w:cs="Calibri"/>
                <w:color w:val="333333"/>
                <w:lang w:val="es-ES" w:eastAsia="es-ES"/>
              </w:rPr>
            </w:pPr>
            <w:r w:rsidRPr="009C11C0">
              <w:rPr>
                <w:rFonts w:ascii="Arial Narrow" w:hAnsi="Arial Narrow" w:cs="Arial"/>
                <w:color w:val="333333"/>
                <w:lang w:eastAsia="es-ES"/>
              </w:rPr>
              <w:t>2017</w:t>
            </w:r>
          </w:p>
        </w:tc>
        <w:tc>
          <w:tcPr>
            <w:tcW w:w="1070" w:type="dxa"/>
            <w:tcBorders>
              <w:top w:val="single" w:sz="4" w:space="0" w:color="auto"/>
              <w:bottom w:val="single" w:sz="4" w:space="0" w:color="auto"/>
            </w:tcBorders>
            <w:shd w:val="clear" w:color="auto" w:fill="B8CCE4" w:themeFill="accent1" w:themeFillTint="66"/>
            <w:vAlign w:val="center"/>
            <w:hideMark/>
          </w:tcPr>
          <w:p w:rsidR="00351953" w:rsidRPr="009C11C0" w:rsidRDefault="00351953" w:rsidP="00656FB1">
            <w:pPr>
              <w:pStyle w:val="cuadroCabe"/>
              <w:jc w:val="right"/>
              <w:rPr>
                <w:rFonts w:ascii="Arial Narrow" w:hAnsi="Arial Narrow" w:cs="Calibri"/>
                <w:color w:val="333333"/>
                <w:lang w:val="es-ES" w:eastAsia="es-ES"/>
              </w:rPr>
            </w:pPr>
            <w:r w:rsidRPr="009C11C0">
              <w:rPr>
                <w:rFonts w:ascii="Arial Narrow" w:hAnsi="Arial Narrow" w:cs="Arial"/>
                <w:color w:val="333333"/>
                <w:lang w:eastAsia="es-ES"/>
              </w:rPr>
              <w:t>2018</w:t>
            </w:r>
          </w:p>
        </w:tc>
        <w:tc>
          <w:tcPr>
            <w:tcW w:w="1105" w:type="dxa"/>
            <w:tcBorders>
              <w:top w:val="single" w:sz="4" w:space="0" w:color="auto"/>
              <w:bottom w:val="single" w:sz="4" w:space="0" w:color="auto"/>
            </w:tcBorders>
            <w:shd w:val="clear" w:color="auto" w:fill="B8CCE4" w:themeFill="accent1" w:themeFillTint="66"/>
            <w:vAlign w:val="center"/>
            <w:hideMark/>
          </w:tcPr>
          <w:p w:rsidR="00351953" w:rsidRPr="009C11C0" w:rsidRDefault="00351953" w:rsidP="00656FB1">
            <w:pPr>
              <w:pStyle w:val="cuadroCabe"/>
              <w:jc w:val="right"/>
              <w:rPr>
                <w:rFonts w:ascii="Arial Narrow" w:hAnsi="Arial Narrow" w:cs="Calibri"/>
                <w:color w:val="333333"/>
                <w:lang w:val="es-ES" w:eastAsia="es-ES"/>
              </w:rPr>
            </w:pPr>
            <w:r w:rsidRPr="009C11C0">
              <w:rPr>
                <w:rFonts w:ascii="Arial Narrow" w:hAnsi="Arial Narrow" w:cs="Arial"/>
                <w:color w:val="333333"/>
                <w:lang w:eastAsia="es-ES"/>
              </w:rPr>
              <w:t>2019</w:t>
            </w:r>
          </w:p>
        </w:tc>
      </w:tr>
      <w:tr w:rsidR="00351953" w:rsidRPr="009C11C0" w:rsidTr="005568C3">
        <w:trPr>
          <w:trHeight w:val="300"/>
        </w:trPr>
        <w:tc>
          <w:tcPr>
            <w:tcW w:w="2694" w:type="dxa"/>
            <w:vMerge w:val="restart"/>
            <w:tcBorders>
              <w:top w:val="single" w:sz="4" w:space="0" w:color="auto"/>
            </w:tcBorders>
            <w:shd w:val="clear" w:color="auto" w:fill="auto"/>
            <w:vAlign w:val="center"/>
            <w:hideMark/>
          </w:tcPr>
          <w:p w:rsidR="00351953" w:rsidRPr="009C11C0" w:rsidRDefault="00351953" w:rsidP="008C0C46">
            <w:pPr>
              <w:pStyle w:val="cuatexto"/>
              <w:jc w:val="left"/>
              <w:rPr>
                <w:rFonts w:cs="Calibri"/>
                <w:lang w:val="es-ES" w:eastAsia="es-ES"/>
              </w:rPr>
            </w:pPr>
            <w:r w:rsidRPr="009C11C0">
              <w:rPr>
                <w:lang w:eastAsia="es-ES"/>
              </w:rPr>
              <w:t>Campañas RRSS (TWITER)</w:t>
            </w:r>
          </w:p>
        </w:tc>
        <w:tc>
          <w:tcPr>
            <w:tcW w:w="2126" w:type="dxa"/>
            <w:tcBorders>
              <w:top w:val="single" w:sz="4" w:space="0" w:color="auto"/>
            </w:tcBorders>
            <w:shd w:val="clear" w:color="auto" w:fill="auto"/>
            <w:vAlign w:val="center"/>
            <w:hideMark/>
          </w:tcPr>
          <w:p w:rsidR="00351953" w:rsidRPr="009C11C0" w:rsidRDefault="00351953" w:rsidP="008C0C46">
            <w:pPr>
              <w:pStyle w:val="cuatexto"/>
              <w:jc w:val="left"/>
              <w:rPr>
                <w:rFonts w:cs="Calibri"/>
                <w:lang w:val="es-ES" w:eastAsia="es-ES"/>
              </w:rPr>
            </w:pPr>
            <w:r w:rsidRPr="009C11C0">
              <w:rPr>
                <w:lang w:eastAsia="es-ES"/>
              </w:rPr>
              <w:t>Impresiones</w:t>
            </w:r>
          </w:p>
        </w:tc>
        <w:tc>
          <w:tcPr>
            <w:tcW w:w="609" w:type="dxa"/>
            <w:tcBorders>
              <w:top w:val="single" w:sz="4" w:space="0" w:color="auto"/>
            </w:tcBorders>
            <w:vAlign w:val="center"/>
          </w:tcPr>
          <w:p w:rsidR="00351953" w:rsidRPr="009C11C0" w:rsidRDefault="00351953" w:rsidP="00656FB1">
            <w:pPr>
              <w:pStyle w:val="cuatexto"/>
              <w:jc w:val="right"/>
              <w:rPr>
                <w:rFonts w:cs="Calibri"/>
                <w:lang w:val="es-ES" w:eastAsia="es-ES"/>
              </w:rPr>
            </w:pPr>
            <w:r>
              <w:rPr>
                <w:rFonts w:cs="Calibri"/>
                <w:lang w:val="es-ES" w:eastAsia="es-ES"/>
              </w:rPr>
              <w:t>-</w:t>
            </w:r>
          </w:p>
        </w:tc>
        <w:tc>
          <w:tcPr>
            <w:tcW w:w="1034" w:type="dxa"/>
            <w:tcBorders>
              <w:top w:val="single" w:sz="4" w:space="0" w:color="auto"/>
            </w:tcBorders>
            <w:shd w:val="clear" w:color="auto" w:fill="auto"/>
            <w:vAlign w:val="center"/>
            <w:hideMark/>
          </w:tcPr>
          <w:p w:rsidR="00351953" w:rsidRPr="009C11C0" w:rsidRDefault="00351953" w:rsidP="00656FB1">
            <w:pPr>
              <w:pStyle w:val="cuatexto"/>
              <w:jc w:val="right"/>
              <w:rPr>
                <w:rFonts w:cs="Calibri"/>
                <w:lang w:val="es-ES" w:eastAsia="es-ES"/>
              </w:rPr>
            </w:pPr>
            <w:r w:rsidRPr="009C11C0">
              <w:rPr>
                <w:rFonts w:cs="Calibri"/>
                <w:lang w:val="es-ES" w:eastAsia="es-ES"/>
              </w:rPr>
              <w:t>47.829</w:t>
            </w:r>
          </w:p>
        </w:tc>
        <w:tc>
          <w:tcPr>
            <w:tcW w:w="1070" w:type="dxa"/>
            <w:tcBorders>
              <w:top w:val="single" w:sz="4" w:space="0" w:color="auto"/>
            </w:tcBorders>
            <w:shd w:val="clear" w:color="auto" w:fill="auto"/>
            <w:vAlign w:val="center"/>
            <w:hideMark/>
          </w:tcPr>
          <w:p w:rsidR="00351953" w:rsidRPr="009C11C0" w:rsidRDefault="00351953" w:rsidP="00656FB1">
            <w:pPr>
              <w:pStyle w:val="cuatexto"/>
              <w:jc w:val="right"/>
              <w:rPr>
                <w:rFonts w:cs="Calibri"/>
                <w:lang w:val="es-ES" w:eastAsia="es-ES"/>
              </w:rPr>
            </w:pPr>
            <w:r w:rsidRPr="009C11C0">
              <w:rPr>
                <w:rFonts w:cs="Calibri"/>
                <w:lang w:val="es-ES" w:eastAsia="es-ES"/>
              </w:rPr>
              <w:t>107.912</w:t>
            </w:r>
          </w:p>
        </w:tc>
        <w:tc>
          <w:tcPr>
            <w:tcW w:w="1105" w:type="dxa"/>
            <w:tcBorders>
              <w:top w:val="single" w:sz="4" w:space="0" w:color="auto"/>
            </w:tcBorders>
            <w:shd w:val="clear" w:color="auto" w:fill="auto"/>
            <w:vAlign w:val="center"/>
            <w:hideMark/>
          </w:tcPr>
          <w:p w:rsidR="00351953" w:rsidRPr="009C11C0" w:rsidRDefault="00351953" w:rsidP="00656FB1">
            <w:pPr>
              <w:pStyle w:val="cuatexto"/>
              <w:jc w:val="right"/>
              <w:rPr>
                <w:rFonts w:cs="Calibri"/>
                <w:lang w:val="es-ES" w:eastAsia="es-ES"/>
              </w:rPr>
            </w:pPr>
            <w:r w:rsidRPr="009C11C0">
              <w:rPr>
                <w:rFonts w:cs="Calibri"/>
                <w:lang w:val="es-ES" w:eastAsia="es-ES"/>
              </w:rPr>
              <w:t>41.374</w:t>
            </w:r>
          </w:p>
        </w:tc>
      </w:tr>
      <w:tr w:rsidR="00351953" w:rsidRPr="009C11C0" w:rsidTr="005568C3">
        <w:trPr>
          <w:trHeight w:val="300"/>
        </w:trPr>
        <w:tc>
          <w:tcPr>
            <w:tcW w:w="2694" w:type="dxa"/>
            <w:vMerge/>
            <w:shd w:val="clear" w:color="auto" w:fill="auto"/>
            <w:vAlign w:val="center"/>
            <w:hideMark/>
          </w:tcPr>
          <w:p w:rsidR="00351953" w:rsidRPr="009C11C0" w:rsidRDefault="00351953" w:rsidP="008C0C46">
            <w:pPr>
              <w:pStyle w:val="cuatexto"/>
              <w:jc w:val="left"/>
              <w:rPr>
                <w:rFonts w:cs="Calibri"/>
                <w:lang w:val="es-ES" w:eastAsia="es-ES"/>
              </w:rPr>
            </w:pPr>
          </w:p>
        </w:tc>
        <w:tc>
          <w:tcPr>
            <w:tcW w:w="2126" w:type="dxa"/>
            <w:shd w:val="clear" w:color="auto" w:fill="auto"/>
            <w:vAlign w:val="center"/>
            <w:hideMark/>
          </w:tcPr>
          <w:p w:rsidR="00351953" w:rsidRPr="009C11C0" w:rsidRDefault="00351953" w:rsidP="008C0C46">
            <w:pPr>
              <w:pStyle w:val="cuatexto"/>
              <w:jc w:val="left"/>
              <w:rPr>
                <w:rFonts w:cs="Calibri"/>
                <w:lang w:val="es-ES" w:eastAsia="es-ES"/>
              </w:rPr>
            </w:pPr>
            <w:r w:rsidRPr="009C11C0">
              <w:rPr>
                <w:lang w:eastAsia="es-ES"/>
              </w:rPr>
              <w:t>Interacciones multimedia</w:t>
            </w:r>
          </w:p>
        </w:tc>
        <w:tc>
          <w:tcPr>
            <w:tcW w:w="609" w:type="dxa"/>
            <w:vAlign w:val="center"/>
          </w:tcPr>
          <w:p w:rsidR="00351953" w:rsidRPr="009C11C0" w:rsidRDefault="00351953" w:rsidP="00656FB1">
            <w:pPr>
              <w:pStyle w:val="cuatexto"/>
              <w:jc w:val="right"/>
              <w:rPr>
                <w:rFonts w:cs="Calibri"/>
                <w:lang w:val="es-ES" w:eastAsia="es-ES"/>
              </w:rPr>
            </w:pPr>
            <w:r>
              <w:rPr>
                <w:rFonts w:cs="Calibri"/>
                <w:lang w:val="es-ES" w:eastAsia="es-ES"/>
              </w:rPr>
              <w:t>-</w:t>
            </w:r>
          </w:p>
        </w:tc>
        <w:tc>
          <w:tcPr>
            <w:tcW w:w="1034" w:type="dxa"/>
            <w:shd w:val="clear" w:color="auto" w:fill="auto"/>
            <w:vAlign w:val="center"/>
            <w:hideMark/>
          </w:tcPr>
          <w:p w:rsidR="00351953" w:rsidRPr="009C11C0" w:rsidRDefault="00351953" w:rsidP="00656FB1">
            <w:pPr>
              <w:pStyle w:val="cuatexto"/>
              <w:jc w:val="right"/>
              <w:rPr>
                <w:rFonts w:cs="Calibri"/>
                <w:lang w:val="es-ES" w:eastAsia="es-ES"/>
              </w:rPr>
            </w:pPr>
            <w:r w:rsidRPr="009C11C0">
              <w:rPr>
                <w:rFonts w:cs="Calibri"/>
                <w:lang w:val="es-ES" w:eastAsia="es-ES"/>
              </w:rPr>
              <w:t>278</w:t>
            </w:r>
          </w:p>
        </w:tc>
        <w:tc>
          <w:tcPr>
            <w:tcW w:w="1070" w:type="dxa"/>
            <w:shd w:val="clear" w:color="auto" w:fill="auto"/>
            <w:vAlign w:val="center"/>
            <w:hideMark/>
          </w:tcPr>
          <w:p w:rsidR="00351953" w:rsidRPr="009C11C0" w:rsidRDefault="00351953" w:rsidP="00656FB1">
            <w:pPr>
              <w:pStyle w:val="cuatexto"/>
              <w:jc w:val="right"/>
              <w:rPr>
                <w:rFonts w:cs="Calibri"/>
                <w:lang w:val="es-ES" w:eastAsia="es-ES"/>
              </w:rPr>
            </w:pPr>
            <w:r w:rsidRPr="009C11C0">
              <w:rPr>
                <w:rFonts w:cs="Calibri"/>
                <w:lang w:val="es-ES" w:eastAsia="es-ES"/>
              </w:rPr>
              <w:t>497</w:t>
            </w:r>
          </w:p>
        </w:tc>
        <w:tc>
          <w:tcPr>
            <w:tcW w:w="1105" w:type="dxa"/>
            <w:shd w:val="clear" w:color="auto" w:fill="auto"/>
            <w:vAlign w:val="center"/>
            <w:hideMark/>
          </w:tcPr>
          <w:p w:rsidR="00351953" w:rsidRPr="009C11C0" w:rsidRDefault="00351953" w:rsidP="00656FB1">
            <w:pPr>
              <w:pStyle w:val="cuatexto"/>
              <w:jc w:val="right"/>
              <w:rPr>
                <w:rFonts w:cs="Calibri"/>
                <w:lang w:val="es-ES" w:eastAsia="es-ES"/>
              </w:rPr>
            </w:pPr>
            <w:r w:rsidRPr="009C11C0">
              <w:rPr>
                <w:rFonts w:cs="Calibri"/>
                <w:lang w:val="es-ES" w:eastAsia="es-ES"/>
              </w:rPr>
              <w:t>5167</w:t>
            </w:r>
          </w:p>
        </w:tc>
      </w:tr>
      <w:tr w:rsidR="00351953" w:rsidRPr="009C11C0" w:rsidTr="005568C3">
        <w:trPr>
          <w:trHeight w:val="300"/>
        </w:trPr>
        <w:tc>
          <w:tcPr>
            <w:tcW w:w="2694" w:type="dxa"/>
            <w:vMerge/>
            <w:shd w:val="clear" w:color="auto" w:fill="auto"/>
            <w:vAlign w:val="center"/>
            <w:hideMark/>
          </w:tcPr>
          <w:p w:rsidR="00351953" w:rsidRPr="009C11C0" w:rsidRDefault="00351953" w:rsidP="008C0C46">
            <w:pPr>
              <w:pStyle w:val="cuatexto"/>
              <w:jc w:val="left"/>
              <w:rPr>
                <w:rFonts w:cs="Calibri"/>
                <w:lang w:val="es-ES" w:eastAsia="es-ES"/>
              </w:rPr>
            </w:pPr>
          </w:p>
        </w:tc>
        <w:tc>
          <w:tcPr>
            <w:tcW w:w="2126" w:type="dxa"/>
            <w:shd w:val="clear" w:color="auto" w:fill="auto"/>
            <w:vAlign w:val="center"/>
            <w:hideMark/>
          </w:tcPr>
          <w:p w:rsidR="00351953" w:rsidRPr="009C11C0" w:rsidRDefault="00351953" w:rsidP="008C0C46">
            <w:pPr>
              <w:pStyle w:val="cuatexto"/>
              <w:jc w:val="left"/>
              <w:rPr>
                <w:rFonts w:cs="Calibri"/>
                <w:lang w:val="es-ES" w:eastAsia="es-ES"/>
              </w:rPr>
            </w:pPr>
            <w:r w:rsidRPr="009C11C0">
              <w:rPr>
                <w:lang w:eastAsia="es-ES"/>
              </w:rPr>
              <w:t>Interacciones totales</w:t>
            </w:r>
          </w:p>
        </w:tc>
        <w:tc>
          <w:tcPr>
            <w:tcW w:w="609" w:type="dxa"/>
            <w:vAlign w:val="center"/>
          </w:tcPr>
          <w:p w:rsidR="00351953" w:rsidRPr="009C11C0" w:rsidRDefault="00351953" w:rsidP="00656FB1">
            <w:pPr>
              <w:pStyle w:val="cuatexto"/>
              <w:jc w:val="right"/>
              <w:rPr>
                <w:rFonts w:cs="Calibri"/>
                <w:lang w:val="es-ES" w:eastAsia="es-ES"/>
              </w:rPr>
            </w:pPr>
            <w:r>
              <w:rPr>
                <w:rFonts w:cs="Calibri"/>
                <w:lang w:val="es-ES" w:eastAsia="es-ES"/>
              </w:rPr>
              <w:t>-</w:t>
            </w:r>
          </w:p>
        </w:tc>
        <w:tc>
          <w:tcPr>
            <w:tcW w:w="1034" w:type="dxa"/>
            <w:shd w:val="clear" w:color="auto" w:fill="auto"/>
            <w:vAlign w:val="center"/>
            <w:hideMark/>
          </w:tcPr>
          <w:p w:rsidR="00351953" w:rsidRPr="009C11C0" w:rsidRDefault="00351953" w:rsidP="00656FB1">
            <w:pPr>
              <w:pStyle w:val="cuatexto"/>
              <w:jc w:val="right"/>
              <w:rPr>
                <w:rFonts w:cs="Calibri"/>
                <w:lang w:val="es-ES" w:eastAsia="es-ES"/>
              </w:rPr>
            </w:pPr>
            <w:r w:rsidRPr="009C11C0">
              <w:rPr>
                <w:rFonts w:cs="Calibri"/>
                <w:lang w:val="es-ES" w:eastAsia="es-ES"/>
              </w:rPr>
              <w:t>2.887</w:t>
            </w:r>
          </w:p>
        </w:tc>
        <w:tc>
          <w:tcPr>
            <w:tcW w:w="1070" w:type="dxa"/>
            <w:shd w:val="clear" w:color="auto" w:fill="auto"/>
            <w:vAlign w:val="center"/>
            <w:hideMark/>
          </w:tcPr>
          <w:p w:rsidR="00351953" w:rsidRPr="009C11C0" w:rsidRDefault="00351953" w:rsidP="00656FB1">
            <w:pPr>
              <w:pStyle w:val="cuatexto"/>
              <w:jc w:val="right"/>
              <w:rPr>
                <w:rFonts w:cs="Calibri"/>
                <w:lang w:val="es-ES" w:eastAsia="es-ES"/>
              </w:rPr>
            </w:pPr>
            <w:r w:rsidRPr="009C11C0">
              <w:rPr>
                <w:rFonts w:cs="Calibri"/>
                <w:lang w:val="es-ES" w:eastAsia="es-ES"/>
              </w:rPr>
              <w:t>981</w:t>
            </w:r>
          </w:p>
        </w:tc>
        <w:tc>
          <w:tcPr>
            <w:tcW w:w="1105" w:type="dxa"/>
            <w:shd w:val="clear" w:color="auto" w:fill="auto"/>
            <w:vAlign w:val="center"/>
            <w:hideMark/>
          </w:tcPr>
          <w:p w:rsidR="00351953" w:rsidRPr="009C11C0" w:rsidRDefault="00351953" w:rsidP="00656FB1">
            <w:pPr>
              <w:pStyle w:val="cuatexto"/>
              <w:jc w:val="right"/>
              <w:rPr>
                <w:rFonts w:cs="Calibri"/>
                <w:lang w:val="es-ES" w:eastAsia="es-ES"/>
              </w:rPr>
            </w:pPr>
            <w:r w:rsidRPr="009C11C0">
              <w:rPr>
                <w:rFonts w:cs="Calibri"/>
                <w:lang w:val="es-ES" w:eastAsia="es-ES"/>
              </w:rPr>
              <w:t>536</w:t>
            </w:r>
          </w:p>
        </w:tc>
      </w:tr>
      <w:tr w:rsidR="00351953" w:rsidRPr="009C11C0" w:rsidTr="005568C3">
        <w:trPr>
          <w:trHeight w:val="300"/>
        </w:trPr>
        <w:tc>
          <w:tcPr>
            <w:tcW w:w="2694" w:type="dxa"/>
            <w:vMerge w:val="restart"/>
            <w:shd w:val="clear" w:color="auto" w:fill="auto"/>
            <w:vAlign w:val="center"/>
            <w:hideMark/>
          </w:tcPr>
          <w:p w:rsidR="00351953" w:rsidRPr="009C11C0" w:rsidRDefault="00351953" w:rsidP="008C0C46">
            <w:pPr>
              <w:pStyle w:val="cuatexto"/>
              <w:jc w:val="left"/>
              <w:rPr>
                <w:rFonts w:cs="Calibri"/>
                <w:lang w:val="es-ES" w:eastAsia="es-ES"/>
              </w:rPr>
            </w:pPr>
            <w:r w:rsidRPr="009C11C0">
              <w:rPr>
                <w:lang w:eastAsia="es-ES"/>
              </w:rPr>
              <w:t>Campañas RRSS (Fac</w:t>
            </w:r>
            <w:r w:rsidRPr="009C11C0">
              <w:rPr>
                <w:lang w:eastAsia="es-ES"/>
              </w:rPr>
              <w:t>e</w:t>
            </w:r>
            <w:r w:rsidRPr="009C11C0">
              <w:rPr>
                <w:lang w:eastAsia="es-ES"/>
              </w:rPr>
              <w:t>book</w:t>
            </w:r>
            <w:r w:rsidR="00BA0599">
              <w:rPr>
                <w:lang w:eastAsia="es-ES"/>
              </w:rPr>
              <w:t>/Instagram</w:t>
            </w:r>
            <w:r w:rsidRPr="009C11C0">
              <w:rPr>
                <w:lang w:eastAsia="es-ES"/>
              </w:rPr>
              <w:t>)</w:t>
            </w:r>
          </w:p>
        </w:tc>
        <w:tc>
          <w:tcPr>
            <w:tcW w:w="2126" w:type="dxa"/>
            <w:shd w:val="clear" w:color="auto" w:fill="auto"/>
            <w:vAlign w:val="center"/>
            <w:hideMark/>
          </w:tcPr>
          <w:p w:rsidR="00351953" w:rsidRPr="009C11C0" w:rsidRDefault="00351953" w:rsidP="008C0C46">
            <w:pPr>
              <w:pStyle w:val="cuatexto"/>
              <w:jc w:val="left"/>
              <w:rPr>
                <w:rFonts w:cs="Calibri"/>
                <w:lang w:val="es-ES" w:eastAsia="es-ES"/>
              </w:rPr>
            </w:pPr>
            <w:r w:rsidRPr="009C11C0">
              <w:rPr>
                <w:lang w:eastAsia="es-ES"/>
              </w:rPr>
              <w:t>Personas alcanzadas</w:t>
            </w:r>
          </w:p>
        </w:tc>
        <w:tc>
          <w:tcPr>
            <w:tcW w:w="609" w:type="dxa"/>
            <w:vAlign w:val="center"/>
          </w:tcPr>
          <w:p w:rsidR="00351953" w:rsidRPr="009C11C0" w:rsidRDefault="00351953" w:rsidP="00656FB1">
            <w:pPr>
              <w:pStyle w:val="cuatexto"/>
              <w:jc w:val="right"/>
              <w:rPr>
                <w:rFonts w:cs="Calibri"/>
                <w:lang w:val="es-ES" w:eastAsia="es-ES"/>
              </w:rPr>
            </w:pPr>
            <w:r>
              <w:rPr>
                <w:rFonts w:cs="Calibri"/>
                <w:lang w:val="es-ES" w:eastAsia="es-ES"/>
              </w:rPr>
              <w:t>-</w:t>
            </w:r>
          </w:p>
        </w:tc>
        <w:tc>
          <w:tcPr>
            <w:tcW w:w="1034" w:type="dxa"/>
            <w:shd w:val="clear" w:color="auto" w:fill="auto"/>
            <w:vAlign w:val="center"/>
            <w:hideMark/>
          </w:tcPr>
          <w:p w:rsidR="00351953" w:rsidRPr="009C11C0" w:rsidRDefault="00351953" w:rsidP="00656FB1">
            <w:pPr>
              <w:pStyle w:val="cuatexto"/>
              <w:jc w:val="right"/>
              <w:rPr>
                <w:rFonts w:cs="Calibri"/>
                <w:lang w:val="es-ES" w:eastAsia="es-ES"/>
              </w:rPr>
            </w:pPr>
            <w:r w:rsidRPr="009C11C0">
              <w:rPr>
                <w:rFonts w:cs="Calibri"/>
                <w:lang w:val="es-ES" w:eastAsia="es-ES"/>
              </w:rPr>
              <w:t>7.167</w:t>
            </w:r>
          </w:p>
        </w:tc>
        <w:tc>
          <w:tcPr>
            <w:tcW w:w="1070" w:type="dxa"/>
            <w:shd w:val="clear" w:color="auto" w:fill="auto"/>
            <w:vAlign w:val="center"/>
            <w:hideMark/>
          </w:tcPr>
          <w:p w:rsidR="00351953" w:rsidRPr="009C11C0" w:rsidRDefault="00351953" w:rsidP="00656FB1">
            <w:pPr>
              <w:pStyle w:val="cuatexto"/>
              <w:jc w:val="right"/>
              <w:rPr>
                <w:rFonts w:cs="Calibri"/>
                <w:lang w:val="es-ES" w:eastAsia="es-ES"/>
              </w:rPr>
            </w:pPr>
            <w:r w:rsidRPr="009C11C0">
              <w:rPr>
                <w:rFonts w:cs="Calibri"/>
                <w:lang w:val="es-ES" w:eastAsia="es-ES"/>
              </w:rPr>
              <w:t>206.307</w:t>
            </w:r>
          </w:p>
        </w:tc>
        <w:tc>
          <w:tcPr>
            <w:tcW w:w="1105" w:type="dxa"/>
            <w:shd w:val="clear" w:color="auto" w:fill="auto"/>
            <w:vAlign w:val="center"/>
            <w:hideMark/>
          </w:tcPr>
          <w:p w:rsidR="00351953" w:rsidRPr="009C11C0" w:rsidRDefault="00351953" w:rsidP="00656FB1">
            <w:pPr>
              <w:pStyle w:val="cuatexto"/>
              <w:jc w:val="right"/>
              <w:rPr>
                <w:rFonts w:cs="Calibri"/>
                <w:lang w:val="es-ES" w:eastAsia="es-ES"/>
              </w:rPr>
            </w:pPr>
            <w:r w:rsidRPr="009C11C0">
              <w:rPr>
                <w:rFonts w:cs="Calibri"/>
                <w:lang w:val="es-ES" w:eastAsia="es-ES"/>
              </w:rPr>
              <w:t xml:space="preserve">200.469 </w:t>
            </w:r>
          </w:p>
        </w:tc>
      </w:tr>
      <w:tr w:rsidR="00351953" w:rsidRPr="009C11C0" w:rsidTr="005568C3">
        <w:trPr>
          <w:trHeight w:val="300"/>
        </w:trPr>
        <w:tc>
          <w:tcPr>
            <w:tcW w:w="2694" w:type="dxa"/>
            <w:vMerge/>
            <w:shd w:val="clear" w:color="auto" w:fill="auto"/>
            <w:vAlign w:val="center"/>
            <w:hideMark/>
          </w:tcPr>
          <w:p w:rsidR="00351953" w:rsidRPr="009C11C0" w:rsidRDefault="00351953" w:rsidP="008C0C46">
            <w:pPr>
              <w:pStyle w:val="cuatexto"/>
              <w:jc w:val="left"/>
              <w:rPr>
                <w:rFonts w:cs="Calibri"/>
                <w:lang w:val="es-ES" w:eastAsia="es-ES"/>
              </w:rPr>
            </w:pPr>
          </w:p>
        </w:tc>
        <w:tc>
          <w:tcPr>
            <w:tcW w:w="2126" w:type="dxa"/>
            <w:shd w:val="clear" w:color="auto" w:fill="auto"/>
            <w:vAlign w:val="center"/>
            <w:hideMark/>
          </w:tcPr>
          <w:p w:rsidR="00351953" w:rsidRPr="009C11C0" w:rsidRDefault="00351953" w:rsidP="008C0C46">
            <w:pPr>
              <w:pStyle w:val="cuatexto"/>
              <w:jc w:val="left"/>
              <w:rPr>
                <w:rFonts w:cs="Calibri"/>
                <w:lang w:val="es-ES" w:eastAsia="es-ES"/>
              </w:rPr>
            </w:pPr>
            <w:r w:rsidRPr="009C11C0">
              <w:rPr>
                <w:lang w:eastAsia="es-ES"/>
              </w:rPr>
              <w:t>Reproducciones</w:t>
            </w:r>
          </w:p>
        </w:tc>
        <w:tc>
          <w:tcPr>
            <w:tcW w:w="609" w:type="dxa"/>
            <w:vAlign w:val="center"/>
          </w:tcPr>
          <w:p w:rsidR="00351953" w:rsidRPr="009C11C0" w:rsidRDefault="00351953" w:rsidP="00656FB1">
            <w:pPr>
              <w:pStyle w:val="cuatexto"/>
              <w:jc w:val="right"/>
              <w:rPr>
                <w:rFonts w:cs="Calibri"/>
                <w:lang w:val="es-ES" w:eastAsia="es-ES"/>
              </w:rPr>
            </w:pPr>
            <w:r>
              <w:rPr>
                <w:rFonts w:cs="Calibri"/>
                <w:lang w:val="es-ES" w:eastAsia="es-ES"/>
              </w:rPr>
              <w:t>-</w:t>
            </w:r>
          </w:p>
        </w:tc>
        <w:tc>
          <w:tcPr>
            <w:tcW w:w="1034" w:type="dxa"/>
            <w:shd w:val="clear" w:color="auto" w:fill="auto"/>
            <w:vAlign w:val="center"/>
            <w:hideMark/>
          </w:tcPr>
          <w:p w:rsidR="00351953" w:rsidRPr="009C11C0" w:rsidRDefault="00351953" w:rsidP="00656FB1">
            <w:pPr>
              <w:pStyle w:val="cuatexto"/>
              <w:jc w:val="right"/>
              <w:rPr>
                <w:rFonts w:cs="Calibri"/>
                <w:lang w:val="es-ES" w:eastAsia="es-ES"/>
              </w:rPr>
            </w:pPr>
            <w:r w:rsidRPr="009C11C0">
              <w:rPr>
                <w:rFonts w:cs="Calibri"/>
                <w:lang w:val="es-ES" w:eastAsia="es-ES"/>
              </w:rPr>
              <w:t>-</w:t>
            </w:r>
          </w:p>
        </w:tc>
        <w:tc>
          <w:tcPr>
            <w:tcW w:w="1070" w:type="dxa"/>
            <w:shd w:val="clear" w:color="auto" w:fill="auto"/>
            <w:vAlign w:val="center"/>
            <w:hideMark/>
          </w:tcPr>
          <w:p w:rsidR="00351953" w:rsidRPr="009C11C0" w:rsidRDefault="00351953" w:rsidP="00656FB1">
            <w:pPr>
              <w:pStyle w:val="cuatexto"/>
              <w:jc w:val="right"/>
              <w:rPr>
                <w:rFonts w:cs="Calibri"/>
                <w:lang w:val="es-ES" w:eastAsia="es-ES"/>
              </w:rPr>
            </w:pPr>
            <w:r w:rsidRPr="009C11C0">
              <w:rPr>
                <w:rFonts w:cs="Calibri"/>
                <w:lang w:val="es-ES" w:eastAsia="es-ES"/>
              </w:rPr>
              <w:t>35.556</w:t>
            </w:r>
          </w:p>
        </w:tc>
        <w:tc>
          <w:tcPr>
            <w:tcW w:w="1105" w:type="dxa"/>
            <w:shd w:val="clear" w:color="auto" w:fill="auto"/>
            <w:vAlign w:val="center"/>
            <w:hideMark/>
          </w:tcPr>
          <w:p w:rsidR="00351953" w:rsidRPr="009C11C0" w:rsidRDefault="00351953" w:rsidP="00656FB1">
            <w:pPr>
              <w:pStyle w:val="cuatexto"/>
              <w:jc w:val="right"/>
              <w:rPr>
                <w:rFonts w:cs="Calibri"/>
                <w:lang w:val="es-ES" w:eastAsia="es-ES"/>
              </w:rPr>
            </w:pPr>
            <w:r w:rsidRPr="009C11C0">
              <w:rPr>
                <w:rFonts w:cs="Calibri"/>
                <w:lang w:val="es-ES" w:eastAsia="es-ES"/>
              </w:rPr>
              <w:t>24.684</w:t>
            </w:r>
          </w:p>
        </w:tc>
      </w:tr>
      <w:tr w:rsidR="00351953" w:rsidRPr="009C11C0" w:rsidTr="005568C3">
        <w:trPr>
          <w:trHeight w:val="300"/>
        </w:trPr>
        <w:tc>
          <w:tcPr>
            <w:tcW w:w="2694" w:type="dxa"/>
            <w:vMerge/>
            <w:shd w:val="clear" w:color="auto" w:fill="auto"/>
            <w:vAlign w:val="center"/>
            <w:hideMark/>
          </w:tcPr>
          <w:p w:rsidR="00351953" w:rsidRPr="009C11C0" w:rsidRDefault="00351953" w:rsidP="008C0C46">
            <w:pPr>
              <w:pStyle w:val="cuatexto"/>
              <w:jc w:val="left"/>
              <w:rPr>
                <w:rFonts w:cs="Calibri"/>
                <w:lang w:val="es-ES" w:eastAsia="es-ES"/>
              </w:rPr>
            </w:pPr>
          </w:p>
        </w:tc>
        <w:tc>
          <w:tcPr>
            <w:tcW w:w="2126" w:type="dxa"/>
            <w:shd w:val="clear" w:color="auto" w:fill="auto"/>
            <w:vAlign w:val="center"/>
            <w:hideMark/>
          </w:tcPr>
          <w:p w:rsidR="00351953" w:rsidRPr="009C11C0" w:rsidRDefault="00351953" w:rsidP="008C0C46">
            <w:pPr>
              <w:pStyle w:val="cuatexto"/>
              <w:jc w:val="left"/>
              <w:rPr>
                <w:rFonts w:cs="Calibri"/>
                <w:lang w:val="es-ES" w:eastAsia="es-ES"/>
              </w:rPr>
            </w:pPr>
            <w:r w:rsidRPr="009C11C0">
              <w:rPr>
                <w:lang w:eastAsia="es-ES"/>
              </w:rPr>
              <w:t>Acciones realizadas</w:t>
            </w:r>
          </w:p>
        </w:tc>
        <w:tc>
          <w:tcPr>
            <w:tcW w:w="609" w:type="dxa"/>
            <w:vAlign w:val="center"/>
          </w:tcPr>
          <w:p w:rsidR="00351953" w:rsidRPr="009C11C0" w:rsidRDefault="00351953" w:rsidP="00656FB1">
            <w:pPr>
              <w:pStyle w:val="cuatexto"/>
              <w:jc w:val="right"/>
              <w:rPr>
                <w:rFonts w:cs="Calibri"/>
                <w:lang w:val="es-ES" w:eastAsia="es-ES"/>
              </w:rPr>
            </w:pPr>
            <w:r>
              <w:rPr>
                <w:rFonts w:cs="Calibri"/>
                <w:lang w:val="es-ES" w:eastAsia="es-ES"/>
              </w:rPr>
              <w:t>-</w:t>
            </w:r>
          </w:p>
        </w:tc>
        <w:tc>
          <w:tcPr>
            <w:tcW w:w="1034" w:type="dxa"/>
            <w:shd w:val="clear" w:color="auto" w:fill="auto"/>
            <w:vAlign w:val="center"/>
            <w:hideMark/>
          </w:tcPr>
          <w:p w:rsidR="00351953" w:rsidRPr="009C11C0" w:rsidRDefault="00351953" w:rsidP="00656FB1">
            <w:pPr>
              <w:pStyle w:val="cuatexto"/>
              <w:jc w:val="right"/>
              <w:rPr>
                <w:rFonts w:cs="Calibri"/>
                <w:lang w:val="es-ES" w:eastAsia="es-ES"/>
              </w:rPr>
            </w:pPr>
            <w:r w:rsidRPr="009C11C0">
              <w:rPr>
                <w:rFonts w:cs="Calibri"/>
                <w:lang w:val="es-ES" w:eastAsia="es-ES"/>
              </w:rPr>
              <w:t>-</w:t>
            </w:r>
          </w:p>
        </w:tc>
        <w:tc>
          <w:tcPr>
            <w:tcW w:w="1070" w:type="dxa"/>
            <w:shd w:val="clear" w:color="auto" w:fill="auto"/>
            <w:vAlign w:val="center"/>
            <w:hideMark/>
          </w:tcPr>
          <w:p w:rsidR="00351953" w:rsidRPr="009C11C0" w:rsidRDefault="00351953" w:rsidP="00656FB1">
            <w:pPr>
              <w:pStyle w:val="cuatexto"/>
              <w:jc w:val="right"/>
              <w:rPr>
                <w:rFonts w:cs="Calibri"/>
                <w:lang w:val="es-ES" w:eastAsia="es-ES"/>
              </w:rPr>
            </w:pPr>
            <w:r w:rsidRPr="009C11C0">
              <w:rPr>
                <w:rFonts w:cs="Calibri"/>
                <w:lang w:val="es-ES" w:eastAsia="es-ES"/>
              </w:rPr>
              <w:t>43.535</w:t>
            </w:r>
          </w:p>
        </w:tc>
        <w:tc>
          <w:tcPr>
            <w:tcW w:w="1105" w:type="dxa"/>
            <w:shd w:val="clear" w:color="auto" w:fill="auto"/>
            <w:vAlign w:val="center"/>
            <w:hideMark/>
          </w:tcPr>
          <w:p w:rsidR="00351953" w:rsidRPr="009C11C0" w:rsidRDefault="00351953" w:rsidP="00656FB1">
            <w:pPr>
              <w:pStyle w:val="cuatexto"/>
              <w:jc w:val="right"/>
              <w:rPr>
                <w:rFonts w:cs="Calibri"/>
                <w:lang w:val="es-ES" w:eastAsia="es-ES"/>
              </w:rPr>
            </w:pPr>
            <w:r w:rsidRPr="009C11C0">
              <w:rPr>
                <w:rFonts w:cs="Calibri"/>
                <w:lang w:val="es-ES" w:eastAsia="es-ES"/>
              </w:rPr>
              <w:t>708</w:t>
            </w:r>
          </w:p>
        </w:tc>
      </w:tr>
      <w:tr w:rsidR="00351953" w:rsidRPr="009C11C0" w:rsidTr="005568C3">
        <w:trPr>
          <w:trHeight w:val="300"/>
        </w:trPr>
        <w:tc>
          <w:tcPr>
            <w:tcW w:w="2694" w:type="dxa"/>
            <w:vMerge/>
            <w:shd w:val="clear" w:color="auto" w:fill="auto"/>
            <w:vAlign w:val="center"/>
            <w:hideMark/>
          </w:tcPr>
          <w:p w:rsidR="00351953" w:rsidRPr="009C11C0" w:rsidRDefault="00351953" w:rsidP="008C0C46">
            <w:pPr>
              <w:pStyle w:val="cuatexto"/>
              <w:jc w:val="left"/>
              <w:rPr>
                <w:rFonts w:cs="Calibri"/>
                <w:lang w:val="es-ES" w:eastAsia="es-ES"/>
              </w:rPr>
            </w:pPr>
          </w:p>
        </w:tc>
        <w:tc>
          <w:tcPr>
            <w:tcW w:w="2126" w:type="dxa"/>
            <w:shd w:val="clear" w:color="auto" w:fill="auto"/>
            <w:vAlign w:val="center"/>
            <w:hideMark/>
          </w:tcPr>
          <w:p w:rsidR="00351953" w:rsidRPr="009C11C0" w:rsidRDefault="00351953" w:rsidP="008C0C46">
            <w:pPr>
              <w:pStyle w:val="cuatexto"/>
              <w:jc w:val="left"/>
              <w:rPr>
                <w:rFonts w:cs="Calibri"/>
                <w:lang w:val="es-ES" w:eastAsia="es-ES"/>
              </w:rPr>
            </w:pPr>
            <w:r w:rsidRPr="009C11C0">
              <w:rPr>
                <w:lang w:eastAsia="es-ES"/>
              </w:rPr>
              <w:t>Impresiones</w:t>
            </w:r>
          </w:p>
        </w:tc>
        <w:tc>
          <w:tcPr>
            <w:tcW w:w="609" w:type="dxa"/>
            <w:vAlign w:val="center"/>
          </w:tcPr>
          <w:p w:rsidR="00351953" w:rsidRPr="009C11C0" w:rsidRDefault="00351953" w:rsidP="00656FB1">
            <w:pPr>
              <w:pStyle w:val="cuatexto"/>
              <w:jc w:val="right"/>
              <w:rPr>
                <w:rFonts w:cs="Calibri"/>
                <w:lang w:val="es-ES" w:eastAsia="es-ES"/>
              </w:rPr>
            </w:pPr>
            <w:r>
              <w:rPr>
                <w:rFonts w:cs="Calibri"/>
                <w:lang w:val="es-ES" w:eastAsia="es-ES"/>
              </w:rPr>
              <w:t>-</w:t>
            </w:r>
          </w:p>
        </w:tc>
        <w:tc>
          <w:tcPr>
            <w:tcW w:w="1034" w:type="dxa"/>
            <w:shd w:val="clear" w:color="auto" w:fill="auto"/>
            <w:vAlign w:val="center"/>
            <w:hideMark/>
          </w:tcPr>
          <w:p w:rsidR="00351953" w:rsidRPr="009C11C0" w:rsidRDefault="00351953" w:rsidP="00656FB1">
            <w:pPr>
              <w:pStyle w:val="cuatexto"/>
              <w:jc w:val="right"/>
              <w:rPr>
                <w:rFonts w:cs="Calibri"/>
                <w:lang w:val="es-ES" w:eastAsia="es-ES"/>
              </w:rPr>
            </w:pPr>
            <w:r w:rsidRPr="009C11C0">
              <w:rPr>
                <w:rFonts w:cs="Calibri"/>
                <w:lang w:val="es-ES" w:eastAsia="es-ES"/>
              </w:rPr>
              <w:t>-</w:t>
            </w:r>
          </w:p>
        </w:tc>
        <w:tc>
          <w:tcPr>
            <w:tcW w:w="1070" w:type="dxa"/>
            <w:shd w:val="clear" w:color="auto" w:fill="auto"/>
            <w:vAlign w:val="center"/>
            <w:hideMark/>
          </w:tcPr>
          <w:p w:rsidR="00351953" w:rsidRPr="009C11C0" w:rsidRDefault="00351953" w:rsidP="00656FB1">
            <w:pPr>
              <w:pStyle w:val="cuatexto"/>
              <w:jc w:val="right"/>
              <w:rPr>
                <w:rFonts w:cs="Calibri"/>
                <w:lang w:val="es-ES" w:eastAsia="es-ES"/>
              </w:rPr>
            </w:pPr>
            <w:r w:rsidRPr="009C11C0">
              <w:rPr>
                <w:rFonts w:cs="Calibri"/>
                <w:lang w:val="es-ES" w:eastAsia="es-ES"/>
              </w:rPr>
              <w:t>93.884</w:t>
            </w:r>
          </w:p>
        </w:tc>
        <w:tc>
          <w:tcPr>
            <w:tcW w:w="1105" w:type="dxa"/>
            <w:shd w:val="clear" w:color="auto" w:fill="auto"/>
            <w:vAlign w:val="center"/>
            <w:hideMark/>
          </w:tcPr>
          <w:p w:rsidR="00351953" w:rsidRPr="009C11C0" w:rsidRDefault="00351953" w:rsidP="00656FB1">
            <w:pPr>
              <w:pStyle w:val="cuatexto"/>
              <w:jc w:val="right"/>
              <w:rPr>
                <w:rFonts w:cs="Calibri"/>
                <w:lang w:val="es-ES" w:eastAsia="es-ES"/>
              </w:rPr>
            </w:pPr>
            <w:r w:rsidRPr="009C11C0">
              <w:rPr>
                <w:rFonts w:cs="Calibri"/>
                <w:lang w:val="es-ES" w:eastAsia="es-ES"/>
              </w:rPr>
              <w:t>253.772</w:t>
            </w:r>
          </w:p>
        </w:tc>
      </w:tr>
      <w:tr w:rsidR="00351953" w:rsidRPr="009C11C0" w:rsidTr="005568C3">
        <w:trPr>
          <w:trHeight w:val="300"/>
        </w:trPr>
        <w:tc>
          <w:tcPr>
            <w:tcW w:w="2694" w:type="dxa"/>
            <w:vMerge w:val="restart"/>
            <w:shd w:val="clear" w:color="auto" w:fill="auto"/>
            <w:vAlign w:val="center"/>
            <w:hideMark/>
          </w:tcPr>
          <w:p w:rsidR="00351953" w:rsidRPr="009C11C0" w:rsidRDefault="00351953" w:rsidP="008C0C46">
            <w:pPr>
              <w:pStyle w:val="cuatexto"/>
              <w:jc w:val="left"/>
              <w:rPr>
                <w:rFonts w:cs="Calibri"/>
                <w:lang w:val="es-ES" w:eastAsia="es-ES"/>
              </w:rPr>
            </w:pPr>
            <w:r w:rsidRPr="009C11C0">
              <w:rPr>
                <w:lang w:eastAsia="es-ES"/>
              </w:rPr>
              <w:t>Campañas RRSS (YouTube)</w:t>
            </w:r>
          </w:p>
        </w:tc>
        <w:tc>
          <w:tcPr>
            <w:tcW w:w="2126" w:type="dxa"/>
            <w:tcBorders>
              <w:bottom w:val="single" w:sz="4" w:space="0" w:color="auto"/>
            </w:tcBorders>
            <w:shd w:val="clear" w:color="auto" w:fill="auto"/>
            <w:vAlign w:val="center"/>
            <w:hideMark/>
          </w:tcPr>
          <w:p w:rsidR="00351953" w:rsidRPr="009C11C0" w:rsidRDefault="00351953" w:rsidP="008C0C46">
            <w:pPr>
              <w:pStyle w:val="cuatexto"/>
              <w:jc w:val="left"/>
              <w:rPr>
                <w:rFonts w:cs="Calibri"/>
                <w:lang w:val="es-ES" w:eastAsia="es-ES"/>
              </w:rPr>
            </w:pPr>
            <w:r w:rsidRPr="009C11C0">
              <w:rPr>
                <w:lang w:eastAsia="es-ES"/>
              </w:rPr>
              <w:t>Visualizaciones</w:t>
            </w:r>
          </w:p>
        </w:tc>
        <w:tc>
          <w:tcPr>
            <w:tcW w:w="609" w:type="dxa"/>
            <w:tcBorders>
              <w:bottom w:val="single" w:sz="4" w:space="0" w:color="auto"/>
            </w:tcBorders>
            <w:vAlign w:val="center"/>
          </w:tcPr>
          <w:p w:rsidR="00351953" w:rsidRPr="009C11C0" w:rsidRDefault="00351953" w:rsidP="00656FB1">
            <w:pPr>
              <w:pStyle w:val="cuatexto"/>
              <w:jc w:val="right"/>
              <w:rPr>
                <w:rFonts w:cs="Calibri"/>
                <w:color w:val="000000"/>
                <w:lang w:val="es-ES" w:eastAsia="es-ES"/>
              </w:rPr>
            </w:pPr>
            <w:r>
              <w:rPr>
                <w:rFonts w:cs="Calibri"/>
                <w:color w:val="000000"/>
                <w:lang w:val="es-ES" w:eastAsia="es-ES"/>
              </w:rPr>
              <w:t>-</w:t>
            </w:r>
          </w:p>
        </w:tc>
        <w:tc>
          <w:tcPr>
            <w:tcW w:w="1034" w:type="dxa"/>
            <w:tcBorders>
              <w:bottom w:val="single" w:sz="4" w:space="0" w:color="auto"/>
            </w:tcBorders>
            <w:shd w:val="clear" w:color="auto" w:fill="auto"/>
            <w:noWrap/>
            <w:vAlign w:val="bottom"/>
            <w:hideMark/>
          </w:tcPr>
          <w:p w:rsidR="00351953" w:rsidRPr="009C11C0" w:rsidRDefault="00351953" w:rsidP="00656FB1">
            <w:pPr>
              <w:pStyle w:val="cuatexto"/>
              <w:jc w:val="right"/>
              <w:rPr>
                <w:rFonts w:cs="Calibri"/>
                <w:color w:val="000000"/>
                <w:lang w:val="es-ES" w:eastAsia="es-ES"/>
              </w:rPr>
            </w:pPr>
            <w:r w:rsidRPr="009C11C0">
              <w:rPr>
                <w:rFonts w:cs="Calibri"/>
                <w:color w:val="000000"/>
                <w:lang w:val="es-ES" w:eastAsia="es-ES"/>
              </w:rPr>
              <w:t>-</w:t>
            </w:r>
          </w:p>
        </w:tc>
        <w:tc>
          <w:tcPr>
            <w:tcW w:w="1070" w:type="dxa"/>
            <w:tcBorders>
              <w:bottom w:val="single" w:sz="4" w:space="0" w:color="auto"/>
            </w:tcBorders>
            <w:shd w:val="clear" w:color="auto" w:fill="auto"/>
            <w:noWrap/>
            <w:vAlign w:val="bottom"/>
            <w:hideMark/>
          </w:tcPr>
          <w:p w:rsidR="00351953" w:rsidRPr="009C11C0" w:rsidRDefault="00351953" w:rsidP="00656FB1">
            <w:pPr>
              <w:pStyle w:val="cuatexto"/>
              <w:jc w:val="right"/>
              <w:rPr>
                <w:rFonts w:cs="Calibri"/>
                <w:color w:val="000000"/>
                <w:lang w:val="es-ES" w:eastAsia="es-ES"/>
              </w:rPr>
            </w:pPr>
            <w:r w:rsidRPr="009C11C0">
              <w:rPr>
                <w:rFonts w:cs="Calibri"/>
                <w:color w:val="000000"/>
                <w:lang w:val="es-ES" w:eastAsia="es-ES"/>
              </w:rPr>
              <w:t>11.790</w:t>
            </w:r>
          </w:p>
        </w:tc>
        <w:tc>
          <w:tcPr>
            <w:tcW w:w="1105" w:type="dxa"/>
            <w:tcBorders>
              <w:bottom w:val="single" w:sz="4" w:space="0" w:color="auto"/>
            </w:tcBorders>
            <w:shd w:val="clear" w:color="auto" w:fill="auto"/>
            <w:noWrap/>
            <w:vAlign w:val="bottom"/>
            <w:hideMark/>
          </w:tcPr>
          <w:p w:rsidR="00351953" w:rsidRPr="009C11C0" w:rsidRDefault="00351953" w:rsidP="00656FB1">
            <w:pPr>
              <w:pStyle w:val="cuatexto"/>
              <w:jc w:val="right"/>
              <w:rPr>
                <w:rFonts w:cs="Calibri"/>
                <w:color w:val="000000"/>
                <w:lang w:val="es-ES" w:eastAsia="es-ES"/>
              </w:rPr>
            </w:pPr>
            <w:r w:rsidRPr="009C11C0">
              <w:rPr>
                <w:rFonts w:cs="Calibri"/>
                <w:color w:val="000000"/>
                <w:lang w:val="es-ES" w:eastAsia="es-ES"/>
              </w:rPr>
              <w:t>25.419</w:t>
            </w:r>
          </w:p>
        </w:tc>
      </w:tr>
      <w:tr w:rsidR="00351953" w:rsidRPr="009C11C0" w:rsidTr="005568C3">
        <w:trPr>
          <w:trHeight w:val="300"/>
        </w:trPr>
        <w:tc>
          <w:tcPr>
            <w:tcW w:w="2694" w:type="dxa"/>
            <w:vMerge/>
            <w:tcBorders>
              <w:bottom w:val="single" w:sz="4" w:space="0" w:color="auto"/>
            </w:tcBorders>
            <w:shd w:val="clear" w:color="auto" w:fill="auto"/>
            <w:noWrap/>
            <w:vAlign w:val="bottom"/>
            <w:hideMark/>
          </w:tcPr>
          <w:p w:rsidR="00351953" w:rsidRPr="009C11C0" w:rsidRDefault="00351953" w:rsidP="008C0C46">
            <w:pPr>
              <w:pStyle w:val="cuatexto"/>
              <w:jc w:val="left"/>
              <w:rPr>
                <w:rFonts w:cs="Calibri"/>
                <w:color w:val="000000"/>
                <w:lang w:val="es-ES" w:eastAsia="es-ES"/>
              </w:rPr>
            </w:pPr>
          </w:p>
        </w:tc>
        <w:tc>
          <w:tcPr>
            <w:tcW w:w="2126" w:type="dxa"/>
            <w:tcBorders>
              <w:top w:val="single" w:sz="4" w:space="0" w:color="auto"/>
              <w:bottom w:val="single" w:sz="4" w:space="0" w:color="auto"/>
            </w:tcBorders>
            <w:shd w:val="clear" w:color="auto" w:fill="auto"/>
            <w:vAlign w:val="center"/>
            <w:hideMark/>
          </w:tcPr>
          <w:p w:rsidR="00351953" w:rsidRPr="009C11C0" w:rsidRDefault="00351953" w:rsidP="008C0C46">
            <w:pPr>
              <w:pStyle w:val="cuatexto"/>
              <w:jc w:val="left"/>
              <w:rPr>
                <w:rFonts w:cs="Calibri"/>
                <w:lang w:val="es-ES" w:eastAsia="es-ES"/>
              </w:rPr>
            </w:pPr>
            <w:r w:rsidRPr="009C11C0">
              <w:rPr>
                <w:lang w:eastAsia="es-ES"/>
              </w:rPr>
              <w:t>Impresiones</w:t>
            </w:r>
          </w:p>
        </w:tc>
        <w:tc>
          <w:tcPr>
            <w:tcW w:w="609" w:type="dxa"/>
            <w:tcBorders>
              <w:top w:val="single" w:sz="4" w:space="0" w:color="auto"/>
              <w:bottom w:val="single" w:sz="4" w:space="0" w:color="auto"/>
            </w:tcBorders>
            <w:vAlign w:val="center"/>
          </w:tcPr>
          <w:p w:rsidR="00351953" w:rsidRPr="009C11C0" w:rsidRDefault="00351953" w:rsidP="00656FB1">
            <w:pPr>
              <w:pStyle w:val="cuatexto"/>
              <w:jc w:val="right"/>
              <w:rPr>
                <w:rFonts w:cs="Calibri"/>
                <w:color w:val="000000"/>
                <w:lang w:val="es-ES" w:eastAsia="es-ES"/>
              </w:rPr>
            </w:pPr>
            <w:r>
              <w:rPr>
                <w:rFonts w:cs="Calibri"/>
                <w:color w:val="000000"/>
                <w:lang w:val="es-ES" w:eastAsia="es-ES"/>
              </w:rPr>
              <w:t>-</w:t>
            </w:r>
          </w:p>
        </w:tc>
        <w:tc>
          <w:tcPr>
            <w:tcW w:w="1034" w:type="dxa"/>
            <w:tcBorders>
              <w:top w:val="single" w:sz="4" w:space="0" w:color="auto"/>
              <w:bottom w:val="single" w:sz="4" w:space="0" w:color="auto"/>
            </w:tcBorders>
            <w:shd w:val="clear" w:color="auto" w:fill="auto"/>
            <w:noWrap/>
            <w:vAlign w:val="bottom"/>
            <w:hideMark/>
          </w:tcPr>
          <w:p w:rsidR="00351953" w:rsidRPr="009C11C0" w:rsidRDefault="00351953" w:rsidP="00656FB1">
            <w:pPr>
              <w:pStyle w:val="cuatexto"/>
              <w:jc w:val="right"/>
              <w:rPr>
                <w:rFonts w:cs="Calibri"/>
                <w:color w:val="000000"/>
                <w:lang w:val="es-ES" w:eastAsia="es-ES"/>
              </w:rPr>
            </w:pPr>
            <w:r w:rsidRPr="009C11C0">
              <w:rPr>
                <w:rFonts w:cs="Calibri"/>
                <w:color w:val="000000"/>
                <w:lang w:val="es-ES" w:eastAsia="es-ES"/>
              </w:rPr>
              <w:t>-</w:t>
            </w:r>
          </w:p>
        </w:tc>
        <w:tc>
          <w:tcPr>
            <w:tcW w:w="1070" w:type="dxa"/>
            <w:tcBorders>
              <w:top w:val="single" w:sz="4" w:space="0" w:color="auto"/>
              <w:bottom w:val="single" w:sz="4" w:space="0" w:color="auto"/>
            </w:tcBorders>
            <w:shd w:val="clear" w:color="auto" w:fill="auto"/>
            <w:noWrap/>
            <w:vAlign w:val="bottom"/>
            <w:hideMark/>
          </w:tcPr>
          <w:p w:rsidR="00351953" w:rsidRPr="009C11C0" w:rsidRDefault="00351953" w:rsidP="00656FB1">
            <w:pPr>
              <w:pStyle w:val="cuatexto"/>
              <w:jc w:val="right"/>
              <w:rPr>
                <w:rFonts w:cs="Calibri"/>
                <w:color w:val="000000"/>
                <w:lang w:val="es-ES" w:eastAsia="es-ES"/>
              </w:rPr>
            </w:pPr>
            <w:r w:rsidRPr="009C11C0">
              <w:rPr>
                <w:rFonts w:cs="Calibri"/>
                <w:color w:val="000000"/>
                <w:lang w:val="es-ES" w:eastAsia="es-ES"/>
              </w:rPr>
              <w:t>21.000</w:t>
            </w:r>
          </w:p>
        </w:tc>
        <w:tc>
          <w:tcPr>
            <w:tcW w:w="1105" w:type="dxa"/>
            <w:tcBorders>
              <w:top w:val="single" w:sz="4" w:space="0" w:color="auto"/>
              <w:bottom w:val="single" w:sz="4" w:space="0" w:color="auto"/>
            </w:tcBorders>
            <w:shd w:val="clear" w:color="auto" w:fill="auto"/>
            <w:noWrap/>
            <w:vAlign w:val="bottom"/>
            <w:hideMark/>
          </w:tcPr>
          <w:p w:rsidR="00351953" w:rsidRPr="009C11C0" w:rsidRDefault="00351953" w:rsidP="00656FB1">
            <w:pPr>
              <w:pStyle w:val="cuatexto"/>
              <w:jc w:val="right"/>
              <w:rPr>
                <w:rFonts w:cs="Calibri"/>
                <w:color w:val="000000"/>
                <w:lang w:val="es-ES" w:eastAsia="es-ES"/>
              </w:rPr>
            </w:pPr>
            <w:r w:rsidRPr="009C11C0">
              <w:rPr>
                <w:rFonts w:cs="Calibri"/>
                <w:color w:val="000000"/>
                <w:lang w:val="es-ES" w:eastAsia="es-ES"/>
              </w:rPr>
              <w:t xml:space="preserve">- </w:t>
            </w:r>
          </w:p>
        </w:tc>
      </w:tr>
    </w:tbl>
    <w:p w:rsidR="00704B2E" w:rsidRDefault="00704B2E" w:rsidP="00704B2E">
      <w:pPr>
        <w:spacing w:after="0"/>
        <w:ind w:right="142" w:firstLine="0"/>
        <w:rPr>
          <w:i/>
          <w:spacing w:val="6"/>
          <w:sz w:val="26"/>
          <w:szCs w:val="26"/>
        </w:rPr>
      </w:pPr>
    </w:p>
    <w:p w:rsidR="00351953" w:rsidRPr="00854882" w:rsidRDefault="00351953" w:rsidP="00704B2E">
      <w:pPr>
        <w:pStyle w:val="atitulo3"/>
      </w:pPr>
      <w:r w:rsidRPr="00854882">
        <w:t>Convenios Universidad Pública de Navarra</w:t>
      </w:r>
    </w:p>
    <w:p w:rsidR="00351953" w:rsidRDefault="00351953" w:rsidP="00C11F45">
      <w:pPr>
        <w:ind w:right="142" w:firstLine="284"/>
        <w:rPr>
          <w:spacing w:val="6"/>
          <w:sz w:val="26"/>
          <w:szCs w:val="26"/>
        </w:rPr>
      </w:pPr>
      <w:r w:rsidRPr="00854882">
        <w:rPr>
          <w:spacing w:val="6"/>
          <w:sz w:val="26"/>
          <w:szCs w:val="26"/>
        </w:rPr>
        <w:t>El INAI/NABI financia a través de convenios con la UPNA, con 10.000 e</w:t>
      </w:r>
      <w:r w:rsidRPr="00854882">
        <w:rPr>
          <w:spacing w:val="6"/>
          <w:sz w:val="26"/>
          <w:szCs w:val="26"/>
        </w:rPr>
        <w:t>u</w:t>
      </w:r>
      <w:r w:rsidRPr="00854882">
        <w:rPr>
          <w:spacing w:val="6"/>
          <w:sz w:val="26"/>
          <w:szCs w:val="26"/>
        </w:rPr>
        <w:t>ros cada año, los títulos propios de la UPNA “Experta/experto en género” (desde 2016), y con 20.000 euros, la cátedra Mujer, Ciencia y Tecnología (desde 2019).</w:t>
      </w:r>
    </w:p>
    <w:p w:rsidR="00351953" w:rsidRDefault="00351953" w:rsidP="00A0722A">
      <w:pPr>
        <w:spacing w:after="240"/>
        <w:ind w:right="142" w:firstLine="284"/>
        <w:rPr>
          <w:spacing w:val="6"/>
          <w:sz w:val="26"/>
          <w:szCs w:val="26"/>
        </w:rPr>
      </w:pPr>
      <w:r w:rsidRPr="000C427C">
        <w:rPr>
          <w:b/>
          <w:spacing w:val="6"/>
          <w:sz w:val="26"/>
          <w:szCs w:val="26"/>
        </w:rPr>
        <w:t>En definitiva</w:t>
      </w:r>
      <w:r>
        <w:rPr>
          <w:spacing w:val="6"/>
          <w:sz w:val="26"/>
          <w:szCs w:val="26"/>
        </w:rPr>
        <w:t>, aumentan en el</w:t>
      </w:r>
      <w:r w:rsidR="00393895">
        <w:rPr>
          <w:spacing w:val="6"/>
          <w:sz w:val="26"/>
          <w:szCs w:val="26"/>
        </w:rPr>
        <w:t xml:space="preserve"> periodo analizado</w:t>
      </w:r>
      <w:r>
        <w:rPr>
          <w:spacing w:val="6"/>
          <w:sz w:val="26"/>
          <w:szCs w:val="26"/>
        </w:rPr>
        <w:t xml:space="preserve"> las actuaciones en las que participa el INAI/NABI, las noticias de igualdad en canales de difusión de la ACFN y la presencia de las campañas de sensibilización en las redes sociales.</w:t>
      </w:r>
    </w:p>
    <w:p w:rsidR="00C24B57" w:rsidRDefault="00C24B57">
      <w:pPr>
        <w:spacing w:after="0"/>
        <w:ind w:firstLine="0"/>
        <w:jc w:val="left"/>
        <w:rPr>
          <w:rFonts w:ascii="Arial" w:hAnsi="Arial"/>
          <w:bCs/>
          <w:iCs/>
          <w:color w:val="000000"/>
          <w:spacing w:val="10"/>
          <w:kern w:val="28"/>
          <w:sz w:val="25"/>
          <w:szCs w:val="26"/>
        </w:rPr>
      </w:pPr>
      <w:bookmarkStart w:id="44" w:name="_Toc33782866"/>
      <w:bookmarkStart w:id="45" w:name="_Toc48543648"/>
      <w:bookmarkStart w:id="46" w:name="_Toc53049525"/>
      <w:r>
        <w:br w:type="page"/>
      </w:r>
    </w:p>
    <w:p w:rsidR="00351953" w:rsidRPr="000910A3" w:rsidRDefault="00351953" w:rsidP="00656FB1">
      <w:pPr>
        <w:pStyle w:val="atitulo2"/>
      </w:pPr>
      <w:bookmarkStart w:id="47" w:name="_Toc55803082"/>
      <w:r w:rsidRPr="000910A3">
        <w:lastRenderedPageBreak/>
        <w:t>IV.2</w:t>
      </w:r>
      <w:bookmarkEnd w:id="44"/>
      <w:r w:rsidRPr="000910A3">
        <w:t>. Asistencia y protección a las víctimas de violencia de género</w:t>
      </w:r>
      <w:bookmarkEnd w:id="45"/>
      <w:bookmarkEnd w:id="46"/>
      <w:bookmarkEnd w:id="47"/>
    </w:p>
    <w:bookmarkEnd w:id="4"/>
    <w:bookmarkEnd w:id="5"/>
    <w:bookmarkEnd w:id="6"/>
    <w:bookmarkEnd w:id="7"/>
    <w:p w:rsidR="00351953" w:rsidRPr="00322E35" w:rsidRDefault="00351953" w:rsidP="00A0722A">
      <w:pPr>
        <w:pBdr>
          <w:top w:val="single" w:sz="2" w:space="1" w:color="auto"/>
          <w:left w:val="single" w:sz="2" w:space="4" w:color="auto"/>
          <w:bottom w:val="single" w:sz="2" w:space="1" w:color="auto"/>
          <w:right w:val="single" w:sz="2" w:space="4" w:color="auto"/>
        </w:pBdr>
        <w:shd w:val="clear" w:color="auto" w:fill="B8CCE4" w:themeFill="accent1" w:themeFillTint="66"/>
        <w:spacing w:before="120" w:after="240"/>
        <w:ind w:right="142" w:firstLine="0"/>
        <w:rPr>
          <w:sz w:val="26"/>
          <w:szCs w:val="26"/>
          <w:lang w:eastAsia="es-ES"/>
        </w:rPr>
      </w:pPr>
      <w:r w:rsidRPr="00322E35">
        <w:rPr>
          <w:sz w:val="26"/>
          <w:szCs w:val="26"/>
          <w:lang w:eastAsia="es-ES"/>
        </w:rPr>
        <w:t xml:space="preserve">Objetivo 2: ¿Son </w:t>
      </w:r>
      <w:r>
        <w:rPr>
          <w:sz w:val="26"/>
          <w:szCs w:val="26"/>
          <w:lang w:eastAsia="es-ES"/>
        </w:rPr>
        <w:t>suficientes</w:t>
      </w:r>
      <w:r w:rsidRPr="00322E35">
        <w:rPr>
          <w:sz w:val="26"/>
          <w:szCs w:val="26"/>
          <w:lang w:eastAsia="es-ES"/>
        </w:rPr>
        <w:t xml:space="preserve"> los recursos para la </w:t>
      </w:r>
      <w:r w:rsidR="00265234">
        <w:rPr>
          <w:sz w:val="26"/>
          <w:szCs w:val="26"/>
          <w:lang w:eastAsia="es-ES"/>
        </w:rPr>
        <w:t xml:space="preserve">prevención, </w:t>
      </w:r>
      <w:r w:rsidRPr="00322E35">
        <w:rPr>
          <w:sz w:val="26"/>
          <w:szCs w:val="26"/>
          <w:lang w:eastAsia="es-ES"/>
        </w:rPr>
        <w:t>asistencia y prote</w:t>
      </w:r>
      <w:r w:rsidRPr="00322E35">
        <w:rPr>
          <w:sz w:val="26"/>
          <w:szCs w:val="26"/>
          <w:lang w:eastAsia="es-ES"/>
        </w:rPr>
        <w:t>c</w:t>
      </w:r>
      <w:r w:rsidRPr="00322E35">
        <w:rPr>
          <w:sz w:val="26"/>
          <w:szCs w:val="26"/>
          <w:lang w:eastAsia="es-ES"/>
        </w:rPr>
        <w:t xml:space="preserve">ción a las víctimas de violencia de género? </w:t>
      </w:r>
    </w:p>
    <w:p w:rsidR="00351953" w:rsidRPr="000659B1" w:rsidRDefault="00351953" w:rsidP="00656FB1">
      <w:pPr>
        <w:pStyle w:val="atitulo3"/>
        <w:rPr>
          <w:lang w:eastAsia="es-ES"/>
        </w:rPr>
      </w:pPr>
      <w:r w:rsidRPr="000659B1">
        <w:rPr>
          <w:lang w:eastAsia="es-ES"/>
        </w:rPr>
        <w:t>IV.2.1</w:t>
      </w:r>
      <w:r w:rsidR="00704B2E">
        <w:rPr>
          <w:lang w:eastAsia="es-ES"/>
        </w:rPr>
        <w:t>.</w:t>
      </w:r>
      <w:r w:rsidRPr="000659B1">
        <w:rPr>
          <w:lang w:eastAsia="es-ES"/>
        </w:rPr>
        <w:t xml:space="preserve"> Atención a las </w:t>
      </w:r>
      <w:r>
        <w:rPr>
          <w:lang w:eastAsia="es-ES"/>
        </w:rPr>
        <w:t>víctimas de</w:t>
      </w:r>
      <w:r w:rsidRPr="000659B1">
        <w:rPr>
          <w:lang w:eastAsia="es-ES"/>
        </w:rPr>
        <w:t xml:space="preserve"> violencia de género</w:t>
      </w:r>
    </w:p>
    <w:tbl>
      <w:tblPr>
        <w:tblStyle w:val="Tablaconcuadrcula"/>
        <w:tblW w:w="8789" w:type="dxa"/>
        <w:tblInd w:w="-5" w:type="dxa"/>
        <w:tblLook w:val="04A0" w:firstRow="1" w:lastRow="0" w:firstColumn="1" w:lastColumn="0" w:noHBand="0" w:noVBand="1"/>
      </w:tblPr>
      <w:tblGrid>
        <w:gridCol w:w="2552"/>
        <w:gridCol w:w="6237"/>
      </w:tblGrid>
      <w:tr w:rsidR="00351953" w:rsidRPr="00322E35" w:rsidTr="000910A3">
        <w:trPr>
          <w:trHeight w:val="349"/>
        </w:trPr>
        <w:tc>
          <w:tcPr>
            <w:tcW w:w="2552" w:type="dxa"/>
            <w:shd w:val="clear" w:color="auto" w:fill="B8CCE4" w:themeFill="accent1" w:themeFillTint="66"/>
            <w:vAlign w:val="center"/>
          </w:tcPr>
          <w:p w:rsidR="00351953" w:rsidRPr="00322E35" w:rsidRDefault="00351953" w:rsidP="00656FB1">
            <w:pPr>
              <w:pStyle w:val="cuadroCabe"/>
            </w:pPr>
            <w:proofErr w:type="spellStart"/>
            <w:r w:rsidRPr="00322E35">
              <w:t>Subobjetivo</w:t>
            </w:r>
            <w:proofErr w:type="spellEnd"/>
          </w:p>
        </w:tc>
        <w:tc>
          <w:tcPr>
            <w:tcW w:w="6237" w:type="dxa"/>
            <w:shd w:val="clear" w:color="auto" w:fill="B8CCE4" w:themeFill="accent1" w:themeFillTint="66"/>
            <w:vAlign w:val="center"/>
          </w:tcPr>
          <w:p w:rsidR="00351953" w:rsidRPr="00322E35" w:rsidRDefault="00351953" w:rsidP="00656FB1">
            <w:pPr>
              <w:pStyle w:val="cuadroCabe"/>
            </w:pPr>
            <w:r w:rsidRPr="00322E35">
              <w:t>Criterios de auditoría</w:t>
            </w:r>
          </w:p>
        </w:tc>
      </w:tr>
      <w:tr w:rsidR="00351953" w:rsidRPr="00322E35" w:rsidTr="000910A3">
        <w:tblPrEx>
          <w:shd w:val="clear" w:color="auto" w:fill="D9D9D9" w:themeFill="background1" w:themeFillShade="D9"/>
        </w:tblPrEx>
        <w:trPr>
          <w:trHeight w:val="554"/>
        </w:trPr>
        <w:tc>
          <w:tcPr>
            <w:tcW w:w="2552" w:type="dxa"/>
            <w:vMerge w:val="restart"/>
            <w:shd w:val="clear" w:color="auto" w:fill="auto"/>
            <w:vAlign w:val="center"/>
          </w:tcPr>
          <w:p w:rsidR="00351953" w:rsidRPr="00322E35" w:rsidRDefault="00351953" w:rsidP="00656FB1">
            <w:pPr>
              <w:pStyle w:val="cuatexto"/>
            </w:pPr>
            <w:r w:rsidRPr="00322E35">
              <w:t>2.1 ¿Se garantiza la atención a todas las mujeres en situ</w:t>
            </w:r>
            <w:r w:rsidRPr="00322E35">
              <w:t>a</w:t>
            </w:r>
            <w:r w:rsidRPr="00322E35">
              <w:t>ción de violencia de género con los recursos disponibles?</w:t>
            </w:r>
          </w:p>
        </w:tc>
        <w:tc>
          <w:tcPr>
            <w:tcW w:w="6237" w:type="dxa"/>
            <w:shd w:val="clear" w:color="auto" w:fill="auto"/>
            <w:vAlign w:val="center"/>
          </w:tcPr>
          <w:p w:rsidR="00351953" w:rsidRPr="00322E35" w:rsidRDefault="00351953" w:rsidP="00656FB1">
            <w:pPr>
              <w:pStyle w:val="cuatexto"/>
            </w:pPr>
            <w:r>
              <w:t>Servicio de atención integral. ¿</w:t>
            </w:r>
            <w:r w:rsidRPr="00322E35">
              <w:t xml:space="preserve">Los EAIV cubren toda la población de la </w:t>
            </w:r>
            <w:r>
              <w:t>CFN?</w:t>
            </w:r>
            <w:r w:rsidRPr="00322E35">
              <w:t xml:space="preserve"> </w:t>
            </w:r>
            <w:r>
              <w:t>N</w:t>
            </w:r>
            <w:r w:rsidRPr="00322E35">
              <w:t>úmero de mujeres y menores atendidos.</w:t>
            </w:r>
            <w:r>
              <w:t xml:space="preserve"> Ratios de profesionales.</w:t>
            </w:r>
          </w:p>
        </w:tc>
      </w:tr>
      <w:tr w:rsidR="00351953" w:rsidRPr="00322E35" w:rsidTr="000910A3">
        <w:tblPrEx>
          <w:shd w:val="clear" w:color="auto" w:fill="D9D9D9" w:themeFill="background1" w:themeFillShade="D9"/>
        </w:tblPrEx>
        <w:trPr>
          <w:trHeight w:val="554"/>
        </w:trPr>
        <w:tc>
          <w:tcPr>
            <w:tcW w:w="2552" w:type="dxa"/>
            <w:vMerge/>
            <w:shd w:val="clear" w:color="auto" w:fill="auto"/>
            <w:vAlign w:val="center"/>
          </w:tcPr>
          <w:p w:rsidR="00351953" w:rsidRPr="00322E35" w:rsidRDefault="00351953" w:rsidP="00656FB1">
            <w:pPr>
              <w:pStyle w:val="cuatexto"/>
            </w:pPr>
          </w:p>
        </w:tc>
        <w:tc>
          <w:tcPr>
            <w:tcW w:w="6237" w:type="dxa"/>
            <w:shd w:val="clear" w:color="auto" w:fill="auto"/>
            <w:vAlign w:val="center"/>
          </w:tcPr>
          <w:p w:rsidR="00351953" w:rsidRPr="00322E35" w:rsidRDefault="00351953" w:rsidP="00656FB1">
            <w:pPr>
              <w:pStyle w:val="cuatexto"/>
            </w:pPr>
            <w:r>
              <w:t xml:space="preserve">Recursos de acogida. </w:t>
            </w:r>
            <w:r w:rsidRPr="00322E35">
              <w:t xml:space="preserve">¿Son suficientes los recursos de acogida? </w:t>
            </w:r>
            <w:r>
              <w:t>Número</w:t>
            </w:r>
            <w:r w:rsidRPr="00322E35">
              <w:t xml:space="preserve"> de mujeres y menores atendidos. Sobreocupación de recursos.</w:t>
            </w:r>
            <w:r>
              <w:t xml:space="preserve"> Ratios de pr</w:t>
            </w:r>
            <w:r>
              <w:t>o</w:t>
            </w:r>
            <w:r>
              <w:t>fesionales.</w:t>
            </w:r>
            <w:r w:rsidRPr="00322E35">
              <w:t xml:space="preserve"> Satisfacción de las mujeres ante la atención recibida</w:t>
            </w:r>
          </w:p>
        </w:tc>
      </w:tr>
      <w:tr w:rsidR="00351953" w:rsidRPr="00322E35" w:rsidTr="000910A3">
        <w:tblPrEx>
          <w:shd w:val="clear" w:color="auto" w:fill="D9D9D9" w:themeFill="background1" w:themeFillShade="D9"/>
        </w:tblPrEx>
        <w:trPr>
          <w:trHeight w:val="324"/>
        </w:trPr>
        <w:tc>
          <w:tcPr>
            <w:tcW w:w="2552" w:type="dxa"/>
            <w:vMerge/>
            <w:shd w:val="clear" w:color="auto" w:fill="auto"/>
            <w:vAlign w:val="center"/>
          </w:tcPr>
          <w:p w:rsidR="00351953" w:rsidRPr="00322E35" w:rsidRDefault="00351953" w:rsidP="00656FB1">
            <w:pPr>
              <w:pStyle w:val="cuatexto"/>
              <w:rPr>
                <w:rFonts w:cs="Arial"/>
              </w:rPr>
            </w:pPr>
          </w:p>
        </w:tc>
        <w:tc>
          <w:tcPr>
            <w:tcW w:w="6237" w:type="dxa"/>
            <w:shd w:val="clear" w:color="auto" w:fill="auto"/>
            <w:vAlign w:val="center"/>
          </w:tcPr>
          <w:p w:rsidR="00351953" w:rsidRPr="00322E35" w:rsidRDefault="00351953" w:rsidP="00656FB1">
            <w:pPr>
              <w:pStyle w:val="cuatexto"/>
            </w:pPr>
            <w:r>
              <w:t>Servicio de atención jurídica a mujeres (SAM). Mujeres atendidas. Asiste</w:t>
            </w:r>
            <w:r>
              <w:t>n</w:t>
            </w:r>
            <w:r>
              <w:t>cias por denuncias.</w:t>
            </w:r>
          </w:p>
        </w:tc>
      </w:tr>
      <w:tr w:rsidR="00351953" w:rsidRPr="00322E35" w:rsidTr="000910A3">
        <w:tblPrEx>
          <w:shd w:val="clear" w:color="auto" w:fill="D9D9D9" w:themeFill="background1" w:themeFillShade="D9"/>
        </w:tblPrEx>
        <w:trPr>
          <w:trHeight w:val="324"/>
        </w:trPr>
        <w:tc>
          <w:tcPr>
            <w:tcW w:w="2552" w:type="dxa"/>
            <w:vMerge/>
            <w:shd w:val="clear" w:color="auto" w:fill="auto"/>
            <w:vAlign w:val="center"/>
          </w:tcPr>
          <w:p w:rsidR="00351953" w:rsidRPr="00322E35" w:rsidRDefault="00351953" w:rsidP="00656FB1">
            <w:pPr>
              <w:pStyle w:val="cuatexto"/>
              <w:rPr>
                <w:rFonts w:cs="Arial"/>
              </w:rPr>
            </w:pPr>
          </w:p>
        </w:tc>
        <w:tc>
          <w:tcPr>
            <w:tcW w:w="6237" w:type="dxa"/>
            <w:shd w:val="clear" w:color="auto" w:fill="auto"/>
            <w:vAlign w:val="center"/>
          </w:tcPr>
          <w:p w:rsidR="00351953" w:rsidRPr="00322E35" w:rsidRDefault="00351953" w:rsidP="00656FB1">
            <w:pPr>
              <w:pStyle w:val="cuatexto"/>
            </w:pPr>
            <w:r>
              <w:t xml:space="preserve">Ayudas económicas concedidas. </w:t>
            </w:r>
          </w:p>
        </w:tc>
      </w:tr>
    </w:tbl>
    <w:p w:rsidR="00351953" w:rsidRPr="00EF0E84" w:rsidRDefault="00351953" w:rsidP="00A0722A">
      <w:pPr>
        <w:pStyle w:val="texto"/>
        <w:spacing w:before="240"/>
        <w:ind w:right="142"/>
        <w:rPr>
          <w:szCs w:val="26"/>
        </w:rPr>
      </w:pPr>
      <w:r>
        <w:rPr>
          <w:szCs w:val="26"/>
        </w:rPr>
        <w:t xml:space="preserve">La </w:t>
      </w:r>
      <w:r w:rsidRPr="00EF0E84">
        <w:rPr>
          <w:szCs w:val="26"/>
        </w:rPr>
        <w:t xml:space="preserve">atención a personas víctimas de violencia </w:t>
      </w:r>
      <w:r>
        <w:rPr>
          <w:szCs w:val="26"/>
        </w:rPr>
        <w:t>de género</w:t>
      </w:r>
      <w:r w:rsidRPr="00EF0E84">
        <w:rPr>
          <w:szCs w:val="26"/>
        </w:rPr>
        <w:t xml:space="preserve"> </w:t>
      </w:r>
      <w:r>
        <w:rPr>
          <w:szCs w:val="26"/>
        </w:rPr>
        <w:t>comprende un co</w:t>
      </w:r>
      <w:r>
        <w:rPr>
          <w:szCs w:val="26"/>
        </w:rPr>
        <w:t>n</w:t>
      </w:r>
      <w:r>
        <w:rPr>
          <w:szCs w:val="26"/>
        </w:rPr>
        <w:t xml:space="preserve">junto de prestaciones y servicios recogido en la Cartera de Servicios Sociales, formado por el servicio especializado de atención integral, los recursos de acogida y las ayudas económicas. </w:t>
      </w:r>
    </w:p>
    <w:p w:rsidR="00351953" w:rsidRPr="00790A4F" w:rsidRDefault="00351953" w:rsidP="00A0722A">
      <w:pPr>
        <w:pStyle w:val="atitulo3"/>
        <w:tabs>
          <w:tab w:val="left" w:pos="426"/>
        </w:tabs>
        <w:spacing w:before="120" w:after="120"/>
        <w:ind w:right="142"/>
        <w:rPr>
          <w:sz w:val="24"/>
          <w:szCs w:val="24"/>
        </w:rPr>
      </w:pPr>
      <w:r w:rsidRPr="00790A4F">
        <w:rPr>
          <w:sz w:val="24"/>
          <w:szCs w:val="24"/>
        </w:rPr>
        <w:t xml:space="preserve">Servicio de atención integral </w:t>
      </w:r>
    </w:p>
    <w:p w:rsidR="00351953" w:rsidRDefault="00351953" w:rsidP="00A0722A">
      <w:pPr>
        <w:pStyle w:val="texto"/>
        <w:ind w:right="142"/>
        <w:rPr>
          <w:szCs w:val="26"/>
        </w:rPr>
      </w:pPr>
      <w:r>
        <w:rPr>
          <w:szCs w:val="26"/>
        </w:rPr>
        <w:t>El servicio especializado de atención integral es una prestación garantizada y ambulatoria que tiene como finalidad informar, derivar y atender de manera integral a las mujeres en situación de violencia de género; su objeto es el tr</w:t>
      </w:r>
      <w:r>
        <w:rPr>
          <w:szCs w:val="26"/>
        </w:rPr>
        <w:t>a</w:t>
      </w:r>
      <w:r>
        <w:rPr>
          <w:szCs w:val="26"/>
        </w:rPr>
        <w:t>tamiento psicológico, socio-laboral y jurídico a mujeres y sus hijos e hijas menores que han sufrido las consecuencias directas de los actos violentos pr</w:t>
      </w:r>
      <w:r>
        <w:rPr>
          <w:szCs w:val="26"/>
        </w:rPr>
        <w:t>e</w:t>
      </w:r>
      <w:r>
        <w:rPr>
          <w:szCs w:val="26"/>
        </w:rPr>
        <w:t xml:space="preserve">vistos en la normativa. </w:t>
      </w:r>
    </w:p>
    <w:p w:rsidR="00351953" w:rsidRDefault="00351953" w:rsidP="00A0722A">
      <w:pPr>
        <w:pStyle w:val="texto"/>
        <w:ind w:right="142"/>
        <w:rPr>
          <w:szCs w:val="26"/>
        </w:rPr>
      </w:pPr>
      <w:r>
        <w:rPr>
          <w:szCs w:val="26"/>
        </w:rPr>
        <w:t xml:space="preserve">Este servicio </w:t>
      </w:r>
      <w:r w:rsidR="00393895">
        <w:rPr>
          <w:szCs w:val="26"/>
        </w:rPr>
        <w:t>lo</w:t>
      </w:r>
      <w:r>
        <w:rPr>
          <w:szCs w:val="26"/>
        </w:rPr>
        <w:t xml:space="preserve"> presta</w:t>
      </w:r>
      <w:r w:rsidR="00393895">
        <w:rPr>
          <w:szCs w:val="26"/>
        </w:rPr>
        <w:t>n</w:t>
      </w:r>
      <w:r>
        <w:rPr>
          <w:szCs w:val="26"/>
        </w:rPr>
        <w:t xml:space="preserve"> los equipos de atención integral a víctimas de vi</w:t>
      </w:r>
      <w:r>
        <w:rPr>
          <w:szCs w:val="26"/>
        </w:rPr>
        <w:t>o</w:t>
      </w:r>
      <w:r>
        <w:rPr>
          <w:szCs w:val="26"/>
        </w:rPr>
        <w:t>lencia contra las mujeres (</w:t>
      </w:r>
      <w:proofErr w:type="spellStart"/>
      <w:r>
        <w:rPr>
          <w:szCs w:val="26"/>
        </w:rPr>
        <w:t>EAIVs</w:t>
      </w:r>
      <w:proofErr w:type="spellEnd"/>
      <w:r>
        <w:rPr>
          <w:szCs w:val="26"/>
        </w:rPr>
        <w:t>), integrados en las Áreas de Servicios Soci</w:t>
      </w:r>
      <w:r>
        <w:rPr>
          <w:szCs w:val="26"/>
        </w:rPr>
        <w:t>a</w:t>
      </w:r>
      <w:r>
        <w:rPr>
          <w:szCs w:val="26"/>
        </w:rPr>
        <w:t xml:space="preserve">les: Tudela, </w:t>
      </w:r>
      <w:proofErr w:type="spellStart"/>
      <w:r>
        <w:rPr>
          <w:szCs w:val="26"/>
        </w:rPr>
        <w:t>Estella</w:t>
      </w:r>
      <w:proofErr w:type="spellEnd"/>
      <w:r>
        <w:rPr>
          <w:szCs w:val="26"/>
        </w:rPr>
        <w:t>, Tafalla y Comarca de Pamplona, Noroeste y Noreste (Comarca-Zona Norte), que atienden al 69 por ciento de la población de la CFN. En Pamplona (31 por ciento de la población) el servicio lo presta el se</w:t>
      </w:r>
      <w:r>
        <w:rPr>
          <w:szCs w:val="26"/>
        </w:rPr>
        <w:t>r</w:t>
      </w:r>
      <w:r>
        <w:rPr>
          <w:szCs w:val="26"/>
        </w:rPr>
        <w:t>vicio municipal de atención a las mujeres (SMAM).</w:t>
      </w:r>
    </w:p>
    <w:p w:rsidR="00351953" w:rsidRDefault="00351953" w:rsidP="00A0722A">
      <w:pPr>
        <w:pStyle w:val="texto"/>
        <w:ind w:right="142"/>
        <w:rPr>
          <w:szCs w:val="26"/>
        </w:rPr>
      </w:pPr>
      <w:r w:rsidRPr="00E960DB">
        <w:rPr>
          <w:szCs w:val="26"/>
        </w:rPr>
        <w:t>El acceso a los EAIV se realiza</w:t>
      </w:r>
      <w:r w:rsidR="00DF51E6">
        <w:rPr>
          <w:szCs w:val="26"/>
        </w:rPr>
        <w:t>,</w:t>
      </w:r>
      <w:r w:rsidRPr="00E960DB">
        <w:rPr>
          <w:szCs w:val="26"/>
        </w:rPr>
        <w:t xml:space="preserve"> con carácter general</w:t>
      </w:r>
      <w:r w:rsidR="00DF51E6">
        <w:rPr>
          <w:szCs w:val="26"/>
        </w:rPr>
        <w:t>,</w:t>
      </w:r>
      <w:r w:rsidRPr="00E960DB">
        <w:rPr>
          <w:szCs w:val="26"/>
        </w:rPr>
        <w:t xml:space="preserve"> mediante derivación info</w:t>
      </w:r>
      <w:r>
        <w:rPr>
          <w:szCs w:val="26"/>
        </w:rPr>
        <w:t>rmada de los servicios sociales</w:t>
      </w:r>
      <w:r w:rsidRPr="00E960DB">
        <w:rPr>
          <w:szCs w:val="26"/>
        </w:rPr>
        <w:t xml:space="preserve">, de los </w:t>
      </w:r>
      <w:r>
        <w:rPr>
          <w:szCs w:val="26"/>
        </w:rPr>
        <w:t>r</w:t>
      </w:r>
      <w:r w:rsidRPr="00E960DB">
        <w:rPr>
          <w:szCs w:val="26"/>
        </w:rPr>
        <w:t xml:space="preserve">ecursos de </w:t>
      </w:r>
      <w:r>
        <w:rPr>
          <w:szCs w:val="26"/>
        </w:rPr>
        <w:t>a</w:t>
      </w:r>
      <w:r w:rsidRPr="00E960DB">
        <w:rPr>
          <w:szCs w:val="26"/>
        </w:rPr>
        <w:t>cogida, de otros profe</w:t>
      </w:r>
      <w:r w:rsidRPr="00E960DB">
        <w:rPr>
          <w:szCs w:val="26"/>
        </w:rPr>
        <w:softHyphen/>
        <w:t>sionales o a</w:t>
      </w:r>
      <w:r>
        <w:rPr>
          <w:szCs w:val="26"/>
        </w:rPr>
        <w:t xml:space="preserve"> demanda expresa de las mujeres y no es necesaria la interposición previa de la denuncia.</w:t>
      </w:r>
    </w:p>
    <w:p w:rsidR="00C24B57" w:rsidRDefault="00C24B57">
      <w:pPr>
        <w:spacing w:after="0"/>
        <w:ind w:firstLine="0"/>
        <w:jc w:val="left"/>
        <w:rPr>
          <w:spacing w:val="6"/>
          <w:sz w:val="26"/>
          <w:szCs w:val="26"/>
        </w:rPr>
      </w:pPr>
      <w:r>
        <w:rPr>
          <w:szCs w:val="26"/>
        </w:rPr>
        <w:br w:type="page"/>
      </w:r>
    </w:p>
    <w:p w:rsidR="00351953" w:rsidRPr="00732182" w:rsidRDefault="00351953" w:rsidP="00732182">
      <w:pPr>
        <w:pStyle w:val="Prrafodelista"/>
        <w:numPr>
          <w:ilvl w:val="0"/>
          <w:numId w:val="11"/>
        </w:numPr>
        <w:tabs>
          <w:tab w:val="left" w:pos="454"/>
        </w:tabs>
        <w:spacing w:after="240"/>
        <w:ind w:left="0" w:right="142" w:firstLine="284"/>
        <w:contextualSpacing w:val="0"/>
        <w:rPr>
          <w:spacing w:val="6"/>
          <w:sz w:val="26"/>
          <w:szCs w:val="26"/>
        </w:rPr>
      </w:pPr>
      <w:r w:rsidRPr="00732182">
        <w:rPr>
          <w:spacing w:val="6"/>
          <w:sz w:val="26"/>
          <w:szCs w:val="26"/>
        </w:rPr>
        <w:lastRenderedPageBreak/>
        <w:t>En el periodo 2016-2019</w:t>
      </w:r>
      <w:r w:rsidR="00DF51E6" w:rsidRPr="00732182">
        <w:rPr>
          <w:spacing w:val="6"/>
          <w:sz w:val="26"/>
          <w:szCs w:val="26"/>
        </w:rPr>
        <w:t>,</w:t>
      </w:r>
      <w:r w:rsidRPr="00732182">
        <w:rPr>
          <w:spacing w:val="6"/>
          <w:sz w:val="26"/>
          <w:szCs w:val="26"/>
        </w:rPr>
        <w:t xml:space="preserve"> los </w:t>
      </w:r>
      <w:proofErr w:type="spellStart"/>
      <w:r w:rsidRPr="00732182">
        <w:rPr>
          <w:spacing w:val="6"/>
          <w:sz w:val="26"/>
          <w:szCs w:val="26"/>
        </w:rPr>
        <w:t>EAIVs</w:t>
      </w:r>
      <w:proofErr w:type="spellEnd"/>
      <w:r w:rsidRPr="00732182">
        <w:rPr>
          <w:spacing w:val="6"/>
          <w:sz w:val="26"/>
          <w:szCs w:val="26"/>
        </w:rPr>
        <w:t xml:space="preserve"> </w:t>
      </w:r>
      <w:r w:rsidR="00393895">
        <w:rPr>
          <w:spacing w:val="6"/>
          <w:sz w:val="26"/>
          <w:szCs w:val="26"/>
        </w:rPr>
        <w:t xml:space="preserve">han realizado </w:t>
      </w:r>
      <w:r w:rsidRPr="00732182">
        <w:rPr>
          <w:spacing w:val="6"/>
          <w:sz w:val="26"/>
          <w:szCs w:val="26"/>
        </w:rPr>
        <w:t>las siguientes atenci</w:t>
      </w:r>
      <w:r w:rsidRPr="00732182">
        <w:rPr>
          <w:spacing w:val="6"/>
          <w:sz w:val="26"/>
          <w:szCs w:val="26"/>
        </w:rPr>
        <w:t>o</w:t>
      </w:r>
      <w:r w:rsidRPr="00732182">
        <w:rPr>
          <w:spacing w:val="6"/>
          <w:sz w:val="26"/>
          <w:szCs w:val="26"/>
        </w:rPr>
        <w:t>nes:</w:t>
      </w:r>
    </w:p>
    <w:tbl>
      <w:tblPr>
        <w:tblW w:w="8759" w:type="dxa"/>
        <w:tblInd w:w="30" w:type="dxa"/>
        <w:tblLayout w:type="fixed"/>
        <w:tblCellMar>
          <w:left w:w="30" w:type="dxa"/>
          <w:right w:w="30" w:type="dxa"/>
        </w:tblCellMar>
        <w:tblLook w:val="0000" w:firstRow="0" w:lastRow="0" w:firstColumn="0" w:lastColumn="0" w:noHBand="0" w:noVBand="0"/>
      </w:tblPr>
      <w:tblGrid>
        <w:gridCol w:w="2095"/>
        <w:gridCol w:w="1136"/>
        <w:gridCol w:w="1361"/>
        <w:gridCol w:w="1361"/>
        <w:gridCol w:w="1247"/>
        <w:gridCol w:w="1559"/>
      </w:tblGrid>
      <w:tr w:rsidR="00351953" w:rsidRPr="00A5626F" w:rsidTr="00616E68">
        <w:trPr>
          <w:trHeight w:val="284"/>
        </w:trPr>
        <w:tc>
          <w:tcPr>
            <w:tcW w:w="2095" w:type="dxa"/>
            <w:tcBorders>
              <w:top w:val="single" w:sz="4" w:space="0" w:color="auto"/>
              <w:bottom w:val="single" w:sz="4" w:space="0" w:color="auto"/>
            </w:tcBorders>
            <w:shd w:val="clear" w:color="auto" w:fill="B8CCE4" w:themeFill="accent1" w:themeFillTint="66"/>
            <w:vAlign w:val="center"/>
          </w:tcPr>
          <w:p w:rsidR="00351953" w:rsidRPr="00A5626F" w:rsidRDefault="00351953" w:rsidP="00656FB1">
            <w:pPr>
              <w:pStyle w:val="cuadroCabe"/>
              <w:jc w:val="right"/>
            </w:pPr>
          </w:p>
        </w:tc>
        <w:tc>
          <w:tcPr>
            <w:tcW w:w="1136" w:type="dxa"/>
            <w:tcBorders>
              <w:top w:val="single" w:sz="4" w:space="0" w:color="auto"/>
              <w:bottom w:val="single" w:sz="4" w:space="0" w:color="auto"/>
            </w:tcBorders>
            <w:shd w:val="clear" w:color="auto" w:fill="B8CCE4" w:themeFill="accent1" w:themeFillTint="66"/>
            <w:vAlign w:val="center"/>
          </w:tcPr>
          <w:p w:rsidR="00351953" w:rsidRPr="00A5626F" w:rsidRDefault="00351953" w:rsidP="00656FB1">
            <w:pPr>
              <w:pStyle w:val="cuadroCabe"/>
              <w:jc w:val="right"/>
            </w:pPr>
            <w:r w:rsidRPr="00A5626F">
              <w:t>2016</w:t>
            </w:r>
          </w:p>
        </w:tc>
        <w:tc>
          <w:tcPr>
            <w:tcW w:w="1361" w:type="dxa"/>
            <w:tcBorders>
              <w:top w:val="single" w:sz="4" w:space="0" w:color="auto"/>
              <w:left w:val="nil"/>
              <w:bottom w:val="single" w:sz="4" w:space="0" w:color="auto"/>
            </w:tcBorders>
            <w:shd w:val="clear" w:color="auto" w:fill="B8CCE4" w:themeFill="accent1" w:themeFillTint="66"/>
            <w:vAlign w:val="center"/>
          </w:tcPr>
          <w:p w:rsidR="00351953" w:rsidRPr="00A5626F" w:rsidRDefault="00351953" w:rsidP="00656FB1">
            <w:pPr>
              <w:pStyle w:val="cuadroCabe"/>
              <w:jc w:val="right"/>
            </w:pPr>
            <w:r w:rsidRPr="00A5626F">
              <w:t>2017</w:t>
            </w:r>
          </w:p>
        </w:tc>
        <w:tc>
          <w:tcPr>
            <w:tcW w:w="1361" w:type="dxa"/>
            <w:tcBorders>
              <w:top w:val="single" w:sz="4" w:space="0" w:color="auto"/>
              <w:left w:val="nil"/>
              <w:bottom w:val="single" w:sz="4" w:space="0" w:color="auto"/>
            </w:tcBorders>
            <w:shd w:val="clear" w:color="auto" w:fill="B8CCE4" w:themeFill="accent1" w:themeFillTint="66"/>
            <w:vAlign w:val="center"/>
          </w:tcPr>
          <w:p w:rsidR="00351953" w:rsidRPr="00A5626F" w:rsidRDefault="00351953" w:rsidP="00656FB1">
            <w:pPr>
              <w:pStyle w:val="cuadroCabe"/>
              <w:jc w:val="right"/>
            </w:pPr>
            <w:r w:rsidRPr="00A5626F">
              <w:t>2018</w:t>
            </w:r>
          </w:p>
        </w:tc>
        <w:tc>
          <w:tcPr>
            <w:tcW w:w="1247" w:type="dxa"/>
            <w:tcBorders>
              <w:top w:val="single" w:sz="4" w:space="0" w:color="auto"/>
              <w:left w:val="nil"/>
              <w:bottom w:val="single" w:sz="4" w:space="0" w:color="auto"/>
              <w:right w:val="nil"/>
            </w:tcBorders>
            <w:shd w:val="clear" w:color="auto" w:fill="B8CCE4" w:themeFill="accent1" w:themeFillTint="66"/>
            <w:vAlign w:val="center"/>
          </w:tcPr>
          <w:p w:rsidR="00351953" w:rsidRPr="00A5626F" w:rsidRDefault="00351953" w:rsidP="00656FB1">
            <w:pPr>
              <w:pStyle w:val="cuadroCabe"/>
              <w:jc w:val="right"/>
            </w:pPr>
            <w:r w:rsidRPr="00A5626F">
              <w:t>2019</w:t>
            </w:r>
          </w:p>
        </w:tc>
        <w:tc>
          <w:tcPr>
            <w:tcW w:w="1559" w:type="dxa"/>
            <w:tcBorders>
              <w:top w:val="single" w:sz="4" w:space="0" w:color="auto"/>
              <w:left w:val="nil"/>
              <w:bottom w:val="single" w:sz="4" w:space="0" w:color="auto"/>
            </w:tcBorders>
            <w:shd w:val="clear" w:color="auto" w:fill="B8CCE4" w:themeFill="accent1" w:themeFillTint="66"/>
            <w:vAlign w:val="center"/>
          </w:tcPr>
          <w:p w:rsidR="00351953" w:rsidRPr="00A5626F" w:rsidRDefault="00351953" w:rsidP="00656FB1">
            <w:pPr>
              <w:pStyle w:val="cuadroCabe"/>
              <w:jc w:val="right"/>
            </w:pPr>
            <w:r w:rsidRPr="00A5626F">
              <w:t xml:space="preserve">% </w:t>
            </w:r>
            <w:proofErr w:type="spellStart"/>
            <w:r w:rsidRPr="00A5626F">
              <w:t>var.2019</w:t>
            </w:r>
            <w:proofErr w:type="spellEnd"/>
            <w:r w:rsidRPr="00A5626F">
              <w:t>/16</w:t>
            </w:r>
          </w:p>
        </w:tc>
      </w:tr>
      <w:tr w:rsidR="00351953" w:rsidRPr="00A5626F" w:rsidTr="00616E68">
        <w:trPr>
          <w:trHeight w:val="284"/>
        </w:trPr>
        <w:tc>
          <w:tcPr>
            <w:tcW w:w="2095" w:type="dxa"/>
            <w:tcBorders>
              <w:top w:val="single" w:sz="4" w:space="0" w:color="auto"/>
              <w:bottom w:val="single" w:sz="4" w:space="0" w:color="auto"/>
            </w:tcBorders>
            <w:shd w:val="clear" w:color="auto" w:fill="auto"/>
            <w:vAlign w:val="center"/>
          </w:tcPr>
          <w:p w:rsidR="00351953" w:rsidRPr="00A5626F" w:rsidRDefault="00351953" w:rsidP="00656FB1">
            <w:pPr>
              <w:autoSpaceDE w:val="0"/>
              <w:autoSpaceDN w:val="0"/>
              <w:adjustRightInd w:val="0"/>
              <w:spacing w:after="0"/>
              <w:ind w:firstLine="0"/>
              <w:rPr>
                <w:rFonts w:ascii="Arial Narrow" w:hAnsi="Arial Narrow" w:cs="Arial"/>
                <w:color w:val="333333"/>
                <w:spacing w:val="6"/>
              </w:rPr>
            </w:pPr>
            <w:r w:rsidRPr="00A5626F">
              <w:rPr>
                <w:rFonts w:ascii="Arial Narrow" w:hAnsi="Arial Narrow" w:cs="Arial"/>
                <w:color w:val="333333"/>
                <w:spacing w:val="6"/>
              </w:rPr>
              <w:t>Mujeres</w:t>
            </w:r>
          </w:p>
        </w:tc>
        <w:tc>
          <w:tcPr>
            <w:tcW w:w="1136" w:type="dxa"/>
            <w:tcBorders>
              <w:top w:val="single" w:sz="4" w:space="0" w:color="auto"/>
              <w:bottom w:val="single" w:sz="4" w:space="0" w:color="auto"/>
            </w:tcBorders>
            <w:vAlign w:val="center"/>
          </w:tcPr>
          <w:p w:rsidR="00351953" w:rsidRPr="00A5626F" w:rsidRDefault="00351953" w:rsidP="00656FB1">
            <w:pPr>
              <w:autoSpaceDE w:val="0"/>
              <w:autoSpaceDN w:val="0"/>
              <w:adjustRightInd w:val="0"/>
              <w:spacing w:after="0"/>
              <w:ind w:firstLine="0"/>
              <w:jc w:val="right"/>
              <w:rPr>
                <w:rFonts w:ascii="Arial Narrow" w:hAnsi="Arial Narrow" w:cs="Arial"/>
                <w:color w:val="333333"/>
                <w:spacing w:val="6"/>
              </w:rPr>
            </w:pPr>
            <w:r w:rsidRPr="00A5626F">
              <w:rPr>
                <w:rFonts w:ascii="Arial Narrow" w:hAnsi="Arial Narrow" w:cs="Arial"/>
                <w:color w:val="333333"/>
                <w:spacing w:val="6"/>
              </w:rPr>
              <w:t>445</w:t>
            </w:r>
          </w:p>
        </w:tc>
        <w:tc>
          <w:tcPr>
            <w:tcW w:w="1361" w:type="dxa"/>
            <w:tcBorders>
              <w:top w:val="single" w:sz="4" w:space="0" w:color="auto"/>
              <w:left w:val="nil"/>
              <w:bottom w:val="single" w:sz="4" w:space="0" w:color="auto"/>
            </w:tcBorders>
            <w:shd w:val="clear" w:color="auto" w:fill="auto"/>
            <w:vAlign w:val="center"/>
          </w:tcPr>
          <w:p w:rsidR="00351953" w:rsidRPr="00A5626F" w:rsidRDefault="00351953" w:rsidP="00656FB1">
            <w:pPr>
              <w:autoSpaceDE w:val="0"/>
              <w:autoSpaceDN w:val="0"/>
              <w:adjustRightInd w:val="0"/>
              <w:spacing w:after="0"/>
              <w:ind w:firstLine="0"/>
              <w:jc w:val="right"/>
              <w:rPr>
                <w:rFonts w:ascii="Arial Narrow" w:hAnsi="Arial Narrow" w:cs="Arial"/>
                <w:color w:val="333333"/>
                <w:spacing w:val="6"/>
              </w:rPr>
            </w:pPr>
            <w:r w:rsidRPr="00A5626F">
              <w:rPr>
                <w:rFonts w:ascii="Arial Narrow" w:hAnsi="Arial Narrow" w:cs="Arial"/>
                <w:color w:val="333333"/>
                <w:spacing w:val="6"/>
              </w:rPr>
              <w:t>760</w:t>
            </w:r>
          </w:p>
        </w:tc>
        <w:tc>
          <w:tcPr>
            <w:tcW w:w="1361" w:type="dxa"/>
            <w:tcBorders>
              <w:top w:val="single" w:sz="4" w:space="0" w:color="auto"/>
              <w:left w:val="nil"/>
              <w:bottom w:val="single" w:sz="4" w:space="0" w:color="auto"/>
            </w:tcBorders>
            <w:shd w:val="clear" w:color="auto" w:fill="auto"/>
            <w:vAlign w:val="center"/>
          </w:tcPr>
          <w:p w:rsidR="00351953" w:rsidRPr="00A5626F" w:rsidRDefault="00351953" w:rsidP="00656FB1">
            <w:pPr>
              <w:autoSpaceDE w:val="0"/>
              <w:autoSpaceDN w:val="0"/>
              <w:adjustRightInd w:val="0"/>
              <w:spacing w:after="0"/>
              <w:ind w:firstLine="0"/>
              <w:jc w:val="right"/>
              <w:rPr>
                <w:rFonts w:ascii="Arial Narrow" w:hAnsi="Arial Narrow" w:cs="Arial"/>
                <w:color w:val="333333"/>
                <w:spacing w:val="6"/>
              </w:rPr>
            </w:pPr>
            <w:r w:rsidRPr="00A5626F">
              <w:rPr>
                <w:rFonts w:ascii="Arial Narrow" w:hAnsi="Arial Narrow" w:cs="Arial"/>
                <w:color w:val="333333"/>
                <w:spacing w:val="6"/>
              </w:rPr>
              <w:t>963</w:t>
            </w:r>
          </w:p>
        </w:tc>
        <w:tc>
          <w:tcPr>
            <w:tcW w:w="1247" w:type="dxa"/>
            <w:tcBorders>
              <w:top w:val="single" w:sz="4" w:space="0" w:color="auto"/>
              <w:left w:val="nil"/>
              <w:bottom w:val="single" w:sz="4" w:space="0" w:color="auto"/>
              <w:right w:val="nil"/>
            </w:tcBorders>
            <w:vAlign w:val="center"/>
          </w:tcPr>
          <w:p w:rsidR="00351953" w:rsidRPr="00A5626F" w:rsidRDefault="00351953" w:rsidP="00656FB1">
            <w:pPr>
              <w:autoSpaceDE w:val="0"/>
              <w:autoSpaceDN w:val="0"/>
              <w:adjustRightInd w:val="0"/>
              <w:spacing w:after="0"/>
              <w:ind w:firstLine="0"/>
              <w:jc w:val="right"/>
              <w:rPr>
                <w:rFonts w:ascii="Arial Narrow" w:hAnsi="Arial Narrow" w:cs="Arial"/>
                <w:spacing w:val="6"/>
              </w:rPr>
            </w:pPr>
            <w:r w:rsidRPr="00A5626F">
              <w:rPr>
                <w:rFonts w:ascii="Arial Narrow" w:hAnsi="Arial Narrow" w:cs="Arial"/>
                <w:spacing w:val="6"/>
              </w:rPr>
              <w:t>1.060</w:t>
            </w:r>
          </w:p>
        </w:tc>
        <w:tc>
          <w:tcPr>
            <w:tcW w:w="1559" w:type="dxa"/>
            <w:tcBorders>
              <w:top w:val="single" w:sz="4" w:space="0" w:color="auto"/>
              <w:left w:val="nil"/>
              <w:bottom w:val="single" w:sz="4" w:space="0" w:color="auto"/>
            </w:tcBorders>
            <w:shd w:val="clear" w:color="auto" w:fill="auto"/>
            <w:vAlign w:val="center"/>
          </w:tcPr>
          <w:p w:rsidR="00351953" w:rsidRPr="00A5626F" w:rsidRDefault="00351953" w:rsidP="00656FB1">
            <w:pPr>
              <w:autoSpaceDE w:val="0"/>
              <w:autoSpaceDN w:val="0"/>
              <w:adjustRightInd w:val="0"/>
              <w:spacing w:after="0"/>
              <w:ind w:firstLine="0"/>
              <w:jc w:val="right"/>
              <w:rPr>
                <w:rFonts w:ascii="Arial Narrow" w:hAnsi="Arial Narrow" w:cs="Arial"/>
                <w:spacing w:val="6"/>
              </w:rPr>
            </w:pPr>
            <w:r w:rsidRPr="00A5626F">
              <w:rPr>
                <w:rFonts w:ascii="Arial Narrow" w:hAnsi="Arial Narrow" w:cs="Arial"/>
                <w:spacing w:val="6"/>
              </w:rPr>
              <w:t>138</w:t>
            </w:r>
          </w:p>
        </w:tc>
      </w:tr>
      <w:tr w:rsidR="00351953" w:rsidRPr="00A5626F" w:rsidTr="00616E68">
        <w:trPr>
          <w:trHeight w:val="284"/>
        </w:trPr>
        <w:tc>
          <w:tcPr>
            <w:tcW w:w="2095" w:type="dxa"/>
            <w:tcBorders>
              <w:top w:val="single" w:sz="4" w:space="0" w:color="auto"/>
              <w:bottom w:val="single" w:sz="4" w:space="0" w:color="auto"/>
            </w:tcBorders>
            <w:shd w:val="clear" w:color="auto" w:fill="auto"/>
            <w:vAlign w:val="center"/>
          </w:tcPr>
          <w:p w:rsidR="00351953" w:rsidRPr="00A5626F" w:rsidRDefault="00351953" w:rsidP="00656FB1">
            <w:pPr>
              <w:autoSpaceDE w:val="0"/>
              <w:autoSpaceDN w:val="0"/>
              <w:adjustRightInd w:val="0"/>
              <w:spacing w:after="0"/>
              <w:ind w:firstLine="0"/>
              <w:rPr>
                <w:rFonts w:ascii="Arial Narrow" w:hAnsi="Arial Narrow" w:cs="Arial"/>
                <w:color w:val="333333"/>
                <w:spacing w:val="6"/>
              </w:rPr>
            </w:pPr>
            <w:r w:rsidRPr="00A5626F">
              <w:rPr>
                <w:rFonts w:ascii="Arial Narrow" w:hAnsi="Arial Narrow" w:cs="Arial"/>
                <w:color w:val="333333"/>
                <w:spacing w:val="6"/>
              </w:rPr>
              <w:t>Hijos/as</w:t>
            </w:r>
          </w:p>
        </w:tc>
        <w:tc>
          <w:tcPr>
            <w:tcW w:w="1136" w:type="dxa"/>
            <w:tcBorders>
              <w:top w:val="single" w:sz="4" w:space="0" w:color="auto"/>
              <w:bottom w:val="single" w:sz="4" w:space="0" w:color="auto"/>
            </w:tcBorders>
            <w:vAlign w:val="center"/>
          </w:tcPr>
          <w:p w:rsidR="00351953" w:rsidRPr="00A5626F" w:rsidRDefault="00351953" w:rsidP="00656FB1">
            <w:pPr>
              <w:autoSpaceDE w:val="0"/>
              <w:autoSpaceDN w:val="0"/>
              <w:adjustRightInd w:val="0"/>
              <w:spacing w:after="0"/>
              <w:ind w:firstLine="0"/>
              <w:jc w:val="right"/>
              <w:rPr>
                <w:rFonts w:ascii="Arial Narrow" w:hAnsi="Arial Narrow" w:cs="Arial"/>
                <w:color w:val="333333"/>
                <w:spacing w:val="6"/>
              </w:rPr>
            </w:pPr>
            <w:r w:rsidRPr="00A5626F">
              <w:rPr>
                <w:rFonts w:ascii="Arial Narrow" w:hAnsi="Arial Narrow" w:cs="Arial"/>
                <w:color w:val="333333"/>
                <w:spacing w:val="6"/>
              </w:rPr>
              <w:t>95</w:t>
            </w:r>
          </w:p>
        </w:tc>
        <w:tc>
          <w:tcPr>
            <w:tcW w:w="1361" w:type="dxa"/>
            <w:tcBorders>
              <w:top w:val="single" w:sz="4" w:space="0" w:color="auto"/>
              <w:left w:val="nil"/>
              <w:bottom w:val="single" w:sz="4" w:space="0" w:color="auto"/>
            </w:tcBorders>
            <w:shd w:val="clear" w:color="auto" w:fill="auto"/>
            <w:vAlign w:val="center"/>
          </w:tcPr>
          <w:p w:rsidR="00351953" w:rsidRPr="00A5626F" w:rsidRDefault="00351953" w:rsidP="00656FB1">
            <w:pPr>
              <w:autoSpaceDE w:val="0"/>
              <w:autoSpaceDN w:val="0"/>
              <w:adjustRightInd w:val="0"/>
              <w:spacing w:after="0"/>
              <w:ind w:firstLine="0"/>
              <w:jc w:val="right"/>
              <w:rPr>
                <w:rFonts w:ascii="Arial Narrow" w:hAnsi="Arial Narrow" w:cs="Arial"/>
                <w:color w:val="333333"/>
                <w:spacing w:val="6"/>
              </w:rPr>
            </w:pPr>
            <w:r w:rsidRPr="00A5626F">
              <w:rPr>
                <w:rFonts w:ascii="Arial Narrow" w:hAnsi="Arial Narrow" w:cs="Arial"/>
                <w:color w:val="333333"/>
                <w:spacing w:val="6"/>
              </w:rPr>
              <w:t>100</w:t>
            </w:r>
          </w:p>
        </w:tc>
        <w:tc>
          <w:tcPr>
            <w:tcW w:w="1361" w:type="dxa"/>
            <w:tcBorders>
              <w:top w:val="single" w:sz="4" w:space="0" w:color="auto"/>
              <w:left w:val="nil"/>
              <w:bottom w:val="single" w:sz="4" w:space="0" w:color="auto"/>
            </w:tcBorders>
            <w:shd w:val="clear" w:color="auto" w:fill="auto"/>
            <w:vAlign w:val="center"/>
          </w:tcPr>
          <w:p w:rsidR="00351953" w:rsidRPr="00A5626F" w:rsidRDefault="00351953" w:rsidP="00656FB1">
            <w:pPr>
              <w:autoSpaceDE w:val="0"/>
              <w:autoSpaceDN w:val="0"/>
              <w:adjustRightInd w:val="0"/>
              <w:spacing w:after="0"/>
              <w:ind w:firstLine="0"/>
              <w:jc w:val="right"/>
              <w:rPr>
                <w:rFonts w:ascii="Arial Narrow" w:hAnsi="Arial Narrow" w:cs="Arial"/>
                <w:color w:val="333333"/>
                <w:spacing w:val="6"/>
              </w:rPr>
            </w:pPr>
            <w:r w:rsidRPr="00A5626F">
              <w:rPr>
                <w:rFonts w:ascii="Arial Narrow" w:hAnsi="Arial Narrow" w:cs="Arial"/>
                <w:color w:val="333333"/>
                <w:spacing w:val="6"/>
              </w:rPr>
              <w:t>67</w:t>
            </w:r>
          </w:p>
        </w:tc>
        <w:tc>
          <w:tcPr>
            <w:tcW w:w="1247" w:type="dxa"/>
            <w:tcBorders>
              <w:top w:val="single" w:sz="4" w:space="0" w:color="auto"/>
              <w:left w:val="nil"/>
              <w:bottom w:val="single" w:sz="4" w:space="0" w:color="auto"/>
              <w:right w:val="nil"/>
            </w:tcBorders>
            <w:vAlign w:val="center"/>
          </w:tcPr>
          <w:p w:rsidR="00351953" w:rsidRPr="00A5626F" w:rsidRDefault="00351953" w:rsidP="00656FB1">
            <w:pPr>
              <w:autoSpaceDE w:val="0"/>
              <w:autoSpaceDN w:val="0"/>
              <w:adjustRightInd w:val="0"/>
              <w:spacing w:after="0"/>
              <w:ind w:firstLine="0"/>
              <w:jc w:val="right"/>
              <w:rPr>
                <w:rFonts w:ascii="Arial Narrow" w:hAnsi="Arial Narrow" w:cs="Arial"/>
                <w:spacing w:val="6"/>
              </w:rPr>
            </w:pPr>
            <w:r w:rsidRPr="00A5626F">
              <w:rPr>
                <w:rFonts w:ascii="Arial Narrow" w:hAnsi="Arial Narrow" w:cs="Arial"/>
                <w:spacing w:val="6"/>
              </w:rPr>
              <w:t>66</w:t>
            </w:r>
          </w:p>
        </w:tc>
        <w:tc>
          <w:tcPr>
            <w:tcW w:w="1559" w:type="dxa"/>
            <w:tcBorders>
              <w:top w:val="single" w:sz="4" w:space="0" w:color="auto"/>
              <w:left w:val="nil"/>
              <w:bottom w:val="single" w:sz="4" w:space="0" w:color="auto"/>
            </w:tcBorders>
            <w:shd w:val="clear" w:color="auto" w:fill="auto"/>
            <w:vAlign w:val="center"/>
          </w:tcPr>
          <w:p w:rsidR="00351953" w:rsidRPr="00A5626F" w:rsidRDefault="00351953" w:rsidP="00656FB1">
            <w:pPr>
              <w:autoSpaceDE w:val="0"/>
              <w:autoSpaceDN w:val="0"/>
              <w:adjustRightInd w:val="0"/>
              <w:spacing w:after="0"/>
              <w:ind w:firstLine="0"/>
              <w:jc w:val="right"/>
              <w:rPr>
                <w:rFonts w:ascii="Arial Narrow" w:hAnsi="Arial Narrow" w:cs="Arial"/>
                <w:spacing w:val="6"/>
              </w:rPr>
            </w:pPr>
            <w:r w:rsidRPr="00A5626F">
              <w:rPr>
                <w:rFonts w:ascii="Arial Narrow" w:hAnsi="Arial Narrow" w:cs="Arial"/>
                <w:spacing w:val="6"/>
              </w:rPr>
              <w:t>-31</w:t>
            </w:r>
          </w:p>
        </w:tc>
      </w:tr>
      <w:tr w:rsidR="00351953" w:rsidRPr="00A5626F" w:rsidTr="00616E68">
        <w:trPr>
          <w:trHeight w:val="284"/>
        </w:trPr>
        <w:tc>
          <w:tcPr>
            <w:tcW w:w="2095" w:type="dxa"/>
            <w:tcBorders>
              <w:top w:val="single" w:sz="4" w:space="0" w:color="auto"/>
              <w:bottom w:val="single" w:sz="4" w:space="0" w:color="auto"/>
            </w:tcBorders>
            <w:shd w:val="clear" w:color="auto" w:fill="B8CCE4" w:themeFill="accent1" w:themeFillTint="66"/>
            <w:vAlign w:val="center"/>
          </w:tcPr>
          <w:p w:rsidR="00351953" w:rsidRPr="00A5626F" w:rsidRDefault="00351953" w:rsidP="00656FB1">
            <w:pPr>
              <w:pStyle w:val="cuadroCabe"/>
              <w:jc w:val="right"/>
            </w:pPr>
          </w:p>
        </w:tc>
        <w:tc>
          <w:tcPr>
            <w:tcW w:w="1136" w:type="dxa"/>
            <w:tcBorders>
              <w:top w:val="single" w:sz="4" w:space="0" w:color="auto"/>
              <w:bottom w:val="single" w:sz="4" w:space="0" w:color="auto"/>
            </w:tcBorders>
            <w:shd w:val="clear" w:color="auto" w:fill="B8CCE4" w:themeFill="accent1" w:themeFillTint="66"/>
            <w:vAlign w:val="center"/>
          </w:tcPr>
          <w:p w:rsidR="00351953" w:rsidRPr="00A5626F" w:rsidRDefault="00351953" w:rsidP="00656FB1">
            <w:pPr>
              <w:pStyle w:val="cuadroCabe"/>
              <w:jc w:val="right"/>
            </w:pPr>
            <w:r w:rsidRPr="00A5626F">
              <w:t>540</w:t>
            </w:r>
          </w:p>
        </w:tc>
        <w:tc>
          <w:tcPr>
            <w:tcW w:w="1361" w:type="dxa"/>
            <w:tcBorders>
              <w:top w:val="single" w:sz="4" w:space="0" w:color="auto"/>
              <w:left w:val="nil"/>
              <w:bottom w:val="single" w:sz="4" w:space="0" w:color="auto"/>
            </w:tcBorders>
            <w:shd w:val="clear" w:color="auto" w:fill="B8CCE4" w:themeFill="accent1" w:themeFillTint="66"/>
            <w:vAlign w:val="center"/>
          </w:tcPr>
          <w:p w:rsidR="00351953" w:rsidRPr="00A5626F" w:rsidRDefault="00351953" w:rsidP="00656FB1">
            <w:pPr>
              <w:pStyle w:val="cuadroCabe"/>
              <w:jc w:val="right"/>
            </w:pPr>
            <w:r w:rsidRPr="00A5626F">
              <w:t>86</w:t>
            </w:r>
            <w:r>
              <w:t>0</w:t>
            </w:r>
          </w:p>
        </w:tc>
        <w:tc>
          <w:tcPr>
            <w:tcW w:w="1361" w:type="dxa"/>
            <w:tcBorders>
              <w:top w:val="single" w:sz="4" w:space="0" w:color="auto"/>
              <w:left w:val="nil"/>
              <w:bottom w:val="single" w:sz="4" w:space="0" w:color="auto"/>
            </w:tcBorders>
            <w:shd w:val="clear" w:color="auto" w:fill="B8CCE4" w:themeFill="accent1" w:themeFillTint="66"/>
            <w:vAlign w:val="center"/>
          </w:tcPr>
          <w:p w:rsidR="00351953" w:rsidRPr="00A5626F" w:rsidRDefault="00351953" w:rsidP="00656FB1">
            <w:pPr>
              <w:pStyle w:val="cuadroCabe"/>
              <w:jc w:val="right"/>
            </w:pPr>
            <w:r w:rsidRPr="00A5626F">
              <w:t>1.030</w:t>
            </w:r>
          </w:p>
        </w:tc>
        <w:tc>
          <w:tcPr>
            <w:tcW w:w="1247" w:type="dxa"/>
            <w:tcBorders>
              <w:top w:val="single" w:sz="4" w:space="0" w:color="auto"/>
              <w:left w:val="nil"/>
              <w:bottom w:val="single" w:sz="4" w:space="0" w:color="auto"/>
              <w:right w:val="nil"/>
            </w:tcBorders>
            <w:shd w:val="clear" w:color="auto" w:fill="B8CCE4" w:themeFill="accent1" w:themeFillTint="66"/>
            <w:vAlign w:val="center"/>
          </w:tcPr>
          <w:p w:rsidR="00351953" w:rsidRPr="00A5626F" w:rsidRDefault="00351953" w:rsidP="00656FB1">
            <w:pPr>
              <w:pStyle w:val="cuadroCabe"/>
              <w:jc w:val="right"/>
            </w:pPr>
            <w:r w:rsidRPr="00A5626F">
              <w:t>1.126</w:t>
            </w:r>
          </w:p>
        </w:tc>
        <w:tc>
          <w:tcPr>
            <w:tcW w:w="1559" w:type="dxa"/>
            <w:tcBorders>
              <w:top w:val="single" w:sz="4" w:space="0" w:color="auto"/>
              <w:left w:val="nil"/>
              <w:bottom w:val="single" w:sz="4" w:space="0" w:color="auto"/>
            </w:tcBorders>
            <w:shd w:val="clear" w:color="auto" w:fill="B8CCE4" w:themeFill="accent1" w:themeFillTint="66"/>
            <w:vAlign w:val="center"/>
          </w:tcPr>
          <w:p w:rsidR="00351953" w:rsidRPr="00A5626F" w:rsidRDefault="00351953" w:rsidP="00656FB1">
            <w:pPr>
              <w:pStyle w:val="cuadroCabe"/>
              <w:jc w:val="right"/>
            </w:pPr>
            <w:r w:rsidRPr="00A5626F">
              <w:t>109</w:t>
            </w:r>
          </w:p>
        </w:tc>
      </w:tr>
    </w:tbl>
    <w:p w:rsidR="00351953" w:rsidRDefault="00351953" w:rsidP="00A0722A">
      <w:pPr>
        <w:pStyle w:val="texto"/>
        <w:spacing w:before="240"/>
        <w:ind w:right="142"/>
        <w:rPr>
          <w:szCs w:val="26"/>
        </w:rPr>
      </w:pPr>
      <w:r w:rsidRPr="009C0669">
        <w:rPr>
          <w:szCs w:val="26"/>
        </w:rPr>
        <w:t xml:space="preserve">Las atenciones han aumentado un 109 por ciento desde 2016. El número de mujeres atendidas ha aumentado un 138 por ciento en el periodo analizado, pasando de 445 en 2016 a 1.060 en 2019; </w:t>
      </w:r>
      <w:r>
        <w:rPr>
          <w:szCs w:val="26"/>
        </w:rPr>
        <w:t>este aumento es motivado princ</w:t>
      </w:r>
      <w:r>
        <w:rPr>
          <w:szCs w:val="26"/>
        </w:rPr>
        <w:t>i</w:t>
      </w:r>
      <w:r>
        <w:rPr>
          <w:szCs w:val="26"/>
        </w:rPr>
        <w:t xml:space="preserve">palmente por la puesta en funcionamiento de los </w:t>
      </w:r>
      <w:proofErr w:type="spellStart"/>
      <w:r>
        <w:rPr>
          <w:szCs w:val="26"/>
        </w:rPr>
        <w:t>EVAIs</w:t>
      </w:r>
      <w:proofErr w:type="spellEnd"/>
      <w:r>
        <w:rPr>
          <w:szCs w:val="26"/>
        </w:rPr>
        <w:t xml:space="preserve"> de Tafalla y Coma</w:t>
      </w:r>
      <w:r>
        <w:rPr>
          <w:szCs w:val="26"/>
        </w:rPr>
        <w:t>r</w:t>
      </w:r>
      <w:r>
        <w:rPr>
          <w:szCs w:val="26"/>
        </w:rPr>
        <w:t>ca-Zona Norte, dando cumplimiento al objetivo de extender la atención esp</w:t>
      </w:r>
      <w:r>
        <w:rPr>
          <w:szCs w:val="26"/>
        </w:rPr>
        <w:t>e</w:t>
      </w:r>
      <w:r>
        <w:rPr>
          <w:szCs w:val="26"/>
        </w:rPr>
        <w:t>cializada en violencia contra las mujeres a toda la geografía navarra. En 2019, el 43 por ciento de las atenciones se prestan en el EAIV Comarca-Zona Norte.</w:t>
      </w:r>
    </w:p>
    <w:p w:rsidR="00351953" w:rsidRDefault="00351953" w:rsidP="00A0722A">
      <w:pPr>
        <w:pStyle w:val="texto"/>
        <w:spacing w:before="120"/>
        <w:ind w:right="142"/>
        <w:rPr>
          <w:szCs w:val="26"/>
        </w:rPr>
      </w:pPr>
      <w:r>
        <w:rPr>
          <w:szCs w:val="26"/>
        </w:rPr>
        <w:t>La disminución del número de atenciones a menores está motivada en la necesidad del consentimiento de ambos p</w:t>
      </w:r>
      <w:r w:rsidR="006313E3">
        <w:rPr>
          <w:szCs w:val="26"/>
        </w:rPr>
        <w:t>rogenitores</w:t>
      </w:r>
      <w:r>
        <w:rPr>
          <w:szCs w:val="26"/>
        </w:rPr>
        <w:t xml:space="preserve"> para la atención psicos</w:t>
      </w:r>
      <w:r>
        <w:rPr>
          <w:szCs w:val="26"/>
        </w:rPr>
        <w:t>o</w:t>
      </w:r>
      <w:r>
        <w:rPr>
          <w:szCs w:val="26"/>
        </w:rPr>
        <w:t>cial de los hijos e hijas, puest</w:t>
      </w:r>
      <w:r w:rsidR="00DF51E6">
        <w:rPr>
          <w:szCs w:val="26"/>
        </w:rPr>
        <w:t>a</w:t>
      </w:r>
      <w:r>
        <w:rPr>
          <w:szCs w:val="26"/>
        </w:rPr>
        <w:t xml:space="preserve"> de manifiesto por los servicios jurídicos tras la apertura de los nuevos </w:t>
      </w:r>
      <w:proofErr w:type="spellStart"/>
      <w:r>
        <w:rPr>
          <w:szCs w:val="26"/>
        </w:rPr>
        <w:t>EAIVs</w:t>
      </w:r>
      <w:proofErr w:type="spellEnd"/>
      <w:r>
        <w:rPr>
          <w:szCs w:val="26"/>
        </w:rPr>
        <w:t>.</w:t>
      </w:r>
    </w:p>
    <w:p w:rsidR="00351953" w:rsidRDefault="00351953" w:rsidP="00A0722A">
      <w:pPr>
        <w:pStyle w:val="texto"/>
        <w:spacing w:after="240"/>
        <w:ind w:right="142"/>
        <w:rPr>
          <w:szCs w:val="26"/>
        </w:rPr>
      </w:pPr>
      <w:r>
        <w:rPr>
          <w:szCs w:val="26"/>
        </w:rPr>
        <w:t>Las mujeres atendidas por EAIV en cada uno de los años, así como su ratio sobre la población total de mujeres de Navarra, son las siguientes:</w:t>
      </w:r>
    </w:p>
    <w:tbl>
      <w:tblPr>
        <w:tblW w:w="8986" w:type="dxa"/>
        <w:jc w:val="center"/>
        <w:tblBorders>
          <w:insideH w:val="single" w:sz="4" w:space="0" w:color="auto"/>
        </w:tblBorders>
        <w:tblCellMar>
          <w:left w:w="70" w:type="dxa"/>
          <w:right w:w="70" w:type="dxa"/>
        </w:tblCellMar>
        <w:tblLook w:val="04A0" w:firstRow="1" w:lastRow="0" w:firstColumn="1" w:lastColumn="0" w:noHBand="0" w:noVBand="1"/>
      </w:tblPr>
      <w:tblGrid>
        <w:gridCol w:w="851"/>
        <w:gridCol w:w="719"/>
        <w:gridCol w:w="761"/>
        <w:gridCol w:w="559"/>
        <w:gridCol w:w="6"/>
        <w:gridCol w:w="853"/>
        <w:gridCol w:w="787"/>
        <w:gridCol w:w="486"/>
        <w:gridCol w:w="17"/>
        <w:gridCol w:w="703"/>
        <w:gridCol w:w="704"/>
        <w:gridCol w:w="602"/>
        <w:gridCol w:w="719"/>
        <w:gridCol w:w="738"/>
        <w:gridCol w:w="481"/>
      </w:tblGrid>
      <w:tr w:rsidR="004535B7" w:rsidRPr="004535B7" w:rsidTr="0074196E">
        <w:trPr>
          <w:trHeight w:val="288"/>
          <w:jc w:val="center"/>
        </w:trPr>
        <w:tc>
          <w:tcPr>
            <w:tcW w:w="851" w:type="dxa"/>
            <w:tcBorders>
              <w:top w:val="single" w:sz="4" w:space="0" w:color="auto"/>
              <w:bottom w:val="single" w:sz="4" w:space="0" w:color="auto"/>
            </w:tcBorders>
            <w:shd w:val="clear" w:color="auto" w:fill="B8CCE4" w:themeFill="accent1" w:themeFillTint="66"/>
            <w:noWrap/>
            <w:vAlign w:val="center"/>
          </w:tcPr>
          <w:p w:rsidR="00351953" w:rsidRPr="004535B7" w:rsidRDefault="00351953" w:rsidP="00656FB1">
            <w:pPr>
              <w:spacing w:after="0"/>
              <w:ind w:firstLine="0"/>
              <w:jc w:val="left"/>
              <w:rPr>
                <w:rFonts w:ascii="Arial" w:hAnsi="Arial" w:cs="Arial"/>
                <w:bCs/>
                <w:color w:val="000000"/>
                <w:sz w:val="16"/>
                <w:szCs w:val="16"/>
                <w:lang w:val="es-ES" w:eastAsia="es-ES"/>
              </w:rPr>
            </w:pPr>
          </w:p>
        </w:tc>
        <w:tc>
          <w:tcPr>
            <w:tcW w:w="2045" w:type="dxa"/>
            <w:gridSpan w:val="4"/>
            <w:tcBorders>
              <w:top w:val="single" w:sz="4" w:space="0" w:color="auto"/>
              <w:bottom w:val="single" w:sz="4" w:space="0" w:color="auto"/>
              <w:right w:val="single" w:sz="4" w:space="0" w:color="auto"/>
            </w:tcBorders>
            <w:shd w:val="clear" w:color="auto" w:fill="B8CCE4" w:themeFill="accent1" w:themeFillTint="66"/>
            <w:noWrap/>
            <w:vAlign w:val="center"/>
          </w:tcPr>
          <w:p w:rsidR="00351953" w:rsidRPr="004535B7" w:rsidRDefault="00351953" w:rsidP="00656FB1">
            <w:pPr>
              <w:spacing w:after="0"/>
              <w:ind w:firstLine="0"/>
              <w:jc w:val="center"/>
              <w:rPr>
                <w:rFonts w:ascii="Arial" w:hAnsi="Arial" w:cs="Arial"/>
                <w:bCs/>
                <w:color w:val="000000"/>
                <w:sz w:val="16"/>
                <w:szCs w:val="16"/>
                <w:lang w:val="es-ES" w:eastAsia="es-ES"/>
              </w:rPr>
            </w:pPr>
            <w:r w:rsidRPr="004535B7">
              <w:rPr>
                <w:rFonts w:ascii="Arial" w:hAnsi="Arial" w:cs="Arial"/>
                <w:bCs/>
                <w:color w:val="000000"/>
                <w:sz w:val="16"/>
                <w:szCs w:val="16"/>
                <w:lang w:val="es-ES" w:eastAsia="es-ES"/>
              </w:rPr>
              <w:t>2016</w:t>
            </w:r>
          </w:p>
        </w:tc>
        <w:tc>
          <w:tcPr>
            <w:tcW w:w="2143" w:type="dxa"/>
            <w:gridSpan w:val="4"/>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351953" w:rsidRPr="004535B7" w:rsidRDefault="00351953" w:rsidP="00656FB1">
            <w:pPr>
              <w:spacing w:after="0"/>
              <w:ind w:firstLine="0"/>
              <w:jc w:val="center"/>
              <w:rPr>
                <w:rFonts w:ascii="Arial" w:hAnsi="Arial" w:cs="Arial"/>
                <w:bCs/>
                <w:color w:val="000000"/>
                <w:sz w:val="16"/>
                <w:szCs w:val="16"/>
                <w:lang w:val="es-ES" w:eastAsia="es-ES"/>
              </w:rPr>
            </w:pPr>
            <w:r w:rsidRPr="004535B7">
              <w:rPr>
                <w:rFonts w:ascii="Arial" w:hAnsi="Arial" w:cs="Arial"/>
                <w:bCs/>
                <w:color w:val="000000"/>
                <w:sz w:val="16"/>
                <w:szCs w:val="16"/>
                <w:lang w:val="es-ES" w:eastAsia="es-ES"/>
              </w:rPr>
              <w:t>2017</w:t>
            </w:r>
          </w:p>
        </w:tc>
        <w:tc>
          <w:tcPr>
            <w:tcW w:w="200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351953" w:rsidRPr="004535B7" w:rsidRDefault="00351953" w:rsidP="00656FB1">
            <w:pPr>
              <w:spacing w:after="0"/>
              <w:ind w:firstLine="0"/>
              <w:jc w:val="center"/>
              <w:rPr>
                <w:rFonts w:ascii="Arial" w:hAnsi="Arial" w:cs="Arial"/>
                <w:bCs/>
                <w:color w:val="000000"/>
                <w:sz w:val="16"/>
                <w:szCs w:val="16"/>
                <w:lang w:val="es-ES" w:eastAsia="es-ES"/>
              </w:rPr>
            </w:pPr>
            <w:r w:rsidRPr="004535B7">
              <w:rPr>
                <w:rFonts w:ascii="Arial" w:hAnsi="Arial" w:cs="Arial"/>
                <w:bCs/>
                <w:color w:val="000000"/>
                <w:sz w:val="16"/>
                <w:szCs w:val="16"/>
                <w:lang w:val="es-ES" w:eastAsia="es-ES"/>
              </w:rPr>
              <w:t>2018</w:t>
            </w:r>
          </w:p>
        </w:tc>
        <w:tc>
          <w:tcPr>
            <w:tcW w:w="719" w:type="dxa"/>
            <w:tcBorders>
              <w:top w:val="single" w:sz="4" w:space="0" w:color="auto"/>
              <w:left w:val="single" w:sz="4" w:space="0" w:color="auto"/>
              <w:bottom w:val="single" w:sz="4" w:space="0" w:color="auto"/>
            </w:tcBorders>
            <w:shd w:val="clear" w:color="auto" w:fill="B8CCE4" w:themeFill="accent1" w:themeFillTint="66"/>
            <w:vAlign w:val="center"/>
          </w:tcPr>
          <w:p w:rsidR="00351953" w:rsidRPr="004535B7" w:rsidRDefault="00351953" w:rsidP="00656FB1">
            <w:pPr>
              <w:spacing w:after="0"/>
              <w:ind w:firstLine="0"/>
              <w:jc w:val="right"/>
              <w:rPr>
                <w:rFonts w:ascii="Arial" w:hAnsi="Arial" w:cs="Arial"/>
                <w:bCs/>
                <w:color w:val="FF0000"/>
                <w:sz w:val="16"/>
                <w:szCs w:val="16"/>
                <w:lang w:val="es-ES" w:eastAsia="es-ES"/>
              </w:rPr>
            </w:pPr>
          </w:p>
        </w:tc>
        <w:tc>
          <w:tcPr>
            <w:tcW w:w="738" w:type="dxa"/>
            <w:tcBorders>
              <w:top w:val="single" w:sz="4" w:space="0" w:color="auto"/>
              <w:bottom w:val="single" w:sz="4" w:space="0" w:color="auto"/>
            </w:tcBorders>
            <w:shd w:val="clear" w:color="auto" w:fill="B8CCE4" w:themeFill="accent1" w:themeFillTint="66"/>
            <w:noWrap/>
            <w:vAlign w:val="center"/>
          </w:tcPr>
          <w:p w:rsidR="00351953" w:rsidRPr="004535B7" w:rsidRDefault="00351953" w:rsidP="00656FB1">
            <w:pPr>
              <w:spacing w:after="0"/>
              <w:ind w:firstLine="0"/>
              <w:jc w:val="right"/>
              <w:rPr>
                <w:rFonts w:ascii="Arial" w:hAnsi="Arial" w:cs="Arial"/>
                <w:bCs/>
                <w:sz w:val="16"/>
                <w:szCs w:val="16"/>
                <w:lang w:val="es-ES" w:eastAsia="es-ES"/>
              </w:rPr>
            </w:pPr>
            <w:r w:rsidRPr="004535B7">
              <w:rPr>
                <w:rFonts w:ascii="Arial" w:hAnsi="Arial" w:cs="Arial"/>
                <w:bCs/>
                <w:sz w:val="16"/>
                <w:szCs w:val="16"/>
                <w:lang w:val="es-ES" w:eastAsia="es-ES"/>
              </w:rPr>
              <w:t>2019</w:t>
            </w:r>
          </w:p>
        </w:tc>
        <w:tc>
          <w:tcPr>
            <w:tcW w:w="481" w:type="dxa"/>
            <w:tcBorders>
              <w:top w:val="single" w:sz="4" w:space="0" w:color="auto"/>
              <w:bottom w:val="single" w:sz="4" w:space="0" w:color="auto"/>
            </w:tcBorders>
            <w:shd w:val="clear" w:color="auto" w:fill="B8CCE4" w:themeFill="accent1" w:themeFillTint="66"/>
            <w:vAlign w:val="center"/>
          </w:tcPr>
          <w:p w:rsidR="00351953" w:rsidRPr="004535B7" w:rsidRDefault="00351953" w:rsidP="00656FB1">
            <w:pPr>
              <w:spacing w:after="0"/>
              <w:ind w:firstLine="0"/>
              <w:jc w:val="right"/>
              <w:rPr>
                <w:rFonts w:ascii="Arial" w:hAnsi="Arial" w:cs="Arial"/>
                <w:bCs/>
                <w:sz w:val="16"/>
                <w:szCs w:val="16"/>
                <w:lang w:val="es-ES" w:eastAsia="es-ES"/>
              </w:rPr>
            </w:pPr>
          </w:p>
        </w:tc>
      </w:tr>
      <w:tr w:rsidR="00077F29" w:rsidRPr="004535B7" w:rsidTr="0074196E">
        <w:trPr>
          <w:trHeight w:val="288"/>
          <w:jc w:val="center"/>
        </w:trPr>
        <w:tc>
          <w:tcPr>
            <w:tcW w:w="851" w:type="dxa"/>
            <w:tcBorders>
              <w:top w:val="single" w:sz="4" w:space="0" w:color="auto"/>
              <w:bottom w:val="single" w:sz="4" w:space="0" w:color="auto"/>
            </w:tcBorders>
            <w:shd w:val="clear" w:color="auto" w:fill="B8CCE4" w:themeFill="accent1" w:themeFillTint="66"/>
            <w:noWrap/>
            <w:vAlign w:val="center"/>
          </w:tcPr>
          <w:p w:rsidR="00077F29" w:rsidRPr="004535B7" w:rsidRDefault="00077F29" w:rsidP="00656FB1">
            <w:pPr>
              <w:spacing w:after="0"/>
              <w:ind w:firstLine="0"/>
              <w:jc w:val="left"/>
              <w:rPr>
                <w:rFonts w:ascii="Arial" w:hAnsi="Arial" w:cs="Arial"/>
                <w:bCs/>
                <w:color w:val="000000"/>
                <w:sz w:val="13"/>
                <w:szCs w:val="13"/>
                <w:lang w:val="es-ES" w:eastAsia="es-ES"/>
              </w:rPr>
            </w:pPr>
          </w:p>
        </w:tc>
        <w:tc>
          <w:tcPr>
            <w:tcW w:w="719" w:type="dxa"/>
            <w:tcBorders>
              <w:top w:val="single" w:sz="4" w:space="0" w:color="auto"/>
              <w:bottom w:val="single" w:sz="4" w:space="0" w:color="auto"/>
            </w:tcBorders>
            <w:shd w:val="clear" w:color="auto" w:fill="B8CCE4" w:themeFill="accent1" w:themeFillTint="66"/>
            <w:noWrap/>
            <w:vAlign w:val="center"/>
          </w:tcPr>
          <w:p w:rsidR="00077F29" w:rsidRPr="004535B7" w:rsidRDefault="00077F29" w:rsidP="0074196E">
            <w:pPr>
              <w:spacing w:after="0"/>
              <w:ind w:firstLine="0"/>
              <w:jc w:val="right"/>
              <w:rPr>
                <w:rFonts w:ascii="Arial" w:hAnsi="Arial" w:cs="Arial"/>
                <w:bCs/>
                <w:color w:val="000000"/>
                <w:sz w:val="13"/>
                <w:szCs w:val="13"/>
                <w:lang w:val="es-ES" w:eastAsia="es-ES"/>
              </w:rPr>
            </w:pPr>
            <w:r w:rsidRPr="004535B7">
              <w:rPr>
                <w:rFonts w:ascii="Arial" w:hAnsi="Arial" w:cs="Arial"/>
                <w:bCs/>
                <w:color w:val="000000"/>
                <w:sz w:val="13"/>
                <w:szCs w:val="13"/>
                <w:lang w:val="es-ES" w:eastAsia="es-ES"/>
              </w:rPr>
              <w:t>Poblac</w:t>
            </w:r>
            <w:r w:rsidR="0074196E">
              <w:rPr>
                <w:rFonts w:ascii="Arial" w:hAnsi="Arial" w:cs="Arial"/>
                <w:bCs/>
                <w:color w:val="000000"/>
                <w:sz w:val="13"/>
                <w:szCs w:val="13"/>
                <w:lang w:val="es-ES" w:eastAsia="es-ES"/>
              </w:rPr>
              <w:t>ión</w:t>
            </w:r>
          </w:p>
        </w:tc>
        <w:tc>
          <w:tcPr>
            <w:tcW w:w="761" w:type="dxa"/>
            <w:tcBorders>
              <w:top w:val="single" w:sz="4" w:space="0" w:color="auto"/>
              <w:bottom w:val="single" w:sz="4" w:space="0" w:color="auto"/>
              <w:right w:val="nil"/>
            </w:tcBorders>
            <w:shd w:val="clear" w:color="auto" w:fill="B8CCE4" w:themeFill="accent1" w:themeFillTint="66"/>
            <w:vAlign w:val="center"/>
          </w:tcPr>
          <w:p w:rsidR="00077F29" w:rsidRPr="004535B7" w:rsidRDefault="00077F29" w:rsidP="0074196E">
            <w:pPr>
              <w:spacing w:after="0"/>
              <w:ind w:firstLine="0"/>
              <w:jc w:val="right"/>
              <w:rPr>
                <w:rFonts w:ascii="Arial" w:hAnsi="Arial" w:cs="Arial"/>
                <w:bCs/>
                <w:color w:val="000000"/>
                <w:sz w:val="13"/>
                <w:szCs w:val="13"/>
                <w:lang w:val="es-ES" w:eastAsia="es-ES"/>
              </w:rPr>
            </w:pPr>
            <w:r w:rsidRPr="004535B7">
              <w:rPr>
                <w:rFonts w:ascii="Arial" w:hAnsi="Arial" w:cs="Arial"/>
                <w:bCs/>
                <w:color w:val="000000"/>
                <w:sz w:val="13"/>
                <w:szCs w:val="13"/>
                <w:lang w:val="es-ES" w:eastAsia="es-ES"/>
              </w:rPr>
              <w:t>atendidas</w:t>
            </w:r>
          </w:p>
        </w:tc>
        <w:tc>
          <w:tcPr>
            <w:tcW w:w="559"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077F29" w:rsidRPr="004535B7" w:rsidRDefault="00077F29" w:rsidP="0074196E">
            <w:pPr>
              <w:spacing w:after="0"/>
              <w:ind w:firstLine="0"/>
              <w:jc w:val="right"/>
              <w:rPr>
                <w:rFonts w:ascii="Arial" w:hAnsi="Arial" w:cs="Arial"/>
                <w:bCs/>
                <w:color w:val="000000"/>
                <w:sz w:val="13"/>
                <w:szCs w:val="13"/>
                <w:lang w:val="es-ES" w:eastAsia="es-ES"/>
              </w:rPr>
            </w:pPr>
            <w:r w:rsidRPr="004535B7">
              <w:rPr>
                <w:rFonts w:ascii="Arial" w:hAnsi="Arial" w:cs="Arial"/>
                <w:bCs/>
                <w:color w:val="000000"/>
                <w:sz w:val="13"/>
                <w:szCs w:val="13"/>
                <w:lang w:val="es-ES" w:eastAsia="es-ES"/>
              </w:rPr>
              <w:t>Ratio</w:t>
            </w:r>
          </w:p>
        </w:tc>
        <w:tc>
          <w:tcPr>
            <w:tcW w:w="859" w:type="dxa"/>
            <w:gridSpan w:val="2"/>
            <w:tcBorders>
              <w:top w:val="single" w:sz="4" w:space="0" w:color="auto"/>
              <w:left w:val="single" w:sz="4" w:space="0" w:color="auto"/>
              <w:bottom w:val="single" w:sz="4" w:space="0" w:color="auto"/>
            </w:tcBorders>
            <w:shd w:val="clear" w:color="auto" w:fill="B8CCE4" w:themeFill="accent1" w:themeFillTint="66"/>
            <w:noWrap/>
            <w:vAlign w:val="center"/>
          </w:tcPr>
          <w:p w:rsidR="00077F29" w:rsidRPr="004535B7" w:rsidRDefault="00077F29" w:rsidP="0074196E">
            <w:pPr>
              <w:spacing w:after="0"/>
              <w:ind w:firstLine="0"/>
              <w:jc w:val="right"/>
              <w:rPr>
                <w:rFonts w:ascii="Arial" w:hAnsi="Arial" w:cs="Arial"/>
                <w:bCs/>
                <w:color w:val="000000"/>
                <w:sz w:val="13"/>
                <w:szCs w:val="13"/>
                <w:lang w:val="es-ES" w:eastAsia="es-ES"/>
              </w:rPr>
            </w:pPr>
            <w:r w:rsidRPr="004535B7">
              <w:rPr>
                <w:rFonts w:ascii="Arial" w:hAnsi="Arial" w:cs="Arial"/>
                <w:bCs/>
                <w:color w:val="000000"/>
                <w:sz w:val="13"/>
                <w:szCs w:val="13"/>
                <w:lang w:val="es-ES" w:eastAsia="es-ES"/>
              </w:rPr>
              <w:t>Población</w:t>
            </w:r>
          </w:p>
        </w:tc>
        <w:tc>
          <w:tcPr>
            <w:tcW w:w="787" w:type="dxa"/>
            <w:tcBorders>
              <w:top w:val="single" w:sz="4" w:space="0" w:color="auto"/>
              <w:bottom w:val="single" w:sz="4" w:space="0" w:color="auto"/>
              <w:right w:val="nil"/>
            </w:tcBorders>
            <w:shd w:val="clear" w:color="auto" w:fill="B8CCE4" w:themeFill="accent1" w:themeFillTint="66"/>
            <w:vAlign w:val="center"/>
          </w:tcPr>
          <w:p w:rsidR="00077F29" w:rsidRPr="004535B7" w:rsidRDefault="00077F29" w:rsidP="0074196E">
            <w:pPr>
              <w:spacing w:after="0"/>
              <w:ind w:firstLine="0"/>
              <w:jc w:val="right"/>
              <w:rPr>
                <w:rFonts w:ascii="Arial" w:hAnsi="Arial" w:cs="Arial"/>
                <w:bCs/>
                <w:color w:val="000000"/>
                <w:sz w:val="13"/>
                <w:szCs w:val="13"/>
                <w:lang w:val="es-ES" w:eastAsia="es-ES"/>
              </w:rPr>
            </w:pPr>
            <w:r w:rsidRPr="004535B7">
              <w:rPr>
                <w:rFonts w:ascii="Arial" w:hAnsi="Arial" w:cs="Arial"/>
                <w:bCs/>
                <w:color w:val="000000"/>
                <w:sz w:val="13"/>
                <w:szCs w:val="13"/>
                <w:lang w:val="es-ES" w:eastAsia="es-ES"/>
              </w:rPr>
              <w:t>atendidas</w:t>
            </w:r>
          </w:p>
        </w:tc>
        <w:tc>
          <w:tcPr>
            <w:tcW w:w="486"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077F29" w:rsidRPr="004535B7" w:rsidRDefault="00077F29" w:rsidP="0074196E">
            <w:pPr>
              <w:spacing w:after="0"/>
              <w:ind w:firstLine="0"/>
              <w:jc w:val="right"/>
              <w:rPr>
                <w:rFonts w:ascii="Arial" w:hAnsi="Arial" w:cs="Arial"/>
                <w:bCs/>
                <w:color w:val="000000"/>
                <w:sz w:val="13"/>
                <w:szCs w:val="13"/>
                <w:lang w:val="es-ES" w:eastAsia="es-ES"/>
              </w:rPr>
            </w:pPr>
            <w:r w:rsidRPr="004535B7">
              <w:rPr>
                <w:rFonts w:ascii="Arial" w:hAnsi="Arial" w:cs="Arial"/>
                <w:bCs/>
                <w:color w:val="000000"/>
                <w:sz w:val="13"/>
                <w:szCs w:val="13"/>
                <w:lang w:val="es-ES" w:eastAsia="es-ES"/>
              </w:rPr>
              <w:t>Ratio</w:t>
            </w:r>
          </w:p>
        </w:tc>
        <w:tc>
          <w:tcPr>
            <w:tcW w:w="720" w:type="dxa"/>
            <w:gridSpan w:val="2"/>
            <w:tcBorders>
              <w:top w:val="single" w:sz="4" w:space="0" w:color="auto"/>
              <w:left w:val="single" w:sz="4" w:space="0" w:color="auto"/>
              <w:bottom w:val="single" w:sz="4" w:space="0" w:color="auto"/>
            </w:tcBorders>
            <w:shd w:val="clear" w:color="auto" w:fill="B8CCE4" w:themeFill="accent1" w:themeFillTint="66"/>
            <w:noWrap/>
            <w:vAlign w:val="center"/>
          </w:tcPr>
          <w:p w:rsidR="00077F29" w:rsidRPr="004535B7" w:rsidRDefault="00077F29" w:rsidP="0074196E">
            <w:pPr>
              <w:spacing w:after="0"/>
              <w:ind w:firstLine="0"/>
              <w:jc w:val="right"/>
              <w:rPr>
                <w:rFonts w:ascii="Arial" w:hAnsi="Arial" w:cs="Arial"/>
                <w:bCs/>
                <w:color w:val="000000"/>
                <w:sz w:val="13"/>
                <w:szCs w:val="13"/>
                <w:lang w:val="es-ES" w:eastAsia="es-ES"/>
              </w:rPr>
            </w:pPr>
            <w:r w:rsidRPr="004535B7">
              <w:rPr>
                <w:rFonts w:ascii="Arial" w:hAnsi="Arial" w:cs="Arial"/>
                <w:bCs/>
                <w:color w:val="000000"/>
                <w:sz w:val="13"/>
                <w:szCs w:val="13"/>
                <w:lang w:val="es-ES" w:eastAsia="es-ES"/>
              </w:rPr>
              <w:t>Población</w:t>
            </w:r>
          </w:p>
        </w:tc>
        <w:tc>
          <w:tcPr>
            <w:tcW w:w="704" w:type="dxa"/>
            <w:tcBorders>
              <w:top w:val="single" w:sz="4" w:space="0" w:color="auto"/>
              <w:bottom w:val="single" w:sz="4" w:space="0" w:color="auto"/>
              <w:right w:val="nil"/>
            </w:tcBorders>
            <w:shd w:val="clear" w:color="auto" w:fill="B8CCE4" w:themeFill="accent1" w:themeFillTint="66"/>
            <w:noWrap/>
            <w:vAlign w:val="center"/>
          </w:tcPr>
          <w:p w:rsidR="00077F29" w:rsidRPr="004535B7" w:rsidRDefault="00077F29" w:rsidP="0074196E">
            <w:pPr>
              <w:spacing w:after="0"/>
              <w:ind w:firstLine="0"/>
              <w:jc w:val="right"/>
              <w:rPr>
                <w:rFonts w:ascii="Arial" w:hAnsi="Arial" w:cs="Arial"/>
                <w:bCs/>
                <w:color w:val="000000"/>
                <w:sz w:val="13"/>
                <w:szCs w:val="13"/>
                <w:lang w:val="es-ES" w:eastAsia="es-ES"/>
              </w:rPr>
            </w:pPr>
            <w:r w:rsidRPr="004535B7">
              <w:rPr>
                <w:rFonts w:ascii="Arial" w:hAnsi="Arial" w:cs="Arial"/>
                <w:bCs/>
                <w:color w:val="000000"/>
                <w:sz w:val="13"/>
                <w:szCs w:val="13"/>
                <w:lang w:val="es-ES" w:eastAsia="es-ES"/>
              </w:rPr>
              <w:t>atendidas</w:t>
            </w:r>
          </w:p>
        </w:tc>
        <w:tc>
          <w:tcPr>
            <w:tcW w:w="602"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077F29" w:rsidRPr="004535B7" w:rsidRDefault="00077F29" w:rsidP="0074196E">
            <w:pPr>
              <w:spacing w:after="0"/>
              <w:ind w:firstLine="0"/>
              <w:jc w:val="right"/>
              <w:rPr>
                <w:rFonts w:ascii="Arial" w:hAnsi="Arial" w:cs="Arial"/>
                <w:bCs/>
                <w:color w:val="000000"/>
                <w:sz w:val="13"/>
                <w:szCs w:val="13"/>
                <w:lang w:val="es-ES" w:eastAsia="es-ES"/>
              </w:rPr>
            </w:pPr>
            <w:r w:rsidRPr="004535B7">
              <w:rPr>
                <w:rFonts w:ascii="Arial" w:hAnsi="Arial" w:cs="Arial"/>
                <w:bCs/>
                <w:color w:val="000000"/>
                <w:sz w:val="13"/>
                <w:szCs w:val="13"/>
                <w:lang w:val="es-ES" w:eastAsia="es-ES"/>
              </w:rPr>
              <w:t>Ratio</w:t>
            </w:r>
          </w:p>
        </w:tc>
        <w:tc>
          <w:tcPr>
            <w:tcW w:w="719" w:type="dxa"/>
            <w:tcBorders>
              <w:top w:val="single" w:sz="4" w:space="0" w:color="auto"/>
              <w:left w:val="single" w:sz="4" w:space="0" w:color="auto"/>
              <w:bottom w:val="single" w:sz="4" w:space="0" w:color="auto"/>
            </w:tcBorders>
            <w:shd w:val="clear" w:color="auto" w:fill="B8CCE4" w:themeFill="accent1" w:themeFillTint="66"/>
            <w:vAlign w:val="center"/>
          </w:tcPr>
          <w:p w:rsidR="00077F29" w:rsidRPr="004535B7" w:rsidRDefault="00077F29" w:rsidP="0074196E">
            <w:pPr>
              <w:spacing w:after="0"/>
              <w:ind w:firstLine="0"/>
              <w:jc w:val="right"/>
              <w:rPr>
                <w:rFonts w:ascii="Arial" w:hAnsi="Arial" w:cs="Arial"/>
                <w:bCs/>
                <w:color w:val="000000"/>
                <w:sz w:val="13"/>
                <w:szCs w:val="13"/>
                <w:lang w:val="es-ES" w:eastAsia="es-ES"/>
              </w:rPr>
            </w:pPr>
            <w:r w:rsidRPr="004535B7">
              <w:rPr>
                <w:rFonts w:ascii="Arial" w:hAnsi="Arial" w:cs="Arial"/>
                <w:bCs/>
                <w:color w:val="000000"/>
                <w:sz w:val="13"/>
                <w:szCs w:val="13"/>
                <w:lang w:val="es-ES" w:eastAsia="es-ES"/>
              </w:rPr>
              <w:t>Población</w:t>
            </w:r>
          </w:p>
        </w:tc>
        <w:tc>
          <w:tcPr>
            <w:tcW w:w="738" w:type="dxa"/>
            <w:tcBorders>
              <w:top w:val="single" w:sz="4" w:space="0" w:color="auto"/>
              <w:bottom w:val="single" w:sz="4" w:space="0" w:color="auto"/>
            </w:tcBorders>
            <w:shd w:val="clear" w:color="auto" w:fill="B8CCE4" w:themeFill="accent1" w:themeFillTint="66"/>
            <w:noWrap/>
            <w:vAlign w:val="center"/>
          </w:tcPr>
          <w:p w:rsidR="00077F29" w:rsidRPr="004535B7" w:rsidRDefault="00077F29" w:rsidP="0074196E">
            <w:pPr>
              <w:spacing w:after="0"/>
              <w:ind w:firstLine="0"/>
              <w:jc w:val="right"/>
              <w:rPr>
                <w:rFonts w:ascii="Arial" w:hAnsi="Arial" w:cs="Arial"/>
                <w:bCs/>
                <w:color w:val="000000"/>
                <w:sz w:val="13"/>
                <w:szCs w:val="13"/>
                <w:lang w:val="es-ES" w:eastAsia="es-ES"/>
              </w:rPr>
            </w:pPr>
            <w:r w:rsidRPr="004535B7">
              <w:rPr>
                <w:rFonts w:ascii="Arial" w:hAnsi="Arial" w:cs="Arial"/>
                <w:bCs/>
                <w:color w:val="000000"/>
                <w:sz w:val="13"/>
                <w:szCs w:val="13"/>
                <w:lang w:val="es-ES" w:eastAsia="es-ES"/>
              </w:rPr>
              <w:t>atendidas</w:t>
            </w:r>
          </w:p>
        </w:tc>
        <w:tc>
          <w:tcPr>
            <w:tcW w:w="481" w:type="dxa"/>
            <w:tcBorders>
              <w:top w:val="single" w:sz="4" w:space="0" w:color="auto"/>
              <w:bottom w:val="single" w:sz="4" w:space="0" w:color="auto"/>
            </w:tcBorders>
            <w:shd w:val="clear" w:color="auto" w:fill="B8CCE4" w:themeFill="accent1" w:themeFillTint="66"/>
            <w:vAlign w:val="center"/>
          </w:tcPr>
          <w:p w:rsidR="00077F29" w:rsidRPr="004535B7" w:rsidRDefault="00077F29" w:rsidP="0074196E">
            <w:pPr>
              <w:spacing w:after="0"/>
              <w:ind w:firstLine="0"/>
              <w:jc w:val="right"/>
              <w:rPr>
                <w:rFonts w:ascii="Arial" w:hAnsi="Arial" w:cs="Arial"/>
                <w:bCs/>
                <w:color w:val="000000"/>
                <w:sz w:val="13"/>
                <w:szCs w:val="13"/>
                <w:lang w:val="es-ES" w:eastAsia="es-ES"/>
              </w:rPr>
            </w:pPr>
            <w:r w:rsidRPr="004535B7">
              <w:rPr>
                <w:rFonts w:ascii="Arial" w:hAnsi="Arial" w:cs="Arial"/>
                <w:bCs/>
                <w:color w:val="000000"/>
                <w:sz w:val="13"/>
                <w:szCs w:val="13"/>
                <w:lang w:val="es-ES" w:eastAsia="es-ES"/>
              </w:rPr>
              <w:t>Ratio</w:t>
            </w:r>
          </w:p>
        </w:tc>
      </w:tr>
      <w:tr w:rsidR="00077F29" w:rsidRPr="00077F29" w:rsidTr="0074196E">
        <w:trPr>
          <w:trHeight w:val="288"/>
          <w:jc w:val="center"/>
        </w:trPr>
        <w:tc>
          <w:tcPr>
            <w:tcW w:w="851" w:type="dxa"/>
            <w:shd w:val="clear" w:color="auto" w:fill="auto"/>
            <w:noWrap/>
            <w:vAlign w:val="center"/>
            <w:hideMark/>
          </w:tcPr>
          <w:p w:rsidR="00351953" w:rsidRPr="00077F29" w:rsidRDefault="00351953" w:rsidP="00656FB1">
            <w:pPr>
              <w:pStyle w:val="cuatexto"/>
              <w:rPr>
                <w:sz w:val="16"/>
                <w:szCs w:val="16"/>
                <w:lang w:val="es-ES" w:eastAsia="es-ES"/>
              </w:rPr>
            </w:pPr>
            <w:r w:rsidRPr="00077F29">
              <w:rPr>
                <w:sz w:val="16"/>
                <w:szCs w:val="16"/>
                <w:lang w:val="es-ES" w:eastAsia="es-ES"/>
              </w:rPr>
              <w:t>Tudela</w:t>
            </w:r>
          </w:p>
        </w:tc>
        <w:tc>
          <w:tcPr>
            <w:tcW w:w="719" w:type="dxa"/>
            <w:shd w:val="clear" w:color="auto" w:fill="auto"/>
            <w:noWrap/>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47.471</w:t>
            </w:r>
          </w:p>
        </w:tc>
        <w:tc>
          <w:tcPr>
            <w:tcW w:w="761" w:type="dxa"/>
            <w:tcBorders>
              <w:top w:val="single" w:sz="4" w:space="0" w:color="auto"/>
              <w:bottom w:val="single" w:sz="4" w:space="0" w:color="auto"/>
              <w:right w:val="nil"/>
            </w:tcBorders>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264</w:t>
            </w:r>
          </w:p>
        </w:tc>
        <w:tc>
          <w:tcPr>
            <w:tcW w:w="559" w:type="dxa"/>
            <w:tcBorders>
              <w:top w:val="single" w:sz="4" w:space="0" w:color="auto"/>
              <w:left w:val="nil"/>
              <w:bottom w:val="single" w:sz="4" w:space="0" w:color="auto"/>
              <w:right w:val="single" w:sz="4" w:space="0" w:color="auto"/>
            </w:tcBorders>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0,56</w:t>
            </w:r>
          </w:p>
        </w:tc>
        <w:tc>
          <w:tcPr>
            <w:tcW w:w="859" w:type="dxa"/>
            <w:gridSpan w:val="2"/>
            <w:tcBorders>
              <w:top w:val="single" w:sz="4" w:space="0" w:color="auto"/>
              <w:left w:val="single" w:sz="4" w:space="0" w:color="auto"/>
              <w:bottom w:val="single" w:sz="4" w:space="0" w:color="auto"/>
            </w:tcBorders>
            <w:shd w:val="clear" w:color="auto" w:fill="auto"/>
            <w:noWrap/>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47.612</w:t>
            </w:r>
          </w:p>
        </w:tc>
        <w:tc>
          <w:tcPr>
            <w:tcW w:w="787" w:type="dxa"/>
            <w:tcBorders>
              <w:top w:val="single" w:sz="4" w:space="0" w:color="auto"/>
              <w:bottom w:val="single" w:sz="4" w:space="0" w:color="auto"/>
              <w:right w:val="nil"/>
            </w:tcBorders>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308</w:t>
            </w:r>
          </w:p>
        </w:tc>
        <w:tc>
          <w:tcPr>
            <w:tcW w:w="486" w:type="dxa"/>
            <w:tcBorders>
              <w:top w:val="single" w:sz="4" w:space="0" w:color="auto"/>
              <w:left w:val="nil"/>
              <w:bottom w:val="single" w:sz="4" w:space="0" w:color="auto"/>
              <w:right w:val="single" w:sz="4" w:space="0" w:color="auto"/>
            </w:tcBorders>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0,65</w:t>
            </w:r>
          </w:p>
        </w:tc>
        <w:tc>
          <w:tcPr>
            <w:tcW w:w="720" w:type="dxa"/>
            <w:gridSpan w:val="2"/>
            <w:tcBorders>
              <w:top w:val="single" w:sz="4" w:space="0" w:color="auto"/>
              <w:left w:val="single" w:sz="4" w:space="0" w:color="auto"/>
              <w:bottom w:val="single" w:sz="4" w:space="0" w:color="auto"/>
            </w:tcBorders>
            <w:shd w:val="clear" w:color="auto" w:fill="auto"/>
            <w:noWrap/>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47.912</w:t>
            </w:r>
          </w:p>
        </w:tc>
        <w:tc>
          <w:tcPr>
            <w:tcW w:w="704" w:type="dxa"/>
            <w:tcBorders>
              <w:top w:val="single" w:sz="4" w:space="0" w:color="auto"/>
              <w:bottom w:val="single" w:sz="4" w:space="0" w:color="auto"/>
              <w:right w:val="nil"/>
            </w:tcBorders>
            <w:shd w:val="clear" w:color="auto" w:fill="auto"/>
            <w:noWrap/>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287</w:t>
            </w:r>
          </w:p>
        </w:tc>
        <w:tc>
          <w:tcPr>
            <w:tcW w:w="602" w:type="dxa"/>
            <w:tcBorders>
              <w:left w:val="nil"/>
              <w:right w:val="single" w:sz="4" w:space="0" w:color="auto"/>
            </w:tcBorders>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0,60</w:t>
            </w:r>
          </w:p>
        </w:tc>
        <w:tc>
          <w:tcPr>
            <w:tcW w:w="719" w:type="dxa"/>
            <w:tcBorders>
              <w:left w:val="single" w:sz="4" w:space="0" w:color="auto"/>
            </w:tcBorders>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48.428</w:t>
            </w:r>
          </w:p>
        </w:tc>
        <w:tc>
          <w:tcPr>
            <w:tcW w:w="738" w:type="dxa"/>
            <w:shd w:val="clear" w:color="auto" w:fill="auto"/>
            <w:noWrap/>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306</w:t>
            </w:r>
          </w:p>
        </w:tc>
        <w:tc>
          <w:tcPr>
            <w:tcW w:w="481" w:type="dxa"/>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0,63</w:t>
            </w:r>
          </w:p>
        </w:tc>
      </w:tr>
      <w:tr w:rsidR="00077F29" w:rsidRPr="00077F29" w:rsidTr="0074196E">
        <w:trPr>
          <w:trHeight w:val="288"/>
          <w:jc w:val="center"/>
        </w:trPr>
        <w:tc>
          <w:tcPr>
            <w:tcW w:w="851" w:type="dxa"/>
            <w:shd w:val="clear" w:color="auto" w:fill="auto"/>
            <w:noWrap/>
            <w:vAlign w:val="center"/>
            <w:hideMark/>
          </w:tcPr>
          <w:p w:rsidR="00351953" w:rsidRPr="00077F29" w:rsidRDefault="00351953" w:rsidP="00656FB1">
            <w:pPr>
              <w:pStyle w:val="cuatexto"/>
              <w:rPr>
                <w:sz w:val="16"/>
                <w:szCs w:val="16"/>
                <w:lang w:val="es-ES" w:eastAsia="es-ES"/>
              </w:rPr>
            </w:pPr>
            <w:proofErr w:type="spellStart"/>
            <w:r w:rsidRPr="00077F29">
              <w:rPr>
                <w:sz w:val="16"/>
                <w:szCs w:val="16"/>
                <w:lang w:val="es-ES" w:eastAsia="es-ES"/>
              </w:rPr>
              <w:t>Estella</w:t>
            </w:r>
            <w:proofErr w:type="spellEnd"/>
          </w:p>
        </w:tc>
        <w:tc>
          <w:tcPr>
            <w:tcW w:w="719" w:type="dxa"/>
            <w:shd w:val="clear" w:color="auto" w:fill="auto"/>
            <w:noWrap/>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34.557</w:t>
            </w:r>
          </w:p>
        </w:tc>
        <w:tc>
          <w:tcPr>
            <w:tcW w:w="761" w:type="dxa"/>
            <w:tcBorders>
              <w:top w:val="single" w:sz="4" w:space="0" w:color="auto"/>
              <w:bottom w:val="single" w:sz="4" w:space="0" w:color="auto"/>
              <w:right w:val="nil"/>
            </w:tcBorders>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181</w:t>
            </w:r>
          </w:p>
        </w:tc>
        <w:tc>
          <w:tcPr>
            <w:tcW w:w="559" w:type="dxa"/>
            <w:tcBorders>
              <w:top w:val="single" w:sz="4" w:space="0" w:color="auto"/>
              <w:left w:val="nil"/>
              <w:bottom w:val="single" w:sz="4" w:space="0" w:color="auto"/>
              <w:right w:val="single" w:sz="4" w:space="0" w:color="auto"/>
            </w:tcBorders>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0,52</w:t>
            </w:r>
          </w:p>
        </w:tc>
        <w:tc>
          <w:tcPr>
            <w:tcW w:w="859" w:type="dxa"/>
            <w:gridSpan w:val="2"/>
            <w:tcBorders>
              <w:top w:val="single" w:sz="4" w:space="0" w:color="auto"/>
              <w:left w:val="single" w:sz="4" w:space="0" w:color="auto"/>
              <w:bottom w:val="single" w:sz="4" w:space="0" w:color="auto"/>
            </w:tcBorders>
            <w:shd w:val="clear" w:color="auto" w:fill="auto"/>
            <w:noWrap/>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34.399</w:t>
            </w:r>
          </w:p>
        </w:tc>
        <w:tc>
          <w:tcPr>
            <w:tcW w:w="787" w:type="dxa"/>
            <w:tcBorders>
              <w:top w:val="single" w:sz="4" w:space="0" w:color="auto"/>
              <w:bottom w:val="single" w:sz="4" w:space="0" w:color="auto"/>
              <w:right w:val="nil"/>
            </w:tcBorders>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172</w:t>
            </w:r>
          </w:p>
        </w:tc>
        <w:tc>
          <w:tcPr>
            <w:tcW w:w="486" w:type="dxa"/>
            <w:tcBorders>
              <w:top w:val="single" w:sz="4" w:space="0" w:color="auto"/>
              <w:left w:val="nil"/>
              <w:bottom w:val="single" w:sz="4" w:space="0" w:color="auto"/>
              <w:right w:val="single" w:sz="4" w:space="0" w:color="auto"/>
            </w:tcBorders>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0,50</w:t>
            </w:r>
          </w:p>
        </w:tc>
        <w:tc>
          <w:tcPr>
            <w:tcW w:w="720" w:type="dxa"/>
            <w:gridSpan w:val="2"/>
            <w:tcBorders>
              <w:top w:val="single" w:sz="4" w:space="0" w:color="auto"/>
              <w:left w:val="single" w:sz="4" w:space="0" w:color="auto"/>
              <w:bottom w:val="single" w:sz="4" w:space="0" w:color="auto"/>
            </w:tcBorders>
            <w:shd w:val="clear" w:color="auto" w:fill="auto"/>
            <w:noWrap/>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34.509</w:t>
            </w:r>
          </w:p>
        </w:tc>
        <w:tc>
          <w:tcPr>
            <w:tcW w:w="704" w:type="dxa"/>
            <w:tcBorders>
              <w:top w:val="single" w:sz="4" w:space="0" w:color="auto"/>
              <w:bottom w:val="single" w:sz="4" w:space="0" w:color="auto"/>
              <w:right w:val="nil"/>
            </w:tcBorders>
            <w:shd w:val="clear" w:color="auto" w:fill="auto"/>
            <w:noWrap/>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192</w:t>
            </w:r>
          </w:p>
        </w:tc>
        <w:tc>
          <w:tcPr>
            <w:tcW w:w="602" w:type="dxa"/>
            <w:tcBorders>
              <w:left w:val="nil"/>
              <w:right w:val="single" w:sz="4" w:space="0" w:color="auto"/>
            </w:tcBorders>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0,56</w:t>
            </w:r>
          </w:p>
        </w:tc>
        <w:tc>
          <w:tcPr>
            <w:tcW w:w="719" w:type="dxa"/>
            <w:tcBorders>
              <w:left w:val="single" w:sz="4" w:space="0" w:color="auto"/>
            </w:tcBorders>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34.762</w:t>
            </w:r>
          </w:p>
        </w:tc>
        <w:tc>
          <w:tcPr>
            <w:tcW w:w="738" w:type="dxa"/>
            <w:shd w:val="clear" w:color="auto" w:fill="auto"/>
            <w:noWrap/>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166</w:t>
            </w:r>
          </w:p>
        </w:tc>
        <w:tc>
          <w:tcPr>
            <w:tcW w:w="481" w:type="dxa"/>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0,48</w:t>
            </w:r>
          </w:p>
        </w:tc>
      </w:tr>
      <w:tr w:rsidR="00077F29" w:rsidRPr="00077F29" w:rsidTr="0074196E">
        <w:trPr>
          <w:trHeight w:val="288"/>
          <w:jc w:val="center"/>
        </w:trPr>
        <w:tc>
          <w:tcPr>
            <w:tcW w:w="851" w:type="dxa"/>
            <w:tcBorders>
              <w:bottom w:val="single" w:sz="4" w:space="0" w:color="auto"/>
            </w:tcBorders>
            <w:shd w:val="clear" w:color="auto" w:fill="auto"/>
            <w:noWrap/>
            <w:vAlign w:val="center"/>
            <w:hideMark/>
          </w:tcPr>
          <w:p w:rsidR="00351953" w:rsidRPr="00077F29" w:rsidRDefault="00351953" w:rsidP="00656FB1">
            <w:pPr>
              <w:pStyle w:val="cuatexto"/>
              <w:rPr>
                <w:sz w:val="16"/>
                <w:szCs w:val="16"/>
                <w:lang w:val="es-ES" w:eastAsia="es-ES"/>
              </w:rPr>
            </w:pPr>
            <w:r w:rsidRPr="00077F29">
              <w:rPr>
                <w:sz w:val="16"/>
                <w:szCs w:val="16"/>
                <w:lang w:val="es-ES" w:eastAsia="es-ES"/>
              </w:rPr>
              <w:t>Tafalla</w:t>
            </w:r>
          </w:p>
        </w:tc>
        <w:tc>
          <w:tcPr>
            <w:tcW w:w="719" w:type="dxa"/>
            <w:tcBorders>
              <w:bottom w:val="single" w:sz="4" w:space="0" w:color="auto"/>
            </w:tcBorders>
            <w:shd w:val="clear" w:color="auto" w:fill="auto"/>
            <w:noWrap/>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21.913</w:t>
            </w:r>
          </w:p>
        </w:tc>
        <w:tc>
          <w:tcPr>
            <w:tcW w:w="761" w:type="dxa"/>
            <w:tcBorders>
              <w:top w:val="single" w:sz="4" w:space="0" w:color="auto"/>
              <w:bottom w:val="single" w:sz="4" w:space="0" w:color="auto"/>
              <w:right w:val="nil"/>
            </w:tcBorders>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w:t>
            </w:r>
          </w:p>
        </w:tc>
        <w:tc>
          <w:tcPr>
            <w:tcW w:w="559" w:type="dxa"/>
            <w:tcBorders>
              <w:top w:val="single" w:sz="4" w:space="0" w:color="auto"/>
              <w:left w:val="nil"/>
              <w:bottom w:val="single" w:sz="4" w:space="0" w:color="auto"/>
              <w:right w:val="single" w:sz="4" w:space="0" w:color="auto"/>
            </w:tcBorders>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w:t>
            </w:r>
          </w:p>
        </w:tc>
        <w:tc>
          <w:tcPr>
            <w:tcW w:w="859" w:type="dxa"/>
            <w:gridSpan w:val="2"/>
            <w:tcBorders>
              <w:top w:val="single" w:sz="4" w:space="0" w:color="auto"/>
              <w:left w:val="single" w:sz="4" w:space="0" w:color="auto"/>
              <w:bottom w:val="single" w:sz="4" w:space="0" w:color="auto"/>
            </w:tcBorders>
            <w:shd w:val="clear" w:color="auto" w:fill="auto"/>
            <w:noWrap/>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21.855</w:t>
            </w:r>
          </w:p>
        </w:tc>
        <w:tc>
          <w:tcPr>
            <w:tcW w:w="787" w:type="dxa"/>
            <w:tcBorders>
              <w:top w:val="single" w:sz="4" w:space="0" w:color="auto"/>
              <w:bottom w:val="single" w:sz="4" w:space="0" w:color="auto"/>
              <w:right w:val="nil"/>
            </w:tcBorders>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90</w:t>
            </w:r>
          </w:p>
        </w:tc>
        <w:tc>
          <w:tcPr>
            <w:tcW w:w="486" w:type="dxa"/>
            <w:tcBorders>
              <w:top w:val="single" w:sz="4" w:space="0" w:color="auto"/>
              <w:left w:val="nil"/>
              <w:bottom w:val="single" w:sz="4" w:space="0" w:color="auto"/>
              <w:right w:val="single" w:sz="4" w:space="0" w:color="auto"/>
            </w:tcBorders>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0,41</w:t>
            </w:r>
          </w:p>
        </w:tc>
        <w:tc>
          <w:tcPr>
            <w:tcW w:w="720" w:type="dxa"/>
            <w:gridSpan w:val="2"/>
            <w:tcBorders>
              <w:top w:val="single" w:sz="4" w:space="0" w:color="auto"/>
              <w:left w:val="single" w:sz="4" w:space="0" w:color="auto"/>
              <w:bottom w:val="single" w:sz="4" w:space="0" w:color="auto"/>
            </w:tcBorders>
            <w:shd w:val="clear" w:color="auto" w:fill="auto"/>
            <w:noWrap/>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21.851</w:t>
            </w:r>
          </w:p>
        </w:tc>
        <w:tc>
          <w:tcPr>
            <w:tcW w:w="704" w:type="dxa"/>
            <w:tcBorders>
              <w:top w:val="single" w:sz="4" w:space="0" w:color="auto"/>
              <w:bottom w:val="single" w:sz="4" w:space="0" w:color="auto"/>
              <w:right w:val="nil"/>
            </w:tcBorders>
            <w:shd w:val="clear" w:color="auto" w:fill="auto"/>
            <w:noWrap/>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130</w:t>
            </w:r>
          </w:p>
        </w:tc>
        <w:tc>
          <w:tcPr>
            <w:tcW w:w="602" w:type="dxa"/>
            <w:tcBorders>
              <w:left w:val="nil"/>
              <w:bottom w:val="single" w:sz="4" w:space="0" w:color="auto"/>
              <w:right w:val="single" w:sz="4" w:space="0" w:color="auto"/>
            </w:tcBorders>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0,59</w:t>
            </w:r>
          </w:p>
        </w:tc>
        <w:tc>
          <w:tcPr>
            <w:tcW w:w="719" w:type="dxa"/>
            <w:tcBorders>
              <w:left w:val="single" w:sz="4" w:space="0" w:color="auto"/>
              <w:bottom w:val="single" w:sz="4" w:space="0" w:color="auto"/>
            </w:tcBorders>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21.914</w:t>
            </w:r>
          </w:p>
        </w:tc>
        <w:tc>
          <w:tcPr>
            <w:tcW w:w="738" w:type="dxa"/>
            <w:tcBorders>
              <w:bottom w:val="single" w:sz="4" w:space="0" w:color="auto"/>
            </w:tcBorders>
            <w:shd w:val="clear" w:color="auto" w:fill="auto"/>
            <w:noWrap/>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133</w:t>
            </w:r>
          </w:p>
        </w:tc>
        <w:tc>
          <w:tcPr>
            <w:tcW w:w="481" w:type="dxa"/>
            <w:tcBorders>
              <w:bottom w:val="single" w:sz="4" w:space="0" w:color="auto"/>
            </w:tcBorders>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0,61</w:t>
            </w:r>
          </w:p>
        </w:tc>
      </w:tr>
      <w:tr w:rsidR="00077F29" w:rsidRPr="00077F29" w:rsidTr="0074196E">
        <w:trPr>
          <w:trHeight w:val="288"/>
          <w:jc w:val="center"/>
        </w:trPr>
        <w:tc>
          <w:tcPr>
            <w:tcW w:w="851" w:type="dxa"/>
            <w:tcBorders>
              <w:top w:val="single" w:sz="4" w:space="0" w:color="auto"/>
              <w:bottom w:val="single" w:sz="4" w:space="0" w:color="auto"/>
            </w:tcBorders>
            <w:shd w:val="clear" w:color="auto" w:fill="auto"/>
            <w:noWrap/>
            <w:vAlign w:val="center"/>
            <w:hideMark/>
          </w:tcPr>
          <w:p w:rsidR="00351953" w:rsidRPr="00077F29" w:rsidRDefault="00351953" w:rsidP="00656FB1">
            <w:pPr>
              <w:pStyle w:val="cuatexto"/>
              <w:rPr>
                <w:sz w:val="16"/>
                <w:szCs w:val="16"/>
                <w:lang w:val="es-ES" w:eastAsia="es-ES"/>
              </w:rPr>
            </w:pPr>
            <w:r w:rsidRPr="00077F29">
              <w:rPr>
                <w:sz w:val="16"/>
                <w:szCs w:val="16"/>
                <w:lang w:val="es-ES" w:eastAsia="es-ES"/>
              </w:rPr>
              <w:t>Comarca-Zona Norte</w:t>
            </w:r>
          </w:p>
        </w:tc>
        <w:tc>
          <w:tcPr>
            <w:tcW w:w="719" w:type="dxa"/>
            <w:tcBorders>
              <w:top w:val="single" w:sz="4" w:space="0" w:color="auto"/>
              <w:bottom w:val="single" w:sz="4" w:space="0" w:color="auto"/>
            </w:tcBorders>
            <w:shd w:val="clear" w:color="auto" w:fill="auto"/>
            <w:noWrap/>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116.155</w:t>
            </w:r>
          </w:p>
        </w:tc>
        <w:tc>
          <w:tcPr>
            <w:tcW w:w="761" w:type="dxa"/>
            <w:tcBorders>
              <w:top w:val="single" w:sz="4" w:space="0" w:color="auto"/>
              <w:bottom w:val="single" w:sz="4" w:space="0" w:color="auto"/>
              <w:right w:val="nil"/>
            </w:tcBorders>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w:t>
            </w:r>
          </w:p>
        </w:tc>
        <w:tc>
          <w:tcPr>
            <w:tcW w:w="559" w:type="dxa"/>
            <w:tcBorders>
              <w:top w:val="single" w:sz="4" w:space="0" w:color="auto"/>
              <w:left w:val="nil"/>
              <w:bottom w:val="single" w:sz="4" w:space="0" w:color="auto"/>
              <w:right w:val="single" w:sz="4" w:space="0" w:color="auto"/>
            </w:tcBorders>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w:t>
            </w:r>
          </w:p>
        </w:tc>
        <w:tc>
          <w:tcPr>
            <w:tcW w:w="859" w:type="dxa"/>
            <w:gridSpan w:val="2"/>
            <w:tcBorders>
              <w:top w:val="single" w:sz="4" w:space="0" w:color="auto"/>
              <w:left w:val="single" w:sz="4" w:space="0" w:color="auto"/>
              <w:bottom w:val="single" w:sz="4" w:space="0" w:color="auto"/>
            </w:tcBorders>
            <w:shd w:val="clear" w:color="auto" w:fill="auto"/>
            <w:noWrap/>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116.947</w:t>
            </w:r>
          </w:p>
        </w:tc>
        <w:tc>
          <w:tcPr>
            <w:tcW w:w="787" w:type="dxa"/>
            <w:tcBorders>
              <w:top w:val="single" w:sz="4" w:space="0" w:color="auto"/>
              <w:bottom w:val="single" w:sz="4" w:space="0" w:color="auto"/>
              <w:right w:val="nil"/>
            </w:tcBorders>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190</w:t>
            </w:r>
          </w:p>
        </w:tc>
        <w:tc>
          <w:tcPr>
            <w:tcW w:w="486" w:type="dxa"/>
            <w:tcBorders>
              <w:top w:val="single" w:sz="4" w:space="0" w:color="auto"/>
              <w:left w:val="nil"/>
              <w:bottom w:val="single" w:sz="4" w:space="0" w:color="auto"/>
              <w:right w:val="single" w:sz="4" w:space="0" w:color="auto"/>
            </w:tcBorders>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0,16</w:t>
            </w:r>
          </w:p>
        </w:tc>
        <w:tc>
          <w:tcPr>
            <w:tcW w:w="720" w:type="dxa"/>
            <w:gridSpan w:val="2"/>
            <w:tcBorders>
              <w:top w:val="single" w:sz="4" w:space="0" w:color="auto"/>
              <w:left w:val="single" w:sz="4" w:space="0" w:color="auto"/>
              <w:bottom w:val="single" w:sz="4" w:space="0" w:color="auto"/>
            </w:tcBorders>
            <w:shd w:val="clear" w:color="auto" w:fill="auto"/>
            <w:noWrap/>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117.871</w:t>
            </w:r>
          </w:p>
        </w:tc>
        <w:tc>
          <w:tcPr>
            <w:tcW w:w="704" w:type="dxa"/>
            <w:tcBorders>
              <w:top w:val="single" w:sz="4" w:space="0" w:color="auto"/>
              <w:bottom w:val="single" w:sz="4" w:space="0" w:color="auto"/>
              <w:right w:val="nil"/>
            </w:tcBorders>
            <w:shd w:val="clear" w:color="auto" w:fill="auto"/>
            <w:noWrap/>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354</w:t>
            </w:r>
          </w:p>
        </w:tc>
        <w:tc>
          <w:tcPr>
            <w:tcW w:w="602" w:type="dxa"/>
            <w:tcBorders>
              <w:top w:val="single" w:sz="4" w:space="0" w:color="auto"/>
              <w:left w:val="nil"/>
              <w:bottom w:val="single" w:sz="4" w:space="0" w:color="auto"/>
              <w:right w:val="single" w:sz="4" w:space="0" w:color="auto"/>
            </w:tcBorders>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0,30</w:t>
            </w:r>
          </w:p>
        </w:tc>
        <w:tc>
          <w:tcPr>
            <w:tcW w:w="719" w:type="dxa"/>
            <w:tcBorders>
              <w:top w:val="single" w:sz="4" w:space="0" w:color="auto"/>
              <w:left w:val="single" w:sz="4" w:space="0" w:color="auto"/>
              <w:bottom w:val="single" w:sz="4" w:space="0" w:color="auto"/>
            </w:tcBorders>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119.142</w:t>
            </w:r>
          </w:p>
        </w:tc>
        <w:tc>
          <w:tcPr>
            <w:tcW w:w="738" w:type="dxa"/>
            <w:tcBorders>
              <w:top w:val="single" w:sz="4" w:space="0" w:color="auto"/>
              <w:bottom w:val="single" w:sz="4" w:space="0" w:color="auto"/>
            </w:tcBorders>
            <w:shd w:val="clear" w:color="auto" w:fill="auto"/>
            <w:noWrap/>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455</w:t>
            </w:r>
          </w:p>
        </w:tc>
        <w:tc>
          <w:tcPr>
            <w:tcW w:w="481" w:type="dxa"/>
            <w:tcBorders>
              <w:top w:val="single" w:sz="4" w:space="0" w:color="auto"/>
              <w:bottom w:val="single" w:sz="4" w:space="0" w:color="auto"/>
            </w:tcBorders>
            <w:vAlign w:val="center"/>
          </w:tcPr>
          <w:p w:rsidR="00351953" w:rsidRPr="00077F29" w:rsidRDefault="00351953" w:rsidP="0074196E">
            <w:pPr>
              <w:pStyle w:val="cuatexto"/>
              <w:jc w:val="right"/>
              <w:rPr>
                <w:sz w:val="16"/>
                <w:szCs w:val="16"/>
                <w:lang w:val="es-ES" w:eastAsia="es-ES"/>
              </w:rPr>
            </w:pPr>
            <w:r w:rsidRPr="00077F29">
              <w:rPr>
                <w:sz w:val="16"/>
                <w:szCs w:val="16"/>
                <w:lang w:val="es-ES" w:eastAsia="es-ES"/>
              </w:rPr>
              <w:t>0,38</w:t>
            </w:r>
          </w:p>
        </w:tc>
      </w:tr>
      <w:tr w:rsidR="00077F29" w:rsidRPr="00077F29" w:rsidTr="0074196E">
        <w:trPr>
          <w:trHeight w:val="288"/>
          <w:jc w:val="center"/>
        </w:trPr>
        <w:tc>
          <w:tcPr>
            <w:tcW w:w="851" w:type="dxa"/>
            <w:tcBorders>
              <w:top w:val="single" w:sz="4" w:space="0" w:color="auto"/>
              <w:bottom w:val="single" w:sz="4" w:space="0" w:color="auto"/>
            </w:tcBorders>
            <w:shd w:val="clear" w:color="auto" w:fill="B8CCE4" w:themeFill="accent1" w:themeFillTint="66"/>
            <w:noWrap/>
            <w:vAlign w:val="center"/>
            <w:hideMark/>
          </w:tcPr>
          <w:p w:rsidR="00351953" w:rsidRPr="00077F29" w:rsidRDefault="00351953" w:rsidP="00656FB1">
            <w:pPr>
              <w:spacing w:after="0"/>
              <w:ind w:firstLine="0"/>
              <w:jc w:val="left"/>
              <w:rPr>
                <w:rFonts w:ascii="Arial" w:hAnsi="Arial" w:cs="Arial"/>
                <w:color w:val="000000"/>
                <w:sz w:val="16"/>
                <w:szCs w:val="16"/>
                <w:lang w:val="es-ES" w:eastAsia="es-ES"/>
              </w:rPr>
            </w:pPr>
            <w:r w:rsidRPr="00077F29">
              <w:rPr>
                <w:rFonts w:ascii="Arial" w:hAnsi="Arial" w:cs="Arial"/>
                <w:color w:val="000000"/>
                <w:sz w:val="16"/>
                <w:szCs w:val="16"/>
                <w:lang w:val="es-ES" w:eastAsia="es-ES"/>
              </w:rPr>
              <w:t xml:space="preserve">Total </w:t>
            </w:r>
          </w:p>
        </w:tc>
        <w:tc>
          <w:tcPr>
            <w:tcW w:w="719" w:type="dxa"/>
            <w:tcBorders>
              <w:top w:val="single" w:sz="4" w:space="0" w:color="auto"/>
              <w:bottom w:val="single" w:sz="4" w:space="0" w:color="auto"/>
            </w:tcBorders>
            <w:shd w:val="clear" w:color="auto" w:fill="B8CCE4" w:themeFill="accent1" w:themeFillTint="66"/>
            <w:noWrap/>
            <w:vAlign w:val="center"/>
          </w:tcPr>
          <w:p w:rsidR="00351953" w:rsidRPr="00077F29" w:rsidRDefault="00351953" w:rsidP="0074196E">
            <w:pPr>
              <w:spacing w:after="0"/>
              <w:ind w:firstLine="0"/>
              <w:jc w:val="right"/>
              <w:rPr>
                <w:rFonts w:ascii="Arial" w:hAnsi="Arial" w:cs="Arial"/>
                <w:color w:val="000000"/>
                <w:sz w:val="16"/>
                <w:szCs w:val="16"/>
                <w:lang w:val="es-ES" w:eastAsia="es-ES"/>
              </w:rPr>
            </w:pPr>
            <w:r w:rsidRPr="00077F29">
              <w:rPr>
                <w:rFonts w:ascii="Arial" w:hAnsi="Arial" w:cs="Arial"/>
                <w:color w:val="000000"/>
                <w:sz w:val="16"/>
                <w:szCs w:val="16"/>
                <w:lang w:val="es-ES" w:eastAsia="es-ES"/>
              </w:rPr>
              <w:t>220.106</w:t>
            </w:r>
          </w:p>
        </w:tc>
        <w:tc>
          <w:tcPr>
            <w:tcW w:w="761" w:type="dxa"/>
            <w:tcBorders>
              <w:top w:val="single" w:sz="4" w:space="0" w:color="auto"/>
              <w:bottom w:val="single" w:sz="4" w:space="0" w:color="auto"/>
              <w:right w:val="nil"/>
            </w:tcBorders>
            <w:shd w:val="clear" w:color="auto" w:fill="B8CCE4" w:themeFill="accent1" w:themeFillTint="66"/>
            <w:vAlign w:val="center"/>
          </w:tcPr>
          <w:p w:rsidR="00351953" w:rsidRPr="00077F29" w:rsidRDefault="00351953" w:rsidP="0074196E">
            <w:pPr>
              <w:spacing w:after="0"/>
              <w:ind w:firstLine="0"/>
              <w:jc w:val="right"/>
              <w:rPr>
                <w:rFonts w:ascii="Arial" w:hAnsi="Arial" w:cs="Arial"/>
                <w:color w:val="000000"/>
                <w:sz w:val="16"/>
                <w:szCs w:val="16"/>
                <w:lang w:val="es-ES" w:eastAsia="es-ES"/>
              </w:rPr>
            </w:pPr>
            <w:r w:rsidRPr="00077F29">
              <w:rPr>
                <w:rFonts w:ascii="Arial" w:hAnsi="Arial" w:cs="Arial"/>
                <w:color w:val="000000"/>
                <w:sz w:val="16"/>
                <w:szCs w:val="16"/>
                <w:lang w:val="es-ES" w:eastAsia="es-ES"/>
              </w:rPr>
              <w:t>445</w:t>
            </w:r>
          </w:p>
        </w:tc>
        <w:tc>
          <w:tcPr>
            <w:tcW w:w="559"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077F29" w:rsidRDefault="00351953" w:rsidP="0074196E">
            <w:pPr>
              <w:spacing w:after="0"/>
              <w:ind w:firstLine="0"/>
              <w:jc w:val="right"/>
              <w:rPr>
                <w:rFonts w:ascii="Arial" w:hAnsi="Arial" w:cs="Arial"/>
                <w:color w:val="000000"/>
                <w:sz w:val="16"/>
                <w:szCs w:val="16"/>
                <w:lang w:val="es-ES" w:eastAsia="es-ES"/>
              </w:rPr>
            </w:pPr>
            <w:r w:rsidRPr="00077F29">
              <w:rPr>
                <w:rFonts w:ascii="Arial" w:hAnsi="Arial" w:cs="Arial"/>
                <w:color w:val="000000"/>
                <w:sz w:val="16"/>
                <w:szCs w:val="16"/>
                <w:lang w:val="es-ES" w:eastAsia="es-ES"/>
              </w:rPr>
              <w:t>0,20</w:t>
            </w:r>
          </w:p>
        </w:tc>
        <w:tc>
          <w:tcPr>
            <w:tcW w:w="859" w:type="dxa"/>
            <w:gridSpan w:val="2"/>
            <w:tcBorders>
              <w:top w:val="single" w:sz="4" w:space="0" w:color="auto"/>
              <w:left w:val="single" w:sz="4" w:space="0" w:color="auto"/>
              <w:bottom w:val="single" w:sz="4" w:space="0" w:color="auto"/>
            </w:tcBorders>
            <w:shd w:val="clear" w:color="auto" w:fill="B8CCE4" w:themeFill="accent1" w:themeFillTint="66"/>
            <w:noWrap/>
            <w:vAlign w:val="center"/>
          </w:tcPr>
          <w:p w:rsidR="00351953" w:rsidRPr="00077F29" w:rsidRDefault="00351953" w:rsidP="0074196E">
            <w:pPr>
              <w:spacing w:after="0"/>
              <w:ind w:firstLine="0"/>
              <w:jc w:val="right"/>
              <w:rPr>
                <w:rFonts w:ascii="Arial" w:hAnsi="Arial" w:cs="Arial"/>
                <w:color w:val="000000"/>
                <w:sz w:val="16"/>
                <w:szCs w:val="16"/>
                <w:lang w:val="es-ES" w:eastAsia="es-ES"/>
              </w:rPr>
            </w:pPr>
            <w:r w:rsidRPr="00077F29">
              <w:rPr>
                <w:rFonts w:ascii="Arial" w:hAnsi="Arial" w:cs="Arial"/>
                <w:color w:val="000000"/>
                <w:sz w:val="16"/>
                <w:szCs w:val="16"/>
                <w:lang w:val="es-ES" w:eastAsia="es-ES"/>
              </w:rPr>
              <w:t>220.813</w:t>
            </w:r>
          </w:p>
        </w:tc>
        <w:tc>
          <w:tcPr>
            <w:tcW w:w="787" w:type="dxa"/>
            <w:tcBorders>
              <w:top w:val="single" w:sz="4" w:space="0" w:color="auto"/>
              <w:bottom w:val="single" w:sz="4" w:space="0" w:color="auto"/>
              <w:right w:val="nil"/>
            </w:tcBorders>
            <w:shd w:val="clear" w:color="auto" w:fill="B8CCE4" w:themeFill="accent1" w:themeFillTint="66"/>
            <w:vAlign w:val="center"/>
          </w:tcPr>
          <w:p w:rsidR="00351953" w:rsidRPr="00077F29" w:rsidRDefault="00351953" w:rsidP="0074196E">
            <w:pPr>
              <w:spacing w:after="0"/>
              <w:ind w:firstLine="0"/>
              <w:jc w:val="right"/>
              <w:rPr>
                <w:rFonts w:ascii="Arial" w:hAnsi="Arial" w:cs="Arial"/>
                <w:color w:val="000000"/>
                <w:sz w:val="16"/>
                <w:szCs w:val="16"/>
                <w:lang w:val="es-ES" w:eastAsia="es-ES"/>
              </w:rPr>
            </w:pPr>
            <w:r w:rsidRPr="00077F29">
              <w:rPr>
                <w:rFonts w:ascii="Arial" w:hAnsi="Arial" w:cs="Arial"/>
                <w:color w:val="000000"/>
                <w:sz w:val="16"/>
                <w:szCs w:val="16"/>
                <w:lang w:val="es-ES" w:eastAsia="es-ES"/>
              </w:rPr>
              <w:t>760</w:t>
            </w:r>
          </w:p>
        </w:tc>
        <w:tc>
          <w:tcPr>
            <w:tcW w:w="486"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077F29" w:rsidRDefault="00351953" w:rsidP="0074196E">
            <w:pPr>
              <w:spacing w:after="0"/>
              <w:ind w:firstLine="0"/>
              <w:jc w:val="right"/>
              <w:rPr>
                <w:rFonts w:ascii="Arial" w:hAnsi="Arial" w:cs="Arial"/>
                <w:color w:val="000000"/>
                <w:sz w:val="16"/>
                <w:szCs w:val="16"/>
                <w:lang w:val="es-ES" w:eastAsia="es-ES"/>
              </w:rPr>
            </w:pPr>
            <w:r w:rsidRPr="00077F29">
              <w:rPr>
                <w:rFonts w:ascii="Arial" w:hAnsi="Arial" w:cs="Arial"/>
                <w:color w:val="000000"/>
                <w:sz w:val="16"/>
                <w:szCs w:val="16"/>
                <w:lang w:val="es-ES" w:eastAsia="es-ES"/>
              </w:rPr>
              <w:t>0,34</w:t>
            </w:r>
          </w:p>
        </w:tc>
        <w:tc>
          <w:tcPr>
            <w:tcW w:w="720" w:type="dxa"/>
            <w:gridSpan w:val="2"/>
            <w:tcBorders>
              <w:top w:val="single" w:sz="4" w:space="0" w:color="auto"/>
              <w:left w:val="single" w:sz="4" w:space="0" w:color="auto"/>
              <w:bottom w:val="single" w:sz="4" w:space="0" w:color="auto"/>
            </w:tcBorders>
            <w:shd w:val="clear" w:color="auto" w:fill="B8CCE4" w:themeFill="accent1" w:themeFillTint="66"/>
            <w:noWrap/>
            <w:vAlign w:val="center"/>
          </w:tcPr>
          <w:p w:rsidR="00351953" w:rsidRPr="00077F29" w:rsidRDefault="00351953" w:rsidP="0074196E">
            <w:pPr>
              <w:spacing w:after="0"/>
              <w:ind w:firstLine="0"/>
              <w:jc w:val="right"/>
              <w:rPr>
                <w:rFonts w:ascii="Arial" w:hAnsi="Arial" w:cs="Arial"/>
                <w:color w:val="000000"/>
                <w:sz w:val="16"/>
                <w:szCs w:val="16"/>
                <w:lang w:val="es-ES" w:eastAsia="es-ES"/>
              </w:rPr>
            </w:pPr>
            <w:r w:rsidRPr="00077F29">
              <w:rPr>
                <w:rFonts w:ascii="Arial" w:hAnsi="Arial" w:cs="Arial"/>
                <w:color w:val="000000"/>
                <w:sz w:val="16"/>
                <w:szCs w:val="16"/>
                <w:lang w:val="es-ES" w:eastAsia="es-ES"/>
              </w:rPr>
              <w:t>222.143</w:t>
            </w:r>
          </w:p>
        </w:tc>
        <w:tc>
          <w:tcPr>
            <w:tcW w:w="704" w:type="dxa"/>
            <w:tcBorders>
              <w:top w:val="single" w:sz="4" w:space="0" w:color="auto"/>
              <w:bottom w:val="single" w:sz="4" w:space="0" w:color="auto"/>
              <w:right w:val="nil"/>
            </w:tcBorders>
            <w:shd w:val="clear" w:color="auto" w:fill="B8CCE4" w:themeFill="accent1" w:themeFillTint="66"/>
            <w:noWrap/>
            <w:vAlign w:val="center"/>
          </w:tcPr>
          <w:p w:rsidR="00351953" w:rsidRPr="00077F29" w:rsidRDefault="00351953" w:rsidP="0074196E">
            <w:pPr>
              <w:spacing w:after="0"/>
              <w:ind w:firstLine="0"/>
              <w:jc w:val="right"/>
              <w:rPr>
                <w:rFonts w:ascii="Arial" w:hAnsi="Arial" w:cs="Arial"/>
                <w:color w:val="000000"/>
                <w:sz w:val="16"/>
                <w:szCs w:val="16"/>
                <w:lang w:val="es-ES" w:eastAsia="es-ES"/>
              </w:rPr>
            </w:pPr>
            <w:r w:rsidRPr="00077F29">
              <w:rPr>
                <w:rFonts w:ascii="Arial" w:hAnsi="Arial" w:cs="Arial"/>
                <w:color w:val="000000"/>
                <w:sz w:val="16"/>
                <w:szCs w:val="16"/>
                <w:lang w:val="es-ES" w:eastAsia="es-ES"/>
              </w:rPr>
              <w:t>963</w:t>
            </w:r>
          </w:p>
        </w:tc>
        <w:tc>
          <w:tcPr>
            <w:tcW w:w="602"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077F29" w:rsidRDefault="00351953" w:rsidP="0074196E">
            <w:pPr>
              <w:spacing w:after="0"/>
              <w:ind w:firstLine="0"/>
              <w:jc w:val="right"/>
              <w:rPr>
                <w:rFonts w:ascii="Arial" w:hAnsi="Arial" w:cs="Arial"/>
                <w:color w:val="000000"/>
                <w:sz w:val="16"/>
                <w:szCs w:val="16"/>
                <w:lang w:val="es-ES" w:eastAsia="es-ES"/>
              </w:rPr>
            </w:pPr>
            <w:r w:rsidRPr="00077F29">
              <w:rPr>
                <w:rFonts w:ascii="Arial" w:hAnsi="Arial" w:cs="Arial"/>
                <w:color w:val="000000"/>
                <w:sz w:val="16"/>
                <w:szCs w:val="16"/>
                <w:lang w:val="es-ES" w:eastAsia="es-ES"/>
              </w:rPr>
              <w:t>0,43</w:t>
            </w:r>
          </w:p>
        </w:tc>
        <w:tc>
          <w:tcPr>
            <w:tcW w:w="719" w:type="dxa"/>
            <w:tcBorders>
              <w:top w:val="single" w:sz="4" w:space="0" w:color="auto"/>
              <w:left w:val="single" w:sz="4" w:space="0" w:color="auto"/>
              <w:bottom w:val="single" w:sz="4" w:space="0" w:color="auto"/>
            </w:tcBorders>
            <w:shd w:val="clear" w:color="auto" w:fill="B8CCE4" w:themeFill="accent1" w:themeFillTint="66"/>
            <w:vAlign w:val="center"/>
          </w:tcPr>
          <w:p w:rsidR="00351953" w:rsidRPr="00077F29" w:rsidRDefault="00351953" w:rsidP="0074196E">
            <w:pPr>
              <w:spacing w:after="0"/>
              <w:ind w:firstLine="0"/>
              <w:jc w:val="right"/>
              <w:rPr>
                <w:rFonts w:ascii="Arial" w:hAnsi="Arial" w:cs="Arial"/>
                <w:color w:val="000000"/>
                <w:sz w:val="16"/>
                <w:szCs w:val="16"/>
                <w:lang w:val="es-ES" w:eastAsia="es-ES"/>
              </w:rPr>
            </w:pPr>
            <w:r w:rsidRPr="00077F29">
              <w:rPr>
                <w:rFonts w:ascii="Arial" w:hAnsi="Arial" w:cs="Arial"/>
                <w:color w:val="000000"/>
                <w:sz w:val="16"/>
                <w:szCs w:val="16"/>
                <w:lang w:val="es-ES" w:eastAsia="es-ES"/>
              </w:rPr>
              <w:t>224.246</w:t>
            </w:r>
          </w:p>
        </w:tc>
        <w:tc>
          <w:tcPr>
            <w:tcW w:w="738" w:type="dxa"/>
            <w:tcBorders>
              <w:top w:val="single" w:sz="4" w:space="0" w:color="auto"/>
              <w:bottom w:val="single" w:sz="4" w:space="0" w:color="auto"/>
            </w:tcBorders>
            <w:shd w:val="clear" w:color="auto" w:fill="B8CCE4" w:themeFill="accent1" w:themeFillTint="66"/>
            <w:noWrap/>
            <w:vAlign w:val="center"/>
          </w:tcPr>
          <w:p w:rsidR="00351953" w:rsidRPr="00077F29" w:rsidRDefault="00351953" w:rsidP="0074196E">
            <w:pPr>
              <w:spacing w:after="0"/>
              <w:ind w:firstLine="0"/>
              <w:jc w:val="right"/>
              <w:rPr>
                <w:rFonts w:ascii="Arial" w:hAnsi="Arial" w:cs="Arial"/>
                <w:color w:val="000000"/>
                <w:sz w:val="16"/>
                <w:szCs w:val="16"/>
                <w:lang w:val="es-ES" w:eastAsia="es-ES"/>
              </w:rPr>
            </w:pPr>
            <w:r w:rsidRPr="00077F29">
              <w:rPr>
                <w:rFonts w:ascii="Arial" w:hAnsi="Arial" w:cs="Arial"/>
                <w:color w:val="000000"/>
                <w:sz w:val="16"/>
                <w:szCs w:val="16"/>
                <w:lang w:val="es-ES" w:eastAsia="es-ES"/>
              </w:rPr>
              <w:t>1.060</w:t>
            </w:r>
          </w:p>
        </w:tc>
        <w:tc>
          <w:tcPr>
            <w:tcW w:w="481" w:type="dxa"/>
            <w:tcBorders>
              <w:top w:val="single" w:sz="4" w:space="0" w:color="auto"/>
              <w:bottom w:val="single" w:sz="4" w:space="0" w:color="auto"/>
            </w:tcBorders>
            <w:shd w:val="clear" w:color="auto" w:fill="B8CCE4" w:themeFill="accent1" w:themeFillTint="66"/>
            <w:vAlign w:val="center"/>
          </w:tcPr>
          <w:p w:rsidR="00351953" w:rsidRPr="00077F29" w:rsidRDefault="00351953" w:rsidP="0074196E">
            <w:pPr>
              <w:spacing w:after="0"/>
              <w:ind w:firstLine="0"/>
              <w:jc w:val="right"/>
              <w:rPr>
                <w:rFonts w:ascii="Arial" w:hAnsi="Arial" w:cs="Arial"/>
                <w:color w:val="000000"/>
                <w:sz w:val="16"/>
                <w:szCs w:val="16"/>
                <w:lang w:val="es-ES" w:eastAsia="es-ES"/>
              </w:rPr>
            </w:pPr>
            <w:r w:rsidRPr="00077F29">
              <w:rPr>
                <w:rFonts w:ascii="Arial" w:hAnsi="Arial" w:cs="Arial"/>
                <w:color w:val="000000"/>
                <w:sz w:val="16"/>
                <w:szCs w:val="16"/>
                <w:lang w:val="es-ES" w:eastAsia="es-ES"/>
              </w:rPr>
              <w:t>0,47</w:t>
            </w:r>
          </w:p>
        </w:tc>
      </w:tr>
    </w:tbl>
    <w:p w:rsidR="00351953" w:rsidRDefault="00351953" w:rsidP="00A0722A">
      <w:pPr>
        <w:pStyle w:val="texto"/>
        <w:spacing w:before="240"/>
        <w:ind w:right="142"/>
        <w:rPr>
          <w:szCs w:val="26"/>
        </w:rPr>
      </w:pPr>
      <w:r>
        <w:rPr>
          <w:szCs w:val="26"/>
        </w:rPr>
        <w:t>En 2019, la ratio global de mujeres atendidas en relación a la población de referencia es de 0,47 por ciento. La mayor ratio se da en la zona de Tudela con 0,63 por ciento y la menor en la Comarca-Zona Norte, con 0,38 por cie</w:t>
      </w:r>
      <w:r>
        <w:rPr>
          <w:szCs w:val="26"/>
        </w:rPr>
        <w:t>n</w:t>
      </w:r>
      <w:r>
        <w:rPr>
          <w:szCs w:val="26"/>
        </w:rPr>
        <w:t xml:space="preserve">to; la amplia zona geográfica que atiende el EAIV de la Comarca-Zona Norte, que obliga a mayores desplazamientos de profesionales, su sede en </w:t>
      </w:r>
      <w:proofErr w:type="spellStart"/>
      <w:r>
        <w:rPr>
          <w:szCs w:val="26"/>
        </w:rPr>
        <w:t>Berriozar</w:t>
      </w:r>
      <w:proofErr w:type="spellEnd"/>
      <w:r>
        <w:rPr>
          <w:szCs w:val="26"/>
        </w:rPr>
        <w:t>, alejada de muchos de los municipios de su zona y otras particularidades</w:t>
      </w:r>
      <w:r w:rsidR="00C93C1D">
        <w:rPr>
          <w:szCs w:val="26"/>
        </w:rPr>
        <w:t>,</w:t>
      </w:r>
      <w:r>
        <w:rPr>
          <w:szCs w:val="26"/>
        </w:rPr>
        <w:t xml:space="preserve"> or</w:t>
      </w:r>
      <w:r>
        <w:rPr>
          <w:szCs w:val="26"/>
        </w:rPr>
        <w:t>i</w:t>
      </w:r>
      <w:r>
        <w:rPr>
          <w:szCs w:val="26"/>
        </w:rPr>
        <w:t>gina ese menor porcentaje de mujeres atendidas.</w:t>
      </w:r>
    </w:p>
    <w:p w:rsidR="00351953" w:rsidRPr="005A7DE7" w:rsidRDefault="00351953" w:rsidP="001B7B97">
      <w:pPr>
        <w:pStyle w:val="atitulo3"/>
      </w:pPr>
      <w:r w:rsidRPr="005A7DE7">
        <w:t>Ratio de profesionales</w:t>
      </w:r>
    </w:p>
    <w:p w:rsidR="00351953" w:rsidRPr="00732182" w:rsidRDefault="00351953" w:rsidP="00732182">
      <w:pPr>
        <w:pStyle w:val="Prrafodelista"/>
        <w:numPr>
          <w:ilvl w:val="0"/>
          <w:numId w:val="11"/>
        </w:numPr>
        <w:tabs>
          <w:tab w:val="left" w:pos="454"/>
        </w:tabs>
        <w:spacing w:after="240"/>
        <w:ind w:left="0" w:right="142" w:firstLine="284"/>
        <w:contextualSpacing w:val="0"/>
        <w:rPr>
          <w:spacing w:val="6"/>
          <w:sz w:val="26"/>
          <w:szCs w:val="26"/>
        </w:rPr>
      </w:pPr>
      <w:r w:rsidRPr="00732182">
        <w:rPr>
          <w:spacing w:val="6"/>
          <w:sz w:val="26"/>
          <w:szCs w:val="26"/>
        </w:rPr>
        <w:t xml:space="preserve">La ratio global de profesionales de atención en los </w:t>
      </w:r>
      <w:proofErr w:type="spellStart"/>
      <w:r w:rsidRPr="00732182">
        <w:rPr>
          <w:spacing w:val="6"/>
          <w:sz w:val="26"/>
          <w:szCs w:val="26"/>
        </w:rPr>
        <w:t>EAIVs</w:t>
      </w:r>
      <w:proofErr w:type="spellEnd"/>
      <w:r w:rsidRPr="00732182">
        <w:rPr>
          <w:spacing w:val="6"/>
          <w:sz w:val="26"/>
          <w:szCs w:val="26"/>
        </w:rPr>
        <w:t xml:space="preserve"> sobre población de mujeres (tanto por 100.000) es de siete profesionales y se mantiene con</w:t>
      </w:r>
      <w:r w:rsidRPr="00732182">
        <w:rPr>
          <w:spacing w:val="6"/>
          <w:sz w:val="26"/>
          <w:szCs w:val="26"/>
        </w:rPr>
        <w:t>s</w:t>
      </w:r>
      <w:r w:rsidRPr="00732182">
        <w:rPr>
          <w:spacing w:val="6"/>
          <w:sz w:val="26"/>
          <w:szCs w:val="26"/>
        </w:rPr>
        <w:lastRenderedPageBreak/>
        <w:t xml:space="preserve">tante en el periodo; sin embargo, mientras la ratio por EAIV en </w:t>
      </w:r>
      <w:proofErr w:type="spellStart"/>
      <w:r w:rsidRPr="00732182">
        <w:rPr>
          <w:spacing w:val="6"/>
          <w:sz w:val="26"/>
          <w:szCs w:val="26"/>
        </w:rPr>
        <w:t>Estella</w:t>
      </w:r>
      <w:proofErr w:type="spellEnd"/>
      <w:r w:rsidRPr="00732182">
        <w:rPr>
          <w:spacing w:val="6"/>
          <w:sz w:val="26"/>
          <w:szCs w:val="26"/>
        </w:rPr>
        <w:t xml:space="preserve"> y Taf</w:t>
      </w:r>
      <w:r w:rsidRPr="00732182">
        <w:rPr>
          <w:spacing w:val="6"/>
          <w:sz w:val="26"/>
          <w:szCs w:val="26"/>
        </w:rPr>
        <w:t>a</w:t>
      </w:r>
      <w:r w:rsidRPr="00732182">
        <w:rPr>
          <w:spacing w:val="6"/>
          <w:sz w:val="26"/>
          <w:szCs w:val="26"/>
        </w:rPr>
        <w:t>lla es de nueve y en Tudela de ocho, en la Comarca-Zona Norte es de cinco</w:t>
      </w:r>
      <w:r w:rsidR="00C93C1D" w:rsidRPr="00732182">
        <w:rPr>
          <w:spacing w:val="6"/>
          <w:sz w:val="26"/>
          <w:szCs w:val="26"/>
        </w:rPr>
        <w:t>:</w:t>
      </w:r>
      <w:r w:rsidRPr="00732182">
        <w:rPr>
          <w:spacing w:val="6"/>
          <w:sz w:val="26"/>
          <w:szCs w:val="26"/>
        </w:rPr>
        <w:t xml:space="preserve"> </w:t>
      </w:r>
    </w:p>
    <w:tbl>
      <w:tblPr>
        <w:tblW w:w="8789" w:type="dxa"/>
        <w:tblCellMar>
          <w:left w:w="70" w:type="dxa"/>
          <w:right w:w="70" w:type="dxa"/>
        </w:tblCellMar>
        <w:tblLook w:val="04A0" w:firstRow="1" w:lastRow="0" w:firstColumn="1" w:lastColumn="0" w:noHBand="0" w:noVBand="1"/>
      </w:tblPr>
      <w:tblGrid>
        <w:gridCol w:w="1843"/>
        <w:gridCol w:w="1188"/>
        <w:gridCol w:w="567"/>
        <w:gridCol w:w="851"/>
        <w:gridCol w:w="708"/>
        <w:gridCol w:w="851"/>
        <w:gridCol w:w="708"/>
        <w:gridCol w:w="851"/>
        <w:gridCol w:w="544"/>
        <w:gridCol w:w="802"/>
      </w:tblGrid>
      <w:tr w:rsidR="00351953" w:rsidRPr="004535B7" w:rsidTr="00704B2E">
        <w:trPr>
          <w:trHeight w:val="284"/>
        </w:trPr>
        <w:tc>
          <w:tcPr>
            <w:tcW w:w="1843" w:type="dxa"/>
            <w:tcBorders>
              <w:top w:val="single" w:sz="4" w:space="0" w:color="auto"/>
              <w:bottom w:val="single" w:sz="4" w:space="0" w:color="auto"/>
            </w:tcBorders>
            <w:shd w:val="clear" w:color="auto" w:fill="B8CCE4" w:themeFill="accent1" w:themeFillTint="66"/>
            <w:noWrap/>
            <w:vAlign w:val="center"/>
          </w:tcPr>
          <w:p w:rsidR="00351953" w:rsidRPr="004535B7" w:rsidRDefault="00351953" w:rsidP="00656FB1">
            <w:pPr>
              <w:pStyle w:val="cuadroCabe"/>
              <w:rPr>
                <w:sz w:val="16"/>
                <w:szCs w:val="16"/>
                <w:lang w:val="es-ES" w:eastAsia="es-ES"/>
              </w:rPr>
            </w:pPr>
          </w:p>
        </w:tc>
        <w:tc>
          <w:tcPr>
            <w:tcW w:w="992" w:type="dxa"/>
            <w:tcBorders>
              <w:top w:val="single" w:sz="4" w:space="0" w:color="auto"/>
              <w:bottom w:val="single" w:sz="4" w:space="0" w:color="auto"/>
              <w:right w:val="single" w:sz="4" w:space="0" w:color="auto"/>
            </w:tcBorders>
            <w:shd w:val="clear" w:color="auto" w:fill="B8CCE4" w:themeFill="accent1" w:themeFillTint="66"/>
            <w:noWrap/>
            <w:vAlign w:val="center"/>
          </w:tcPr>
          <w:p w:rsidR="00351953" w:rsidRPr="004535B7" w:rsidRDefault="00351953" w:rsidP="00656FB1">
            <w:pPr>
              <w:pStyle w:val="cuadroCabe"/>
              <w:rPr>
                <w:sz w:val="16"/>
                <w:szCs w:val="16"/>
                <w:lang w:val="es-ES" w:eastAsia="es-ES"/>
              </w:rPr>
            </w:pPr>
          </w:p>
        </w:tc>
        <w:tc>
          <w:tcPr>
            <w:tcW w:w="1418" w:type="dxa"/>
            <w:gridSpan w:val="2"/>
            <w:tcBorders>
              <w:top w:val="single" w:sz="4" w:space="0" w:color="auto"/>
              <w:bottom w:val="single" w:sz="4" w:space="0" w:color="auto"/>
              <w:right w:val="single" w:sz="4" w:space="0" w:color="auto"/>
            </w:tcBorders>
            <w:shd w:val="clear" w:color="auto" w:fill="B8CCE4" w:themeFill="accent1" w:themeFillTint="66"/>
            <w:noWrap/>
            <w:vAlign w:val="center"/>
          </w:tcPr>
          <w:p w:rsidR="00351953" w:rsidRPr="004535B7" w:rsidRDefault="00351953" w:rsidP="00656FB1">
            <w:pPr>
              <w:pStyle w:val="cuadroCabe"/>
              <w:jc w:val="center"/>
              <w:rPr>
                <w:sz w:val="16"/>
                <w:szCs w:val="16"/>
                <w:lang w:val="es-ES" w:eastAsia="es-ES"/>
              </w:rPr>
            </w:pPr>
            <w:r w:rsidRPr="004535B7">
              <w:rPr>
                <w:sz w:val="16"/>
                <w:szCs w:val="16"/>
                <w:lang w:val="es-ES" w:eastAsia="es-ES"/>
              </w:rPr>
              <w:t>2016</w:t>
            </w:r>
          </w:p>
        </w:tc>
        <w:tc>
          <w:tcPr>
            <w:tcW w:w="1559" w:type="dxa"/>
            <w:gridSpan w:val="2"/>
            <w:tcBorders>
              <w:top w:val="single" w:sz="4" w:space="0" w:color="auto"/>
              <w:bottom w:val="single" w:sz="4" w:space="0" w:color="auto"/>
              <w:right w:val="single" w:sz="4" w:space="0" w:color="auto"/>
            </w:tcBorders>
            <w:shd w:val="clear" w:color="auto" w:fill="B8CCE4" w:themeFill="accent1" w:themeFillTint="66"/>
            <w:noWrap/>
            <w:vAlign w:val="center"/>
          </w:tcPr>
          <w:p w:rsidR="00351953" w:rsidRPr="004535B7" w:rsidRDefault="00351953" w:rsidP="00656FB1">
            <w:pPr>
              <w:pStyle w:val="cuadroCabe"/>
              <w:jc w:val="center"/>
              <w:rPr>
                <w:sz w:val="16"/>
                <w:szCs w:val="16"/>
                <w:lang w:val="es-ES" w:eastAsia="es-ES"/>
              </w:rPr>
            </w:pPr>
            <w:r w:rsidRPr="004535B7">
              <w:rPr>
                <w:sz w:val="16"/>
                <w:szCs w:val="16"/>
                <w:lang w:val="es-ES" w:eastAsia="es-ES"/>
              </w:rPr>
              <w:t>2017</w:t>
            </w:r>
          </w:p>
        </w:tc>
        <w:tc>
          <w:tcPr>
            <w:tcW w:w="1559" w:type="dxa"/>
            <w:gridSpan w:val="2"/>
            <w:tcBorders>
              <w:top w:val="single" w:sz="4" w:space="0" w:color="auto"/>
              <w:bottom w:val="single" w:sz="4" w:space="0" w:color="auto"/>
              <w:right w:val="single" w:sz="4" w:space="0" w:color="auto"/>
            </w:tcBorders>
            <w:shd w:val="clear" w:color="auto" w:fill="B8CCE4" w:themeFill="accent1" w:themeFillTint="66"/>
            <w:noWrap/>
            <w:vAlign w:val="center"/>
          </w:tcPr>
          <w:p w:rsidR="00351953" w:rsidRPr="004535B7" w:rsidRDefault="00351953" w:rsidP="00656FB1">
            <w:pPr>
              <w:pStyle w:val="cuadroCabe"/>
              <w:jc w:val="center"/>
              <w:rPr>
                <w:sz w:val="16"/>
                <w:szCs w:val="16"/>
                <w:lang w:val="es-ES" w:eastAsia="es-ES"/>
              </w:rPr>
            </w:pPr>
            <w:r w:rsidRPr="004535B7">
              <w:rPr>
                <w:sz w:val="16"/>
                <w:szCs w:val="16"/>
                <w:lang w:val="es-ES" w:eastAsia="es-ES"/>
              </w:rPr>
              <w:t>2018</w:t>
            </w:r>
          </w:p>
        </w:tc>
        <w:tc>
          <w:tcPr>
            <w:tcW w:w="1418" w:type="dxa"/>
            <w:gridSpan w:val="2"/>
            <w:tcBorders>
              <w:top w:val="single" w:sz="4" w:space="0" w:color="auto"/>
              <w:left w:val="nil"/>
              <w:bottom w:val="single" w:sz="4" w:space="0" w:color="auto"/>
            </w:tcBorders>
            <w:shd w:val="clear" w:color="auto" w:fill="B8CCE4" w:themeFill="accent1" w:themeFillTint="66"/>
            <w:vAlign w:val="center"/>
          </w:tcPr>
          <w:p w:rsidR="00351953" w:rsidRPr="004535B7" w:rsidRDefault="00351953" w:rsidP="00656FB1">
            <w:pPr>
              <w:pStyle w:val="cuadroCabe"/>
              <w:jc w:val="center"/>
              <w:rPr>
                <w:sz w:val="16"/>
                <w:szCs w:val="16"/>
                <w:lang w:val="es-ES" w:eastAsia="es-ES"/>
              </w:rPr>
            </w:pPr>
            <w:r w:rsidRPr="004535B7">
              <w:rPr>
                <w:sz w:val="16"/>
                <w:szCs w:val="16"/>
                <w:lang w:val="es-ES" w:eastAsia="es-ES"/>
              </w:rPr>
              <w:t>2019</w:t>
            </w:r>
          </w:p>
        </w:tc>
      </w:tr>
      <w:tr w:rsidR="00351953" w:rsidRPr="004535B7" w:rsidTr="00704B2E">
        <w:trPr>
          <w:trHeight w:val="284"/>
        </w:trPr>
        <w:tc>
          <w:tcPr>
            <w:tcW w:w="1843" w:type="dxa"/>
            <w:tcBorders>
              <w:top w:val="single" w:sz="4" w:space="0" w:color="auto"/>
              <w:bottom w:val="single" w:sz="4" w:space="0" w:color="auto"/>
            </w:tcBorders>
            <w:shd w:val="clear" w:color="auto" w:fill="B8CCE4" w:themeFill="accent1" w:themeFillTint="66"/>
            <w:noWrap/>
            <w:vAlign w:val="center"/>
          </w:tcPr>
          <w:p w:rsidR="00351953" w:rsidRPr="004535B7" w:rsidRDefault="00351953" w:rsidP="00656FB1">
            <w:pPr>
              <w:pStyle w:val="cuadroCabe"/>
              <w:rPr>
                <w:sz w:val="16"/>
                <w:szCs w:val="16"/>
                <w:lang w:val="es-ES" w:eastAsia="es-ES"/>
              </w:rPr>
            </w:pPr>
          </w:p>
        </w:tc>
        <w:tc>
          <w:tcPr>
            <w:tcW w:w="992" w:type="dxa"/>
            <w:tcBorders>
              <w:top w:val="single" w:sz="4" w:space="0" w:color="auto"/>
              <w:bottom w:val="single" w:sz="4" w:space="0" w:color="auto"/>
              <w:right w:val="single" w:sz="4" w:space="0" w:color="auto"/>
            </w:tcBorders>
            <w:shd w:val="clear" w:color="auto" w:fill="B8CCE4" w:themeFill="accent1" w:themeFillTint="66"/>
            <w:noWrap/>
            <w:vAlign w:val="center"/>
          </w:tcPr>
          <w:p w:rsidR="00351953" w:rsidRPr="004535B7" w:rsidRDefault="00351953" w:rsidP="00704B2E">
            <w:pPr>
              <w:pStyle w:val="cuadroCabe"/>
              <w:jc w:val="right"/>
              <w:rPr>
                <w:sz w:val="16"/>
                <w:szCs w:val="16"/>
                <w:lang w:val="es-ES" w:eastAsia="es-ES"/>
              </w:rPr>
            </w:pPr>
            <w:r w:rsidRPr="004535B7">
              <w:rPr>
                <w:sz w:val="16"/>
                <w:szCs w:val="16"/>
                <w:lang w:val="es-ES" w:eastAsia="es-ES"/>
              </w:rPr>
              <w:t>Profesionales</w:t>
            </w:r>
          </w:p>
        </w:tc>
        <w:tc>
          <w:tcPr>
            <w:tcW w:w="567" w:type="dxa"/>
            <w:tcBorders>
              <w:top w:val="single" w:sz="4" w:space="0" w:color="auto"/>
              <w:bottom w:val="single" w:sz="4" w:space="0" w:color="auto"/>
            </w:tcBorders>
            <w:shd w:val="clear" w:color="auto" w:fill="B8CCE4" w:themeFill="accent1" w:themeFillTint="66"/>
            <w:noWrap/>
            <w:vAlign w:val="center"/>
          </w:tcPr>
          <w:p w:rsidR="00351953" w:rsidRPr="004535B7" w:rsidRDefault="00351953" w:rsidP="00704B2E">
            <w:pPr>
              <w:pStyle w:val="cuadroCabe"/>
              <w:jc w:val="right"/>
              <w:rPr>
                <w:sz w:val="16"/>
                <w:szCs w:val="16"/>
                <w:lang w:val="es-ES" w:eastAsia="es-ES"/>
              </w:rPr>
            </w:pPr>
            <w:r w:rsidRPr="004535B7">
              <w:rPr>
                <w:sz w:val="16"/>
                <w:szCs w:val="16"/>
                <w:lang w:val="es-ES" w:eastAsia="es-ES"/>
              </w:rPr>
              <w:t>Ratio</w:t>
            </w:r>
          </w:p>
        </w:tc>
        <w:tc>
          <w:tcPr>
            <w:tcW w:w="851"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704B2E" w:rsidRDefault="00351953" w:rsidP="00704B2E">
            <w:pPr>
              <w:pStyle w:val="cuadroCabe"/>
              <w:jc w:val="right"/>
              <w:rPr>
                <w:sz w:val="16"/>
                <w:szCs w:val="16"/>
                <w:lang w:val="es-ES" w:eastAsia="es-ES"/>
              </w:rPr>
            </w:pPr>
            <w:r w:rsidRPr="004535B7">
              <w:rPr>
                <w:sz w:val="16"/>
                <w:szCs w:val="16"/>
                <w:lang w:val="es-ES" w:eastAsia="es-ES"/>
              </w:rPr>
              <w:t>Mujeres/</w:t>
            </w:r>
          </w:p>
          <w:p w:rsidR="00351953" w:rsidRPr="004535B7" w:rsidRDefault="00351953" w:rsidP="00704B2E">
            <w:pPr>
              <w:pStyle w:val="cuadroCabe"/>
              <w:jc w:val="right"/>
              <w:rPr>
                <w:sz w:val="16"/>
                <w:szCs w:val="16"/>
                <w:lang w:val="es-ES" w:eastAsia="es-ES"/>
              </w:rPr>
            </w:pPr>
            <w:proofErr w:type="spellStart"/>
            <w:r w:rsidRPr="004535B7">
              <w:rPr>
                <w:sz w:val="16"/>
                <w:szCs w:val="16"/>
                <w:lang w:val="es-ES" w:eastAsia="es-ES"/>
              </w:rPr>
              <w:t>prof.</w:t>
            </w:r>
            <w:proofErr w:type="spellEnd"/>
          </w:p>
        </w:tc>
        <w:tc>
          <w:tcPr>
            <w:tcW w:w="708" w:type="dxa"/>
            <w:tcBorders>
              <w:top w:val="single" w:sz="4" w:space="0" w:color="auto"/>
              <w:bottom w:val="single" w:sz="4" w:space="0" w:color="auto"/>
            </w:tcBorders>
            <w:shd w:val="clear" w:color="auto" w:fill="B8CCE4" w:themeFill="accent1" w:themeFillTint="66"/>
            <w:noWrap/>
            <w:vAlign w:val="center"/>
          </w:tcPr>
          <w:p w:rsidR="00351953" w:rsidRPr="004535B7" w:rsidRDefault="00351953" w:rsidP="00704B2E">
            <w:pPr>
              <w:pStyle w:val="cuadroCabe"/>
              <w:jc w:val="right"/>
              <w:rPr>
                <w:sz w:val="16"/>
                <w:szCs w:val="16"/>
                <w:lang w:val="es-ES" w:eastAsia="es-ES"/>
              </w:rPr>
            </w:pPr>
            <w:r w:rsidRPr="004535B7">
              <w:rPr>
                <w:sz w:val="16"/>
                <w:szCs w:val="16"/>
                <w:lang w:val="es-ES" w:eastAsia="es-ES"/>
              </w:rPr>
              <w:t>Ratio</w:t>
            </w:r>
          </w:p>
        </w:tc>
        <w:tc>
          <w:tcPr>
            <w:tcW w:w="851"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704B2E" w:rsidRDefault="00351953" w:rsidP="00704B2E">
            <w:pPr>
              <w:pStyle w:val="cuadroCabe"/>
              <w:jc w:val="right"/>
              <w:rPr>
                <w:sz w:val="16"/>
                <w:szCs w:val="16"/>
                <w:lang w:val="es-ES" w:eastAsia="es-ES"/>
              </w:rPr>
            </w:pPr>
            <w:r w:rsidRPr="004535B7">
              <w:rPr>
                <w:sz w:val="16"/>
                <w:szCs w:val="16"/>
                <w:lang w:val="es-ES" w:eastAsia="es-ES"/>
              </w:rPr>
              <w:t>Mujeres/</w:t>
            </w:r>
          </w:p>
          <w:p w:rsidR="00351953" w:rsidRPr="004535B7" w:rsidRDefault="00351953" w:rsidP="00704B2E">
            <w:pPr>
              <w:pStyle w:val="cuadroCabe"/>
              <w:jc w:val="right"/>
              <w:rPr>
                <w:sz w:val="16"/>
                <w:szCs w:val="16"/>
                <w:lang w:val="es-ES" w:eastAsia="es-ES"/>
              </w:rPr>
            </w:pPr>
            <w:proofErr w:type="spellStart"/>
            <w:r w:rsidRPr="004535B7">
              <w:rPr>
                <w:sz w:val="16"/>
                <w:szCs w:val="16"/>
                <w:lang w:val="es-ES" w:eastAsia="es-ES"/>
              </w:rPr>
              <w:t>prof.</w:t>
            </w:r>
            <w:proofErr w:type="spellEnd"/>
          </w:p>
        </w:tc>
        <w:tc>
          <w:tcPr>
            <w:tcW w:w="708" w:type="dxa"/>
            <w:tcBorders>
              <w:top w:val="single" w:sz="4" w:space="0" w:color="auto"/>
              <w:bottom w:val="single" w:sz="4" w:space="0" w:color="auto"/>
            </w:tcBorders>
            <w:shd w:val="clear" w:color="auto" w:fill="B8CCE4" w:themeFill="accent1" w:themeFillTint="66"/>
            <w:noWrap/>
            <w:vAlign w:val="center"/>
          </w:tcPr>
          <w:p w:rsidR="00351953" w:rsidRPr="004535B7" w:rsidRDefault="00351953" w:rsidP="00704B2E">
            <w:pPr>
              <w:pStyle w:val="cuadroCabe"/>
              <w:jc w:val="right"/>
              <w:rPr>
                <w:sz w:val="16"/>
                <w:szCs w:val="16"/>
                <w:lang w:val="es-ES" w:eastAsia="es-ES"/>
              </w:rPr>
            </w:pPr>
            <w:r w:rsidRPr="004535B7">
              <w:rPr>
                <w:sz w:val="16"/>
                <w:szCs w:val="16"/>
                <w:lang w:val="es-ES" w:eastAsia="es-ES"/>
              </w:rPr>
              <w:t>Ratio</w:t>
            </w:r>
          </w:p>
        </w:tc>
        <w:tc>
          <w:tcPr>
            <w:tcW w:w="851"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704B2E" w:rsidRDefault="00351953" w:rsidP="00704B2E">
            <w:pPr>
              <w:pStyle w:val="cuadroCabe"/>
              <w:jc w:val="right"/>
              <w:rPr>
                <w:sz w:val="16"/>
                <w:szCs w:val="16"/>
                <w:lang w:val="es-ES" w:eastAsia="es-ES"/>
              </w:rPr>
            </w:pPr>
            <w:r w:rsidRPr="004535B7">
              <w:rPr>
                <w:sz w:val="16"/>
                <w:szCs w:val="16"/>
                <w:lang w:val="es-ES" w:eastAsia="es-ES"/>
              </w:rPr>
              <w:t>Mujeres/</w:t>
            </w:r>
          </w:p>
          <w:p w:rsidR="00351953" w:rsidRPr="004535B7" w:rsidRDefault="00351953" w:rsidP="00704B2E">
            <w:pPr>
              <w:pStyle w:val="cuadroCabe"/>
              <w:jc w:val="right"/>
              <w:rPr>
                <w:sz w:val="16"/>
                <w:szCs w:val="16"/>
                <w:lang w:val="es-ES" w:eastAsia="es-ES"/>
              </w:rPr>
            </w:pPr>
            <w:proofErr w:type="spellStart"/>
            <w:r w:rsidRPr="004535B7">
              <w:rPr>
                <w:sz w:val="16"/>
                <w:szCs w:val="16"/>
                <w:lang w:val="es-ES" w:eastAsia="es-ES"/>
              </w:rPr>
              <w:t>prof.</w:t>
            </w:r>
            <w:proofErr w:type="spellEnd"/>
          </w:p>
        </w:tc>
        <w:tc>
          <w:tcPr>
            <w:tcW w:w="567" w:type="dxa"/>
            <w:tcBorders>
              <w:top w:val="single" w:sz="4" w:space="0" w:color="auto"/>
              <w:left w:val="nil"/>
              <w:bottom w:val="single" w:sz="4" w:space="0" w:color="auto"/>
            </w:tcBorders>
            <w:shd w:val="clear" w:color="auto" w:fill="B8CCE4" w:themeFill="accent1" w:themeFillTint="66"/>
            <w:vAlign w:val="center"/>
          </w:tcPr>
          <w:p w:rsidR="00351953" w:rsidRPr="004535B7" w:rsidRDefault="00351953" w:rsidP="00704B2E">
            <w:pPr>
              <w:pStyle w:val="cuadroCabe"/>
              <w:jc w:val="right"/>
              <w:rPr>
                <w:sz w:val="16"/>
                <w:szCs w:val="16"/>
                <w:lang w:val="es-ES" w:eastAsia="es-ES"/>
              </w:rPr>
            </w:pPr>
            <w:r w:rsidRPr="004535B7">
              <w:rPr>
                <w:sz w:val="16"/>
                <w:szCs w:val="16"/>
                <w:lang w:val="es-ES" w:eastAsia="es-ES"/>
              </w:rPr>
              <w:t>Ratio</w:t>
            </w:r>
          </w:p>
        </w:tc>
        <w:tc>
          <w:tcPr>
            <w:tcW w:w="851" w:type="dxa"/>
            <w:tcBorders>
              <w:top w:val="single" w:sz="4" w:space="0" w:color="auto"/>
              <w:left w:val="nil"/>
              <w:bottom w:val="single" w:sz="4" w:space="0" w:color="auto"/>
              <w:right w:val="nil"/>
            </w:tcBorders>
            <w:shd w:val="clear" w:color="auto" w:fill="B8CCE4" w:themeFill="accent1" w:themeFillTint="66"/>
            <w:vAlign w:val="center"/>
          </w:tcPr>
          <w:p w:rsidR="00704B2E" w:rsidRDefault="00351953" w:rsidP="00704B2E">
            <w:pPr>
              <w:pStyle w:val="cuadroCabe"/>
              <w:jc w:val="right"/>
              <w:rPr>
                <w:sz w:val="16"/>
                <w:szCs w:val="16"/>
                <w:lang w:val="es-ES" w:eastAsia="es-ES"/>
              </w:rPr>
            </w:pPr>
            <w:r w:rsidRPr="004535B7">
              <w:rPr>
                <w:sz w:val="16"/>
                <w:szCs w:val="16"/>
                <w:lang w:val="es-ES" w:eastAsia="es-ES"/>
              </w:rPr>
              <w:t>Mujeres/</w:t>
            </w:r>
          </w:p>
          <w:p w:rsidR="00351953" w:rsidRPr="004535B7" w:rsidRDefault="00351953" w:rsidP="00704B2E">
            <w:pPr>
              <w:pStyle w:val="cuadroCabe"/>
              <w:jc w:val="right"/>
              <w:rPr>
                <w:sz w:val="16"/>
                <w:szCs w:val="16"/>
                <w:lang w:val="es-ES" w:eastAsia="es-ES"/>
              </w:rPr>
            </w:pPr>
            <w:proofErr w:type="spellStart"/>
            <w:r w:rsidRPr="004535B7">
              <w:rPr>
                <w:sz w:val="16"/>
                <w:szCs w:val="16"/>
                <w:lang w:val="es-ES" w:eastAsia="es-ES"/>
              </w:rPr>
              <w:t>prof.</w:t>
            </w:r>
            <w:proofErr w:type="spellEnd"/>
          </w:p>
        </w:tc>
      </w:tr>
      <w:tr w:rsidR="00351953" w:rsidRPr="00260069" w:rsidTr="00704B2E">
        <w:trPr>
          <w:trHeight w:val="284"/>
        </w:trPr>
        <w:tc>
          <w:tcPr>
            <w:tcW w:w="1843" w:type="dxa"/>
            <w:tcBorders>
              <w:top w:val="single" w:sz="4" w:space="0" w:color="auto"/>
              <w:bottom w:val="single" w:sz="4" w:space="0" w:color="auto"/>
            </w:tcBorders>
            <w:shd w:val="clear" w:color="auto" w:fill="auto"/>
            <w:noWrap/>
            <w:vAlign w:val="center"/>
            <w:hideMark/>
          </w:tcPr>
          <w:p w:rsidR="00351953" w:rsidRPr="00260069" w:rsidRDefault="00351953" w:rsidP="00656FB1">
            <w:pPr>
              <w:pStyle w:val="cuatexto"/>
              <w:rPr>
                <w:lang w:val="es-ES" w:eastAsia="es-ES"/>
              </w:rPr>
            </w:pPr>
            <w:r w:rsidRPr="00260069">
              <w:rPr>
                <w:lang w:val="es-ES" w:eastAsia="es-ES"/>
              </w:rPr>
              <w:t>Tudela</w:t>
            </w:r>
          </w:p>
        </w:tc>
        <w:tc>
          <w:tcPr>
            <w:tcW w:w="992" w:type="dxa"/>
            <w:tcBorders>
              <w:top w:val="single" w:sz="4" w:space="0" w:color="auto"/>
              <w:bottom w:val="single" w:sz="4" w:space="0" w:color="auto"/>
              <w:right w:val="single" w:sz="4" w:space="0" w:color="auto"/>
            </w:tcBorders>
            <w:shd w:val="clear" w:color="auto" w:fill="auto"/>
            <w:noWrap/>
            <w:vAlign w:val="center"/>
            <w:hideMark/>
          </w:tcPr>
          <w:p w:rsidR="00351953" w:rsidRPr="00260069" w:rsidRDefault="00351953" w:rsidP="00704B2E">
            <w:pPr>
              <w:pStyle w:val="cuatexto"/>
              <w:jc w:val="right"/>
              <w:rPr>
                <w:lang w:val="es-ES" w:eastAsia="es-ES"/>
              </w:rPr>
            </w:pPr>
            <w:r w:rsidRPr="00260069">
              <w:rPr>
                <w:lang w:val="es-ES" w:eastAsia="es-ES"/>
              </w:rPr>
              <w:t>4</w:t>
            </w:r>
          </w:p>
        </w:tc>
        <w:tc>
          <w:tcPr>
            <w:tcW w:w="567" w:type="dxa"/>
            <w:tcBorders>
              <w:top w:val="single" w:sz="4" w:space="0" w:color="auto"/>
              <w:bottom w:val="single" w:sz="4" w:space="0" w:color="auto"/>
            </w:tcBorders>
            <w:shd w:val="clear" w:color="auto" w:fill="auto"/>
            <w:noWrap/>
            <w:vAlign w:val="center"/>
            <w:hideMark/>
          </w:tcPr>
          <w:p w:rsidR="00351953" w:rsidRPr="00260069" w:rsidRDefault="00351953" w:rsidP="00704B2E">
            <w:pPr>
              <w:pStyle w:val="cuatexto"/>
              <w:jc w:val="right"/>
              <w:rPr>
                <w:lang w:val="es-ES" w:eastAsia="es-ES"/>
              </w:rPr>
            </w:pPr>
            <w:r w:rsidRPr="00260069">
              <w:rPr>
                <w:lang w:val="es-ES" w:eastAsia="es-ES"/>
              </w:rPr>
              <w:t>8</w:t>
            </w:r>
          </w:p>
        </w:tc>
        <w:tc>
          <w:tcPr>
            <w:tcW w:w="851" w:type="dxa"/>
            <w:tcBorders>
              <w:top w:val="single" w:sz="4" w:space="0" w:color="auto"/>
              <w:left w:val="nil"/>
              <w:bottom w:val="single" w:sz="4" w:space="0" w:color="auto"/>
              <w:right w:val="single" w:sz="4" w:space="0" w:color="auto"/>
            </w:tcBorders>
            <w:vAlign w:val="center"/>
          </w:tcPr>
          <w:p w:rsidR="00351953" w:rsidRPr="00260069" w:rsidRDefault="00351953" w:rsidP="00704B2E">
            <w:pPr>
              <w:pStyle w:val="cuatexto"/>
              <w:jc w:val="right"/>
              <w:rPr>
                <w:lang w:val="es-ES" w:eastAsia="es-ES"/>
              </w:rPr>
            </w:pPr>
            <w:r w:rsidRPr="00260069">
              <w:rPr>
                <w:lang w:val="es-ES" w:eastAsia="es-ES"/>
              </w:rPr>
              <w:t>66</w:t>
            </w:r>
          </w:p>
        </w:tc>
        <w:tc>
          <w:tcPr>
            <w:tcW w:w="708" w:type="dxa"/>
            <w:tcBorders>
              <w:top w:val="single" w:sz="4" w:space="0" w:color="auto"/>
              <w:bottom w:val="single" w:sz="4" w:space="0" w:color="auto"/>
            </w:tcBorders>
            <w:shd w:val="clear" w:color="auto" w:fill="auto"/>
            <w:noWrap/>
            <w:vAlign w:val="center"/>
          </w:tcPr>
          <w:p w:rsidR="00351953" w:rsidRPr="00260069" w:rsidRDefault="00351953" w:rsidP="00704B2E">
            <w:pPr>
              <w:pStyle w:val="cuatexto"/>
              <w:jc w:val="right"/>
              <w:rPr>
                <w:lang w:val="es-ES" w:eastAsia="es-ES"/>
              </w:rPr>
            </w:pPr>
            <w:r w:rsidRPr="00260069">
              <w:rPr>
                <w:lang w:val="es-ES" w:eastAsia="es-ES"/>
              </w:rPr>
              <w:t>8</w:t>
            </w:r>
          </w:p>
        </w:tc>
        <w:tc>
          <w:tcPr>
            <w:tcW w:w="851" w:type="dxa"/>
            <w:tcBorders>
              <w:top w:val="single" w:sz="4" w:space="0" w:color="auto"/>
              <w:left w:val="nil"/>
              <w:bottom w:val="single" w:sz="4" w:space="0" w:color="auto"/>
              <w:right w:val="single" w:sz="4" w:space="0" w:color="auto"/>
            </w:tcBorders>
            <w:vAlign w:val="center"/>
          </w:tcPr>
          <w:p w:rsidR="00351953" w:rsidRPr="00260069" w:rsidRDefault="00351953" w:rsidP="00704B2E">
            <w:pPr>
              <w:pStyle w:val="cuatexto"/>
              <w:jc w:val="right"/>
              <w:rPr>
                <w:lang w:val="es-ES" w:eastAsia="es-ES"/>
              </w:rPr>
            </w:pPr>
            <w:r w:rsidRPr="00260069">
              <w:rPr>
                <w:lang w:val="es-ES" w:eastAsia="es-ES"/>
              </w:rPr>
              <w:t>77</w:t>
            </w:r>
          </w:p>
        </w:tc>
        <w:tc>
          <w:tcPr>
            <w:tcW w:w="708" w:type="dxa"/>
            <w:tcBorders>
              <w:top w:val="single" w:sz="4" w:space="0" w:color="auto"/>
              <w:bottom w:val="single" w:sz="4" w:space="0" w:color="auto"/>
            </w:tcBorders>
            <w:shd w:val="clear" w:color="auto" w:fill="auto"/>
            <w:noWrap/>
            <w:vAlign w:val="center"/>
          </w:tcPr>
          <w:p w:rsidR="00351953" w:rsidRPr="00260069" w:rsidRDefault="00351953" w:rsidP="00704B2E">
            <w:pPr>
              <w:pStyle w:val="cuatexto"/>
              <w:jc w:val="right"/>
              <w:rPr>
                <w:lang w:val="es-ES" w:eastAsia="es-ES"/>
              </w:rPr>
            </w:pPr>
            <w:r w:rsidRPr="00260069">
              <w:rPr>
                <w:lang w:val="es-ES" w:eastAsia="es-ES"/>
              </w:rPr>
              <w:t>8</w:t>
            </w:r>
          </w:p>
        </w:tc>
        <w:tc>
          <w:tcPr>
            <w:tcW w:w="851" w:type="dxa"/>
            <w:tcBorders>
              <w:top w:val="single" w:sz="4" w:space="0" w:color="auto"/>
              <w:left w:val="nil"/>
              <w:bottom w:val="single" w:sz="4" w:space="0" w:color="auto"/>
              <w:right w:val="single" w:sz="4" w:space="0" w:color="auto"/>
            </w:tcBorders>
            <w:vAlign w:val="center"/>
          </w:tcPr>
          <w:p w:rsidR="00351953" w:rsidRPr="00260069" w:rsidRDefault="00351953" w:rsidP="00704B2E">
            <w:pPr>
              <w:pStyle w:val="cuatexto"/>
              <w:jc w:val="right"/>
              <w:rPr>
                <w:lang w:val="es-ES" w:eastAsia="es-ES"/>
              </w:rPr>
            </w:pPr>
            <w:r w:rsidRPr="00260069">
              <w:rPr>
                <w:lang w:val="es-ES" w:eastAsia="es-ES"/>
              </w:rPr>
              <w:t>72</w:t>
            </w:r>
          </w:p>
        </w:tc>
        <w:tc>
          <w:tcPr>
            <w:tcW w:w="567" w:type="dxa"/>
            <w:tcBorders>
              <w:top w:val="single" w:sz="4" w:space="0" w:color="auto"/>
              <w:left w:val="nil"/>
              <w:bottom w:val="single" w:sz="4" w:space="0" w:color="auto"/>
            </w:tcBorders>
            <w:vAlign w:val="center"/>
          </w:tcPr>
          <w:p w:rsidR="00351953" w:rsidRPr="00260069" w:rsidRDefault="00351953" w:rsidP="00704B2E">
            <w:pPr>
              <w:pStyle w:val="cuatexto"/>
              <w:jc w:val="right"/>
              <w:rPr>
                <w:lang w:val="es-ES" w:eastAsia="es-ES"/>
              </w:rPr>
            </w:pPr>
            <w:r w:rsidRPr="00260069">
              <w:rPr>
                <w:lang w:val="es-ES" w:eastAsia="es-ES"/>
              </w:rPr>
              <w:t>8</w:t>
            </w:r>
          </w:p>
        </w:tc>
        <w:tc>
          <w:tcPr>
            <w:tcW w:w="851" w:type="dxa"/>
            <w:tcBorders>
              <w:top w:val="single" w:sz="4" w:space="0" w:color="auto"/>
              <w:left w:val="nil"/>
              <w:bottom w:val="single" w:sz="4" w:space="0" w:color="auto"/>
              <w:right w:val="nil"/>
            </w:tcBorders>
            <w:vAlign w:val="center"/>
          </w:tcPr>
          <w:p w:rsidR="00351953" w:rsidRPr="00260069" w:rsidRDefault="00351953" w:rsidP="00704B2E">
            <w:pPr>
              <w:pStyle w:val="cuatexto"/>
              <w:jc w:val="right"/>
              <w:rPr>
                <w:lang w:val="es-ES" w:eastAsia="es-ES"/>
              </w:rPr>
            </w:pPr>
            <w:r>
              <w:rPr>
                <w:lang w:val="es-ES" w:eastAsia="es-ES"/>
              </w:rPr>
              <w:t>77</w:t>
            </w:r>
          </w:p>
        </w:tc>
      </w:tr>
      <w:tr w:rsidR="00351953" w:rsidRPr="00260069" w:rsidTr="00704B2E">
        <w:trPr>
          <w:trHeight w:val="284"/>
        </w:trPr>
        <w:tc>
          <w:tcPr>
            <w:tcW w:w="1843" w:type="dxa"/>
            <w:tcBorders>
              <w:top w:val="single" w:sz="4" w:space="0" w:color="auto"/>
              <w:bottom w:val="single" w:sz="4" w:space="0" w:color="auto"/>
            </w:tcBorders>
            <w:shd w:val="clear" w:color="auto" w:fill="auto"/>
            <w:noWrap/>
            <w:vAlign w:val="center"/>
            <w:hideMark/>
          </w:tcPr>
          <w:p w:rsidR="00351953" w:rsidRPr="00260069" w:rsidRDefault="00351953" w:rsidP="00656FB1">
            <w:pPr>
              <w:pStyle w:val="cuatexto"/>
              <w:rPr>
                <w:lang w:val="es-ES" w:eastAsia="es-ES"/>
              </w:rPr>
            </w:pPr>
            <w:proofErr w:type="spellStart"/>
            <w:r w:rsidRPr="00260069">
              <w:rPr>
                <w:lang w:val="es-ES" w:eastAsia="es-ES"/>
              </w:rPr>
              <w:t>Estella</w:t>
            </w:r>
            <w:proofErr w:type="spellEnd"/>
          </w:p>
        </w:tc>
        <w:tc>
          <w:tcPr>
            <w:tcW w:w="992" w:type="dxa"/>
            <w:tcBorders>
              <w:top w:val="single" w:sz="4" w:space="0" w:color="auto"/>
              <w:bottom w:val="single" w:sz="4" w:space="0" w:color="auto"/>
              <w:right w:val="single" w:sz="4" w:space="0" w:color="auto"/>
            </w:tcBorders>
            <w:shd w:val="clear" w:color="auto" w:fill="auto"/>
            <w:noWrap/>
            <w:vAlign w:val="center"/>
            <w:hideMark/>
          </w:tcPr>
          <w:p w:rsidR="00351953" w:rsidRPr="00260069" w:rsidRDefault="00351953" w:rsidP="00704B2E">
            <w:pPr>
              <w:pStyle w:val="cuatexto"/>
              <w:jc w:val="right"/>
              <w:rPr>
                <w:lang w:val="es-ES" w:eastAsia="es-ES"/>
              </w:rPr>
            </w:pPr>
            <w:r w:rsidRPr="00260069">
              <w:rPr>
                <w:lang w:val="es-ES" w:eastAsia="es-ES"/>
              </w:rPr>
              <w:t>3</w:t>
            </w:r>
          </w:p>
        </w:tc>
        <w:tc>
          <w:tcPr>
            <w:tcW w:w="567" w:type="dxa"/>
            <w:tcBorders>
              <w:top w:val="single" w:sz="4" w:space="0" w:color="auto"/>
              <w:bottom w:val="single" w:sz="4" w:space="0" w:color="auto"/>
            </w:tcBorders>
            <w:shd w:val="clear" w:color="auto" w:fill="auto"/>
            <w:noWrap/>
            <w:vAlign w:val="center"/>
            <w:hideMark/>
          </w:tcPr>
          <w:p w:rsidR="00351953" w:rsidRPr="00260069" w:rsidRDefault="00351953" w:rsidP="00704B2E">
            <w:pPr>
              <w:pStyle w:val="cuatexto"/>
              <w:jc w:val="right"/>
              <w:rPr>
                <w:lang w:val="es-ES" w:eastAsia="es-ES"/>
              </w:rPr>
            </w:pPr>
            <w:r w:rsidRPr="00260069">
              <w:rPr>
                <w:lang w:val="es-ES" w:eastAsia="es-ES"/>
              </w:rPr>
              <w:t>9</w:t>
            </w:r>
          </w:p>
        </w:tc>
        <w:tc>
          <w:tcPr>
            <w:tcW w:w="851" w:type="dxa"/>
            <w:tcBorders>
              <w:top w:val="single" w:sz="4" w:space="0" w:color="auto"/>
              <w:left w:val="nil"/>
              <w:bottom w:val="single" w:sz="4" w:space="0" w:color="auto"/>
              <w:right w:val="single" w:sz="4" w:space="0" w:color="auto"/>
            </w:tcBorders>
            <w:vAlign w:val="center"/>
          </w:tcPr>
          <w:p w:rsidR="00351953" w:rsidRPr="00260069" w:rsidRDefault="00351953" w:rsidP="00704B2E">
            <w:pPr>
              <w:pStyle w:val="cuatexto"/>
              <w:jc w:val="right"/>
              <w:rPr>
                <w:lang w:val="es-ES" w:eastAsia="es-ES"/>
              </w:rPr>
            </w:pPr>
            <w:r w:rsidRPr="00260069">
              <w:rPr>
                <w:lang w:val="es-ES" w:eastAsia="es-ES"/>
              </w:rPr>
              <w:t>60</w:t>
            </w:r>
          </w:p>
        </w:tc>
        <w:tc>
          <w:tcPr>
            <w:tcW w:w="708" w:type="dxa"/>
            <w:tcBorders>
              <w:top w:val="single" w:sz="4" w:space="0" w:color="auto"/>
              <w:bottom w:val="single" w:sz="4" w:space="0" w:color="auto"/>
            </w:tcBorders>
            <w:shd w:val="clear" w:color="auto" w:fill="auto"/>
            <w:noWrap/>
            <w:vAlign w:val="center"/>
          </w:tcPr>
          <w:p w:rsidR="00351953" w:rsidRPr="00260069" w:rsidRDefault="00351953" w:rsidP="00704B2E">
            <w:pPr>
              <w:pStyle w:val="cuatexto"/>
              <w:jc w:val="right"/>
              <w:rPr>
                <w:lang w:val="es-ES" w:eastAsia="es-ES"/>
              </w:rPr>
            </w:pPr>
            <w:r w:rsidRPr="00260069">
              <w:rPr>
                <w:lang w:val="es-ES" w:eastAsia="es-ES"/>
              </w:rPr>
              <w:t>9</w:t>
            </w:r>
          </w:p>
        </w:tc>
        <w:tc>
          <w:tcPr>
            <w:tcW w:w="851" w:type="dxa"/>
            <w:tcBorders>
              <w:top w:val="single" w:sz="4" w:space="0" w:color="auto"/>
              <w:left w:val="nil"/>
              <w:bottom w:val="single" w:sz="4" w:space="0" w:color="auto"/>
              <w:right w:val="single" w:sz="4" w:space="0" w:color="auto"/>
            </w:tcBorders>
            <w:vAlign w:val="center"/>
          </w:tcPr>
          <w:p w:rsidR="00351953" w:rsidRPr="00260069" w:rsidRDefault="00351953" w:rsidP="00704B2E">
            <w:pPr>
              <w:pStyle w:val="cuatexto"/>
              <w:jc w:val="right"/>
              <w:rPr>
                <w:lang w:val="es-ES" w:eastAsia="es-ES"/>
              </w:rPr>
            </w:pPr>
            <w:r w:rsidRPr="00260069">
              <w:rPr>
                <w:lang w:val="es-ES" w:eastAsia="es-ES"/>
              </w:rPr>
              <w:t>57</w:t>
            </w:r>
          </w:p>
        </w:tc>
        <w:tc>
          <w:tcPr>
            <w:tcW w:w="708" w:type="dxa"/>
            <w:tcBorders>
              <w:top w:val="single" w:sz="4" w:space="0" w:color="auto"/>
              <w:bottom w:val="single" w:sz="4" w:space="0" w:color="auto"/>
            </w:tcBorders>
            <w:shd w:val="clear" w:color="auto" w:fill="auto"/>
            <w:noWrap/>
            <w:vAlign w:val="center"/>
          </w:tcPr>
          <w:p w:rsidR="00351953" w:rsidRPr="00260069" w:rsidRDefault="00351953" w:rsidP="00704B2E">
            <w:pPr>
              <w:pStyle w:val="cuatexto"/>
              <w:jc w:val="right"/>
              <w:rPr>
                <w:lang w:val="es-ES" w:eastAsia="es-ES"/>
              </w:rPr>
            </w:pPr>
            <w:r w:rsidRPr="00260069">
              <w:rPr>
                <w:lang w:val="es-ES" w:eastAsia="es-ES"/>
              </w:rPr>
              <w:t>9</w:t>
            </w:r>
          </w:p>
        </w:tc>
        <w:tc>
          <w:tcPr>
            <w:tcW w:w="851" w:type="dxa"/>
            <w:tcBorders>
              <w:top w:val="single" w:sz="4" w:space="0" w:color="auto"/>
              <w:left w:val="nil"/>
              <w:bottom w:val="single" w:sz="4" w:space="0" w:color="auto"/>
              <w:right w:val="single" w:sz="4" w:space="0" w:color="auto"/>
            </w:tcBorders>
            <w:vAlign w:val="center"/>
          </w:tcPr>
          <w:p w:rsidR="00351953" w:rsidRPr="00260069" w:rsidRDefault="00351953" w:rsidP="00704B2E">
            <w:pPr>
              <w:pStyle w:val="cuatexto"/>
              <w:jc w:val="right"/>
              <w:rPr>
                <w:lang w:val="es-ES" w:eastAsia="es-ES"/>
              </w:rPr>
            </w:pPr>
            <w:r w:rsidRPr="00260069">
              <w:rPr>
                <w:lang w:val="es-ES" w:eastAsia="es-ES"/>
              </w:rPr>
              <w:t>64</w:t>
            </w:r>
          </w:p>
        </w:tc>
        <w:tc>
          <w:tcPr>
            <w:tcW w:w="567" w:type="dxa"/>
            <w:tcBorders>
              <w:top w:val="single" w:sz="4" w:space="0" w:color="auto"/>
              <w:left w:val="nil"/>
              <w:bottom w:val="single" w:sz="4" w:space="0" w:color="auto"/>
            </w:tcBorders>
            <w:vAlign w:val="center"/>
          </w:tcPr>
          <w:p w:rsidR="00351953" w:rsidRPr="00260069" w:rsidRDefault="00351953" w:rsidP="00704B2E">
            <w:pPr>
              <w:pStyle w:val="cuatexto"/>
              <w:jc w:val="right"/>
              <w:rPr>
                <w:lang w:val="es-ES" w:eastAsia="es-ES"/>
              </w:rPr>
            </w:pPr>
            <w:r w:rsidRPr="00260069">
              <w:rPr>
                <w:lang w:val="es-ES" w:eastAsia="es-ES"/>
              </w:rPr>
              <w:t>9</w:t>
            </w:r>
          </w:p>
        </w:tc>
        <w:tc>
          <w:tcPr>
            <w:tcW w:w="851" w:type="dxa"/>
            <w:tcBorders>
              <w:top w:val="single" w:sz="4" w:space="0" w:color="auto"/>
              <w:left w:val="nil"/>
              <w:bottom w:val="single" w:sz="4" w:space="0" w:color="auto"/>
              <w:right w:val="nil"/>
            </w:tcBorders>
            <w:vAlign w:val="center"/>
          </w:tcPr>
          <w:p w:rsidR="00351953" w:rsidRPr="00260069" w:rsidRDefault="00351953" w:rsidP="00704B2E">
            <w:pPr>
              <w:pStyle w:val="cuatexto"/>
              <w:jc w:val="right"/>
              <w:rPr>
                <w:lang w:val="es-ES" w:eastAsia="es-ES"/>
              </w:rPr>
            </w:pPr>
            <w:r>
              <w:rPr>
                <w:lang w:val="es-ES" w:eastAsia="es-ES"/>
              </w:rPr>
              <w:t>55</w:t>
            </w:r>
          </w:p>
        </w:tc>
      </w:tr>
      <w:tr w:rsidR="00351953" w:rsidRPr="00260069" w:rsidTr="00704B2E">
        <w:trPr>
          <w:trHeight w:val="284"/>
        </w:trPr>
        <w:tc>
          <w:tcPr>
            <w:tcW w:w="1843" w:type="dxa"/>
            <w:tcBorders>
              <w:top w:val="single" w:sz="4" w:space="0" w:color="auto"/>
              <w:bottom w:val="single" w:sz="4" w:space="0" w:color="auto"/>
            </w:tcBorders>
            <w:shd w:val="clear" w:color="auto" w:fill="auto"/>
            <w:noWrap/>
            <w:vAlign w:val="center"/>
            <w:hideMark/>
          </w:tcPr>
          <w:p w:rsidR="00351953" w:rsidRPr="00260069" w:rsidRDefault="00351953" w:rsidP="00656FB1">
            <w:pPr>
              <w:pStyle w:val="cuatexto"/>
              <w:rPr>
                <w:lang w:val="es-ES" w:eastAsia="es-ES"/>
              </w:rPr>
            </w:pPr>
            <w:r w:rsidRPr="00260069">
              <w:rPr>
                <w:lang w:val="es-ES" w:eastAsia="es-ES"/>
              </w:rPr>
              <w:t>Tafalla</w:t>
            </w:r>
          </w:p>
        </w:tc>
        <w:tc>
          <w:tcPr>
            <w:tcW w:w="992" w:type="dxa"/>
            <w:tcBorders>
              <w:top w:val="single" w:sz="4" w:space="0" w:color="auto"/>
              <w:bottom w:val="single" w:sz="4" w:space="0" w:color="auto"/>
              <w:right w:val="single" w:sz="4" w:space="0" w:color="auto"/>
            </w:tcBorders>
            <w:shd w:val="clear" w:color="auto" w:fill="auto"/>
            <w:noWrap/>
            <w:vAlign w:val="center"/>
            <w:hideMark/>
          </w:tcPr>
          <w:p w:rsidR="00351953" w:rsidRPr="00260069" w:rsidRDefault="00351953" w:rsidP="00704B2E">
            <w:pPr>
              <w:pStyle w:val="cuatexto"/>
              <w:jc w:val="right"/>
              <w:rPr>
                <w:lang w:val="es-ES" w:eastAsia="es-ES"/>
              </w:rPr>
            </w:pPr>
            <w:r w:rsidRPr="00260069">
              <w:rPr>
                <w:lang w:val="es-ES" w:eastAsia="es-ES"/>
              </w:rPr>
              <w:t>2</w:t>
            </w:r>
          </w:p>
        </w:tc>
        <w:tc>
          <w:tcPr>
            <w:tcW w:w="567" w:type="dxa"/>
            <w:tcBorders>
              <w:top w:val="single" w:sz="4" w:space="0" w:color="auto"/>
              <w:bottom w:val="single" w:sz="4" w:space="0" w:color="auto"/>
            </w:tcBorders>
            <w:shd w:val="clear" w:color="auto" w:fill="auto"/>
            <w:noWrap/>
            <w:vAlign w:val="center"/>
            <w:hideMark/>
          </w:tcPr>
          <w:p w:rsidR="00351953" w:rsidRPr="00260069" w:rsidRDefault="00351953" w:rsidP="00704B2E">
            <w:pPr>
              <w:pStyle w:val="cuatexto"/>
              <w:jc w:val="right"/>
              <w:rPr>
                <w:lang w:val="es-ES" w:eastAsia="es-ES"/>
              </w:rPr>
            </w:pPr>
            <w:r w:rsidRPr="00260069">
              <w:rPr>
                <w:lang w:val="es-ES" w:eastAsia="es-ES"/>
              </w:rPr>
              <w:t>9</w:t>
            </w:r>
          </w:p>
        </w:tc>
        <w:tc>
          <w:tcPr>
            <w:tcW w:w="851" w:type="dxa"/>
            <w:tcBorders>
              <w:top w:val="single" w:sz="4" w:space="0" w:color="auto"/>
              <w:left w:val="nil"/>
              <w:bottom w:val="single" w:sz="4" w:space="0" w:color="auto"/>
              <w:right w:val="single" w:sz="4" w:space="0" w:color="auto"/>
            </w:tcBorders>
            <w:vAlign w:val="center"/>
          </w:tcPr>
          <w:p w:rsidR="00351953" w:rsidRPr="00260069" w:rsidRDefault="00351953" w:rsidP="00704B2E">
            <w:pPr>
              <w:pStyle w:val="cuatexto"/>
              <w:jc w:val="right"/>
              <w:rPr>
                <w:lang w:val="es-ES" w:eastAsia="es-ES"/>
              </w:rPr>
            </w:pPr>
            <w:r w:rsidRPr="00260069">
              <w:rPr>
                <w:lang w:val="es-ES" w:eastAsia="es-ES"/>
              </w:rPr>
              <w:t>-</w:t>
            </w:r>
          </w:p>
        </w:tc>
        <w:tc>
          <w:tcPr>
            <w:tcW w:w="708" w:type="dxa"/>
            <w:tcBorders>
              <w:top w:val="single" w:sz="4" w:space="0" w:color="auto"/>
              <w:bottom w:val="single" w:sz="4" w:space="0" w:color="auto"/>
            </w:tcBorders>
            <w:shd w:val="clear" w:color="auto" w:fill="auto"/>
            <w:noWrap/>
            <w:vAlign w:val="center"/>
          </w:tcPr>
          <w:p w:rsidR="00351953" w:rsidRPr="00260069" w:rsidRDefault="00351953" w:rsidP="00704B2E">
            <w:pPr>
              <w:pStyle w:val="cuatexto"/>
              <w:jc w:val="right"/>
              <w:rPr>
                <w:lang w:val="es-ES" w:eastAsia="es-ES"/>
              </w:rPr>
            </w:pPr>
            <w:r w:rsidRPr="00260069">
              <w:rPr>
                <w:lang w:val="es-ES" w:eastAsia="es-ES"/>
              </w:rPr>
              <w:t>9</w:t>
            </w:r>
          </w:p>
        </w:tc>
        <w:tc>
          <w:tcPr>
            <w:tcW w:w="851" w:type="dxa"/>
            <w:tcBorders>
              <w:top w:val="single" w:sz="4" w:space="0" w:color="auto"/>
              <w:left w:val="nil"/>
              <w:bottom w:val="single" w:sz="4" w:space="0" w:color="auto"/>
              <w:right w:val="single" w:sz="4" w:space="0" w:color="auto"/>
            </w:tcBorders>
            <w:vAlign w:val="center"/>
          </w:tcPr>
          <w:p w:rsidR="00351953" w:rsidRPr="00260069" w:rsidRDefault="00351953" w:rsidP="00704B2E">
            <w:pPr>
              <w:pStyle w:val="cuatexto"/>
              <w:jc w:val="right"/>
              <w:rPr>
                <w:lang w:val="es-ES" w:eastAsia="es-ES"/>
              </w:rPr>
            </w:pPr>
            <w:r w:rsidRPr="00260069">
              <w:rPr>
                <w:lang w:val="es-ES" w:eastAsia="es-ES"/>
              </w:rPr>
              <w:t>45</w:t>
            </w:r>
          </w:p>
        </w:tc>
        <w:tc>
          <w:tcPr>
            <w:tcW w:w="708" w:type="dxa"/>
            <w:tcBorders>
              <w:top w:val="single" w:sz="4" w:space="0" w:color="auto"/>
              <w:bottom w:val="single" w:sz="4" w:space="0" w:color="auto"/>
            </w:tcBorders>
            <w:shd w:val="clear" w:color="auto" w:fill="auto"/>
            <w:noWrap/>
            <w:vAlign w:val="center"/>
          </w:tcPr>
          <w:p w:rsidR="00351953" w:rsidRPr="00260069" w:rsidRDefault="00351953" w:rsidP="00704B2E">
            <w:pPr>
              <w:pStyle w:val="cuatexto"/>
              <w:jc w:val="right"/>
              <w:rPr>
                <w:lang w:val="es-ES" w:eastAsia="es-ES"/>
              </w:rPr>
            </w:pPr>
            <w:r w:rsidRPr="00260069">
              <w:rPr>
                <w:lang w:val="es-ES" w:eastAsia="es-ES"/>
              </w:rPr>
              <w:t>9</w:t>
            </w:r>
          </w:p>
        </w:tc>
        <w:tc>
          <w:tcPr>
            <w:tcW w:w="851" w:type="dxa"/>
            <w:tcBorders>
              <w:top w:val="single" w:sz="4" w:space="0" w:color="auto"/>
              <w:left w:val="nil"/>
              <w:bottom w:val="single" w:sz="4" w:space="0" w:color="auto"/>
              <w:right w:val="single" w:sz="4" w:space="0" w:color="auto"/>
            </w:tcBorders>
            <w:vAlign w:val="center"/>
          </w:tcPr>
          <w:p w:rsidR="00351953" w:rsidRPr="00260069" w:rsidRDefault="00351953" w:rsidP="00704B2E">
            <w:pPr>
              <w:pStyle w:val="cuatexto"/>
              <w:jc w:val="right"/>
              <w:rPr>
                <w:lang w:val="es-ES" w:eastAsia="es-ES"/>
              </w:rPr>
            </w:pPr>
            <w:r w:rsidRPr="00260069">
              <w:rPr>
                <w:lang w:val="es-ES" w:eastAsia="es-ES"/>
              </w:rPr>
              <w:t>65</w:t>
            </w:r>
          </w:p>
        </w:tc>
        <w:tc>
          <w:tcPr>
            <w:tcW w:w="567" w:type="dxa"/>
            <w:tcBorders>
              <w:top w:val="single" w:sz="4" w:space="0" w:color="auto"/>
              <w:left w:val="nil"/>
              <w:bottom w:val="single" w:sz="4" w:space="0" w:color="auto"/>
            </w:tcBorders>
            <w:vAlign w:val="center"/>
          </w:tcPr>
          <w:p w:rsidR="00351953" w:rsidRPr="00260069" w:rsidRDefault="00351953" w:rsidP="00704B2E">
            <w:pPr>
              <w:pStyle w:val="cuatexto"/>
              <w:jc w:val="right"/>
              <w:rPr>
                <w:lang w:val="es-ES" w:eastAsia="es-ES"/>
              </w:rPr>
            </w:pPr>
            <w:r w:rsidRPr="00260069">
              <w:rPr>
                <w:lang w:val="es-ES" w:eastAsia="es-ES"/>
              </w:rPr>
              <w:t>9</w:t>
            </w:r>
          </w:p>
        </w:tc>
        <w:tc>
          <w:tcPr>
            <w:tcW w:w="851" w:type="dxa"/>
            <w:tcBorders>
              <w:top w:val="single" w:sz="4" w:space="0" w:color="auto"/>
              <w:left w:val="nil"/>
              <w:bottom w:val="single" w:sz="4" w:space="0" w:color="auto"/>
              <w:right w:val="nil"/>
            </w:tcBorders>
            <w:vAlign w:val="center"/>
          </w:tcPr>
          <w:p w:rsidR="00351953" w:rsidRPr="00260069" w:rsidRDefault="00351953" w:rsidP="00704B2E">
            <w:pPr>
              <w:pStyle w:val="cuatexto"/>
              <w:jc w:val="right"/>
              <w:rPr>
                <w:lang w:val="es-ES" w:eastAsia="es-ES"/>
              </w:rPr>
            </w:pPr>
            <w:r>
              <w:rPr>
                <w:lang w:val="es-ES" w:eastAsia="es-ES"/>
              </w:rPr>
              <w:t>67</w:t>
            </w:r>
          </w:p>
        </w:tc>
      </w:tr>
      <w:tr w:rsidR="00351953" w:rsidRPr="00260069" w:rsidTr="00704B2E">
        <w:trPr>
          <w:trHeight w:val="284"/>
        </w:trPr>
        <w:tc>
          <w:tcPr>
            <w:tcW w:w="1843" w:type="dxa"/>
            <w:tcBorders>
              <w:top w:val="single" w:sz="4" w:space="0" w:color="auto"/>
              <w:bottom w:val="single" w:sz="4" w:space="0" w:color="auto"/>
            </w:tcBorders>
            <w:shd w:val="clear" w:color="auto" w:fill="auto"/>
            <w:noWrap/>
            <w:vAlign w:val="center"/>
            <w:hideMark/>
          </w:tcPr>
          <w:p w:rsidR="00351953" w:rsidRPr="00260069" w:rsidRDefault="00351953" w:rsidP="00656FB1">
            <w:pPr>
              <w:pStyle w:val="cuatexto"/>
              <w:rPr>
                <w:lang w:val="es-ES" w:eastAsia="es-ES"/>
              </w:rPr>
            </w:pPr>
            <w:r w:rsidRPr="00260069">
              <w:rPr>
                <w:lang w:val="es-ES" w:eastAsia="es-ES"/>
              </w:rPr>
              <w:t>Comarca-</w:t>
            </w:r>
            <w:r>
              <w:rPr>
                <w:lang w:val="es-ES" w:eastAsia="es-ES"/>
              </w:rPr>
              <w:t>Zona Norte</w:t>
            </w:r>
          </w:p>
        </w:tc>
        <w:tc>
          <w:tcPr>
            <w:tcW w:w="992" w:type="dxa"/>
            <w:tcBorders>
              <w:top w:val="single" w:sz="4" w:space="0" w:color="auto"/>
              <w:bottom w:val="single" w:sz="4" w:space="0" w:color="auto"/>
              <w:right w:val="single" w:sz="4" w:space="0" w:color="auto"/>
            </w:tcBorders>
            <w:shd w:val="clear" w:color="auto" w:fill="auto"/>
            <w:noWrap/>
            <w:vAlign w:val="center"/>
            <w:hideMark/>
          </w:tcPr>
          <w:p w:rsidR="00351953" w:rsidRPr="00260069" w:rsidRDefault="00351953" w:rsidP="00704B2E">
            <w:pPr>
              <w:pStyle w:val="cuatexto"/>
              <w:jc w:val="right"/>
              <w:rPr>
                <w:lang w:val="es-ES" w:eastAsia="es-ES"/>
              </w:rPr>
            </w:pPr>
            <w:r w:rsidRPr="00260069">
              <w:rPr>
                <w:lang w:val="es-ES" w:eastAsia="es-ES"/>
              </w:rPr>
              <w:t>6</w:t>
            </w:r>
          </w:p>
        </w:tc>
        <w:tc>
          <w:tcPr>
            <w:tcW w:w="567" w:type="dxa"/>
            <w:tcBorders>
              <w:top w:val="single" w:sz="4" w:space="0" w:color="auto"/>
              <w:bottom w:val="single" w:sz="4" w:space="0" w:color="auto"/>
            </w:tcBorders>
            <w:shd w:val="clear" w:color="auto" w:fill="auto"/>
            <w:noWrap/>
            <w:vAlign w:val="center"/>
            <w:hideMark/>
          </w:tcPr>
          <w:p w:rsidR="00351953" w:rsidRPr="00260069" w:rsidRDefault="00351953" w:rsidP="00704B2E">
            <w:pPr>
              <w:pStyle w:val="cuatexto"/>
              <w:jc w:val="right"/>
              <w:rPr>
                <w:lang w:val="es-ES" w:eastAsia="es-ES"/>
              </w:rPr>
            </w:pPr>
            <w:r w:rsidRPr="00260069">
              <w:rPr>
                <w:lang w:val="es-ES" w:eastAsia="es-ES"/>
              </w:rPr>
              <w:t>5</w:t>
            </w:r>
          </w:p>
        </w:tc>
        <w:tc>
          <w:tcPr>
            <w:tcW w:w="851" w:type="dxa"/>
            <w:tcBorders>
              <w:top w:val="single" w:sz="4" w:space="0" w:color="auto"/>
              <w:left w:val="nil"/>
              <w:bottom w:val="single" w:sz="4" w:space="0" w:color="auto"/>
              <w:right w:val="single" w:sz="4" w:space="0" w:color="auto"/>
            </w:tcBorders>
            <w:vAlign w:val="center"/>
          </w:tcPr>
          <w:p w:rsidR="00351953" w:rsidRPr="00260069" w:rsidRDefault="00351953" w:rsidP="00704B2E">
            <w:pPr>
              <w:pStyle w:val="cuatexto"/>
              <w:jc w:val="right"/>
              <w:rPr>
                <w:lang w:val="es-ES" w:eastAsia="es-ES"/>
              </w:rPr>
            </w:pPr>
            <w:r w:rsidRPr="00260069">
              <w:rPr>
                <w:lang w:val="es-ES" w:eastAsia="es-ES"/>
              </w:rPr>
              <w:t>-</w:t>
            </w:r>
          </w:p>
        </w:tc>
        <w:tc>
          <w:tcPr>
            <w:tcW w:w="708" w:type="dxa"/>
            <w:tcBorders>
              <w:top w:val="single" w:sz="4" w:space="0" w:color="auto"/>
              <w:bottom w:val="single" w:sz="4" w:space="0" w:color="auto"/>
            </w:tcBorders>
            <w:shd w:val="clear" w:color="auto" w:fill="auto"/>
            <w:noWrap/>
            <w:vAlign w:val="center"/>
          </w:tcPr>
          <w:p w:rsidR="00351953" w:rsidRPr="00260069" w:rsidRDefault="00351953" w:rsidP="00704B2E">
            <w:pPr>
              <w:pStyle w:val="cuatexto"/>
              <w:jc w:val="right"/>
              <w:rPr>
                <w:lang w:val="es-ES" w:eastAsia="es-ES"/>
              </w:rPr>
            </w:pPr>
            <w:r w:rsidRPr="00260069">
              <w:rPr>
                <w:lang w:val="es-ES" w:eastAsia="es-ES"/>
              </w:rPr>
              <w:t>5</w:t>
            </w:r>
          </w:p>
        </w:tc>
        <w:tc>
          <w:tcPr>
            <w:tcW w:w="851" w:type="dxa"/>
            <w:tcBorders>
              <w:top w:val="single" w:sz="4" w:space="0" w:color="auto"/>
              <w:left w:val="nil"/>
              <w:bottom w:val="single" w:sz="4" w:space="0" w:color="auto"/>
              <w:right w:val="single" w:sz="4" w:space="0" w:color="auto"/>
            </w:tcBorders>
            <w:vAlign w:val="center"/>
          </w:tcPr>
          <w:p w:rsidR="00351953" w:rsidRPr="00260069" w:rsidRDefault="00351953" w:rsidP="00704B2E">
            <w:pPr>
              <w:pStyle w:val="cuatexto"/>
              <w:jc w:val="right"/>
              <w:rPr>
                <w:lang w:val="es-ES" w:eastAsia="es-ES"/>
              </w:rPr>
            </w:pPr>
            <w:r w:rsidRPr="00260069">
              <w:rPr>
                <w:lang w:val="es-ES" w:eastAsia="es-ES"/>
              </w:rPr>
              <w:t>32</w:t>
            </w:r>
          </w:p>
        </w:tc>
        <w:tc>
          <w:tcPr>
            <w:tcW w:w="708" w:type="dxa"/>
            <w:tcBorders>
              <w:top w:val="single" w:sz="4" w:space="0" w:color="auto"/>
              <w:bottom w:val="single" w:sz="4" w:space="0" w:color="auto"/>
            </w:tcBorders>
            <w:shd w:val="clear" w:color="auto" w:fill="auto"/>
            <w:noWrap/>
            <w:vAlign w:val="center"/>
          </w:tcPr>
          <w:p w:rsidR="00351953" w:rsidRPr="00260069" w:rsidRDefault="00351953" w:rsidP="00704B2E">
            <w:pPr>
              <w:pStyle w:val="cuatexto"/>
              <w:jc w:val="right"/>
              <w:rPr>
                <w:lang w:val="es-ES" w:eastAsia="es-ES"/>
              </w:rPr>
            </w:pPr>
            <w:r w:rsidRPr="00260069">
              <w:rPr>
                <w:lang w:val="es-ES" w:eastAsia="es-ES"/>
              </w:rPr>
              <w:t>5</w:t>
            </w:r>
          </w:p>
        </w:tc>
        <w:tc>
          <w:tcPr>
            <w:tcW w:w="851" w:type="dxa"/>
            <w:tcBorders>
              <w:top w:val="single" w:sz="4" w:space="0" w:color="auto"/>
              <w:left w:val="nil"/>
              <w:bottom w:val="single" w:sz="4" w:space="0" w:color="auto"/>
              <w:right w:val="single" w:sz="4" w:space="0" w:color="auto"/>
            </w:tcBorders>
            <w:vAlign w:val="center"/>
          </w:tcPr>
          <w:p w:rsidR="00351953" w:rsidRPr="00260069" w:rsidRDefault="00351953" w:rsidP="00704B2E">
            <w:pPr>
              <w:pStyle w:val="cuatexto"/>
              <w:jc w:val="right"/>
              <w:rPr>
                <w:lang w:val="es-ES" w:eastAsia="es-ES"/>
              </w:rPr>
            </w:pPr>
            <w:r w:rsidRPr="00260069">
              <w:rPr>
                <w:lang w:val="es-ES" w:eastAsia="es-ES"/>
              </w:rPr>
              <w:t>59</w:t>
            </w:r>
          </w:p>
        </w:tc>
        <w:tc>
          <w:tcPr>
            <w:tcW w:w="567" w:type="dxa"/>
            <w:tcBorders>
              <w:top w:val="single" w:sz="4" w:space="0" w:color="auto"/>
              <w:left w:val="nil"/>
              <w:bottom w:val="single" w:sz="4" w:space="0" w:color="auto"/>
            </w:tcBorders>
            <w:vAlign w:val="center"/>
          </w:tcPr>
          <w:p w:rsidR="00351953" w:rsidRPr="00260069" w:rsidRDefault="00351953" w:rsidP="00704B2E">
            <w:pPr>
              <w:pStyle w:val="cuatexto"/>
              <w:jc w:val="right"/>
              <w:rPr>
                <w:lang w:val="es-ES" w:eastAsia="es-ES"/>
              </w:rPr>
            </w:pPr>
            <w:r w:rsidRPr="00260069">
              <w:rPr>
                <w:lang w:val="es-ES" w:eastAsia="es-ES"/>
              </w:rPr>
              <w:t>5</w:t>
            </w:r>
          </w:p>
        </w:tc>
        <w:tc>
          <w:tcPr>
            <w:tcW w:w="851" w:type="dxa"/>
            <w:tcBorders>
              <w:top w:val="single" w:sz="4" w:space="0" w:color="auto"/>
              <w:left w:val="nil"/>
              <w:bottom w:val="single" w:sz="4" w:space="0" w:color="auto"/>
              <w:right w:val="nil"/>
            </w:tcBorders>
            <w:vAlign w:val="center"/>
          </w:tcPr>
          <w:p w:rsidR="00351953" w:rsidRPr="00260069" w:rsidRDefault="00351953" w:rsidP="00704B2E">
            <w:pPr>
              <w:pStyle w:val="cuatexto"/>
              <w:jc w:val="right"/>
              <w:rPr>
                <w:lang w:val="es-ES" w:eastAsia="es-ES"/>
              </w:rPr>
            </w:pPr>
            <w:r>
              <w:rPr>
                <w:lang w:val="es-ES" w:eastAsia="es-ES"/>
              </w:rPr>
              <w:t>76</w:t>
            </w:r>
          </w:p>
        </w:tc>
      </w:tr>
      <w:tr w:rsidR="00351953" w:rsidRPr="004535B7" w:rsidTr="00704B2E">
        <w:trPr>
          <w:trHeight w:val="284"/>
        </w:trPr>
        <w:tc>
          <w:tcPr>
            <w:tcW w:w="1843" w:type="dxa"/>
            <w:tcBorders>
              <w:top w:val="single" w:sz="4" w:space="0" w:color="auto"/>
              <w:bottom w:val="single" w:sz="4" w:space="0" w:color="auto"/>
            </w:tcBorders>
            <w:shd w:val="clear" w:color="auto" w:fill="B8CCE4" w:themeFill="accent1" w:themeFillTint="66"/>
            <w:noWrap/>
            <w:vAlign w:val="center"/>
            <w:hideMark/>
          </w:tcPr>
          <w:p w:rsidR="00351953" w:rsidRPr="004535B7" w:rsidRDefault="00351953" w:rsidP="00656FB1">
            <w:pPr>
              <w:pStyle w:val="cuadroCabe"/>
              <w:rPr>
                <w:sz w:val="16"/>
                <w:szCs w:val="16"/>
                <w:lang w:val="es-ES" w:eastAsia="es-ES"/>
              </w:rPr>
            </w:pPr>
            <w:r w:rsidRPr="004535B7">
              <w:rPr>
                <w:sz w:val="16"/>
                <w:szCs w:val="16"/>
                <w:lang w:val="es-ES" w:eastAsia="es-ES"/>
              </w:rPr>
              <w:t xml:space="preserve">TOTAL </w:t>
            </w:r>
            <w:proofErr w:type="spellStart"/>
            <w:r w:rsidRPr="004535B7">
              <w:rPr>
                <w:sz w:val="16"/>
                <w:szCs w:val="16"/>
                <w:lang w:val="es-ES" w:eastAsia="es-ES"/>
              </w:rPr>
              <w:t>EAIVs</w:t>
            </w:r>
            <w:proofErr w:type="spellEnd"/>
          </w:p>
        </w:tc>
        <w:tc>
          <w:tcPr>
            <w:tcW w:w="992" w:type="dxa"/>
            <w:tcBorders>
              <w:top w:val="single" w:sz="4" w:space="0" w:color="auto"/>
              <w:bottom w:val="single" w:sz="4" w:space="0" w:color="auto"/>
              <w:right w:val="single" w:sz="4" w:space="0" w:color="auto"/>
            </w:tcBorders>
            <w:shd w:val="clear" w:color="auto" w:fill="B8CCE4" w:themeFill="accent1" w:themeFillTint="66"/>
            <w:noWrap/>
            <w:vAlign w:val="center"/>
            <w:hideMark/>
          </w:tcPr>
          <w:p w:rsidR="00351953" w:rsidRPr="004535B7" w:rsidRDefault="00351953" w:rsidP="00704B2E">
            <w:pPr>
              <w:pStyle w:val="cuadroCabe"/>
              <w:jc w:val="right"/>
              <w:rPr>
                <w:sz w:val="16"/>
                <w:szCs w:val="16"/>
                <w:lang w:val="es-ES" w:eastAsia="es-ES"/>
              </w:rPr>
            </w:pPr>
            <w:r w:rsidRPr="004535B7">
              <w:rPr>
                <w:sz w:val="16"/>
                <w:szCs w:val="16"/>
                <w:lang w:val="es-ES" w:eastAsia="es-ES"/>
              </w:rPr>
              <w:t>15</w:t>
            </w:r>
          </w:p>
        </w:tc>
        <w:tc>
          <w:tcPr>
            <w:tcW w:w="567" w:type="dxa"/>
            <w:tcBorders>
              <w:top w:val="single" w:sz="4" w:space="0" w:color="auto"/>
              <w:bottom w:val="single" w:sz="4" w:space="0" w:color="auto"/>
            </w:tcBorders>
            <w:shd w:val="clear" w:color="auto" w:fill="B8CCE4" w:themeFill="accent1" w:themeFillTint="66"/>
            <w:noWrap/>
            <w:vAlign w:val="center"/>
            <w:hideMark/>
          </w:tcPr>
          <w:p w:rsidR="00351953" w:rsidRPr="004535B7" w:rsidRDefault="00351953" w:rsidP="00704B2E">
            <w:pPr>
              <w:pStyle w:val="cuadroCabe"/>
              <w:jc w:val="right"/>
              <w:rPr>
                <w:sz w:val="16"/>
                <w:szCs w:val="16"/>
                <w:lang w:val="es-ES" w:eastAsia="es-ES"/>
              </w:rPr>
            </w:pPr>
            <w:r w:rsidRPr="004535B7">
              <w:rPr>
                <w:sz w:val="16"/>
                <w:szCs w:val="16"/>
                <w:lang w:val="es-ES" w:eastAsia="es-ES"/>
              </w:rPr>
              <w:t>7</w:t>
            </w:r>
          </w:p>
        </w:tc>
        <w:tc>
          <w:tcPr>
            <w:tcW w:w="851"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4535B7" w:rsidRDefault="00351953" w:rsidP="00704B2E">
            <w:pPr>
              <w:pStyle w:val="cuadroCabe"/>
              <w:jc w:val="right"/>
              <w:rPr>
                <w:sz w:val="16"/>
                <w:szCs w:val="16"/>
                <w:lang w:val="es-ES" w:eastAsia="es-ES"/>
              </w:rPr>
            </w:pPr>
            <w:r w:rsidRPr="004535B7">
              <w:rPr>
                <w:sz w:val="16"/>
                <w:szCs w:val="16"/>
                <w:lang w:val="es-ES" w:eastAsia="es-ES"/>
              </w:rPr>
              <w:t>64</w:t>
            </w:r>
          </w:p>
        </w:tc>
        <w:tc>
          <w:tcPr>
            <w:tcW w:w="708" w:type="dxa"/>
            <w:tcBorders>
              <w:top w:val="single" w:sz="4" w:space="0" w:color="auto"/>
              <w:bottom w:val="single" w:sz="4" w:space="0" w:color="auto"/>
            </w:tcBorders>
            <w:shd w:val="clear" w:color="auto" w:fill="B8CCE4" w:themeFill="accent1" w:themeFillTint="66"/>
            <w:noWrap/>
            <w:vAlign w:val="center"/>
          </w:tcPr>
          <w:p w:rsidR="00351953" w:rsidRPr="004535B7" w:rsidRDefault="00351953" w:rsidP="00704B2E">
            <w:pPr>
              <w:pStyle w:val="cuadroCabe"/>
              <w:jc w:val="right"/>
              <w:rPr>
                <w:sz w:val="16"/>
                <w:szCs w:val="16"/>
                <w:lang w:val="es-ES" w:eastAsia="es-ES"/>
              </w:rPr>
            </w:pPr>
            <w:r w:rsidRPr="004535B7">
              <w:rPr>
                <w:sz w:val="16"/>
                <w:szCs w:val="16"/>
                <w:lang w:val="es-ES" w:eastAsia="es-ES"/>
              </w:rPr>
              <w:t>7</w:t>
            </w:r>
          </w:p>
        </w:tc>
        <w:tc>
          <w:tcPr>
            <w:tcW w:w="851"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4535B7" w:rsidRDefault="00351953" w:rsidP="00704B2E">
            <w:pPr>
              <w:pStyle w:val="cuadroCabe"/>
              <w:jc w:val="right"/>
              <w:rPr>
                <w:sz w:val="16"/>
                <w:szCs w:val="16"/>
                <w:lang w:val="es-ES" w:eastAsia="es-ES"/>
              </w:rPr>
            </w:pPr>
            <w:r w:rsidRPr="004535B7">
              <w:rPr>
                <w:sz w:val="16"/>
                <w:szCs w:val="16"/>
                <w:lang w:val="es-ES" w:eastAsia="es-ES"/>
              </w:rPr>
              <w:t>51</w:t>
            </w:r>
          </w:p>
        </w:tc>
        <w:tc>
          <w:tcPr>
            <w:tcW w:w="708" w:type="dxa"/>
            <w:tcBorders>
              <w:top w:val="single" w:sz="4" w:space="0" w:color="auto"/>
              <w:bottom w:val="single" w:sz="4" w:space="0" w:color="auto"/>
            </w:tcBorders>
            <w:shd w:val="clear" w:color="auto" w:fill="B8CCE4" w:themeFill="accent1" w:themeFillTint="66"/>
            <w:noWrap/>
            <w:vAlign w:val="center"/>
          </w:tcPr>
          <w:p w:rsidR="00351953" w:rsidRPr="004535B7" w:rsidRDefault="00351953" w:rsidP="00704B2E">
            <w:pPr>
              <w:pStyle w:val="cuadroCabe"/>
              <w:jc w:val="right"/>
              <w:rPr>
                <w:sz w:val="16"/>
                <w:szCs w:val="16"/>
                <w:lang w:val="es-ES" w:eastAsia="es-ES"/>
              </w:rPr>
            </w:pPr>
            <w:r w:rsidRPr="004535B7">
              <w:rPr>
                <w:sz w:val="16"/>
                <w:szCs w:val="16"/>
                <w:lang w:val="es-ES" w:eastAsia="es-ES"/>
              </w:rPr>
              <w:t>7</w:t>
            </w:r>
          </w:p>
        </w:tc>
        <w:tc>
          <w:tcPr>
            <w:tcW w:w="851"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4535B7" w:rsidRDefault="00351953" w:rsidP="00704B2E">
            <w:pPr>
              <w:pStyle w:val="cuadroCabe"/>
              <w:jc w:val="right"/>
              <w:rPr>
                <w:sz w:val="16"/>
                <w:szCs w:val="16"/>
                <w:lang w:val="es-ES" w:eastAsia="es-ES"/>
              </w:rPr>
            </w:pPr>
            <w:r w:rsidRPr="004535B7">
              <w:rPr>
                <w:sz w:val="16"/>
                <w:szCs w:val="16"/>
                <w:lang w:val="es-ES" w:eastAsia="es-ES"/>
              </w:rPr>
              <w:t>64</w:t>
            </w:r>
          </w:p>
        </w:tc>
        <w:tc>
          <w:tcPr>
            <w:tcW w:w="567" w:type="dxa"/>
            <w:tcBorders>
              <w:top w:val="single" w:sz="4" w:space="0" w:color="auto"/>
              <w:left w:val="nil"/>
              <w:bottom w:val="single" w:sz="4" w:space="0" w:color="auto"/>
            </w:tcBorders>
            <w:shd w:val="clear" w:color="auto" w:fill="B8CCE4" w:themeFill="accent1" w:themeFillTint="66"/>
            <w:vAlign w:val="center"/>
          </w:tcPr>
          <w:p w:rsidR="00351953" w:rsidRPr="004535B7" w:rsidRDefault="00351953" w:rsidP="00704B2E">
            <w:pPr>
              <w:pStyle w:val="cuadroCabe"/>
              <w:jc w:val="right"/>
              <w:rPr>
                <w:sz w:val="16"/>
                <w:szCs w:val="16"/>
                <w:lang w:val="es-ES" w:eastAsia="es-ES"/>
              </w:rPr>
            </w:pPr>
            <w:r w:rsidRPr="004535B7">
              <w:rPr>
                <w:sz w:val="16"/>
                <w:szCs w:val="16"/>
                <w:lang w:val="es-ES" w:eastAsia="es-ES"/>
              </w:rPr>
              <w:t>7</w:t>
            </w:r>
          </w:p>
        </w:tc>
        <w:tc>
          <w:tcPr>
            <w:tcW w:w="851" w:type="dxa"/>
            <w:tcBorders>
              <w:top w:val="single" w:sz="4" w:space="0" w:color="auto"/>
              <w:left w:val="nil"/>
              <w:bottom w:val="single" w:sz="4" w:space="0" w:color="auto"/>
              <w:right w:val="nil"/>
            </w:tcBorders>
            <w:shd w:val="clear" w:color="auto" w:fill="B8CCE4" w:themeFill="accent1" w:themeFillTint="66"/>
            <w:vAlign w:val="center"/>
          </w:tcPr>
          <w:p w:rsidR="00351953" w:rsidRPr="004535B7" w:rsidRDefault="00351953" w:rsidP="00704B2E">
            <w:pPr>
              <w:pStyle w:val="cuadroCabe"/>
              <w:jc w:val="right"/>
              <w:rPr>
                <w:sz w:val="16"/>
                <w:szCs w:val="16"/>
                <w:lang w:val="es-ES" w:eastAsia="es-ES"/>
              </w:rPr>
            </w:pPr>
            <w:r w:rsidRPr="004535B7">
              <w:rPr>
                <w:sz w:val="16"/>
                <w:szCs w:val="16"/>
                <w:lang w:val="es-ES" w:eastAsia="es-ES"/>
              </w:rPr>
              <w:t>71</w:t>
            </w:r>
          </w:p>
        </w:tc>
      </w:tr>
    </w:tbl>
    <w:p w:rsidR="00351953" w:rsidRDefault="00351953" w:rsidP="00656FB1">
      <w:pPr>
        <w:spacing w:after="0"/>
        <w:ind w:firstLine="0"/>
        <w:jc w:val="left"/>
        <w:rPr>
          <w:spacing w:val="6"/>
          <w:sz w:val="26"/>
          <w:szCs w:val="26"/>
        </w:rPr>
      </w:pPr>
    </w:p>
    <w:p w:rsidR="00351953" w:rsidRDefault="00351953" w:rsidP="007F6B96">
      <w:pPr>
        <w:ind w:right="142" w:firstLine="284"/>
        <w:rPr>
          <w:spacing w:val="6"/>
          <w:sz w:val="26"/>
          <w:szCs w:val="26"/>
        </w:rPr>
      </w:pPr>
      <w:r>
        <w:rPr>
          <w:spacing w:val="6"/>
          <w:sz w:val="26"/>
          <w:szCs w:val="26"/>
        </w:rPr>
        <w:t>En el periodo analizado</w:t>
      </w:r>
      <w:r w:rsidR="00393895">
        <w:rPr>
          <w:spacing w:val="6"/>
          <w:sz w:val="26"/>
          <w:szCs w:val="26"/>
        </w:rPr>
        <w:t>,</w:t>
      </w:r>
      <w:r>
        <w:rPr>
          <w:spacing w:val="6"/>
          <w:sz w:val="26"/>
          <w:szCs w:val="26"/>
        </w:rPr>
        <w:t xml:space="preserve"> el número de mujeres atendidas por profesional ha aumentado, principalmente en el EAIV de la Comarca-Zona Norte, servicio que atiende a una población muy superior </w:t>
      </w:r>
      <w:r w:rsidR="00DF51E6">
        <w:rPr>
          <w:spacing w:val="6"/>
          <w:sz w:val="26"/>
          <w:szCs w:val="26"/>
        </w:rPr>
        <w:t>(</w:t>
      </w:r>
      <w:r w:rsidR="00DF51E6" w:rsidRPr="00091974">
        <w:rPr>
          <w:spacing w:val="6"/>
          <w:sz w:val="26"/>
          <w:szCs w:val="26"/>
        </w:rPr>
        <w:t>53 por ciento</w:t>
      </w:r>
      <w:r w:rsidR="002A51D8">
        <w:rPr>
          <w:spacing w:val="6"/>
          <w:sz w:val="26"/>
          <w:szCs w:val="26"/>
        </w:rPr>
        <w:t xml:space="preserve"> por total</w:t>
      </w:r>
      <w:r w:rsidR="00DF51E6">
        <w:rPr>
          <w:spacing w:val="6"/>
          <w:sz w:val="26"/>
          <w:szCs w:val="26"/>
        </w:rPr>
        <w:t xml:space="preserve">) </w:t>
      </w:r>
      <w:r>
        <w:rPr>
          <w:spacing w:val="6"/>
          <w:sz w:val="26"/>
          <w:szCs w:val="26"/>
        </w:rPr>
        <w:t xml:space="preserve">al resto de </w:t>
      </w:r>
      <w:proofErr w:type="spellStart"/>
      <w:r>
        <w:rPr>
          <w:spacing w:val="6"/>
          <w:sz w:val="26"/>
          <w:szCs w:val="26"/>
        </w:rPr>
        <w:t>EAIVs</w:t>
      </w:r>
      <w:proofErr w:type="spellEnd"/>
      <w:r>
        <w:rPr>
          <w:spacing w:val="6"/>
          <w:sz w:val="26"/>
          <w:szCs w:val="26"/>
        </w:rPr>
        <w:t>.</w:t>
      </w:r>
    </w:p>
    <w:p w:rsidR="00351953" w:rsidRDefault="00351953" w:rsidP="007F6B96">
      <w:pPr>
        <w:pStyle w:val="texto"/>
        <w:ind w:right="142"/>
        <w:rPr>
          <w:szCs w:val="26"/>
        </w:rPr>
      </w:pPr>
      <w:r>
        <w:rPr>
          <w:szCs w:val="26"/>
        </w:rPr>
        <w:t xml:space="preserve">De las atenciones prestadas por los </w:t>
      </w:r>
      <w:proofErr w:type="spellStart"/>
      <w:r>
        <w:rPr>
          <w:szCs w:val="26"/>
        </w:rPr>
        <w:t>EVAIs</w:t>
      </w:r>
      <w:proofErr w:type="spellEnd"/>
      <w:r>
        <w:rPr>
          <w:szCs w:val="26"/>
        </w:rPr>
        <w:t xml:space="preserve"> señalamos:</w:t>
      </w:r>
    </w:p>
    <w:p w:rsidR="00351953" w:rsidRPr="00732182" w:rsidRDefault="00351953" w:rsidP="007F6B96">
      <w:pPr>
        <w:pStyle w:val="Prrafodelista"/>
        <w:numPr>
          <w:ilvl w:val="0"/>
          <w:numId w:val="11"/>
        </w:numPr>
        <w:tabs>
          <w:tab w:val="left" w:pos="454"/>
        </w:tabs>
        <w:ind w:left="0" w:right="142" w:firstLine="284"/>
        <w:contextualSpacing w:val="0"/>
        <w:rPr>
          <w:spacing w:val="6"/>
          <w:sz w:val="26"/>
          <w:szCs w:val="26"/>
        </w:rPr>
      </w:pPr>
      <w:r w:rsidRPr="00732182">
        <w:rPr>
          <w:spacing w:val="6"/>
          <w:sz w:val="26"/>
          <w:szCs w:val="26"/>
        </w:rPr>
        <w:t>El 25 por ciento de las atenciones corresponden a asesoramiento puntual y el 75 por ciento a tratamientos planificados con distintos tipos de interve</w:t>
      </w:r>
      <w:r w:rsidRPr="00732182">
        <w:rPr>
          <w:spacing w:val="6"/>
          <w:sz w:val="26"/>
          <w:szCs w:val="26"/>
        </w:rPr>
        <w:t>n</w:t>
      </w:r>
      <w:r w:rsidRPr="00732182">
        <w:rPr>
          <w:spacing w:val="6"/>
          <w:sz w:val="26"/>
          <w:szCs w:val="26"/>
        </w:rPr>
        <w:t>ción: social, educativa, psicológica y legal.</w:t>
      </w:r>
    </w:p>
    <w:p w:rsidR="00351953" w:rsidRPr="00732182" w:rsidRDefault="00351953" w:rsidP="007F6B96">
      <w:pPr>
        <w:pStyle w:val="Prrafodelista"/>
        <w:numPr>
          <w:ilvl w:val="0"/>
          <w:numId w:val="11"/>
        </w:numPr>
        <w:tabs>
          <w:tab w:val="left" w:pos="454"/>
        </w:tabs>
        <w:ind w:left="0" w:right="142" w:firstLine="284"/>
        <w:contextualSpacing w:val="0"/>
        <w:rPr>
          <w:spacing w:val="6"/>
          <w:sz w:val="26"/>
          <w:szCs w:val="26"/>
        </w:rPr>
      </w:pPr>
      <w:r w:rsidRPr="00732182">
        <w:rPr>
          <w:spacing w:val="6"/>
          <w:sz w:val="26"/>
          <w:szCs w:val="26"/>
        </w:rPr>
        <w:t>Aproximadamente, el 66 por ciento de las mujeres atendidas han nacido en España; el resto, hasta un 33 por ciento, en otros países.</w:t>
      </w:r>
    </w:p>
    <w:p w:rsidR="00351953" w:rsidRPr="00732182" w:rsidRDefault="00351953" w:rsidP="007F6B96">
      <w:pPr>
        <w:pStyle w:val="Prrafodelista"/>
        <w:numPr>
          <w:ilvl w:val="0"/>
          <w:numId w:val="11"/>
        </w:numPr>
        <w:tabs>
          <w:tab w:val="left" w:pos="454"/>
        </w:tabs>
        <w:ind w:left="0" w:right="142" w:firstLine="284"/>
        <w:contextualSpacing w:val="0"/>
        <w:rPr>
          <w:spacing w:val="6"/>
          <w:sz w:val="26"/>
          <w:szCs w:val="26"/>
        </w:rPr>
      </w:pPr>
      <w:r w:rsidRPr="00732182">
        <w:rPr>
          <w:spacing w:val="6"/>
          <w:sz w:val="26"/>
          <w:szCs w:val="26"/>
        </w:rPr>
        <w:t>No existe lista de espera de acceso al servicio.</w:t>
      </w:r>
    </w:p>
    <w:p w:rsidR="00351953" w:rsidRPr="00732182" w:rsidRDefault="00351953" w:rsidP="00732182">
      <w:pPr>
        <w:pStyle w:val="Prrafodelista"/>
        <w:numPr>
          <w:ilvl w:val="0"/>
          <w:numId w:val="11"/>
        </w:numPr>
        <w:tabs>
          <w:tab w:val="left" w:pos="454"/>
        </w:tabs>
        <w:spacing w:after="240"/>
        <w:ind w:left="0" w:right="142" w:firstLine="284"/>
        <w:contextualSpacing w:val="0"/>
        <w:rPr>
          <w:spacing w:val="6"/>
          <w:sz w:val="26"/>
          <w:szCs w:val="26"/>
        </w:rPr>
      </w:pPr>
      <w:r w:rsidRPr="00732182">
        <w:rPr>
          <w:spacing w:val="6"/>
          <w:sz w:val="26"/>
          <w:szCs w:val="26"/>
        </w:rPr>
        <w:t>El acceso al servicio de las mujeres nuevas que reciben tratamiento es el siguiente:</w:t>
      </w:r>
    </w:p>
    <w:tbl>
      <w:tblPr>
        <w:tblW w:w="8759" w:type="dxa"/>
        <w:tblInd w:w="30" w:type="dxa"/>
        <w:tblLayout w:type="fixed"/>
        <w:tblCellMar>
          <w:left w:w="30" w:type="dxa"/>
          <w:right w:w="30" w:type="dxa"/>
        </w:tblCellMar>
        <w:tblLook w:val="0000" w:firstRow="0" w:lastRow="0" w:firstColumn="0" w:lastColumn="0" w:noHBand="0" w:noVBand="0"/>
      </w:tblPr>
      <w:tblGrid>
        <w:gridCol w:w="2097"/>
        <w:gridCol w:w="850"/>
        <w:gridCol w:w="855"/>
        <w:gridCol w:w="855"/>
        <w:gridCol w:w="700"/>
        <w:gridCol w:w="976"/>
        <w:gridCol w:w="725"/>
        <w:gridCol w:w="855"/>
        <w:gridCol w:w="846"/>
      </w:tblGrid>
      <w:tr w:rsidR="00351953" w:rsidRPr="004535B7" w:rsidTr="002A51D8">
        <w:trPr>
          <w:trHeight w:val="284"/>
        </w:trPr>
        <w:tc>
          <w:tcPr>
            <w:tcW w:w="2097" w:type="dxa"/>
            <w:tcBorders>
              <w:top w:val="single" w:sz="4" w:space="0" w:color="auto"/>
              <w:bottom w:val="single" w:sz="4" w:space="0" w:color="auto"/>
            </w:tcBorders>
            <w:shd w:val="clear" w:color="auto" w:fill="B8CCE4" w:themeFill="accent1" w:themeFillTint="66"/>
            <w:vAlign w:val="center"/>
          </w:tcPr>
          <w:p w:rsidR="00351953" w:rsidRPr="004535B7" w:rsidRDefault="00351953" w:rsidP="00656FB1">
            <w:pPr>
              <w:pStyle w:val="cuadroCabe"/>
              <w:rPr>
                <w:sz w:val="16"/>
                <w:szCs w:val="16"/>
              </w:rPr>
            </w:pPr>
          </w:p>
        </w:tc>
        <w:tc>
          <w:tcPr>
            <w:tcW w:w="1705" w:type="dxa"/>
            <w:gridSpan w:val="2"/>
            <w:tcBorders>
              <w:top w:val="single" w:sz="4" w:space="0" w:color="auto"/>
              <w:bottom w:val="single" w:sz="4" w:space="0" w:color="auto"/>
              <w:right w:val="single" w:sz="4" w:space="0" w:color="auto"/>
            </w:tcBorders>
            <w:shd w:val="clear" w:color="auto" w:fill="B8CCE4" w:themeFill="accent1" w:themeFillTint="66"/>
            <w:vAlign w:val="center"/>
          </w:tcPr>
          <w:p w:rsidR="00351953" w:rsidRPr="004535B7" w:rsidRDefault="00351953" w:rsidP="00656FB1">
            <w:pPr>
              <w:pStyle w:val="cuadroCabe"/>
              <w:jc w:val="center"/>
              <w:rPr>
                <w:sz w:val="16"/>
                <w:szCs w:val="16"/>
              </w:rPr>
            </w:pPr>
            <w:r w:rsidRPr="004535B7">
              <w:rPr>
                <w:sz w:val="16"/>
                <w:szCs w:val="16"/>
              </w:rPr>
              <w:t>2016</w:t>
            </w:r>
          </w:p>
        </w:tc>
        <w:tc>
          <w:tcPr>
            <w:tcW w:w="155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4535B7" w:rsidRDefault="00351953" w:rsidP="00656FB1">
            <w:pPr>
              <w:pStyle w:val="cuadroCabe"/>
              <w:jc w:val="center"/>
              <w:rPr>
                <w:sz w:val="16"/>
                <w:szCs w:val="16"/>
              </w:rPr>
            </w:pPr>
            <w:r w:rsidRPr="004535B7">
              <w:rPr>
                <w:sz w:val="16"/>
                <w:szCs w:val="16"/>
              </w:rPr>
              <w:t>2017</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4535B7" w:rsidRDefault="00351953" w:rsidP="00656FB1">
            <w:pPr>
              <w:pStyle w:val="cuadroCabe"/>
              <w:jc w:val="center"/>
              <w:rPr>
                <w:sz w:val="16"/>
                <w:szCs w:val="16"/>
              </w:rPr>
            </w:pPr>
            <w:r w:rsidRPr="004535B7">
              <w:rPr>
                <w:sz w:val="16"/>
                <w:szCs w:val="16"/>
              </w:rPr>
              <w:t>2018</w:t>
            </w:r>
          </w:p>
        </w:tc>
        <w:tc>
          <w:tcPr>
            <w:tcW w:w="1701" w:type="dxa"/>
            <w:gridSpan w:val="2"/>
            <w:tcBorders>
              <w:top w:val="single" w:sz="4" w:space="0" w:color="auto"/>
              <w:left w:val="single" w:sz="4" w:space="0" w:color="auto"/>
              <w:bottom w:val="single" w:sz="4" w:space="0" w:color="auto"/>
            </w:tcBorders>
            <w:shd w:val="clear" w:color="auto" w:fill="B8CCE4" w:themeFill="accent1" w:themeFillTint="66"/>
            <w:vAlign w:val="center"/>
          </w:tcPr>
          <w:p w:rsidR="00351953" w:rsidRPr="004535B7" w:rsidRDefault="00351953" w:rsidP="00656FB1">
            <w:pPr>
              <w:pStyle w:val="cuadroCabe"/>
              <w:jc w:val="center"/>
              <w:rPr>
                <w:sz w:val="16"/>
                <w:szCs w:val="16"/>
              </w:rPr>
            </w:pPr>
            <w:r w:rsidRPr="004535B7">
              <w:rPr>
                <w:sz w:val="16"/>
                <w:szCs w:val="16"/>
              </w:rPr>
              <w:t>2019</w:t>
            </w:r>
          </w:p>
        </w:tc>
      </w:tr>
      <w:tr w:rsidR="00351953" w:rsidRPr="004535B7" w:rsidTr="002A51D8">
        <w:trPr>
          <w:trHeight w:val="284"/>
        </w:trPr>
        <w:tc>
          <w:tcPr>
            <w:tcW w:w="2097" w:type="dxa"/>
            <w:tcBorders>
              <w:top w:val="single" w:sz="4" w:space="0" w:color="auto"/>
              <w:bottom w:val="single" w:sz="4" w:space="0" w:color="auto"/>
            </w:tcBorders>
            <w:shd w:val="clear" w:color="auto" w:fill="B8CCE4" w:themeFill="accent1" w:themeFillTint="66"/>
            <w:vAlign w:val="center"/>
          </w:tcPr>
          <w:p w:rsidR="00351953" w:rsidRPr="004535B7" w:rsidRDefault="00351953" w:rsidP="00656FB1">
            <w:pPr>
              <w:pStyle w:val="cuadroCabe"/>
              <w:rPr>
                <w:sz w:val="16"/>
                <w:szCs w:val="16"/>
              </w:rPr>
            </w:pPr>
          </w:p>
        </w:tc>
        <w:tc>
          <w:tcPr>
            <w:tcW w:w="850" w:type="dxa"/>
            <w:tcBorders>
              <w:top w:val="single" w:sz="4" w:space="0" w:color="auto"/>
              <w:bottom w:val="single" w:sz="4" w:space="0" w:color="auto"/>
            </w:tcBorders>
            <w:shd w:val="clear" w:color="auto" w:fill="B8CCE4" w:themeFill="accent1" w:themeFillTint="66"/>
            <w:vAlign w:val="center"/>
          </w:tcPr>
          <w:p w:rsidR="00351953" w:rsidRPr="004535B7" w:rsidRDefault="00351953" w:rsidP="00656FB1">
            <w:pPr>
              <w:pStyle w:val="cuadroCabe"/>
              <w:jc w:val="right"/>
              <w:rPr>
                <w:sz w:val="16"/>
                <w:szCs w:val="16"/>
              </w:rPr>
            </w:pPr>
            <w:r w:rsidRPr="004535B7">
              <w:rPr>
                <w:sz w:val="16"/>
                <w:szCs w:val="16"/>
              </w:rPr>
              <w:t>Mujeres atendidas</w:t>
            </w:r>
          </w:p>
        </w:tc>
        <w:tc>
          <w:tcPr>
            <w:tcW w:w="855" w:type="dxa"/>
            <w:tcBorders>
              <w:top w:val="single" w:sz="4" w:space="0" w:color="auto"/>
              <w:bottom w:val="single" w:sz="4" w:space="0" w:color="auto"/>
              <w:right w:val="single" w:sz="4" w:space="0" w:color="auto"/>
            </w:tcBorders>
            <w:shd w:val="clear" w:color="auto" w:fill="B8CCE4" w:themeFill="accent1" w:themeFillTint="66"/>
            <w:vAlign w:val="center"/>
          </w:tcPr>
          <w:p w:rsidR="00351953" w:rsidRPr="004535B7" w:rsidRDefault="00351953" w:rsidP="00656FB1">
            <w:pPr>
              <w:pStyle w:val="cuadroCabe"/>
              <w:jc w:val="right"/>
              <w:rPr>
                <w:sz w:val="16"/>
                <w:szCs w:val="16"/>
              </w:rPr>
            </w:pPr>
            <w:r w:rsidRPr="004535B7">
              <w:rPr>
                <w:sz w:val="16"/>
                <w:szCs w:val="16"/>
              </w:rPr>
              <w:t xml:space="preserve">% </w:t>
            </w:r>
          </w:p>
          <w:p w:rsidR="00351953" w:rsidRPr="004535B7" w:rsidRDefault="00351953" w:rsidP="00656FB1">
            <w:pPr>
              <w:pStyle w:val="cuadroCabe"/>
              <w:jc w:val="right"/>
              <w:rPr>
                <w:sz w:val="16"/>
                <w:szCs w:val="16"/>
              </w:rPr>
            </w:pPr>
            <w:r w:rsidRPr="004535B7">
              <w:rPr>
                <w:sz w:val="16"/>
                <w:szCs w:val="16"/>
              </w:rPr>
              <w:t>s/total</w:t>
            </w:r>
          </w:p>
        </w:tc>
        <w:tc>
          <w:tcPr>
            <w:tcW w:w="855" w:type="dxa"/>
            <w:tcBorders>
              <w:top w:val="single" w:sz="4" w:space="0" w:color="auto"/>
              <w:left w:val="single" w:sz="4" w:space="0" w:color="auto"/>
              <w:bottom w:val="single" w:sz="4" w:space="0" w:color="auto"/>
            </w:tcBorders>
            <w:shd w:val="clear" w:color="auto" w:fill="B8CCE4" w:themeFill="accent1" w:themeFillTint="66"/>
            <w:vAlign w:val="center"/>
          </w:tcPr>
          <w:p w:rsidR="00351953" w:rsidRPr="004535B7" w:rsidRDefault="00351953" w:rsidP="00656FB1">
            <w:pPr>
              <w:pStyle w:val="cuadroCabe"/>
              <w:jc w:val="right"/>
              <w:rPr>
                <w:sz w:val="16"/>
                <w:szCs w:val="16"/>
              </w:rPr>
            </w:pPr>
            <w:r w:rsidRPr="004535B7">
              <w:rPr>
                <w:sz w:val="16"/>
                <w:szCs w:val="16"/>
              </w:rPr>
              <w:t>Mujeres atendidas</w:t>
            </w:r>
          </w:p>
        </w:tc>
        <w:tc>
          <w:tcPr>
            <w:tcW w:w="700" w:type="dxa"/>
            <w:tcBorders>
              <w:top w:val="single" w:sz="4" w:space="0" w:color="auto"/>
              <w:bottom w:val="single" w:sz="4" w:space="0" w:color="auto"/>
              <w:right w:val="single" w:sz="4" w:space="0" w:color="auto"/>
            </w:tcBorders>
            <w:shd w:val="clear" w:color="auto" w:fill="B8CCE4" w:themeFill="accent1" w:themeFillTint="66"/>
            <w:vAlign w:val="center"/>
          </w:tcPr>
          <w:p w:rsidR="00351953" w:rsidRPr="004535B7" w:rsidRDefault="00351953" w:rsidP="00656FB1">
            <w:pPr>
              <w:pStyle w:val="cuadroCabe"/>
              <w:jc w:val="right"/>
              <w:rPr>
                <w:sz w:val="16"/>
                <w:szCs w:val="16"/>
              </w:rPr>
            </w:pPr>
            <w:r w:rsidRPr="004535B7">
              <w:rPr>
                <w:sz w:val="16"/>
                <w:szCs w:val="16"/>
              </w:rPr>
              <w:t xml:space="preserve">% </w:t>
            </w:r>
          </w:p>
          <w:p w:rsidR="00351953" w:rsidRPr="004535B7" w:rsidRDefault="00351953" w:rsidP="00656FB1">
            <w:pPr>
              <w:pStyle w:val="cuadroCabe"/>
              <w:jc w:val="right"/>
              <w:rPr>
                <w:sz w:val="16"/>
                <w:szCs w:val="16"/>
              </w:rPr>
            </w:pPr>
            <w:r w:rsidRPr="004535B7">
              <w:rPr>
                <w:sz w:val="16"/>
                <w:szCs w:val="16"/>
              </w:rPr>
              <w:t>s/total</w:t>
            </w:r>
          </w:p>
        </w:tc>
        <w:tc>
          <w:tcPr>
            <w:tcW w:w="976" w:type="dxa"/>
            <w:tcBorders>
              <w:top w:val="single" w:sz="4" w:space="0" w:color="auto"/>
              <w:left w:val="single" w:sz="4" w:space="0" w:color="auto"/>
              <w:bottom w:val="single" w:sz="4" w:space="0" w:color="auto"/>
            </w:tcBorders>
            <w:shd w:val="clear" w:color="auto" w:fill="B8CCE4" w:themeFill="accent1" w:themeFillTint="66"/>
            <w:vAlign w:val="center"/>
          </w:tcPr>
          <w:p w:rsidR="00351953" w:rsidRPr="004535B7" w:rsidRDefault="00351953" w:rsidP="00656FB1">
            <w:pPr>
              <w:pStyle w:val="cuadroCabe"/>
              <w:jc w:val="right"/>
              <w:rPr>
                <w:sz w:val="16"/>
                <w:szCs w:val="16"/>
              </w:rPr>
            </w:pPr>
            <w:r w:rsidRPr="004535B7">
              <w:rPr>
                <w:sz w:val="16"/>
                <w:szCs w:val="16"/>
              </w:rPr>
              <w:t>Mujeres atendidas</w:t>
            </w:r>
          </w:p>
        </w:tc>
        <w:tc>
          <w:tcPr>
            <w:tcW w:w="725" w:type="dxa"/>
            <w:tcBorders>
              <w:top w:val="single" w:sz="4" w:space="0" w:color="auto"/>
              <w:bottom w:val="single" w:sz="4" w:space="0" w:color="auto"/>
              <w:right w:val="single" w:sz="4" w:space="0" w:color="auto"/>
            </w:tcBorders>
            <w:shd w:val="clear" w:color="auto" w:fill="B8CCE4" w:themeFill="accent1" w:themeFillTint="66"/>
            <w:vAlign w:val="center"/>
          </w:tcPr>
          <w:p w:rsidR="00351953" w:rsidRPr="004535B7" w:rsidRDefault="00351953" w:rsidP="00656FB1">
            <w:pPr>
              <w:pStyle w:val="cuadroCabe"/>
              <w:jc w:val="right"/>
              <w:rPr>
                <w:sz w:val="16"/>
                <w:szCs w:val="16"/>
              </w:rPr>
            </w:pPr>
            <w:r w:rsidRPr="004535B7">
              <w:rPr>
                <w:sz w:val="16"/>
                <w:szCs w:val="16"/>
              </w:rPr>
              <w:t xml:space="preserve">% </w:t>
            </w:r>
          </w:p>
          <w:p w:rsidR="00351953" w:rsidRPr="004535B7" w:rsidRDefault="00351953" w:rsidP="00656FB1">
            <w:pPr>
              <w:pStyle w:val="cuadroCabe"/>
              <w:jc w:val="right"/>
              <w:rPr>
                <w:sz w:val="16"/>
                <w:szCs w:val="16"/>
              </w:rPr>
            </w:pPr>
            <w:r w:rsidRPr="004535B7">
              <w:rPr>
                <w:sz w:val="16"/>
                <w:szCs w:val="16"/>
              </w:rPr>
              <w:t>s/total</w:t>
            </w:r>
          </w:p>
        </w:tc>
        <w:tc>
          <w:tcPr>
            <w:tcW w:w="855"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351953" w:rsidRPr="004535B7" w:rsidRDefault="00351953" w:rsidP="00656FB1">
            <w:pPr>
              <w:pStyle w:val="cuadroCabe"/>
              <w:jc w:val="right"/>
              <w:rPr>
                <w:sz w:val="16"/>
                <w:szCs w:val="16"/>
              </w:rPr>
            </w:pPr>
            <w:r w:rsidRPr="004535B7">
              <w:rPr>
                <w:sz w:val="16"/>
                <w:szCs w:val="16"/>
              </w:rPr>
              <w:t>Mujeres atendidas</w:t>
            </w:r>
          </w:p>
        </w:tc>
        <w:tc>
          <w:tcPr>
            <w:tcW w:w="846" w:type="dxa"/>
            <w:tcBorders>
              <w:top w:val="single" w:sz="4" w:space="0" w:color="auto"/>
              <w:left w:val="nil"/>
              <w:bottom w:val="single" w:sz="4" w:space="0" w:color="auto"/>
            </w:tcBorders>
            <w:shd w:val="clear" w:color="auto" w:fill="B8CCE4" w:themeFill="accent1" w:themeFillTint="66"/>
            <w:vAlign w:val="center"/>
          </w:tcPr>
          <w:p w:rsidR="00351953" w:rsidRPr="004535B7" w:rsidRDefault="00351953" w:rsidP="00656FB1">
            <w:pPr>
              <w:pStyle w:val="cuadroCabe"/>
              <w:jc w:val="right"/>
              <w:rPr>
                <w:sz w:val="16"/>
                <w:szCs w:val="16"/>
              </w:rPr>
            </w:pPr>
            <w:r w:rsidRPr="004535B7">
              <w:rPr>
                <w:sz w:val="16"/>
                <w:szCs w:val="16"/>
              </w:rPr>
              <w:t xml:space="preserve">% </w:t>
            </w:r>
          </w:p>
          <w:p w:rsidR="00351953" w:rsidRPr="004535B7" w:rsidRDefault="00351953" w:rsidP="00656FB1">
            <w:pPr>
              <w:pStyle w:val="cuadroCabe"/>
              <w:jc w:val="right"/>
              <w:rPr>
                <w:sz w:val="16"/>
                <w:szCs w:val="16"/>
              </w:rPr>
            </w:pPr>
            <w:r w:rsidRPr="004535B7">
              <w:rPr>
                <w:sz w:val="16"/>
                <w:szCs w:val="16"/>
              </w:rPr>
              <w:t>s/total</w:t>
            </w:r>
          </w:p>
        </w:tc>
      </w:tr>
      <w:tr w:rsidR="00351953" w:rsidRPr="0005210E" w:rsidTr="002A51D8">
        <w:trPr>
          <w:trHeight w:val="284"/>
        </w:trPr>
        <w:tc>
          <w:tcPr>
            <w:tcW w:w="2097" w:type="dxa"/>
            <w:tcBorders>
              <w:top w:val="single" w:sz="4" w:space="0" w:color="auto"/>
              <w:bottom w:val="single" w:sz="4" w:space="0" w:color="auto"/>
            </w:tcBorders>
            <w:shd w:val="clear" w:color="auto" w:fill="auto"/>
            <w:vAlign w:val="center"/>
          </w:tcPr>
          <w:p w:rsidR="00351953" w:rsidRPr="0005210E" w:rsidRDefault="00351953" w:rsidP="00656FB1">
            <w:pPr>
              <w:pStyle w:val="cuatexto"/>
            </w:pPr>
            <w:r w:rsidRPr="0005210E">
              <w:t>Acceso directo</w:t>
            </w:r>
          </w:p>
        </w:tc>
        <w:tc>
          <w:tcPr>
            <w:tcW w:w="850" w:type="dxa"/>
            <w:tcBorders>
              <w:top w:val="single" w:sz="4" w:space="0" w:color="auto"/>
              <w:bottom w:val="single" w:sz="4" w:space="0" w:color="auto"/>
            </w:tcBorders>
            <w:vAlign w:val="center"/>
          </w:tcPr>
          <w:p w:rsidR="00351953" w:rsidRPr="0005210E" w:rsidRDefault="00351953" w:rsidP="00656FB1">
            <w:pPr>
              <w:pStyle w:val="cuatexto"/>
              <w:jc w:val="right"/>
            </w:pPr>
            <w:r w:rsidRPr="0005210E">
              <w:t>51</w:t>
            </w:r>
          </w:p>
        </w:tc>
        <w:tc>
          <w:tcPr>
            <w:tcW w:w="855" w:type="dxa"/>
            <w:tcBorders>
              <w:top w:val="single" w:sz="4" w:space="0" w:color="auto"/>
              <w:bottom w:val="single" w:sz="4" w:space="0" w:color="auto"/>
              <w:right w:val="single" w:sz="4" w:space="0" w:color="auto"/>
            </w:tcBorders>
            <w:vAlign w:val="center"/>
          </w:tcPr>
          <w:p w:rsidR="00351953" w:rsidRPr="0005210E" w:rsidRDefault="00351953" w:rsidP="00656FB1">
            <w:pPr>
              <w:pStyle w:val="cuatexto"/>
              <w:jc w:val="right"/>
            </w:pPr>
            <w:r w:rsidRPr="0005210E">
              <w:t>27</w:t>
            </w:r>
          </w:p>
        </w:tc>
        <w:tc>
          <w:tcPr>
            <w:tcW w:w="855" w:type="dxa"/>
            <w:tcBorders>
              <w:top w:val="single" w:sz="4" w:space="0" w:color="auto"/>
              <w:left w:val="single" w:sz="4" w:space="0" w:color="auto"/>
              <w:bottom w:val="single" w:sz="4" w:space="0" w:color="auto"/>
            </w:tcBorders>
            <w:shd w:val="clear" w:color="auto" w:fill="auto"/>
            <w:vAlign w:val="center"/>
          </w:tcPr>
          <w:p w:rsidR="00351953" w:rsidRPr="0005210E" w:rsidRDefault="00351953" w:rsidP="00656FB1">
            <w:pPr>
              <w:pStyle w:val="cuatexto"/>
              <w:jc w:val="right"/>
            </w:pPr>
            <w:r w:rsidRPr="0005210E">
              <w:t>100</w:t>
            </w:r>
          </w:p>
        </w:tc>
        <w:tc>
          <w:tcPr>
            <w:tcW w:w="700" w:type="dxa"/>
            <w:tcBorders>
              <w:top w:val="single" w:sz="4" w:space="0" w:color="auto"/>
              <w:bottom w:val="single" w:sz="4" w:space="0" w:color="auto"/>
              <w:right w:val="single" w:sz="4" w:space="0" w:color="auto"/>
            </w:tcBorders>
            <w:vAlign w:val="center"/>
          </w:tcPr>
          <w:p w:rsidR="00351953" w:rsidRPr="0005210E" w:rsidRDefault="00351953" w:rsidP="00656FB1">
            <w:pPr>
              <w:pStyle w:val="cuatexto"/>
              <w:jc w:val="right"/>
            </w:pPr>
            <w:r w:rsidRPr="0005210E">
              <w:t>28</w:t>
            </w:r>
          </w:p>
        </w:tc>
        <w:tc>
          <w:tcPr>
            <w:tcW w:w="976" w:type="dxa"/>
            <w:tcBorders>
              <w:top w:val="single" w:sz="4" w:space="0" w:color="auto"/>
              <w:left w:val="single" w:sz="4" w:space="0" w:color="auto"/>
              <w:bottom w:val="single" w:sz="4" w:space="0" w:color="auto"/>
            </w:tcBorders>
            <w:shd w:val="clear" w:color="auto" w:fill="auto"/>
            <w:vAlign w:val="center"/>
          </w:tcPr>
          <w:p w:rsidR="00351953" w:rsidRPr="0005210E" w:rsidRDefault="00351953" w:rsidP="00656FB1">
            <w:pPr>
              <w:pStyle w:val="cuatexto"/>
              <w:jc w:val="right"/>
            </w:pPr>
            <w:r w:rsidRPr="0005210E">
              <w:t>87</w:t>
            </w:r>
          </w:p>
        </w:tc>
        <w:tc>
          <w:tcPr>
            <w:tcW w:w="725" w:type="dxa"/>
            <w:tcBorders>
              <w:top w:val="single" w:sz="4" w:space="0" w:color="auto"/>
              <w:bottom w:val="single" w:sz="4" w:space="0" w:color="auto"/>
              <w:right w:val="single" w:sz="4" w:space="0" w:color="auto"/>
            </w:tcBorders>
            <w:vAlign w:val="center"/>
          </w:tcPr>
          <w:p w:rsidR="00351953" w:rsidRPr="0005210E" w:rsidRDefault="00351953" w:rsidP="00656FB1">
            <w:pPr>
              <w:pStyle w:val="cuatexto"/>
              <w:jc w:val="right"/>
            </w:pPr>
            <w:r w:rsidRPr="0005210E">
              <w:t>24</w:t>
            </w:r>
          </w:p>
        </w:tc>
        <w:tc>
          <w:tcPr>
            <w:tcW w:w="855" w:type="dxa"/>
            <w:tcBorders>
              <w:top w:val="single" w:sz="4" w:space="0" w:color="auto"/>
              <w:left w:val="single" w:sz="4" w:space="0" w:color="auto"/>
              <w:bottom w:val="single" w:sz="4" w:space="0" w:color="auto"/>
              <w:right w:val="nil"/>
            </w:tcBorders>
            <w:vAlign w:val="center"/>
          </w:tcPr>
          <w:p w:rsidR="00351953" w:rsidRPr="0005210E" w:rsidRDefault="00351953" w:rsidP="00656FB1">
            <w:pPr>
              <w:pStyle w:val="cuatexto"/>
              <w:jc w:val="right"/>
            </w:pPr>
            <w:r w:rsidRPr="0005210E">
              <w:t>116</w:t>
            </w:r>
          </w:p>
        </w:tc>
        <w:tc>
          <w:tcPr>
            <w:tcW w:w="846" w:type="dxa"/>
            <w:tcBorders>
              <w:top w:val="single" w:sz="4" w:space="0" w:color="auto"/>
              <w:left w:val="nil"/>
              <w:bottom w:val="single" w:sz="4" w:space="0" w:color="auto"/>
            </w:tcBorders>
            <w:shd w:val="clear" w:color="auto" w:fill="auto"/>
            <w:vAlign w:val="center"/>
          </w:tcPr>
          <w:p w:rsidR="00351953" w:rsidRPr="0005210E" w:rsidRDefault="00351953" w:rsidP="00656FB1">
            <w:pPr>
              <w:pStyle w:val="cuatexto"/>
              <w:jc w:val="right"/>
            </w:pPr>
            <w:r w:rsidRPr="0005210E">
              <w:t>30</w:t>
            </w:r>
          </w:p>
        </w:tc>
      </w:tr>
      <w:tr w:rsidR="00351953" w:rsidRPr="0005210E" w:rsidTr="002A51D8">
        <w:trPr>
          <w:trHeight w:val="284"/>
        </w:trPr>
        <w:tc>
          <w:tcPr>
            <w:tcW w:w="2097" w:type="dxa"/>
            <w:tcBorders>
              <w:top w:val="single" w:sz="4" w:space="0" w:color="auto"/>
              <w:bottom w:val="single" w:sz="4" w:space="0" w:color="auto"/>
            </w:tcBorders>
            <w:shd w:val="clear" w:color="auto" w:fill="auto"/>
            <w:vAlign w:val="center"/>
          </w:tcPr>
          <w:p w:rsidR="00351953" w:rsidRPr="0005210E" w:rsidRDefault="00351953" w:rsidP="00656FB1">
            <w:pPr>
              <w:pStyle w:val="cuatexto"/>
            </w:pPr>
            <w:r w:rsidRPr="0005210E">
              <w:t>Derivación SSB</w:t>
            </w:r>
          </w:p>
        </w:tc>
        <w:tc>
          <w:tcPr>
            <w:tcW w:w="850" w:type="dxa"/>
            <w:tcBorders>
              <w:top w:val="single" w:sz="4" w:space="0" w:color="auto"/>
              <w:bottom w:val="single" w:sz="4" w:space="0" w:color="auto"/>
            </w:tcBorders>
            <w:vAlign w:val="center"/>
          </w:tcPr>
          <w:p w:rsidR="00351953" w:rsidRPr="0005210E" w:rsidRDefault="00351953" w:rsidP="00656FB1">
            <w:pPr>
              <w:pStyle w:val="cuatexto"/>
              <w:jc w:val="right"/>
            </w:pPr>
            <w:r w:rsidRPr="0005210E">
              <w:t>45</w:t>
            </w:r>
          </w:p>
        </w:tc>
        <w:tc>
          <w:tcPr>
            <w:tcW w:w="855" w:type="dxa"/>
            <w:tcBorders>
              <w:top w:val="single" w:sz="4" w:space="0" w:color="auto"/>
              <w:bottom w:val="single" w:sz="4" w:space="0" w:color="auto"/>
              <w:right w:val="single" w:sz="4" w:space="0" w:color="auto"/>
            </w:tcBorders>
            <w:vAlign w:val="center"/>
          </w:tcPr>
          <w:p w:rsidR="00351953" w:rsidRPr="0005210E" w:rsidRDefault="00351953" w:rsidP="00656FB1">
            <w:pPr>
              <w:pStyle w:val="cuatexto"/>
              <w:jc w:val="right"/>
            </w:pPr>
            <w:r w:rsidRPr="0005210E">
              <w:t>23</w:t>
            </w:r>
          </w:p>
        </w:tc>
        <w:tc>
          <w:tcPr>
            <w:tcW w:w="855" w:type="dxa"/>
            <w:tcBorders>
              <w:top w:val="single" w:sz="4" w:space="0" w:color="auto"/>
              <w:left w:val="single" w:sz="4" w:space="0" w:color="auto"/>
              <w:bottom w:val="single" w:sz="4" w:space="0" w:color="auto"/>
            </w:tcBorders>
            <w:shd w:val="clear" w:color="auto" w:fill="auto"/>
            <w:vAlign w:val="center"/>
          </w:tcPr>
          <w:p w:rsidR="00351953" w:rsidRPr="0005210E" w:rsidRDefault="00351953" w:rsidP="00656FB1">
            <w:pPr>
              <w:pStyle w:val="cuatexto"/>
              <w:jc w:val="right"/>
            </w:pPr>
            <w:r w:rsidRPr="0005210E">
              <w:t>110</w:t>
            </w:r>
          </w:p>
        </w:tc>
        <w:tc>
          <w:tcPr>
            <w:tcW w:w="700" w:type="dxa"/>
            <w:tcBorders>
              <w:top w:val="single" w:sz="4" w:space="0" w:color="auto"/>
              <w:bottom w:val="single" w:sz="4" w:space="0" w:color="auto"/>
              <w:right w:val="single" w:sz="4" w:space="0" w:color="auto"/>
            </w:tcBorders>
            <w:vAlign w:val="center"/>
          </w:tcPr>
          <w:p w:rsidR="00351953" w:rsidRPr="0005210E" w:rsidRDefault="00351953" w:rsidP="00656FB1">
            <w:pPr>
              <w:pStyle w:val="cuatexto"/>
              <w:jc w:val="right"/>
            </w:pPr>
            <w:r w:rsidRPr="0005210E">
              <w:t>30</w:t>
            </w:r>
          </w:p>
        </w:tc>
        <w:tc>
          <w:tcPr>
            <w:tcW w:w="976" w:type="dxa"/>
            <w:tcBorders>
              <w:top w:val="single" w:sz="4" w:space="0" w:color="auto"/>
              <w:left w:val="single" w:sz="4" w:space="0" w:color="auto"/>
              <w:bottom w:val="single" w:sz="4" w:space="0" w:color="auto"/>
            </w:tcBorders>
            <w:shd w:val="clear" w:color="auto" w:fill="auto"/>
            <w:vAlign w:val="center"/>
          </w:tcPr>
          <w:p w:rsidR="00351953" w:rsidRPr="0005210E" w:rsidRDefault="00351953" w:rsidP="00656FB1">
            <w:pPr>
              <w:pStyle w:val="cuatexto"/>
              <w:jc w:val="right"/>
            </w:pPr>
            <w:r w:rsidRPr="0005210E">
              <w:t>108</w:t>
            </w:r>
          </w:p>
        </w:tc>
        <w:tc>
          <w:tcPr>
            <w:tcW w:w="725" w:type="dxa"/>
            <w:tcBorders>
              <w:top w:val="single" w:sz="4" w:space="0" w:color="auto"/>
              <w:bottom w:val="single" w:sz="4" w:space="0" w:color="auto"/>
              <w:right w:val="single" w:sz="4" w:space="0" w:color="auto"/>
            </w:tcBorders>
            <w:vAlign w:val="center"/>
          </w:tcPr>
          <w:p w:rsidR="00351953" w:rsidRPr="0005210E" w:rsidRDefault="00351953" w:rsidP="00656FB1">
            <w:pPr>
              <w:pStyle w:val="cuatexto"/>
              <w:jc w:val="right"/>
            </w:pPr>
            <w:r w:rsidRPr="0005210E">
              <w:t>30</w:t>
            </w:r>
          </w:p>
        </w:tc>
        <w:tc>
          <w:tcPr>
            <w:tcW w:w="855" w:type="dxa"/>
            <w:tcBorders>
              <w:top w:val="single" w:sz="4" w:space="0" w:color="auto"/>
              <w:left w:val="single" w:sz="4" w:space="0" w:color="auto"/>
              <w:bottom w:val="single" w:sz="4" w:space="0" w:color="auto"/>
              <w:right w:val="nil"/>
            </w:tcBorders>
            <w:vAlign w:val="center"/>
          </w:tcPr>
          <w:p w:rsidR="00351953" w:rsidRPr="0005210E" w:rsidRDefault="00351953" w:rsidP="00656FB1">
            <w:pPr>
              <w:pStyle w:val="cuatexto"/>
              <w:jc w:val="right"/>
            </w:pPr>
            <w:r w:rsidRPr="0005210E">
              <w:t>97</w:t>
            </w:r>
          </w:p>
        </w:tc>
        <w:tc>
          <w:tcPr>
            <w:tcW w:w="846" w:type="dxa"/>
            <w:tcBorders>
              <w:top w:val="single" w:sz="4" w:space="0" w:color="auto"/>
              <w:left w:val="nil"/>
              <w:bottom w:val="single" w:sz="4" w:space="0" w:color="auto"/>
            </w:tcBorders>
            <w:shd w:val="clear" w:color="auto" w:fill="auto"/>
            <w:vAlign w:val="center"/>
          </w:tcPr>
          <w:p w:rsidR="00351953" w:rsidRPr="0005210E" w:rsidRDefault="00351953" w:rsidP="00656FB1">
            <w:pPr>
              <w:pStyle w:val="cuatexto"/>
              <w:jc w:val="right"/>
            </w:pPr>
            <w:r w:rsidRPr="0005210E">
              <w:t>25</w:t>
            </w:r>
          </w:p>
        </w:tc>
      </w:tr>
      <w:tr w:rsidR="00351953" w:rsidRPr="0005210E" w:rsidTr="002A51D8">
        <w:trPr>
          <w:trHeight w:val="284"/>
        </w:trPr>
        <w:tc>
          <w:tcPr>
            <w:tcW w:w="2097" w:type="dxa"/>
            <w:tcBorders>
              <w:top w:val="single" w:sz="4" w:space="0" w:color="auto"/>
              <w:bottom w:val="single" w:sz="4" w:space="0" w:color="auto"/>
            </w:tcBorders>
            <w:shd w:val="clear" w:color="auto" w:fill="auto"/>
            <w:vAlign w:val="center"/>
          </w:tcPr>
          <w:p w:rsidR="00351953" w:rsidRPr="0005210E" w:rsidRDefault="00351953" w:rsidP="00656FB1">
            <w:pPr>
              <w:pStyle w:val="cuatexto"/>
            </w:pPr>
            <w:r w:rsidRPr="0005210E">
              <w:t>Derivación otros recursos</w:t>
            </w:r>
          </w:p>
        </w:tc>
        <w:tc>
          <w:tcPr>
            <w:tcW w:w="850" w:type="dxa"/>
            <w:tcBorders>
              <w:top w:val="single" w:sz="4" w:space="0" w:color="auto"/>
              <w:bottom w:val="single" w:sz="4" w:space="0" w:color="auto"/>
            </w:tcBorders>
            <w:vAlign w:val="center"/>
          </w:tcPr>
          <w:p w:rsidR="00351953" w:rsidRPr="0005210E" w:rsidRDefault="00351953" w:rsidP="00656FB1">
            <w:pPr>
              <w:pStyle w:val="cuatexto"/>
              <w:jc w:val="right"/>
            </w:pPr>
            <w:r w:rsidRPr="0005210E">
              <w:t>95</w:t>
            </w:r>
          </w:p>
        </w:tc>
        <w:tc>
          <w:tcPr>
            <w:tcW w:w="855" w:type="dxa"/>
            <w:tcBorders>
              <w:top w:val="single" w:sz="4" w:space="0" w:color="auto"/>
              <w:bottom w:val="single" w:sz="4" w:space="0" w:color="auto"/>
              <w:right w:val="single" w:sz="4" w:space="0" w:color="auto"/>
            </w:tcBorders>
            <w:vAlign w:val="center"/>
          </w:tcPr>
          <w:p w:rsidR="00351953" w:rsidRPr="0005210E" w:rsidRDefault="00351953" w:rsidP="00656FB1">
            <w:pPr>
              <w:pStyle w:val="cuatexto"/>
              <w:jc w:val="right"/>
            </w:pPr>
            <w:r w:rsidRPr="0005210E">
              <w:t>50</w:t>
            </w:r>
          </w:p>
        </w:tc>
        <w:tc>
          <w:tcPr>
            <w:tcW w:w="855" w:type="dxa"/>
            <w:tcBorders>
              <w:top w:val="single" w:sz="4" w:space="0" w:color="auto"/>
              <w:left w:val="single" w:sz="4" w:space="0" w:color="auto"/>
              <w:bottom w:val="single" w:sz="4" w:space="0" w:color="auto"/>
            </w:tcBorders>
            <w:shd w:val="clear" w:color="auto" w:fill="auto"/>
            <w:vAlign w:val="center"/>
          </w:tcPr>
          <w:p w:rsidR="00351953" w:rsidRPr="0005210E" w:rsidRDefault="00351953" w:rsidP="00656FB1">
            <w:pPr>
              <w:pStyle w:val="cuatexto"/>
              <w:jc w:val="right"/>
            </w:pPr>
            <w:r w:rsidRPr="0005210E">
              <w:t>153</w:t>
            </w:r>
          </w:p>
        </w:tc>
        <w:tc>
          <w:tcPr>
            <w:tcW w:w="700" w:type="dxa"/>
            <w:tcBorders>
              <w:top w:val="single" w:sz="4" w:space="0" w:color="auto"/>
              <w:bottom w:val="single" w:sz="4" w:space="0" w:color="auto"/>
              <w:right w:val="single" w:sz="4" w:space="0" w:color="auto"/>
            </w:tcBorders>
            <w:vAlign w:val="center"/>
          </w:tcPr>
          <w:p w:rsidR="00351953" w:rsidRPr="0005210E" w:rsidRDefault="00351953" w:rsidP="00656FB1">
            <w:pPr>
              <w:pStyle w:val="cuatexto"/>
              <w:jc w:val="right"/>
            </w:pPr>
            <w:r w:rsidRPr="0005210E">
              <w:t>42</w:t>
            </w:r>
          </w:p>
        </w:tc>
        <w:tc>
          <w:tcPr>
            <w:tcW w:w="976" w:type="dxa"/>
            <w:tcBorders>
              <w:top w:val="single" w:sz="4" w:space="0" w:color="auto"/>
              <w:left w:val="single" w:sz="4" w:space="0" w:color="auto"/>
              <w:bottom w:val="single" w:sz="4" w:space="0" w:color="auto"/>
            </w:tcBorders>
            <w:shd w:val="clear" w:color="auto" w:fill="auto"/>
            <w:vAlign w:val="center"/>
          </w:tcPr>
          <w:p w:rsidR="00351953" w:rsidRPr="0005210E" w:rsidRDefault="00351953" w:rsidP="00656FB1">
            <w:pPr>
              <w:pStyle w:val="cuatexto"/>
              <w:jc w:val="right"/>
            </w:pPr>
            <w:r w:rsidRPr="0005210E">
              <w:t>170</w:t>
            </w:r>
          </w:p>
        </w:tc>
        <w:tc>
          <w:tcPr>
            <w:tcW w:w="725" w:type="dxa"/>
            <w:tcBorders>
              <w:top w:val="single" w:sz="4" w:space="0" w:color="auto"/>
              <w:bottom w:val="single" w:sz="4" w:space="0" w:color="auto"/>
              <w:right w:val="single" w:sz="4" w:space="0" w:color="auto"/>
            </w:tcBorders>
            <w:vAlign w:val="center"/>
          </w:tcPr>
          <w:p w:rsidR="00351953" w:rsidRPr="0005210E" w:rsidRDefault="00351953" w:rsidP="00656FB1">
            <w:pPr>
              <w:pStyle w:val="cuatexto"/>
              <w:jc w:val="right"/>
            </w:pPr>
            <w:r w:rsidRPr="0005210E">
              <w:t>47</w:t>
            </w:r>
          </w:p>
        </w:tc>
        <w:tc>
          <w:tcPr>
            <w:tcW w:w="855" w:type="dxa"/>
            <w:tcBorders>
              <w:top w:val="single" w:sz="4" w:space="0" w:color="auto"/>
              <w:left w:val="single" w:sz="4" w:space="0" w:color="auto"/>
              <w:bottom w:val="single" w:sz="4" w:space="0" w:color="auto"/>
              <w:right w:val="nil"/>
            </w:tcBorders>
            <w:vAlign w:val="center"/>
          </w:tcPr>
          <w:p w:rsidR="00351953" w:rsidRPr="0005210E" w:rsidRDefault="00351953" w:rsidP="00656FB1">
            <w:pPr>
              <w:pStyle w:val="cuatexto"/>
              <w:jc w:val="right"/>
            </w:pPr>
            <w:r w:rsidRPr="0005210E">
              <w:t>175</w:t>
            </w:r>
          </w:p>
        </w:tc>
        <w:tc>
          <w:tcPr>
            <w:tcW w:w="846" w:type="dxa"/>
            <w:tcBorders>
              <w:top w:val="single" w:sz="4" w:space="0" w:color="auto"/>
              <w:left w:val="nil"/>
              <w:bottom w:val="single" w:sz="4" w:space="0" w:color="auto"/>
            </w:tcBorders>
            <w:shd w:val="clear" w:color="auto" w:fill="auto"/>
            <w:vAlign w:val="center"/>
          </w:tcPr>
          <w:p w:rsidR="00351953" w:rsidRPr="0005210E" w:rsidRDefault="00351953" w:rsidP="00656FB1">
            <w:pPr>
              <w:pStyle w:val="cuatexto"/>
              <w:jc w:val="right"/>
            </w:pPr>
            <w:r w:rsidRPr="0005210E">
              <w:t>45</w:t>
            </w:r>
          </w:p>
        </w:tc>
      </w:tr>
      <w:tr w:rsidR="00351953" w:rsidRPr="004535B7" w:rsidTr="002A51D8">
        <w:trPr>
          <w:trHeight w:val="284"/>
        </w:trPr>
        <w:tc>
          <w:tcPr>
            <w:tcW w:w="2097" w:type="dxa"/>
            <w:tcBorders>
              <w:top w:val="single" w:sz="4" w:space="0" w:color="auto"/>
              <w:bottom w:val="single" w:sz="4" w:space="0" w:color="auto"/>
            </w:tcBorders>
            <w:shd w:val="clear" w:color="auto" w:fill="B8CCE4" w:themeFill="accent1" w:themeFillTint="66"/>
            <w:vAlign w:val="center"/>
          </w:tcPr>
          <w:p w:rsidR="00351953" w:rsidRPr="004535B7" w:rsidRDefault="00351953" w:rsidP="00656FB1">
            <w:pPr>
              <w:pStyle w:val="cuadroCabe"/>
              <w:rPr>
                <w:sz w:val="16"/>
                <w:szCs w:val="16"/>
              </w:rPr>
            </w:pPr>
          </w:p>
        </w:tc>
        <w:tc>
          <w:tcPr>
            <w:tcW w:w="850" w:type="dxa"/>
            <w:tcBorders>
              <w:top w:val="single" w:sz="4" w:space="0" w:color="auto"/>
              <w:bottom w:val="single" w:sz="4" w:space="0" w:color="auto"/>
            </w:tcBorders>
            <w:shd w:val="clear" w:color="auto" w:fill="B8CCE4" w:themeFill="accent1" w:themeFillTint="66"/>
            <w:vAlign w:val="center"/>
          </w:tcPr>
          <w:p w:rsidR="00351953" w:rsidRPr="004535B7" w:rsidRDefault="00351953" w:rsidP="00656FB1">
            <w:pPr>
              <w:pStyle w:val="cuadroCabe"/>
              <w:jc w:val="right"/>
              <w:rPr>
                <w:sz w:val="16"/>
                <w:szCs w:val="16"/>
              </w:rPr>
            </w:pPr>
            <w:r w:rsidRPr="004535B7">
              <w:rPr>
                <w:sz w:val="16"/>
                <w:szCs w:val="16"/>
              </w:rPr>
              <w:t>191</w:t>
            </w:r>
          </w:p>
        </w:tc>
        <w:tc>
          <w:tcPr>
            <w:tcW w:w="855" w:type="dxa"/>
            <w:tcBorders>
              <w:top w:val="single" w:sz="4" w:space="0" w:color="auto"/>
              <w:bottom w:val="single" w:sz="4" w:space="0" w:color="auto"/>
              <w:right w:val="single" w:sz="4" w:space="0" w:color="auto"/>
            </w:tcBorders>
            <w:shd w:val="clear" w:color="auto" w:fill="B8CCE4" w:themeFill="accent1" w:themeFillTint="66"/>
            <w:vAlign w:val="center"/>
          </w:tcPr>
          <w:p w:rsidR="00351953" w:rsidRPr="004535B7" w:rsidRDefault="00351953" w:rsidP="00656FB1">
            <w:pPr>
              <w:pStyle w:val="cuadroCabe"/>
              <w:jc w:val="right"/>
              <w:rPr>
                <w:sz w:val="16"/>
                <w:szCs w:val="16"/>
              </w:rPr>
            </w:pPr>
            <w:r w:rsidRPr="004535B7">
              <w:rPr>
                <w:sz w:val="16"/>
                <w:szCs w:val="16"/>
              </w:rPr>
              <w:t>100</w:t>
            </w:r>
          </w:p>
        </w:tc>
        <w:tc>
          <w:tcPr>
            <w:tcW w:w="855" w:type="dxa"/>
            <w:tcBorders>
              <w:top w:val="single" w:sz="4" w:space="0" w:color="auto"/>
              <w:left w:val="single" w:sz="4" w:space="0" w:color="auto"/>
              <w:bottom w:val="single" w:sz="4" w:space="0" w:color="auto"/>
            </w:tcBorders>
            <w:shd w:val="clear" w:color="auto" w:fill="B8CCE4" w:themeFill="accent1" w:themeFillTint="66"/>
            <w:vAlign w:val="center"/>
          </w:tcPr>
          <w:p w:rsidR="00351953" w:rsidRPr="004535B7" w:rsidRDefault="00351953" w:rsidP="00656FB1">
            <w:pPr>
              <w:pStyle w:val="cuadroCabe"/>
              <w:jc w:val="right"/>
              <w:rPr>
                <w:sz w:val="16"/>
                <w:szCs w:val="16"/>
              </w:rPr>
            </w:pPr>
            <w:r w:rsidRPr="004535B7">
              <w:rPr>
                <w:sz w:val="16"/>
                <w:szCs w:val="16"/>
              </w:rPr>
              <w:t>364</w:t>
            </w:r>
          </w:p>
        </w:tc>
        <w:tc>
          <w:tcPr>
            <w:tcW w:w="700" w:type="dxa"/>
            <w:tcBorders>
              <w:top w:val="single" w:sz="4" w:space="0" w:color="auto"/>
              <w:bottom w:val="single" w:sz="4" w:space="0" w:color="auto"/>
              <w:right w:val="single" w:sz="4" w:space="0" w:color="auto"/>
            </w:tcBorders>
            <w:shd w:val="clear" w:color="auto" w:fill="B8CCE4" w:themeFill="accent1" w:themeFillTint="66"/>
            <w:vAlign w:val="center"/>
          </w:tcPr>
          <w:p w:rsidR="00351953" w:rsidRPr="004535B7" w:rsidRDefault="00351953" w:rsidP="00656FB1">
            <w:pPr>
              <w:pStyle w:val="cuadroCabe"/>
              <w:jc w:val="right"/>
              <w:rPr>
                <w:sz w:val="16"/>
                <w:szCs w:val="16"/>
              </w:rPr>
            </w:pPr>
            <w:r w:rsidRPr="004535B7">
              <w:rPr>
                <w:sz w:val="16"/>
                <w:szCs w:val="16"/>
              </w:rPr>
              <w:t>100</w:t>
            </w:r>
          </w:p>
        </w:tc>
        <w:tc>
          <w:tcPr>
            <w:tcW w:w="976" w:type="dxa"/>
            <w:tcBorders>
              <w:top w:val="single" w:sz="4" w:space="0" w:color="auto"/>
              <w:left w:val="single" w:sz="4" w:space="0" w:color="auto"/>
              <w:bottom w:val="single" w:sz="4" w:space="0" w:color="auto"/>
            </w:tcBorders>
            <w:shd w:val="clear" w:color="auto" w:fill="B8CCE4" w:themeFill="accent1" w:themeFillTint="66"/>
            <w:vAlign w:val="center"/>
          </w:tcPr>
          <w:p w:rsidR="00351953" w:rsidRPr="004535B7" w:rsidRDefault="00351953" w:rsidP="00656FB1">
            <w:pPr>
              <w:pStyle w:val="cuadroCabe"/>
              <w:jc w:val="right"/>
              <w:rPr>
                <w:sz w:val="16"/>
                <w:szCs w:val="16"/>
              </w:rPr>
            </w:pPr>
            <w:r w:rsidRPr="004535B7">
              <w:rPr>
                <w:sz w:val="16"/>
                <w:szCs w:val="16"/>
              </w:rPr>
              <w:t>365</w:t>
            </w:r>
          </w:p>
        </w:tc>
        <w:tc>
          <w:tcPr>
            <w:tcW w:w="725" w:type="dxa"/>
            <w:tcBorders>
              <w:top w:val="single" w:sz="4" w:space="0" w:color="auto"/>
              <w:bottom w:val="single" w:sz="4" w:space="0" w:color="auto"/>
              <w:right w:val="single" w:sz="4" w:space="0" w:color="auto"/>
            </w:tcBorders>
            <w:shd w:val="clear" w:color="auto" w:fill="B8CCE4" w:themeFill="accent1" w:themeFillTint="66"/>
            <w:vAlign w:val="center"/>
          </w:tcPr>
          <w:p w:rsidR="00351953" w:rsidRPr="004535B7" w:rsidRDefault="00351953" w:rsidP="00656FB1">
            <w:pPr>
              <w:pStyle w:val="cuadroCabe"/>
              <w:jc w:val="right"/>
              <w:rPr>
                <w:sz w:val="16"/>
                <w:szCs w:val="16"/>
              </w:rPr>
            </w:pPr>
            <w:r w:rsidRPr="004535B7">
              <w:rPr>
                <w:sz w:val="16"/>
                <w:szCs w:val="16"/>
              </w:rPr>
              <w:t>100</w:t>
            </w:r>
          </w:p>
        </w:tc>
        <w:tc>
          <w:tcPr>
            <w:tcW w:w="855"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351953" w:rsidRPr="004535B7" w:rsidRDefault="00351953" w:rsidP="00656FB1">
            <w:pPr>
              <w:pStyle w:val="cuadroCabe"/>
              <w:jc w:val="right"/>
              <w:rPr>
                <w:sz w:val="16"/>
                <w:szCs w:val="16"/>
              </w:rPr>
            </w:pPr>
            <w:r w:rsidRPr="004535B7">
              <w:rPr>
                <w:sz w:val="16"/>
                <w:szCs w:val="16"/>
              </w:rPr>
              <w:t>388</w:t>
            </w:r>
          </w:p>
        </w:tc>
        <w:tc>
          <w:tcPr>
            <w:tcW w:w="846" w:type="dxa"/>
            <w:tcBorders>
              <w:top w:val="single" w:sz="4" w:space="0" w:color="auto"/>
              <w:left w:val="nil"/>
              <w:bottom w:val="single" w:sz="4" w:space="0" w:color="auto"/>
            </w:tcBorders>
            <w:shd w:val="clear" w:color="auto" w:fill="B8CCE4" w:themeFill="accent1" w:themeFillTint="66"/>
            <w:vAlign w:val="center"/>
          </w:tcPr>
          <w:p w:rsidR="00351953" w:rsidRPr="004535B7" w:rsidRDefault="00351953" w:rsidP="00656FB1">
            <w:pPr>
              <w:pStyle w:val="cuadroCabe"/>
              <w:jc w:val="right"/>
              <w:rPr>
                <w:sz w:val="16"/>
                <w:szCs w:val="16"/>
              </w:rPr>
            </w:pPr>
            <w:r w:rsidRPr="004535B7">
              <w:rPr>
                <w:sz w:val="16"/>
                <w:szCs w:val="16"/>
              </w:rPr>
              <w:t>100</w:t>
            </w:r>
          </w:p>
        </w:tc>
      </w:tr>
    </w:tbl>
    <w:p w:rsidR="00351953" w:rsidRDefault="00351953" w:rsidP="00A0722A">
      <w:pPr>
        <w:pStyle w:val="texto"/>
        <w:spacing w:before="240"/>
        <w:ind w:right="142" w:firstLine="425"/>
        <w:rPr>
          <w:szCs w:val="26"/>
        </w:rPr>
      </w:pPr>
      <w:r>
        <w:rPr>
          <w:szCs w:val="26"/>
        </w:rPr>
        <w:t>En 2019, aumenta el acceso directo al servicio y disminuye el acceso por derivación de los servicios sociales de base, aunque la procedencia mayorit</w:t>
      </w:r>
      <w:r>
        <w:rPr>
          <w:szCs w:val="26"/>
        </w:rPr>
        <w:t>a</w:t>
      </w:r>
      <w:r>
        <w:rPr>
          <w:szCs w:val="26"/>
        </w:rPr>
        <w:t>ria de acceso es la derivación desde otros recursos comunitarios.</w:t>
      </w:r>
    </w:p>
    <w:p w:rsidR="00351953" w:rsidRPr="00854882" w:rsidRDefault="00351953" w:rsidP="00A0722A">
      <w:pPr>
        <w:pStyle w:val="atitulo3"/>
        <w:tabs>
          <w:tab w:val="left" w:pos="426"/>
        </w:tabs>
        <w:spacing w:before="120" w:after="120"/>
        <w:ind w:right="142"/>
        <w:rPr>
          <w:sz w:val="24"/>
          <w:szCs w:val="24"/>
        </w:rPr>
      </w:pPr>
      <w:r>
        <w:rPr>
          <w:sz w:val="24"/>
          <w:szCs w:val="24"/>
        </w:rPr>
        <w:t>Recursos de acogida</w:t>
      </w:r>
      <w:r w:rsidRPr="00854882">
        <w:rPr>
          <w:sz w:val="24"/>
          <w:szCs w:val="24"/>
        </w:rPr>
        <w:t xml:space="preserve"> </w:t>
      </w:r>
    </w:p>
    <w:p w:rsidR="00351953" w:rsidRDefault="00351953" w:rsidP="00A0722A">
      <w:pPr>
        <w:pStyle w:val="texto"/>
        <w:spacing w:before="120" w:after="120"/>
        <w:ind w:right="142"/>
        <w:rPr>
          <w:szCs w:val="26"/>
        </w:rPr>
      </w:pPr>
      <w:r>
        <w:rPr>
          <w:szCs w:val="26"/>
        </w:rPr>
        <w:t>Los recursos de acogida son prestaciones garantizadas destinad</w:t>
      </w:r>
      <w:r w:rsidR="001166BA">
        <w:rPr>
          <w:szCs w:val="26"/>
        </w:rPr>
        <w:t>a</w:t>
      </w:r>
      <w:r>
        <w:rPr>
          <w:szCs w:val="26"/>
        </w:rPr>
        <w:t>s al acog</w:t>
      </w:r>
      <w:r>
        <w:rPr>
          <w:szCs w:val="26"/>
        </w:rPr>
        <w:t>i</w:t>
      </w:r>
      <w:r>
        <w:rPr>
          <w:szCs w:val="26"/>
        </w:rPr>
        <w:t xml:space="preserve">miento temporal de víctimas de violencia de género. La atención residencial </w:t>
      </w:r>
      <w:r w:rsidR="00393895">
        <w:rPr>
          <w:szCs w:val="26"/>
        </w:rPr>
        <w:t>la prestan</w:t>
      </w:r>
      <w:r>
        <w:rPr>
          <w:szCs w:val="26"/>
        </w:rPr>
        <w:t xml:space="preserve"> el servicio de centro de urgencia, </w:t>
      </w:r>
      <w:r w:rsidRPr="00886836">
        <w:rPr>
          <w:szCs w:val="26"/>
        </w:rPr>
        <w:t>los servicios de acogida</w:t>
      </w:r>
      <w:r>
        <w:rPr>
          <w:szCs w:val="26"/>
        </w:rPr>
        <w:t xml:space="preserve"> y los pisos residencia.</w:t>
      </w:r>
    </w:p>
    <w:p w:rsidR="004535B7" w:rsidRDefault="00351953" w:rsidP="00704B2E">
      <w:pPr>
        <w:pStyle w:val="texto"/>
        <w:ind w:right="142"/>
        <w:rPr>
          <w:szCs w:val="26"/>
        </w:rPr>
      </w:pPr>
      <w:r w:rsidRPr="009B25C1">
        <w:rPr>
          <w:szCs w:val="26"/>
        </w:rPr>
        <w:lastRenderedPageBreak/>
        <w:t>El acceso al centro de urgencias se realiza principalmente desde los cuerpos policiales, a la casa de acogida desde el centro de urgencias y a los pisos res</w:t>
      </w:r>
      <w:r w:rsidRPr="009B25C1">
        <w:rPr>
          <w:szCs w:val="26"/>
        </w:rPr>
        <w:t>i</w:t>
      </w:r>
      <w:r w:rsidRPr="009B25C1">
        <w:rPr>
          <w:szCs w:val="26"/>
        </w:rPr>
        <w:t xml:space="preserve">dencia desde la casa de acogida. </w:t>
      </w:r>
      <w:r w:rsidR="004535B7">
        <w:rPr>
          <w:szCs w:val="26"/>
        </w:rPr>
        <w:br w:type="page"/>
      </w:r>
    </w:p>
    <w:p w:rsidR="00351953" w:rsidRDefault="00351953" w:rsidP="00A0722A">
      <w:pPr>
        <w:pStyle w:val="texto"/>
        <w:spacing w:before="120" w:after="240"/>
        <w:ind w:right="142"/>
        <w:rPr>
          <w:szCs w:val="26"/>
        </w:rPr>
      </w:pPr>
      <w:r>
        <w:rPr>
          <w:szCs w:val="26"/>
        </w:rPr>
        <w:lastRenderedPageBreak/>
        <w:t>El número de plazas disponibles, su ocupación y las personas atendidas en cada recurso en el periodo 2016-2019, es el siguiente:</w:t>
      </w:r>
    </w:p>
    <w:tbl>
      <w:tblPr>
        <w:tblW w:w="8901" w:type="dxa"/>
        <w:tblInd w:w="30" w:type="dxa"/>
        <w:tblBorders>
          <w:top w:val="single" w:sz="2" w:space="0" w:color="auto"/>
          <w:bottom w:val="single" w:sz="2" w:space="0" w:color="auto"/>
          <w:insideH w:val="single" w:sz="2" w:space="0" w:color="auto"/>
        </w:tblBorders>
        <w:tblLayout w:type="fixed"/>
        <w:tblCellMar>
          <w:left w:w="30" w:type="dxa"/>
          <w:right w:w="30" w:type="dxa"/>
        </w:tblCellMar>
        <w:tblLook w:val="0000" w:firstRow="0" w:lastRow="0" w:firstColumn="0" w:lastColumn="0" w:noHBand="0" w:noVBand="0"/>
      </w:tblPr>
      <w:tblGrid>
        <w:gridCol w:w="3656"/>
        <w:gridCol w:w="1134"/>
        <w:gridCol w:w="1418"/>
        <w:gridCol w:w="1417"/>
        <w:gridCol w:w="1276"/>
      </w:tblGrid>
      <w:tr w:rsidR="00351953" w:rsidRPr="005B5BEB" w:rsidTr="00704B2E">
        <w:trPr>
          <w:trHeight w:val="284"/>
        </w:trPr>
        <w:tc>
          <w:tcPr>
            <w:tcW w:w="3656" w:type="dxa"/>
            <w:tcBorders>
              <w:top w:val="single" w:sz="4" w:space="0" w:color="auto"/>
              <w:bottom w:val="single" w:sz="4" w:space="0" w:color="auto"/>
            </w:tcBorders>
            <w:shd w:val="clear" w:color="auto" w:fill="B8CCE4" w:themeFill="accent1" w:themeFillTint="66"/>
            <w:vAlign w:val="center"/>
          </w:tcPr>
          <w:p w:rsidR="00351953" w:rsidRPr="00CD263F" w:rsidRDefault="00351953" w:rsidP="002A51D8">
            <w:pPr>
              <w:pStyle w:val="cuadroCabe"/>
              <w:jc w:val="left"/>
            </w:pPr>
            <w:r w:rsidRPr="00CD263F">
              <w:t>Recursos</w:t>
            </w:r>
          </w:p>
        </w:tc>
        <w:tc>
          <w:tcPr>
            <w:tcW w:w="1134" w:type="dxa"/>
            <w:tcBorders>
              <w:top w:val="single" w:sz="4" w:space="0" w:color="auto"/>
              <w:bottom w:val="single" w:sz="4" w:space="0" w:color="auto"/>
            </w:tcBorders>
            <w:shd w:val="clear" w:color="auto" w:fill="B8CCE4" w:themeFill="accent1" w:themeFillTint="66"/>
            <w:vAlign w:val="center"/>
          </w:tcPr>
          <w:p w:rsidR="00351953" w:rsidRPr="00CD263F" w:rsidRDefault="00351953" w:rsidP="002A51D8">
            <w:pPr>
              <w:pStyle w:val="cuadroCabe"/>
              <w:jc w:val="right"/>
            </w:pPr>
            <w:r w:rsidRPr="00CD263F">
              <w:t>2016</w:t>
            </w:r>
          </w:p>
        </w:tc>
        <w:tc>
          <w:tcPr>
            <w:tcW w:w="1418" w:type="dxa"/>
            <w:tcBorders>
              <w:top w:val="single" w:sz="4" w:space="0" w:color="auto"/>
              <w:bottom w:val="single" w:sz="4" w:space="0" w:color="auto"/>
            </w:tcBorders>
            <w:shd w:val="clear" w:color="auto" w:fill="B8CCE4" w:themeFill="accent1" w:themeFillTint="66"/>
            <w:vAlign w:val="center"/>
          </w:tcPr>
          <w:p w:rsidR="00351953" w:rsidRPr="00CD263F" w:rsidRDefault="00351953" w:rsidP="002A51D8">
            <w:pPr>
              <w:pStyle w:val="cuadroCabe"/>
              <w:jc w:val="right"/>
            </w:pPr>
            <w:r w:rsidRPr="00CD263F">
              <w:t>2017</w:t>
            </w:r>
          </w:p>
        </w:tc>
        <w:tc>
          <w:tcPr>
            <w:tcW w:w="1417" w:type="dxa"/>
            <w:tcBorders>
              <w:top w:val="single" w:sz="4" w:space="0" w:color="auto"/>
              <w:bottom w:val="single" w:sz="4" w:space="0" w:color="auto"/>
            </w:tcBorders>
            <w:shd w:val="clear" w:color="auto" w:fill="B8CCE4" w:themeFill="accent1" w:themeFillTint="66"/>
            <w:vAlign w:val="center"/>
          </w:tcPr>
          <w:p w:rsidR="00351953" w:rsidRPr="00545E2D" w:rsidRDefault="00351953" w:rsidP="002A51D8">
            <w:pPr>
              <w:pStyle w:val="cuadroCabe"/>
              <w:jc w:val="right"/>
            </w:pPr>
            <w:r w:rsidRPr="00545E2D">
              <w:t>2018</w:t>
            </w:r>
          </w:p>
        </w:tc>
        <w:tc>
          <w:tcPr>
            <w:tcW w:w="1276" w:type="dxa"/>
            <w:tcBorders>
              <w:top w:val="single" w:sz="4" w:space="0" w:color="auto"/>
              <w:bottom w:val="single" w:sz="4" w:space="0" w:color="auto"/>
            </w:tcBorders>
            <w:shd w:val="clear" w:color="auto" w:fill="B8CCE4" w:themeFill="accent1" w:themeFillTint="66"/>
            <w:vAlign w:val="center"/>
          </w:tcPr>
          <w:p w:rsidR="00351953" w:rsidRPr="005B5BEB" w:rsidRDefault="00351953" w:rsidP="002A51D8">
            <w:pPr>
              <w:pStyle w:val="cuadroCabe"/>
              <w:jc w:val="right"/>
            </w:pPr>
            <w:r w:rsidRPr="005B5BEB">
              <w:t>2019</w:t>
            </w:r>
          </w:p>
        </w:tc>
      </w:tr>
      <w:tr w:rsidR="00351953" w:rsidRPr="00AD6774" w:rsidTr="00704B2E">
        <w:trPr>
          <w:trHeight w:val="284"/>
        </w:trPr>
        <w:tc>
          <w:tcPr>
            <w:tcW w:w="3656" w:type="dxa"/>
            <w:tcBorders>
              <w:top w:val="single" w:sz="4" w:space="0" w:color="auto"/>
              <w:bottom w:val="single" w:sz="4" w:space="0" w:color="auto"/>
            </w:tcBorders>
            <w:shd w:val="clear" w:color="auto" w:fill="B8CCE4" w:themeFill="accent1" w:themeFillTint="66"/>
            <w:vAlign w:val="center"/>
          </w:tcPr>
          <w:p w:rsidR="00351953" w:rsidRPr="00AD6774" w:rsidRDefault="00351953" w:rsidP="00656FB1">
            <w:pPr>
              <w:pStyle w:val="cuadroCabe"/>
            </w:pPr>
            <w:r>
              <w:t>Centro de urgencia</w:t>
            </w:r>
          </w:p>
        </w:tc>
        <w:tc>
          <w:tcPr>
            <w:tcW w:w="1134" w:type="dxa"/>
            <w:tcBorders>
              <w:top w:val="single" w:sz="4" w:space="0" w:color="auto"/>
              <w:bottom w:val="single" w:sz="4" w:space="0" w:color="auto"/>
            </w:tcBorders>
            <w:shd w:val="clear" w:color="auto" w:fill="B8CCE4" w:themeFill="accent1" w:themeFillTint="66"/>
            <w:vAlign w:val="center"/>
          </w:tcPr>
          <w:p w:rsidR="00351953" w:rsidRPr="00AD6774" w:rsidRDefault="00351953" w:rsidP="00656FB1">
            <w:pPr>
              <w:pStyle w:val="cuadroCabe"/>
            </w:pPr>
          </w:p>
        </w:tc>
        <w:tc>
          <w:tcPr>
            <w:tcW w:w="1418" w:type="dxa"/>
            <w:tcBorders>
              <w:top w:val="single" w:sz="4" w:space="0" w:color="auto"/>
              <w:bottom w:val="single" w:sz="4" w:space="0" w:color="auto"/>
            </w:tcBorders>
            <w:shd w:val="clear" w:color="auto" w:fill="B8CCE4" w:themeFill="accent1" w:themeFillTint="66"/>
            <w:vAlign w:val="center"/>
          </w:tcPr>
          <w:p w:rsidR="00351953" w:rsidRPr="00AD6774" w:rsidRDefault="00351953" w:rsidP="00656FB1">
            <w:pPr>
              <w:pStyle w:val="cuadroCabe"/>
            </w:pPr>
          </w:p>
        </w:tc>
        <w:tc>
          <w:tcPr>
            <w:tcW w:w="1417" w:type="dxa"/>
            <w:tcBorders>
              <w:top w:val="single" w:sz="4" w:space="0" w:color="auto"/>
              <w:bottom w:val="single" w:sz="4" w:space="0" w:color="auto"/>
            </w:tcBorders>
            <w:shd w:val="clear" w:color="auto" w:fill="B8CCE4" w:themeFill="accent1" w:themeFillTint="66"/>
            <w:vAlign w:val="center"/>
          </w:tcPr>
          <w:p w:rsidR="00351953" w:rsidRPr="00AD6774" w:rsidRDefault="00351953" w:rsidP="00656FB1">
            <w:pPr>
              <w:pStyle w:val="cuadroCabe"/>
            </w:pPr>
          </w:p>
        </w:tc>
        <w:tc>
          <w:tcPr>
            <w:tcW w:w="1276" w:type="dxa"/>
            <w:tcBorders>
              <w:top w:val="single" w:sz="4" w:space="0" w:color="auto"/>
              <w:bottom w:val="single" w:sz="4" w:space="0" w:color="auto"/>
            </w:tcBorders>
            <w:shd w:val="clear" w:color="auto" w:fill="B8CCE4" w:themeFill="accent1" w:themeFillTint="66"/>
            <w:vAlign w:val="center"/>
          </w:tcPr>
          <w:p w:rsidR="00351953" w:rsidRPr="00AD6774" w:rsidRDefault="00351953" w:rsidP="00656FB1">
            <w:pPr>
              <w:pStyle w:val="cuadroCabe"/>
            </w:pPr>
          </w:p>
        </w:tc>
      </w:tr>
      <w:tr w:rsidR="00351953" w:rsidRPr="003276FB" w:rsidTr="00704B2E">
        <w:trPr>
          <w:trHeight w:val="284"/>
        </w:trPr>
        <w:tc>
          <w:tcPr>
            <w:tcW w:w="3656" w:type="dxa"/>
            <w:tcBorders>
              <w:top w:val="single" w:sz="4" w:space="0" w:color="auto"/>
            </w:tcBorders>
            <w:shd w:val="clear" w:color="auto" w:fill="auto"/>
            <w:vAlign w:val="center"/>
          </w:tcPr>
          <w:p w:rsidR="00351953" w:rsidRPr="003276FB" w:rsidRDefault="00351953" w:rsidP="00656FB1">
            <w:pPr>
              <w:autoSpaceDE w:val="0"/>
              <w:autoSpaceDN w:val="0"/>
              <w:adjustRightInd w:val="0"/>
              <w:spacing w:after="0"/>
              <w:ind w:firstLine="0"/>
              <w:rPr>
                <w:rFonts w:ascii="Arial Narrow" w:hAnsi="Arial Narrow" w:cs="Arial"/>
                <w:color w:val="333333"/>
                <w:spacing w:val="6"/>
                <w:sz w:val="18"/>
                <w:szCs w:val="18"/>
              </w:rPr>
            </w:pPr>
            <w:r w:rsidRPr="003276FB">
              <w:rPr>
                <w:rFonts w:ascii="Arial Narrow" w:hAnsi="Arial Narrow" w:cs="Arial"/>
                <w:color w:val="333333"/>
                <w:spacing w:val="6"/>
                <w:sz w:val="18"/>
                <w:szCs w:val="18"/>
              </w:rPr>
              <w:t>Plazas ordinarias</w:t>
            </w:r>
          </w:p>
        </w:tc>
        <w:tc>
          <w:tcPr>
            <w:tcW w:w="1134" w:type="dxa"/>
            <w:tcBorders>
              <w:top w:val="single" w:sz="4" w:space="0" w:color="auto"/>
            </w:tcBorders>
            <w:vAlign w:val="center"/>
          </w:tcPr>
          <w:p w:rsidR="00351953" w:rsidRPr="003276FB" w:rsidRDefault="00351953" w:rsidP="00656FB1">
            <w:pPr>
              <w:autoSpaceDE w:val="0"/>
              <w:autoSpaceDN w:val="0"/>
              <w:adjustRightInd w:val="0"/>
              <w:spacing w:after="0"/>
              <w:ind w:firstLine="0"/>
              <w:jc w:val="right"/>
              <w:rPr>
                <w:rFonts w:ascii="Arial Narrow" w:hAnsi="Arial Narrow" w:cs="Arial"/>
                <w:color w:val="333333"/>
                <w:spacing w:val="6"/>
              </w:rPr>
            </w:pPr>
            <w:r w:rsidRPr="003276FB">
              <w:rPr>
                <w:rFonts w:ascii="Arial Narrow" w:hAnsi="Arial Narrow" w:cs="Arial"/>
                <w:color w:val="333333"/>
                <w:spacing w:val="6"/>
              </w:rPr>
              <w:t>12</w:t>
            </w:r>
          </w:p>
        </w:tc>
        <w:tc>
          <w:tcPr>
            <w:tcW w:w="1418" w:type="dxa"/>
            <w:tcBorders>
              <w:top w:val="single" w:sz="4" w:space="0" w:color="auto"/>
            </w:tcBorders>
            <w:shd w:val="clear" w:color="auto" w:fill="auto"/>
            <w:vAlign w:val="center"/>
          </w:tcPr>
          <w:p w:rsidR="00351953" w:rsidRPr="003276FB" w:rsidRDefault="00351953" w:rsidP="00656FB1">
            <w:pPr>
              <w:autoSpaceDE w:val="0"/>
              <w:autoSpaceDN w:val="0"/>
              <w:adjustRightInd w:val="0"/>
              <w:spacing w:after="0"/>
              <w:ind w:firstLine="0"/>
              <w:jc w:val="right"/>
              <w:rPr>
                <w:rFonts w:ascii="Arial Narrow" w:hAnsi="Arial Narrow" w:cs="Arial"/>
                <w:color w:val="333333"/>
                <w:spacing w:val="6"/>
              </w:rPr>
            </w:pPr>
            <w:r w:rsidRPr="003276FB">
              <w:rPr>
                <w:rFonts w:ascii="Arial Narrow" w:hAnsi="Arial Narrow" w:cs="Arial"/>
                <w:color w:val="333333"/>
                <w:spacing w:val="6"/>
              </w:rPr>
              <w:t>12</w:t>
            </w:r>
          </w:p>
        </w:tc>
        <w:tc>
          <w:tcPr>
            <w:tcW w:w="1417" w:type="dxa"/>
            <w:tcBorders>
              <w:top w:val="single" w:sz="4" w:space="0" w:color="auto"/>
            </w:tcBorders>
            <w:shd w:val="clear" w:color="auto" w:fill="auto"/>
            <w:vAlign w:val="center"/>
          </w:tcPr>
          <w:p w:rsidR="00351953" w:rsidRPr="003276FB" w:rsidRDefault="00351953" w:rsidP="00656FB1">
            <w:pPr>
              <w:autoSpaceDE w:val="0"/>
              <w:autoSpaceDN w:val="0"/>
              <w:adjustRightInd w:val="0"/>
              <w:spacing w:after="0"/>
              <w:ind w:firstLine="0"/>
              <w:jc w:val="right"/>
              <w:rPr>
                <w:rFonts w:ascii="Arial Narrow" w:hAnsi="Arial Narrow" w:cs="Arial"/>
                <w:spacing w:val="6"/>
              </w:rPr>
            </w:pPr>
            <w:r w:rsidRPr="003276FB">
              <w:rPr>
                <w:rFonts w:ascii="Arial Narrow" w:hAnsi="Arial Narrow" w:cs="Arial"/>
                <w:spacing w:val="6"/>
              </w:rPr>
              <w:t>12</w:t>
            </w:r>
          </w:p>
        </w:tc>
        <w:tc>
          <w:tcPr>
            <w:tcW w:w="1276" w:type="dxa"/>
            <w:tcBorders>
              <w:top w:val="single" w:sz="4" w:space="0" w:color="auto"/>
            </w:tcBorders>
            <w:vAlign w:val="center"/>
          </w:tcPr>
          <w:p w:rsidR="00351953" w:rsidRPr="003276FB" w:rsidRDefault="00351953" w:rsidP="00656FB1">
            <w:pPr>
              <w:autoSpaceDE w:val="0"/>
              <w:autoSpaceDN w:val="0"/>
              <w:adjustRightInd w:val="0"/>
              <w:spacing w:after="0"/>
              <w:ind w:firstLine="0"/>
              <w:jc w:val="right"/>
              <w:rPr>
                <w:rFonts w:ascii="Arial Narrow" w:hAnsi="Arial Narrow" w:cs="Arial"/>
                <w:spacing w:val="6"/>
              </w:rPr>
            </w:pPr>
            <w:r w:rsidRPr="003276FB">
              <w:rPr>
                <w:rFonts w:ascii="Arial Narrow" w:hAnsi="Arial Narrow" w:cs="Arial"/>
                <w:spacing w:val="6"/>
              </w:rPr>
              <w:t>12</w:t>
            </w:r>
          </w:p>
        </w:tc>
      </w:tr>
      <w:tr w:rsidR="00351953" w:rsidRPr="003276FB" w:rsidTr="00656FB1">
        <w:trPr>
          <w:trHeight w:val="284"/>
        </w:trPr>
        <w:tc>
          <w:tcPr>
            <w:tcW w:w="3656" w:type="dxa"/>
            <w:shd w:val="clear" w:color="auto" w:fill="auto"/>
            <w:vAlign w:val="center"/>
          </w:tcPr>
          <w:p w:rsidR="00351953" w:rsidRPr="003276FB" w:rsidRDefault="00351953" w:rsidP="00656FB1">
            <w:pPr>
              <w:autoSpaceDE w:val="0"/>
              <w:autoSpaceDN w:val="0"/>
              <w:adjustRightInd w:val="0"/>
              <w:spacing w:after="0"/>
              <w:ind w:firstLine="0"/>
              <w:rPr>
                <w:rFonts w:ascii="Arial Narrow" w:hAnsi="Arial Narrow" w:cs="Arial"/>
                <w:color w:val="333333"/>
                <w:spacing w:val="6"/>
                <w:sz w:val="18"/>
                <w:szCs w:val="18"/>
              </w:rPr>
            </w:pPr>
            <w:proofErr w:type="gramStart"/>
            <w:r w:rsidRPr="003276FB">
              <w:rPr>
                <w:rFonts w:ascii="Arial Narrow" w:hAnsi="Arial Narrow" w:cs="Arial"/>
                <w:color w:val="333333"/>
                <w:spacing w:val="6"/>
                <w:sz w:val="18"/>
                <w:szCs w:val="18"/>
              </w:rPr>
              <w:t>Plazas</w:t>
            </w:r>
            <w:proofErr w:type="gramEnd"/>
            <w:r w:rsidRPr="003276FB">
              <w:rPr>
                <w:rFonts w:ascii="Arial Narrow" w:hAnsi="Arial Narrow" w:cs="Arial"/>
                <w:color w:val="333333"/>
                <w:spacing w:val="6"/>
                <w:sz w:val="18"/>
                <w:szCs w:val="18"/>
              </w:rPr>
              <w:t xml:space="preserve"> máx. sobreocupación (menores)</w:t>
            </w:r>
          </w:p>
        </w:tc>
        <w:tc>
          <w:tcPr>
            <w:tcW w:w="1134" w:type="dxa"/>
            <w:vAlign w:val="center"/>
          </w:tcPr>
          <w:p w:rsidR="00351953" w:rsidRPr="003276FB" w:rsidRDefault="00351953" w:rsidP="00656FB1">
            <w:pPr>
              <w:autoSpaceDE w:val="0"/>
              <w:autoSpaceDN w:val="0"/>
              <w:adjustRightInd w:val="0"/>
              <w:spacing w:after="0"/>
              <w:ind w:firstLine="0"/>
              <w:jc w:val="right"/>
              <w:rPr>
                <w:rFonts w:ascii="Arial Narrow" w:hAnsi="Arial Narrow" w:cs="Arial"/>
                <w:color w:val="333333"/>
                <w:spacing w:val="6"/>
              </w:rPr>
            </w:pPr>
            <w:r w:rsidRPr="003276FB">
              <w:rPr>
                <w:rFonts w:ascii="Arial Narrow" w:hAnsi="Arial Narrow" w:cs="Arial"/>
                <w:color w:val="333333"/>
                <w:spacing w:val="6"/>
              </w:rPr>
              <w:t>7</w:t>
            </w:r>
          </w:p>
        </w:tc>
        <w:tc>
          <w:tcPr>
            <w:tcW w:w="1418" w:type="dxa"/>
            <w:shd w:val="clear" w:color="auto" w:fill="auto"/>
            <w:vAlign w:val="center"/>
          </w:tcPr>
          <w:p w:rsidR="00351953" w:rsidRPr="003276FB" w:rsidRDefault="00351953" w:rsidP="00656FB1">
            <w:pPr>
              <w:autoSpaceDE w:val="0"/>
              <w:autoSpaceDN w:val="0"/>
              <w:adjustRightInd w:val="0"/>
              <w:spacing w:after="0"/>
              <w:ind w:firstLine="0"/>
              <w:jc w:val="right"/>
              <w:rPr>
                <w:rFonts w:ascii="Arial Narrow" w:hAnsi="Arial Narrow" w:cs="Arial"/>
                <w:color w:val="333333"/>
                <w:spacing w:val="6"/>
              </w:rPr>
            </w:pPr>
            <w:r w:rsidRPr="003276FB">
              <w:rPr>
                <w:rFonts w:ascii="Arial Narrow" w:hAnsi="Arial Narrow" w:cs="Arial"/>
                <w:color w:val="333333"/>
                <w:spacing w:val="6"/>
              </w:rPr>
              <w:t>7</w:t>
            </w:r>
          </w:p>
        </w:tc>
        <w:tc>
          <w:tcPr>
            <w:tcW w:w="1417" w:type="dxa"/>
            <w:shd w:val="clear" w:color="auto" w:fill="auto"/>
            <w:vAlign w:val="center"/>
          </w:tcPr>
          <w:p w:rsidR="00351953" w:rsidRPr="003276FB" w:rsidRDefault="00351953" w:rsidP="00656FB1">
            <w:pPr>
              <w:autoSpaceDE w:val="0"/>
              <w:autoSpaceDN w:val="0"/>
              <w:adjustRightInd w:val="0"/>
              <w:spacing w:after="0"/>
              <w:ind w:firstLine="0"/>
              <w:jc w:val="right"/>
              <w:rPr>
                <w:rFonts w:ascii="Arial Narrow" w:hAnsi="Arial Narrow" w:cs="Arial"/>
                <w:spacing w:val="6"/>
              </w:rPr>
            </w:pPr>
            <w:r w:rsidRPr="003276FB">
              <w:rPr>
                <w:rFonts w:ascii="Arial Narrow" w:hAnsi="Arial Narrow" w:cs="Arial"/>
                <w:spacing w:val="6"/>
              </w:rPr>
              <w:t>7</w:t>
            </w:r>
          </w:p>
        </w:tc>
        <w:tc>
          <w:tcPr>
            <w:tcW w:w="1276" w:type="dxa"/>
            <w:vAlign w:val="center"/>
          </w:tcPr>
          <w:p w:rsidR="00351953" w:rsidRPr="003276FB" w:rsidRDefault="00351953" w:rsidP="00656FB1">
            <w:pPr>
              <w:autoSpaceDE w:val="0"/>
              <w:autoSpaceDN w:val="0"/>
              <w:adjustRightInd w:val="0"/>
              <w:spacing w:after="0"/>
              <w:ind w:firstLine="0"/>
              <w:jc w:val="right"/>
              <w:rPr>
                <w:rFonts w:ascii="Arial Narrow" w:hAnsi="Arial Narrow" w:cs="Arial"/>
                <w:spacing w:val="6"/>
              </w:rPr>
            </w:pPr>
            <w:r w:rsidRPr="003276FB">
              <w:rPr>
                <w:rFonts w:ascii="Arial Narrow" w:hAnsi="Arial Narrow" w:cs="Arial"/>
                <w:spacing w:val="6"/>
              </w:rPr>
              <w:t>7</w:t>
            </w:r>
          </w:p>
        </w:tc>
      </w:tr>
      <w:tr w:rsidR="00351953" w:rsidRPr="00545E2D" w:rsidTr="00656FB1">
        <w:trPr>
          <w:trHeight w:val="284"/>
        </w:trPr>
        <w:tc>
          <w:tcPr>
            <w:tcW w:w="3656"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s="Arial"/>
                <w:color w:val="333333"/>
                <w:spacing w:val="6"/>
              </w:rPr>
              <w:t>Mujeres atendidas</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80</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96</w:t>
            </w:r>
          </w:p>
        </w:tc>
        <w:tc>
          <w:tcPr>
            <w:tcW w:w="1417"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118</w:t>
            </w:r>
          </w:p>
        </w:tc>
        <w:tc>
          <w:tcPr>
            <w:tcW w:w="1276" w:type="dxa"/>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112</w:t>
            </w:r>
          </w:p>
        </w:tc>
      </w:tr>
      <w:tr w:rsidR="00351953" w:rsidRPr="00545E2D" w:rsidTr="00656FB1">
        <w:trPr>
          <w:trHeight w:val="284"/>
        </w:trPr>
        <w:tc>
          <w:tcPr>
            <w:tcW w:w="3656"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s="Arial"/>
                <w:color w:val="333333"/>
                <w:spacing w:val="6"/>
              </w:rPr>
              <w:t>Menores atendidos</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96</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96</w:t>
            </w:r>
          </w:p>
        </w:tc>
        <w:tc>
          <w:tcPr>
            <w:tcW w:w="1417"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127</w:t>
            </w:r>
          </w:p>
        </w:tc>
        <w:tc>
          <w:tcPr>
            <w:tcW w:w="1276" w:type="dxa"/>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99</w:t>
            </w:r>
          </w:p>
        </w:tc>
      </w:tr>
      <w:tr w:rsidR="00351953" w:rsidRPr="00545E2D" w:rsidTr="00656FB1">
        <w:trPr>
          <w:trHeight w:val="284"/>
        </w:trPr>
        <w:tc>
          <w:tcPr>
            <w:tcW w:w="3656"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s="Arial"/>
                <w:color w:val="333333"/>
                <w:spacing w:val="6"/>
              </w:rPr>
              <w:t>Ocupación media diaria</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11</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11</w:t>
            </w:r>
          </w:p>
        </w:tc>
        <w:tc>
          <w:tcPr>
            <w:tcW w:w="1417" w:type="dxa"/>
            <w:shd w:val="clear" w:color="auto" w:fill="auto"/>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13</w:t>
            </w:r>
          </w:p>
        </w:tc>
        <w:tc>
          <w:tcPr>
            <w:tcW w:w="1276" w:type="dxa"/>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12</w:t>
            </w:r>
          </w:p>
        </w:tc>
      </w:tr>
      <w:tr w:rsidR="00351953" w:rsidRPr="00545E2D" w:rsidTr="00656FB1">
        <w:trPr>
          <w:trHeight w:val="284"/>
        </w:trPr>
        <w:tc>
          <w:tcPr>
            <w:tcW w:w="3656"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s="Arial"/>
                <w:color w:val="333333"/>
                <w:spacing w:val="6"/>
              </w:rPr>
              <w:t>Porcentaje ocupación media anual</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89</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96</w:t>
            </w:r>
          </w:p>
        </w:tc>
        <w:tc>
          <w:tcPr>
            <w:tcW w:w="1417" w:type="dxa"/>
            <w:shd w:val="clear" w:color="auto" w:fill="auto"/>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110</w:t>
            </w:r>
          </w:p>
        </w:tc>
        <w:tc>
          <w:tcPr>
            <w:tcW w:w="1276" w:type="dxa"/>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98</w:t>
            </w:r>
          </w:p>
        </w:tc>
      </w:tr>
      <w:tr w:rsidR="00351953" w:rsidRPr="00545E2D" w:rsidTr="00656FB1">
        <w:trPr>
          <w:trHeight w:val="284"/>
        </w:trPr>
        <w:tc>
          <w:tcPr>
            <w:tcW w:w="3656"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s="Arial"/>
                <w:color w:val="333333"/>
                <w:spacing w:val="6"/>
              </w:rPr>
              <w:t>Días con sobreocupación</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108</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155</w:t>
            </w:r>
          </w:p>
        </w:tc>
        <w:tc>
          <w:tcPr>
            <w:tcW w:w="1417" w:type="dxa"/>
            <w:shd w:val="clear" w:color="auto" w:fill="auto"/>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223</w:t>
            </w:r>
          </w:p>
        </w:tc>
        <w:tc>
          <w:tcPr>
            <w:tcW w:w="1276" w:type="dxa"/>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149</w:t>
            </w:r>
          </w:p>
        </w:tc>
      </w:tr>
      <w:tr w:rsidR="00351953" w:rsidRPr="00545E2D" w:rsidTr="00656FB1">
        <w:trPr>
          <w:trHeight w:val="284"/>
        </w:trPr>
        <w:tc>
          <w:tcPr>
            <w:tcW w:w="3656"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s="Arial"/>
                <w:color w:val="333333"/>
                <w:spacing w:val="6"/>
              </w:rPr>
              <w:t>Porcentaje días sobreocupación/año</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30</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42</w:t>
            </w:r>
          </w:p>
        </w:tc>
        <w:tc>
          <w:tcPr>
            <w:tcW w:w="1417"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61</w:t>
            </w:r>
          </w:p>
        </w:tc>
        <w:tc>
          <w:tcPr>
            <w:tcW w:w="1276" w:type="dxa"/>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41</w:t>
            </w:r>
          </w:p>
        </w:tc>
      </w:tr>
      <w:tr w:rsidR="00351953" w:rsidRPr="00357771" w:rsidTr="00656FB1">
        <w:trPr>
          <w:trHeight w:val="284"/>
        </w:trPr>
        <w:tc>
          <w:tcPr>
            <w:tcW w:w="3656" w:type="dxa"/>
            <w:shd w:val="clear" w:color="auto" w:fill="auto"/>
            <w:vAlign w:val="center"/>
          </w:tcPr>
          <w:p w:rsidR="00351953" w:rsidRPr="00357771" w:rsidRDefault="00351953" w:rsidP="00656FB1">
            <w:pPr>
              <w:autoSpaceDE w:val="0"/>
              <w:autoSpaceDN w:val="0"/>
              <w:adjustRightInd w:val="0"/>
              <w:spacing w:after="0"/>
              <w:ind w:firstLine="0"/>
              <w:rPr>
                <w:rFonts w:ascii="Arial Narrow" w:hAnsi="Arial Narrow" w:cs="Arial"/>
                <w:b/>
                <w:i/>
                <w:color w:val="333333"/>
                <w:spacing w:val="6"/>
              </w:rPr>
            </w:pPr>
            <w:r w:rsidRPr="00357771">
              <w:rPr>
                <w:rFonts w:ascii="Arial Narrow" w:hAnsi="Arial Narrow" w:cs="Arial"/>
                <w:b/>
                <w:i/>
                <w:color w:val="333333"/>
                <w:spacing w:val="6"/>
              </w:rPr>
              <w:t>Estancia máxima (días)</w:t>
            </w:r>
          </w:p>
        </w:tc>
        <w:tc>
          <w:tcPr>
            <w:tcW w:w="1134" w:type="dxa"/>
            <w:vAlign w:val="center"/>
          </w:tcPr>
          <w:p w:rsidR="00351953" w:rsidRPr="000279AF" w:rsidRDefault="00351953" w:rsidP="00656FB1">
            <w:pPr>
              <w:autoSpaceDE w:val="0"/>
              <w:autoSpaceDN w:val="0"/>
              <w:adjustRightInd w:val="0"/>
              <w:spacing w:after="0"/>
              <w:ind w:firstLine="0"/>
              <w:jc w:val="right"/>
              <w:rPr>
                <w:rFonts w:ascii="Arial Narrow" w:hAnsi="Arial Narrow" w:cs="Arial"/>
                <w:i/>
                <w:color w:val="333333"/>
                <w:spacing w:val="6"/>
              </w:rPr>
            </w:pPr>
            <w:r w:rsidRPr="000279AF">
              <w:rPr>
                <w:rFonts w:ascii="Arial Narrow" w:hAnsi="Arial Narrow" w:cs="Arial"/>
                <w:i/>
                <w:color w:val="333333"/>
                <w:spacing w:val="6"/>
              </w:rPr>
              <w:t>7-30</w:t>
            </w:r>
          </w:p>
        </w:tc>
        <w:tc>
          <w:tcPr>
            <w:tcW w:w="1418" w:type="dxa"/>
            <w:shd w:val="clear" w:color="auto" w:fill="auto"/>
            <w:vAlign w:val="center"/>
          </w:tcPr>
          <w:p w:rsidR="00351953" w:rsidRPr="000279AF" w:rsidRDefault="00351953" w:rsidP="00656FB1">
            <w:pPr>
              <w:autoSpaceDE w:val="0"/>
              <w:autoSpaceDN w:val="0"/>
              <w:adjustRightInd w:val="0"/>
              <w:spacing w:after="0"/>
              <w:ind w:firstLine="0"/>
              <w:jc w:val="right"/>
              <w:rPr>
                <w:rFonts w:ascii="Arial Narrow" w:hAnsi="Arial Narrow" w:cs="Arial"/>
                <w:i/>
                <w:color w:val="333333"/>
                <w:spacing w:val="6"/>
              </w:rPr>
            </w:pPr>
            <w:r w:rsidRPr="000279AF">
              <w:rPr>
                <w:rFonts w:ascii="Arial Narrow" w:hAnsi="Arial Narrow" w:cs="Arial"/>
                <w:i/>
                <w:color w:val="333333"/>
                <w:spacing w:val="6"/>
              </w:rPr>
              <w:t>7-30</w:t>
            </w:r>
          </w:p>
        </w:tc>
        <w:tc>
          <w:tcPr>
            <w:tcW w:w="1417" w:type="dxa"/>
            <w:shd w:val="clear" w:color="auto" w:fill="auto"/>
            <w:vAlign w:val="center"/>
          </w:tcPr>
          <w:p w:rsidR="00351953" w:rsidRPr="000279AF" w:rsidRDefault="00351953" w:rsidP="00656FB1">
            <w:pPr>
              <w:autoSpaceDE w:val="0"/>
              <w:autoSpaceDN w:val="0"/>
              <w:adjustRightInd w:val="0"/>
              <w:spacing w:after="0"/>
              <w:ind w:firstLine="0"/>
              <w:jc w:val="right"/>
              <w:rPr>
                <w:rFonts w:ascii="Arial Narrow" w:hAnsi="Arial Narrow" w:cs="Arial"/>
                <w:i/>
                <w:spacing w:val="6"/>
              </w:rPr>
            </w:pPr>
            <w:r w:rsidRPr="000279AF">
              <w:rPr>
                <w:rFonts w:ascii="Arial Narrow" w:hAnsi="Arial Narrow" w:cs="Arial"/>
                <w:i/>
                <w:spacing w:val="6"/>
              </w:rPr>
              <w:t>7-30</w:t>
            </w:r>
          </w:p>
        </w:tc>
        <w:tc>
          <w:tcPr>
            <w:tcW w:w="1276" w:type="dxa"/>
            <w:vAlign w:val="center"/>
          </w:tcPr>
          <w:p w:rsidR="00351953" w:rsidRPr="000279AF" w:rsidRDefault="00351953" w:rsidP="00656FB1">
            <w:pPr>
              <w:autoSpaceDE w:val="0"/>
              <w:autoSpaceDN w:val="0"/>
              <w:adjustRightInd w:val="0"/>
              <w:spacing w:after="0"/>
              <w:ind w:firstLine="0"/>
              <w:jc w:val="right"/>
              <w:rPr>
                <w:rFonts w:ascii="Arial Narrow" w:hAnsi="Arial Narrow" w:cs="Arial"/>
                <w:i/>
                <w:spacing w:val="6"/>
              </w:rPr>
            </w:pPr>
            <w:r w:rsidRPr="000279AF">
              <w:rPr>
                <w:rFonts w:ascii="Arial Narrow" w:hAnsi="Arial Narrow" w:cs="Arial"/>
                <w:i/>
                <w:spacing w:val="6"/>
              </w:rPr>
              <w:t>7-30</w:t>
            </w:r>
          </w:p>
        </w:tc>
      </w:tr>
      <w:tr w:rsidR="00351953" w:rsidRPr="00545E2D" w:rsidTr="00656FB1">
        <w:trPr>
          <w:trHeight w:val="284"/>
        </w:trPr>
        <w:tc>
          <w:tcPr>
            <w:tcW w:w="3656"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s="Arial"/>
                <w:color w:val="333333"/>
                <w:spacing w:val="6"/>
              </w:rPr>
              <w:t>Estancia media (días)</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20</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20</w:t>
            </w:r>
          </w:p>
        </w:tc>
        <w:tc>
          <w:tcPr>
            <w:tcW w:w="1417"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20</w:t>
            </w:r>
          </w:p>
        </w:tc>
        <w:tc>
          <w:tcPr>
            <w:tcW w:w="1276" w:type="dxa"/>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22</w:t>
            </w:r>
          </w:p>
        </w:tc>
      </w:tr>
      <w:tr w:rsidR="00351953" w:rsidRPr="00545E2D" w:rsidTr="00656FB1">
        <w:trPr>
          <w:trHeight w:val="284"/>
        </w:trPr>
        <w:tc>
          <w:tcPr>
            <w:tcW w:w="3656"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s="Arial"/>
                <w:color w:val="333333"/>
                <w:spacing w:val="6"/>
              </w:rPr>
              <w:t>1-7 días (%)</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39</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46</w:t>
            </w:r>
          </w:p>
        </w:tc>
        <w:tc>
          <w:tcPr>
            <w:tcW w:w="1417"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45</w:t>
            </w:r>
          </w:p>
        </w:tc>
        <w:tc>
          <w:tcPr>
            <w:tcW w:w="1276" w:type="dxa"/>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47</w:t>
            </w:r>
          </w:p>
        </w:tc>
      </w:tr>
      <w:tr w:rsidR="00351953" w:rsidRPr="00545E2D" w:rsidTr="00656FB1">
        <w:trPr>
          <w:trHeight w:val="284"/>
        </w:trPr>
        <w:tc>
          <w:tcPr>
            <w:tcW w:w="3656"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s="Arial"/>
                <w:color w:val="333333"/>
                <w:spacing w:val="6"/>
              </w:rPr>
              <w:t>8-30 días (%)</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36</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24</w:t>
            </w:r>
          </w:p>
        </w:tc>
        <w:tc>
          <w:tcPr>
            <w:tcW w:w="1417"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29</w:t>
            </w:r>
          </w:p>
        </w:tc>
        <w:tc>
          <w:tcPr>
            <w:tcW w:w="1276" w:type="dxa"/>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23</w:t>
            </w:r>
          </w:p>
        </w:tc>
      </w:tr>
      <w:tr w:rsidR="00351953" w:rsidRPr="00545E2D" w:rsidTr="00704B2E">
        <w:trPr>
          <w:trHeight w:val="284"/>
        </w:trPr>
        <w:tc>
          <w:tcPr>
            <w:tcW w:w="3656" w:type="dxa"/>
            <w:tcBorders>
              <w:bottom w:val="single" w:sz="4" w:space="0" w:color="auto"/>
            </w:tcBorders>
            <w:shd w:val="clear" w:color="auto" w:fill="auto"/>
            <w:vAlign w:val="center"/>
          </w:tcPr>
          <w:p w:rsidR="00351953" w:rsidRPr="00654996"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s="Arial"/>
                <w:color w:val="333333"/>
                <w:spacing w:val="6"/>
              </w:rPr>
              <w:t>&gt;30 días (%)</w:t>
            </w:r>
          </w:p>
        </w:tc>
        <w:tc>
          <w:tcPr>
            <w:tcW w:w="1134" w:type="dxa"/>
            <w:tcBorders>
              <w:bottom w:val="single" w:sz="4" w:space="0" w:color="auto"/>
            </w:tcBorders>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25</w:t>
            </w:r>
          </w:p>
        </w:tc>
        <w:tc>
          <w:tcPr>
            <w:tcW w:w="1418" w:type="dxa"/>
            <w:tcBorders>
              <w:bottom w:val="single" w:sz="4" w:space="0" w:color="auto"/>
            </w:tcBorders>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30</w:t>
            </w:r>
          </w:p>
        </w:tc>
        <w:tc>
          <w:tcPr>
            <w:tcW w:w="1417" w:type="dxa"/>
            <w:tcBorders>
              <w:bottom w:val="single" w:sz="4" w:space="0" w:color="auto"/>
            </w:tcBorders>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26</w:t>
            </w:r>
          </w:p>
        </w:tc>
        <w:tc>
          <w:tcPr>
            <w:tcW w:w="1276" w:type="dxa"/>
            <w:tcBorders>
              <w:bottom w:val="single" w:sz="4" w:space="0" w:color="auto"/>
            </w:tcBorders>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30</w:t>
            </w:r>
          </w:p>
        </w:tc>
      </w:tr>
      <w:tr w:rsidR="00351953" w:rsidRPr="00AD6774" w:rsidTr="00704B2E">
        <w:trPr>
          <w:trHeight w:val="284"/>
        </w:trPr>
        <w:tc>
          <w:tcPr>
            <w:tcW w:w="3656" w:type="dxa"/>
            <w:tcBorders>
              <w:top w:val="single" w:sz="4" w:space="0" w:color="auto"/>
              <w:bottom w:val="single" w:sz="4" w:space="0" w:color="auto"/>
            </w:tcBorders>
            <w:shd w:val="clear" w:color="auto" w:fill="B8CCE4" w:themeFill="accent1" w:themeFillTint="66"/>
            <w:vAlign w:val="center"/>
          </w:tcPr>
          <w:p w:rsidR="00351953" w:rsidRPr="00AD6774" w:rsidRDefault="00351953" w:rsidP="00656FB1">
            <w:pPr>
              <w:pStyle w:val="cuadroCabe"/>
            </w:pPr>
            <w:r w:rsidRPr="00AD6774">
              <w:t>Casa de acogida</w:t>
            </w:r>
          </w:p>
        </w:tc>
        <w:tc>
          <w:tcPr>
            <w:tcW w:w="1134" w:type="dxa"/>
            <w:tcBorders>
              <w:top w:val="single" w:sz="4" w:space="0" w:color="auto"/>
              <w:bottom w:val="single" w:sz="4" w:space="0" w:color="auto"/>
            </w:tcBorders>
            <w:shd w:val="clear" w:color="auto" w:fill="B8CCE4" w:themeFill="accent1" w:themeFillTint="66"/>
            <w:vAlign w:val="center"/>
          </w:tcPr>
          <w:p w:rsidR="00351953" w:rsidRPr="00AD6774" w:rsidRDefault="00351953" w:rsidP="00656FB1">
            <w:pPr>
              <w:pStyle w:val="cuadroCabe"/>
            </w:pPr>
          </w:p>
        </w:tc>
        <w:tc>
          <w:tcPr>
            <w:tcW w:w="1418" w:type="dxa"/>
            <w:tcBorders>
              <w:top w:val="single" w:sz="4" w:space="0" w:color="auto"/>
              <w:bottom w:val="single" w:sz="4" w:space="0" w:color="auto"/>
            </w:tcBorders>
            <w:shd w:val="clear" w:color="auto" w:fill="B8CCE4" w:themeFill="accent1" w:themeFillTint="66"/>
            <w:vAlign w:val="center"/>
          </w:tcPr>
          <w:p w:rsidR="00351953" w:rsidRPr="00AD6774" w:rsidRDefault="00351953" w:rsidP="00656FB1">
            <w:pPr>
              <w:pStyle w:val="cuadroCabe"/>
            </w:pPr>
          </w:p>
        </w:tc>
        <w:tc>
          <w:tcPr>
            <w:tcW w:w="1417" w:type="dxa"/>
            <w:tcBorders>
              <w:top w:val="single" w:sz="4" w:space="0" w:color="auto"/>
              <w:bottom w:val="single" w:sz="4" w:space="0" w:color="auto"/>
            </w:tcBorders>
            <w:shd w:val="clear" w:color="auto" w:fill="B8CCE4" w:themeFill="accent1" w:themeFillTint="66"/>
            <w:vAlign w:val="center"/>
          </w:tcPr>
          <w:p w:rsidR="00351953" w:rsidRPr="00AD6774" w:rsidRDefault="00351953" w:rsidP="00656FB1">
            <w:pPr>
              <w:pStyle w:val="cuadroCabe"/>
            </w:pPr>
          </w:p>
        </w:tc>
        <w:tc>
          <w:tcPr>
            <w:tcW w:w="1276" w:type="dxa"/>
            <w:tcBorders>
              <w:top w:val="single" w:sz="4" w:space="0" w:color="auto"/>
              <w:bottom w:val="single" w:sz="4" w:space="0" w:color="auto"/>
            </w:tcBorders>
            <w:shd w:val="clear" w:color="auto" w:fill="B8CCE4" w:themeFill="accent1" w:themeFillTint="66"/>
            <w:vAlign w:val="center"/>
          </w:tcPr>
          <w:p w:rsidR="00351953" w:rsidRPr="00AD6774" w:rsidRDefault="00351953" w:rsidP="00656FB1">
            <w:pPr>
              <w:pStyle w:val="cuadroCabe"/>
            </w:pPr>
          </w:p>
        </w:tc>
      </w:tr>
      <w:tr w:rsidR="00351953" w:rsidRPr="003276FB" w:rsidTr="00704B2E">
        <w:trPr>
          <w:trHeight w:val="284"/>
        </w:trPr>
        <w:tc>
          <w:tcPr>
            <w:tcW w:w="3656" w:type="dxa"/>
            <w:tcBorders>
              <w:top w:val="single" w:sz="4" w:space="0" w:color="auto"/>
            </w:tcBorders>
            <w:shd w:val="clear" w:color="auto" w:fill="auto"/>
            <w:vAlign w:val="center"/>
          </w:tcPr>
          <w:p w:rsidR="00351953" w:rsidRPr="003276FB" w:rsidRDefault="00351953" w:rsidP="00656FB1">
            <w:pPr>
              <w:autoSpaceDE w:val="0"/>
              <w:autoSpaceDN w:val="0"/>
              <w:adjustRightInd w:val="0"/>
              <w:spacing w:after="0"/>
              <w:ind w:firstLine="0"/>
              <w:rPr>
                <w:rFonts w:ascii="Arial Narrow" w:hAnsi="Arial Narrow" w:cs="Arial"/>
                <w:color w:val="333333"/>
                <w:spacing w:val="6"/>
                <w:sz w:val="18"/>
                <w:szCs w:val="18"/>
              </w:rPr>
            </w:pPr>
            <w:r w:rsidRPr="003276FB">
              <w:rPr>
                <w:rFonts w:ascii="Arial Narrow" w:hAnsi="Arial Narrow" w:cs="Arial"/>
                <w:color w:val="333333"/>
                <w:spacing w:val="6"/>
                <w:sz w:val="18"/>
                <w:szCs w:val="18"/>
              </w:rPr>
              <w:t>Plazas</w:t>
            </w:r>
          </w:p>
        </w:tc>
        <w:tc>
          <w:tcPr>
            <w:tcW w:w="1134" w:type="dxa"/>
            <w:tcBorders>
              <w:top w:val="single" w:sz="4" w:space="0" w:color="auto"/>
            </w:tcBorders>
            <w:vAlign w:val="center"/>
          </w:tcPr>
          <w:p w:rsidR="00351953" w:rsidRPr="003276FB" w:rsidRDefault="00351953" w:rsidP="00656FB1">
            <w:pPr>
              <w:autoSpaceDE w:val="0"/>
              <w:autoSpaceDN w:val="0"/>
              <w:adjustRightInd w:val="0"/>
              <w:spacing w:after="0"/>
              <w:ind w:firstLine="0"/>
              <w:jc w:val="right"/>
              <w:rPr>
                <w:rFonts w:ascii="Arial Narrow" w:hAnsi="Arial Narrow" w:cs="Arial"/>
                <w:color w:val="333333"/>
                <w:spacing w:val="6"/>
              </w:rPr>
            </w:pPr>
            <w:r w:rsidRPr="003276FB">
              <w:rPr>
                <w:rFonts w:ascii="Arial Narrow" w:hAnsi="Arial Narrow" w:cs="Arial"/>
                <w:color w:val="333333"/>
                <w:spacing w:val="6"/>
              </w:rPr>
              <w:t>12</w:t>
            </w:r>
          </w:p>
        </w:tc>
        <w:tc>
          <w:tcPr>
            <w:tcW w:w="1418" w:type="dxa"/>
            <w:tcBorders>
              <w:top w:val="single" w:sz="4" w:space="0" w:color="auto"/>
            </w:tcBorders>
            <w:shd w:val="clear" w:color="auto" w:fill="auto"/>
            <w:vAlign w:val="center"/>
          </w:tcPr>
          <w:p w:rsidR="00351953" w:rsidRPr="003276FB" w:rsidRDefault="00351953" w:rsidP="00656FB1">
            <w:pPr>
              <w:autoSpaceDE w:val="0"/>
              <w:autoSpaceDN w:val="0"/>
              <w:adjustRightInd w:val="0"/>
              <w:spacing w:after="0"/>
              <w:ind w:firstLine="0"/>
              <w:jc w:val="right"/>
              <w:rPr>
                <w:rFonts w:ascii="Arial Narrow" w:hAnsi="Arial Narrow" w:cs="Arial"/>
                <w:color w:val="333333"/>
                <w:spacing w:val="6"/>
              </w:rPr>
            </w:pPr>
            <w:r w:rsidRPr="003276FB">
              <w:rPr>
                <w:rFonts w:ascii="Arial Narrow" w:hAnsi="Arial Narrow" w:cs="Arial"/>
                <w:color w:val="333333"/>
                <w:spacing w:val="6"/>
              </w:rPr>
              <w:t>12</w:t>
            </w:r>
          </w:p>
        </w:tc>
        <w:tc>
          <w:tcPr>
            <w:tcW w:w="1417" w:type="dxa"/>
            <w:tcBorders>
              <w:top w:val="single" w:sz="4" w:space="0" w:color="auto"/>
            </w:tcBorders>
            <w:shd w:val="clear" w:color="auto" w:fill="auto"/>
            <w:vAlign w:val="center"/>
          </w:tcPr>
          <w:p w:rsidR="00351953" w:rsidRPr="003276FB" w:rsidRDefault="00351953" w:rsidP="00656FB1">
            <w:pPr>
              <w:autoSpaceDE w:val="0"/>
              <w:autoSpaceDN w:val="0"/>
              <w:adjustRightInd w:val="0"/>
              <w:spacing w:after="0"/>
              <w:ind w:firstLine="0"/>
              <w:jc w:val="right"/>
              <w:rPr>
                <w:rFonts w:ascii="Arial Narrow" w:hAnsi="Arial Narrow" w:cs="Arial"/>
                <w:spacing w:val="6"/>
              </w:rPr>
            </w:pPr>
            <w:r w:rsidRPr="003276FB">
              <w:rPr>
                <w:rFonts w:ascii="Arial Narrow" w:hAnsi="Arial Narrow" w:cs="Arial"/>
                <w:spacing w:val="6"/>
              </w:rPr>
              <w:t>12</w:t>
            </w:r>
          </w:p>
        </w:tc>
        <w:tc>
          <w:tcPr>
            <w:tcW w:w="1276" w:type="dxa"/>
            <w:tcBorders>
              <w:top w:val="single" w:sz="4" w:space="0" w:color="auto"/>
            </w:tcBorders>
            <w:vAlign w:val="center"/>
          </w:tcPr>
          <w:p w:rsidR="00351953" w:rsidRPr="003276FB" w:rsidRDefault="00351953" w:rsidP="00656FB1">
            <w:pPr>
              <w:autoSpaceDE w:val="0"/>
              <w:autoSpaceDN w:val="0"/>
              <w:adjustRightInd w:val="0"/>
              <w:spacing w:after="0"/>
              <w:ind w:firstLine="0"/>
              <w:jc w:val="right"/>
              <w:rPr>
                <w:rFonts w:ascii="Arial Narrow" w:hAnsi="Arial Narrow" w:cs="Arial"/>
                <w:spacing w:val="6"/>
              </w:rPr>
            </w:pPr>
            <w:r w:rsidRPr="003276FB">
              <w:rPr>
                <w:rFonts w:ascii="Arial Narrow" w:hAnsi="Arial Narrow" w:cs="Arial"/>
                <w:spacing w:val="6"/>
              </w:rPr>
              <w:t>12</w:t>
            </w:r>
          </w:p>
        </w:tc>
      </w:tr>
      <w:tr w:rsidR="00351953" w:rsidRPr="00545E2D" w:rsidTr="00656FB1">
        <w:trPr>
          <w:trHeight w:val="284"/>
        </w:trPr>
        <w:tc>
          <w:tcPr>
            <w:tcW w:w="3656"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s="Arial"/>
                <w:color w:val="333333"/>
                <w:spacing w:val="6"/>
              </w:rPr>
              <w:t>Mujeres atendidas</w:t>
            </w:r>
          </w:p>
        </w:tc>
        <w:tc>
          <w:tcPr>
            <w:tcW w:w="1134" w:type="dxa"/>
            <w:shd w:val="clear" w:color="auto" w:fill="auto"/>
            <w:vAlign w:val="center"/>
          </w:tcPr>
          <w:p w:rsidR="00351953" w:rsidRPr="00CD263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12</w:t>
            </w:r>
          </w:p>
        </w:tc>
        <w:tc>
          <w:tcPr>
            <w:tcW w:w="1418" w:type="dxa"/>
            <w:shd w:val="clear" w:color="auto" w:fill="auto"/>
            <w:vAlign w:val="center"/>
          </w:tcPr>
          <w:p w:rsidR="00351953" w:rsidRPr="00CD263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11</w:t>
            </w:r>
          </w:p>
        </w:tc>
        <w:tc>
          <w:tcPr>
            <w:tcW w:w="1417" w:type="dxa"/>
            <w:shd w:val="clear" w:color="auto" w:fill="auto"/>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13</w:t>
            </w:r>
          </w:p>
        </w:tc>
        <w:tc>
          <w:tcPr>
            <w:tcW w:w="1276" w:type="dxa"/>
            <w:shd w:val="clear" w:color="auto" w:fill="auto"/>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10</w:t>
            </w:r>
          </w:p>
        </w:tc>
      </w:tr>
      <w:tr w:rsidR="00351953" w:rsidRPr="00545E2D" w:rsidTr="00656FB1">
        <w:trPr>
          <w:trHeight w:val="284"/>
        </w:trPr>
        <w:tc>
          <w:tcPr>
            <w:tcW w:w="3656" w:type="dxa"/>
            <w:shd w:val="clear" w:color="auto" w:fill="auto"/>
            <w:vAlign w:val="center"/>
          </w:tcPr>
          <w:p w:rsidR="00351953" w:rsidRDefault="00656FB1" w:rsidP="00656FB1">
            <w:pPr>
              <w:autoSpaceDE w:val="0"/>
              <w:autoSpaceDN w:val="0"/>
              <w:adjustRightInd w:val="0"/>
              <w:spacing w:after="0"/>
              <w:ind w:firstLine="0"/>
              <w:rPr>
                <w:rFonts w:ascii="Arial Narrow" w:hAnsi="Arial Narrow" w:cs="Arial"/>
                <w:color w:val="333333"/>
                <w:spacing w:val="6"/>
              </w:rPr>
            </w:pPr>
            <w:r>
              <w:rPr>
                <w:rFonts w:ascii="Arial Narrow" w:hAnsi="Arial Narrow" w:cs="Arial"/>
                <w:color w:val="333333"/>
                <w:spacing w:val="6"/>
              </w:rPr>
              <w:t>M</w:t>
            </w:r>
            <w:r w:rsidR="00351953">
              <w:rPr>
                <w:rFonts w:ascii="Arial Narrow" w:hAnsi="Arial Narrow" w:cs="Arial"/>
                <w:color w:val="333333"/>
                <w:spacing w:val="6"/>
              </w:rPr>
              <w:t>enores atendidos</w:t>
            </w:r>
          </w:p>
        </w:tc>
        <w:tc>
          <w:tcPr>
            <w:tcW w:w="1134" w:type="dxa"/>
            <w:shd w:val="clear" w:color="auto" w:fill="auto"/>
            <w:vAlign w:val="center"/>
          </w:tcPr>
          <w:p w:rsidR="00351953" w:rsidRPr="00CD263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17</w:t>
            </w:r>
          </w:p>
        </w:tc>
        <w:tc>
          <w:tcPr>
            <w:tcW w:w="1418" w:type="dxa"/>
            <w:shd w:val="clear" w:color="auto" w:fill="auto"/>
            <w:vAlign w:val="center"/>
          </w:tcPr>
          <w:p w:rsidR="00351953" w:rsidRPr="00CD263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15</w:t>
            </w:r>
          </w:p>
        </w:tc>
        <w:tc>
          <w:tcPr>
            <w:tcW w:w="1417" w:type="dxa"/>
            <w:shd w:val="clear" w:color="auto" w:fill="auto"/>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16</w:t>
            </w:r>
          </w:p>
        </w:tc>
        <w:tc>
          <w:tcPr>
            <w:tcW w:w="1276" w:type="dxa"/>
            <w:shd w:val="clear" w:color="auto" w:fill="auto"/>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17</w:t>
            </w:r>
          </w:p>
        </w:tc>
      </w:tr>
      <w:tr w:rsidR="00351953" w:rsidRPr="00545E2D" w:rsidTr="00656FB1">
        <w:trPr>
          <w:trHeight w:val="284"/>
        </w:trPr>
        <w:tc>
          <w:tcPr>
            <w:tcW w:w="3656" w:type="dxa"/>
            <w:shd w:val="clear" w:color="auto" w:fill="auto"/>
            <w:vAlign w:val="center"/>
          </w:tcPr>
          <w:p w:rsidR="00351953" w:rsidRDefault="00656FB1" w:rsidP="00656FB1">
            <w:pPr>
              <w:autoSpaceDE w:val="0"/>
              <w:autoSpaceDN w:val="0"/>
              <w:adjustRightInd w:val="0"/>
              <w:spacing w:after="0"/>
              <w:ind w:firstLine="0"/>
              <w:rPr>
                <w:rFonts w:ascii="Arial Narrow" w:hAnsi="Arial Narrow" w:cs="Arial"/>
                <w:color w:val="333333"/>
                <w:spacing w:val="6"/>
              </w:rPr>
            </w:pPr>
            <w:r>
              <w:rPr>
                <w:rFonts w:ascii="Arial Narrow" w:hAnsi="Arial Narrow" w:cs="Arial"/>
                <w:color w:val="333333"/>
                <w:spacing w:val="6"/>
              </w:rPr>
              <w:t>O</w:t>
            </w:r>
            <w:r w:rsidR="00351953">
              <w:rPr>
                <w:rFonts w:ascii="Arial Narrow" w:hAnsi="Arial Narrow" w:cs="Arial"/>
                <w:color w:val="333333"/>
                <w:spacing w:val="6"/>
              </w:rPr>
              <w:t>cupación media diaria (personas)</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10</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9</w:t>
            </w:r>
          </w:p>
        </w:tc>
        <w:tc>
          <w:tcPr>
            <w:tcW w:w="1417" w:type="dxa"/>
            <w:shd w:val="clear" w:color="auto" w:fill="auto"/>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8</w:t>
            </w:r>
          </w:p>
        </w:tc>
        <w:tc>
          <w:tcPr>
            <w:tcW w:w="1276" w:type="dxa"/>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9</w:t>
            </w:r>
          </w:p>
        </w:tc>
      </w:tr>
      <w:tr w:rsidR="00351953" w:rsidRPr="00545E2D" w:rsidTr="00656FB1">
        <w:trPr>
          <w:trHeight w:val="284"/>
        </w:trPr>
        <w:tc>
          <w:tcPr>
            <w:tcW w:w="3656"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s="Arial"/>
                <w:color w:val="333333"/>
                <w:spacing w:val="6"/>
              </w:rPr>
              <w:t>Porcentaje ocupación media anual</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83</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78</w:t>
            </w:r>
          </w:p>
        </w:tc>
        <w:tc>
          <w:tcPr>
            <w:tcW w:w="1417" w:type="dxa"/>
            <w:shd w:val="clear" w:color="auto" w:fill="auto"/>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63</w:t>
            </w:r>
          </w:p>
        </w:tc>
        <w:tc>
          <w:tcPr>
            <w:tcW w:w="1276" w:type="dxa"/>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74</w:t>
            </w:r>
          </w:p>
        </w:tc>
      </w:tr>
      <w:tr w:rsidR="00351953" w:rsidRPr="00545E2D" w:rsidTr="00656FB1">
        <w:trPr>
          <w:trHeight w:val="284"/>
        </w:trPr>
        <w:tc>
          <w:tcPr>
            <w:tcW w:w="3656" w:type="dxa"/>
            <w:shd w:val="clear" w:color="auto" w:fill="auto"/>
            <w:vAlign w:val="center"/>
          </w:tcPr>
          <w:p w:rsidR="00351953" w:rsidRPr="00FE7F9D" w:rsidRDefault="00351953" w:rsidP="00656FB1">
            <w:pPr>
              <w:autoSpaceDE w:val="0"/>
              <w:autoSpaceDN w:val="0"/>
              <w:adjustRightInd w:val="0"/>
              <w:spacing w:after="0"/>
              <w:ind w:firstLine="0"/>
              <w:rPr>
                <w:rFonts w:ascii="Arial Narrow" w:hAnsi="Arial Narrow" w:cs="Arial"/>
                <w:b/>
                <w:i/>
                <w:color w:val="333333"/>
                <w:spacing w:val="6"/>
                <w:sz w:val="18"/>
                <w:szCs w:val="18"/>
              </w:rPr>
            </w:pPr>
            <w:r w:rsidRPr="00FE7F9D">
              <w:rPr>
                <w:rFonts w:ascii="Arial Narrow" w:hAnsi="Arial Narrow" w:cs="Arial"/>
                <w:b/>
                <w:i/>
                <w:color w:val="333333"/>
                <w:spacing w:val="6"/>
                <w:sz w:val="18"/>
                <w:szCs w:val="18"/>
              </w:rPr>
              <w:t>Estancia máxima (meses)</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6-9</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6-9</w:t>
            </w:r>
          </w:p>
        </w:tc>
        <w:tc>
          <w:tcPr>
            <w:tcW w:w="1417"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6-9</w:t>
            </w:r>
          </w:p>
        </w:tc>
        <w:tc>
          <w:tcPr>
            <w:tcW w:w="1276" w:type="dxa"/>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6-9</w:t>
            </w:r>
          </w:p>
        </w:tc>
      </w:tr>
      <w:tr w:rsidR="00351953" w:rsidRPr="00545E2D" w:rsidTr="00656FB1">
        <w:trPr>
          <w:trHeight w:val="284"/>
        </w:trPr>
        <w:tc>
          <w:tcPr>
            <w:tcW w:w="3656"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s="Arial"/>
                <w:color w:val="333333"/>
                <w:spacing w:val="6"/>
              </w:rPr>
              <w:t>&lt;6 meses (%)</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57</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17</w:t>
            </w:r>
          </w:p>
        </w:tc>
        <w:tc>
          <w:tcPr>
            <w:tcW w:w="1417"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33</w:t>
            </w:r>
          </w:p>
        </w:tc>
        <w:tc>
          <w:tcPr>
            <w:tcW w:w="1276" w:type="dxa"/>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50</w:t>
            </w:r>
          </w:p>
        </w:tc>
      </w:tr>
      <w:tr w:rsidR="00351953" w:rsidRPr="00545E2D" w:rsidTr="00656FB1">
        <w:trPr>
          <w:trHeight w:val="284"/>
        </w:trPr>
        <w:tc>
          <w:tcPr>
            <w:tcW w:w="3656"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s="Arial"/>
                <w:color w:val="333333"/>
                <w:spacing w:val="6"/>
              </w:rPr>
              <w:t>6-9 meses (%)</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14</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67</w:t>
            </w:r>
          </w:p>
        </w:tc>
        <w:tc>
          <w:tcPr>
            <w:tcW w:w="1417"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56</w:t>
            </w:r>
          </w:p>
        </w:tc>
        <w:tc>
          <w:tcPr>
            <w:tcW w:w="1276" w:type="dxa"/>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17</w:t>
            </w:r>
          </w:p>
        </w:tc>
      </w:tr>
      <w:tr w:rsidR="00351953" w:rsidRPr="00545E2D" w:rsidTr="00704B2E">
        <w:trPr>
          <w:trHeight w:val="284"/>
        </w:trPr>
        <w:tc>
          <w:tcPr>
            <w:tcW w:w="3656" w:type="dxa"/>
            <w:tcBorders>
              <w:bottom w:val="single" w:sz="4" w:space="0" w:color="auto"/>
            </w:tcBorders>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s="Arial"/>
                <w:color w:val="333333"/>
                <w:spacing w:val="6"/>
              </w:rPr>
              <w:t>&gt;9 meses (%)</w:t>
            </w:r>
          </w:p>
        </w:tc>
        <w:tc>
          <w:tcPr>
            <w:tcW w:w="1134" w:type="dxa"/>
            <w:tcBorders>
              <w:bottom w:val="single" w:sz="4" w:space="0" w:color="auto"/>
            </w:tcBorders>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29</w:t>
            </w:r>
          </w:p>
        </w:tc>
        <w:tc>
          <w:tcPr>
            <w:tcW w:w="1418" w:type="dxa"/>
            <w:tcBorders>
              <w:bottom w:val="single" w:sz="4" w:space="0" w:color="auto"/>
            </w:tcBorders>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17</w:t>
            </w:r>
          </w:p>
        </w:tc>
        <w:tc>
          <w:tcPr>
            <w:tcW w:w="1417" w:type="dxa"/>
            <w:tcBorders>
              <w:bottom w:val="single" w:sz="4" w:space="0" w:color="auto"/>
            </w:tcBorders>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11</w:t>
            </w:r>
          </w:p>
        </w:tc>
        <w:tc>
          <w:tcPr>
            <w:tcW w:w="1276" w:type="dxa"/>
            <w:tcBorders>
              <w:bottom w:val="single" w:sz="4" w:space="0" w:color="auto"/>
            </w:tcBorders>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33</w:t>
            </w:r>
          </w:p>
        </w:tc>
      </w:tr>
      <w:tr w:rsidR="00351953" w:rsidRPr="00545E2D" w:rsidTr="00704B2E">
        <w:trPr>
          <w:trHeight w:val="284"/>
        </w:trPr>
        <w:tc>
          <w:tcPr>
            <w:tcW w:w="3656" w:type="dxa"/>
            <w:tcBorders>
              <w:top w:val="single" w:sz="4" w:space="0" w:color="auto"/>
              <w:bottom w:val="single" w:sz="4" w:space="0" w:color="auto"/>
            </w:tcBorders>
            <w:shd w:val="clear" w:color="auto" w:fill="B8CCE4" w:themeFill="accent1" w:themeFillTint="66"/>
            <w:vAlign w:val="center"/>
          </w:tcPr>
          <w:p w:rsidR="00351953" w:rsidRDefault="00351953" w:rsidP="00656FB1">
            <w:pPr>
              <w:pStyle w:val="cuadroCabe"/>
            </w:pPr>
            <w:r>
              <w:t>Servicio de acogida para víctimas de tr</w:t>
            </w:r>
            <w:r>
              <w:t>a</w:t>
            </w:r>
            <w:r>
              <w:t>ta</w:t>
            </w:r>
          </w:p>
        </w:tc>
        <w:tc>
          <w:tcPr>
            <w:tcW w:w="1134" w:type="dxa"/>
            <w:tcBorders>
              <w:top w:val="single" w:sz="4" w:space="0" w:color="auto"/>
              <w:bottom w:val="single" w:sz="4" w:space="0" w:color="auto"/>
            </w:tcBorders>
            <w:shd w:val="clear" w:color="auto" w:fill="B8CCE4" w:themeFill="accent1" w:themeFillTint="66"/>
            <w:vAlign w:val="center"/>
          </w:tcPr>
          <w:p w:rsidR="00351953" w:rsidRDefault="00351953" w:rsidP="00656FB1">
            <w:pPr>
              <w:pStyle w:val="cuadroCabe"/>
            </w:pPr>
          </w:p>
        </w:tc>
        <w:tc>
          <w:tcPr>
            <w:tcW w:w="1418" w:type="dxa"/>
            <w:tcBorders>
              <w:top w:val="single" w:sz="4" w:space="0" w:color="auto"/>
              <w:bottom w:val="single" w:sz="4" w:space="0" w:color="auto"/>
            </w:tcBorders>
            <w:shd w:val="clear" w:color="auto" w:fill="B8CCE4" w:themeFill="accent1" w:themeFillTint="66"/>
            <w:vAlign w:val="center"/>
          </w:tcPr>
          <w:p w:rsidR="00351953" w:rsidRDefault="00351953" w:rsidP="00656FB1">
            <w:pPr>
              <w:pStyle w:val="cuadroCabe"/>
            </w:pPr>
          </w:p>
        </w:tc>
        <w:tc>
          <w:tcPr>
            <w:tcW w:w="1417" w:type="dxa"/>
            <w:tcBorders>
              <w:top w:val="single" w:sz="4" w:space="0" w:color="auto"/>
              <w:bottom w:val="single" w:sz="4" w:space="0" w:color="auto"/>
            </w:tcBorders>
            <w:shd w:val="clear" w:color="auto" w:fill="B8CCE4" w:themeFill="accent1" w:themeFillTint="66"/>
            <w:vAlign w:val="center"/>
          </w:tcPr>
          <w:p w:rsidR="00351953" w:rsidRDefault="00351953" w:rsidP="00656FB1">
            <w:pPr>
              <w:pStyle w:val="cuadroCabe"/>
            </w:pPr>
          </w:p>
        </w:tc>
        <w:tc>
          <w:tcPr>
            <w:tcW w:w="1276" w:type="dxa"/>
            <w:tcBorders>
              <w:top w:val="single" w:sz="4" w:space="0" w:color="auto"/>
              <w:bottom w:val="single" w:sz="4" w:space="0" w:color="auto"/>
            </w:tcBorders>
            <w:shd w:val="clear" w:color="auto" w:fill="B8CCE4" w:themeFill="accent1" w:themeFillTint="66"/>
            <w:vAlign w:val="center"/>
          </w:tcPr>
          <w:p w:rsidR="00351953" w:rsidRDefault="00351953" w:rsidP="00656FB1">
            <w:pPr>
              <w:pStyle w:val="cuadroCabe"/>
            </w:pPr>
          </w:p>
        </w:tc>
      </w:tr>
      <w:tr w:rsidR="00351953" w:rsidRPr="00545E2D" w:rsidTr="00704B2E">
        <w:trPr>
          <w:trHeight w:val="284"/>
        </w:trPr>
        <w:tc>
          <w:tcPr>
            <w:tcW w:w="3656" w:type="dxa"/>
            <w:tcBorders>
              <w:top w:val="single" w:sz="4" w:space="0" w:color="auto"/>
            </w:tcBorders>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s="Arial"/>
                <w:color w:val="333333"/>
                <w:spacing w:val="6"/>
              </w:rPr>
              <w:t>Plazas</w:t>
            </w:r>
          </w:p>
        </w:tc>
        <w:tc>
          <w:tcPr>
            <w:tcW w:w="1134" w:type="dxa"/>
            <w:tcBorders>
              <w:top w:val="single" w:sz="4" w:space="0" w:color="auto"/>
            </w:tcBorders>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w:t>
            </w:r>
          </w:p>
        </w:tc>
        <w:tc>
          <w:tcPr>
            <w:tcW w:w="1418" w:type="dxa"/>
            <w:tcBorders>
              <w:top w:val="single" w:sz="4" w:space="0" w:color="auto"/>
            </w:tcBorders>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w:t>
            </w:r>
          </w:p>
        </w:tc>
        <w:tc>
          <w:tcPr>
            <w:tcW w:w="1417" w:type="dxa"/>
            <w:tcBorders>
              <w:top w:val="single" w:sz="4" w:space="0" w:color="auto"/>
            </w:tcBorders>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2</w:t>
            </w:r>
          </w:p>
        </w:tc>
        <w:tc>
          <w:tcPr>
            <w:tcW w:w="1276" w:type="dxa"/>
            <w:tcBorders>
              <w:top w:val="single" w:sz="4" w:space="0" w:color="auto"/>
            </w:tcBorders>
            <w:vAlign w:val="center"/>
          </w:tcPr>
          <w:p w:rsidR="00351953"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2</w:t>
            </w:r>
          </w:p>
        </w:tc>
      </w:tr>
      <w:tr w:rsidR="00351953" w:rsidRPr="00545E2D" w:rsidTr="00704B2E">
        <w:trPr>
          <w:trHeight w:val="284"/>
        </w:trPr>
        <w:tc>
          <w:tcPr>
            <w:tcW w:w="3656" w:type="dxa"/>
            <w:tcBorders>
              <w:bottom w:val="single" w:sz="4" w:space="0" w:color="auto"/>
            </w:tcBorders>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s="Arial"/>
                <w:color w:val="333333"/>
                <w:spacing w:val="6"/>
              </w:rPr>
              <w:t>Mujeres atendidas</w:t>
            </w:r>
          </w:p>
        </w:tc>
        <w:tc>
          <w:tcPr>
            <w:tcW w:w="1134" w:type="dxa"/>
            <w:tcBorders>
              <w:bottom w:val="single" w:sz="4" w:space="0" w:color="auto"/>
            </w:tcBorders>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w:t>
            </w:r>
          </w:p>
        </w:tc>
        <w:tc>
          <w:tcPr>
            <w:tcW w:w="1418" w:type="dxa"/>
            <w:tcBorders>
              <w:bottom w:val="single" w:sz="4" w:space="0" w:color="auto"/>
            </w:tcBorders>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w:t>
            </w:r>
          </w:p>
        </w:tc>
        <w:tc>
          <w:tcPr>
            <w:tcW w:w="1417" w:type="dxa"/>
            <w:tcBorders>
              <w:bottom w:val="single" w:sz="4" w:space="0" w:color="auto"/>
            </w:tcBorders>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2</w:t>
            </w:r>
          </w:p>
        </w:tc>
        <w:tc>
          <w:tcPr>
            <w:tcW w:w="1276" w:type="dxa"/>
            <w:tcBorders>
              <w:bottom w:val="single" w:sz="4" w:space="0" w:color="auto"/>
            </w:tcBorders>
            <w:vAlign w:val="center"/>
          </w:tcPr>
          <w:p w:rsidR="00351953"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4</w:t>
            </w:r>
          </w:p>
        </w:tc>
      </w:tr>
      <w:tr w:rsidR="00351953" w:rsidRPr="00545E2D" w:rsidTr="00704B2E">
        <w:trPr>
          <w:trHeight w:val="284"/>
        </w:trPr>
        <w:tc>
          <w:tcPr>
            <w:tcW w:w="3656" w:type="dxa"/>
            <w:tcBorders>
              <w:top w:val="single" w:sz="4" w:space="0" w:color="auto"/>
              <w:bottom w:val="single" w:sz="4" w:space="0" w:color="auto"/>
            </w:tcBorders>
            <w:shd w:val="clear" w:color="auto" w:fill="B8CCE4" w:themeFill="accent1" w:themeFillTint="66"/>
            <w:vAlign w:val="center"/>
          </w:tcPr>
          <w:p w:rsidR="00351953" w:rsidRPr="00CD263F" w:rsidRDefault="00351953" w:rsidP="00656FB1">
            <w:pPr>
              <w:pStyle w:val="cuadroCabe"/>
            </w:pPr>
            <w:r>
              <w:t>Pisos residencia</w:t>
            </w:r>
          </w:p>
        </w:tc>
        <w:tc>
          <w:tcPr>
            <w:tcW w:w="1134" w:type="dxa"/>
            <w:tcBorders>
              <w:top w:val="single" w:sz="4" w:space="0" w:color="auto"/>
              <w:bottom w:val="single" w:sz="4" w:space="0" w:color="auto"/>
            </w:tcBorders>
            <w:shd w:val="clear" w:color="auto" w:fill="B8CCE4" w:themeFill="accent1" w:themeFillTint="66"/>
            <w:vAlign w:val="center"/>
          </w:tcPr>
          <w:p w:rsidR="00351953" w:rsidRPr="00CD263F" w:rsidRDefault="00351953" w:rsidP="00656FB1">
            <w:pPr>
              <w:pStyle w:val="cuadroCabe"/>
            </w:pPr>
          </w:p>
        </w:tc>
        <w:tc>
          <w:tcPr>
            <w:tcW w:w="1418" w:type="dxa"/>
            <w:tcBorders>
              <w:top w:val="single" w:sz="4" w:space="0" w:color="auto"/>
              <w:bottom w:val="single" w:sz="4" w:space="0" w:color="auto"/>
            </w:tcBorders>
            <w:shd w:val="clear" w:color="auto" w:fill="B8CCE4" w:themeFill="accent1" w:themeFillTint="66"/>
            <w:vAlign w:val="center"/>
          </w:tcPr>
          <w:p w:rsidR="00351953" w:rsidRPr="00CD263F" w:rsidRDefault="00351953" w:rsidP="00656FB1">
            <w:pPr>
              <w:pStyle w:val="cuadroCabe"/>
            </w:pPr>
          </w:p>
        </w:tc>
        <w:tc>
          <w:tcPr>
            <w:tcW w:w="1417" w:type="dxa"/>
            <w:tcBorders>
              <w:top w:val="single" w:sz="4" w:space="0" w:color="auto"/>
              <w:bottom w:val="single" w:sz="4" w:space="0" w:color="auto"/>
            </w:tcBorders>
            <w:shd w:val="clear" w:color="auto" w:fill="B8CCE4" w:themeFill="accent1" w:themeFillTint="66"/>
            <w:vAlign w:val="center"/>
          </w:tcPr>
          <w:p w:rsidR="00351953" w:rsidRPr="00886836" w:rsidRDefault="00351953" w:rsidP="00656FB1">
            <w:pPr>
              <w:pStyle w:val="cuadroCabe"/>
            </w:pPr>
          </w:p>
        </w:tc>
        <w:tc>
          <w:tcPr>
            <w:tcW w:w="1276" w:type="dxa"/>
            <w:tcBorders>
              <w:top w:val="single" w:sz="4" w:space="0" w:color="auto"/>
              <w:bottom w:val="single" w:sz="4" w:space="0" w:color="auto"/>
            </w:tcBorders>
            <w:shd w:val="clear" w:color="auto" w:fill="B8CCE4" w:themeFill="accent1" w:themeFillTint="66"/>
            <w:vAlign w:val="center"/>
          </w:tcPr>
          <w:p w:rsidR="00351953" w:rsidRPr="00886836" w:rsidRDefault="00351953" w:rsidP="00656FB1">
            <w:pPr>
              <w:pStyle w:val="cuadroCabe"/>
            </w:pPr>
          </w:p>
        </w:tc>
      </w:tr>
      <w:tr w:rsidR="00351953" w:rsidRPr="003276FB" w:rsidTr="00704B2E">
        <w:trPr>
          <w:trHeight w:val="284"/>
        </w:trPr>
        <w:tc>
          <w:tcPr>
            <w:tcW w:w="3656" w:type="dxa"/>
            <w:tcBorders>
              <w:top w:val="single" w:sz="4" w:space="0" w:color="auto"/>
            </w:tcBorders>
            <w:shd w:val="clear" w:color="auto" w:fill="auto"/>
            <w:vAlign w:val="center"/>
          </w:tcPr>
          <w:p w:rsidR="00351953" w:rsidRPr="003276FB" w:rsidRDefault="00351953" w:rsidP="00656FB1">
            <w:pPr>
              <w:autoSpaceDE w:val="0"/>
              <w:autoSpaceDN w:val="0"/>
              <w:adjustRightInd w:val="0"/>
              <w:spacing w:after="0"/>
              <w:ind w:firstLine="0"/>
              <w:rPr>
                <w:rFonts w:ascii="Arial Narrow" w:hAnsi="Arial Narrow" w:cs="Arial"/>
                <w:color w:val="333333"/>
                <w:spacing w:val="6"/>
                <w:sz w:val="18"/>
                <w:szCs w:val="18"/>
              </w:rPr>
            </w:pPr>
            <w:r w:rsidRPr="003276FB">
              <w:rPr>
                <w:rFonts w:ascii="Arial Narrow" w:hAnsi="Arial Narrow" w:cs="Arial"/>
                <w:color w:val="333333"/>
                <w:spacing w:val="6"/>
                <w:sz w:val="18"/>
                <w:szCs w:val="18"/>
              </w:rPr>
              <w:t>Pisos</w:t>
            </w:r>
          </w:p>
        </w:tc>
        <w:tc>
          <w:tcPr>
            <w:tcW w:w="1134" w:type="dxa"/>
            <w:tcBorders>
              <w:top w:val="single" w:sz="4" w:space="0" w:color="auto"/>
            </w:tcBorders>
            <w:vAlign w:val="center"/>
          </w:tcPr>
          <w:p w:rsidR="00351953" w:rsidRPr="003276FB" w:rsidRDefault="00351953" w:rsidP="00656FB1">
            <w:pPr>
              <w:autoSpaceDE w:val="0"/>
              <w:autoSpaceDN w:val="0"/>
              <w:adjustRightInd w:val="0"/>
              <w:spacing w:after="0"/>
              <w:ind w:firstLine="0"/>
              <w:jc w:val="right"/>
              <w:rPr>
                <w:rFonts w:ascii="Arial Narrow" w:hAnsi="Arial Narrow" w:cs="Arial"/>
                <w:color w:val="333333"/>
                <w:spacing w:val="6"/>
              </w:rPr>
            </w:pPr>
            <w:r w:rsidRPr="003276FB">
              <w:rPr>
                <w:rFonts w:ascii="Arial Narrow" w:hAnsi="Arial Narrow" w:cs="Arial"/>
                <w:color w:val="333333"/>
                <w:spacing w:val="6"/>
              </w:rPr>
              <w:t>5</w:t>
            </w:r>
          </w:p>
        </w:tc>
        <w:tc>
          <w:tcPr>
            <w:tcW w:w="1418" w:type="dxa"/>
            <w:tcBorders>
              <w:top w:val="single" w:sz="4" w:space="0" w:color="auto"/>
            </w:tcBorders>
            <w:shd w:val="clear" w:color="auto" w:fill="auto"/>
            <w:vAlign w:val="center"/>
          </w:tcPr>
          <w:p w:rsidR="00351953" w:rsidRPr="003276FB" w:rsidRDefault="00351953" w:rsidP="00656FB1">
            <w:pPr>
              <w:autoSpaceDE w:val="0"/>
              <w:autoSpaceDN w:val="0"/>
              <w:adjustRightInd w:val="0"/>
              <w:spacing w:after="0"/>
              <w:ind w:firstLine="0"/>
              <w:jc w:val="right"/>
              <w:rPr>
                <w:rFonts w:ascii="Arial Narrow" w:hAnsi="Arial Narrow" w:cs="Arial"/>
                <w:color w:val="333333"/>
                <w:spacing w:val="6"/>
              </w:rPr>
            </w:pPr>
            <w:r w:rsidRPr="003276FB">
              <w:rPr>
                <w:rFonts w:ascii="Arial Narrow" w:hAnsi="Arial Narrow" w:cs="Arial"/>
                <w:color w:val="333333"/>
                <w:spacing w:val="6"/>
              </w:rPr>
              <w:t>5</w:t>
            </w:r>
          </w:p>
        </w:tc>
        <w:tc>
          <w:tcPr>
            <w:tcW w:w="1417" w:type="dxa"/>
            <w:tcBorders>
              <w:top w:val="single" w:sz="4" w:space="0" w:color="auto"/>
            </w:tcBorders>
            <w:shd w:val="clear" w:color="auto" w:fill="auto"/>
            <w:vAlign w:val="center"/>
          </w:tcPr>
          <w:p w:rsidR="00351953" w:rsidRPr="003276FB" w:rsidRDefault="00351953" w:rsidP="00656FB1">
            <w:pPr>
              <w:autoSpaceDE w:val="0"/>
              <w:autoSpaceDN w:val="0"/>
              <w:adjustRightInd w:val="0"/>
              <w:spacing w:after="0"/>
              <w:ind w:firstLine="0"/>
              <w:jc w:val="right"/>
              <w:rPr>
                <w:rFonts w:ascii="Arial Narrow" w:hAnsi="Arial Narrow" w:cs="Arial"/>
                <w:spacing w:val="6"/>
              </w:rPr>
            </w:pPr>
            <w:r w:rsidRPr="003276FB">
              <w:rPr>
                <w:rFonts w:ascii="Arial Narrow" w:hAnsi="Arial Narrow" w:cs="Arial"/>
                <w:spacing w:val="6"/>
              </w:rPr>
              <w:t>5</w:t>
            </w:r>
          </w:p>
        </w:tc>
        <w:tc>
          <w:tcPr>
            <w:tcW w:w="1276" w:type="dxa"/>
            <w:tcBorders>
              <w:top w:val="single" w:sz="4" w:space="0" w:color="auto"/>
            </w:tcBorders>
            <w:vAlign w:val="center"/>
          </w:tcPr>
          <w:p w:rsidR="00351953" w:rsidRPr="003276FB" w:rsidRDefault="00351953" w:rsidP="00656FB1">
            <w:pPr>
              <w:autoSpaceDE w:val="0"/>
              <w:autoSpaceDN w:val="0"/>
              <w:adjustRightInd w:val="0"/>
              <w:spacing w:after="0"/>
              <w:ind w:firstLine="0"/>
              <w:jc w:val="right"/>
              <w:rPr>
                <w:rFonts w:ascii="Arial Narrow" w:hAnsi="Arial Narrow" w:cs="Arial"/>
                <w:spacing w:val="6"/>
              </w:rPr>
            </w:pPr>
            <w:r w:rsidRPr="003276FB">
              <w:rPr>
                <w:rFonts w:ascii="Arial Narrow" w:hAnsi="Arial Narrow" w:cs="Arial"/>
                <w:spacing w:val="6"/>
              </w:rPr>
              <w:t>5</w:t>
            </w:r>
          </w:p>
        </w:tc>
      </w:tr>
      <w:tr w:rsidR="00351953" w:rsidRPr="00CD263F" w:rsidTr="00656FB1">
        <w:trPr>
          <w:trHeight w:val="284"/>
        </w:trPr>
        <w:tc>
          <w:tcPr>
            <w:tcW w:w="3656"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s="Arial"/>
                <w:color w:val="333333"/>
                <w:spacing w:val="6"/>
              </w:rPr>
              <w:t>Mujeres atendidas</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8</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8</w:t>
            </w:r>
          </w:p>
        </w:tc>
        <w:tc>
          <w:tcPr>
            <w:tcW w:w="1417" w:type="dxa"/>
            <w:shd w:val="clear" w:color="auto" w:fill="auto"/>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9</w:t>
            </w:r>
          </w:p>
        </w:tc>
        <w:tc>
          <w:tcPr>
            <w:tcW w:w="1276" w:type="dxa"/>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9</w:t>
            </w:r>
          </w:p>
        </w:tc>
      </w:tr>
      <w:tr w:rsidR="00351953" w:rsidRPr="00CD263F" w:rsidTr="00656FB1">
        <w:trPr>
          <w:trHeight w:val="284"/>
        </w:trPr>
        <w:tc>
          <w:tcPr>
            <w:tcW w:w="3656"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s="Arial"/>
                <w:color w:val="333333"/>
                <w:spacing w:val="6"/>
              </w:rPr>
              <w:t>Menores atendidos</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19</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23</w:t>
            </w:r>
          </w:p>
        </w:tc>
        <w:tc>
          <w:tcPr>
            <w:tcW w:w="1417" w:type="dxa"/>
            <w:shd w:val="clear" w:color="auto" w:fill="auto"/>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18</w:t>
            </w:r>
          </w:p>
        </w:tc>
        <w:tc>
          <w:tcPr>
            <w:tcW w:w="1276" w:type="dxa"/>
            <w:vAlign w:val="center"/>
          </w:tcPr>
          <w:p w:rsidR="00351953" w:rsidRPr="00545E2D" w:rsidRDefault="00351953" w:rsidP="00656FB1">
            <w:pPr>
              <w:autoSpaceDE w:val="0"/>
              <w:autoSpaceDN w:val="0"/>
              <w:adjustRightInd w:val="0"/>
              <w:spacing w:after="0"/>
              <w:ind w:firstLine="0"/>
              <w:jc w:val="right"/>
              <w:rPr>
                <w:rFonts w:ascii="Arial Narrow" w:hAnsi="Arial Narrow" w:cs="Arial"/>
                <w:spacing w:val="6"/>
              </w:rPr>
            </w:pPr>
            <w:r>
              <w:rPr>
                <w:rFonts w:ascii="Arial Narrow" w:hAnsi="Arial Narrow" w:cs="Arial"/>
                <w:spacing w:val="6"/>
              </w:rPr>
              <w:t>13</w:t>
            </w:r>
          </w:p>
        </w:tc>
      </w:tr>
      <w:tr w:rsidR="00351953" w:rsidRPr="00CD263F" w:rsidTr="00656FB1">
        <w:trPr>
          <w:trHeight w:val="284"/>
        </w:trPr>
        <w:tc>
          <w:tcPr>
            <w:tcW w:w="3656" w:type="dxa"/>
            <w:shd w:val="clear" w:color="auto" w:fill="auto"/>
            <w:vAlign w:val="center"/>
          </w:tcPr>
          <w:p w:rsidR="00351953" w:rsidRPr="00CD263F"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s="Arial"/>
                <w:color w:val="333333"/>
                <w:spacing w:val="6"/>
              </w:rPr>
              <w:t>Porcentaje ocupación media anual</w:t>
            </w:r>
          </w:p>
        </w:tc>
        <w:tc>
          <w:tcPr>
            <w:tcW w:w="1134" w:type="dxa"/>
            <w:vAlign w:val="center"/>
          </w:tcPr>
          <w:p w:rsidR="00351953" w:rsidRPr="00CD263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88</w:t>
            </w:r>
          </w:p>
        </w:tc>
        <w:tc>
          <w:tcPr>
            <w:tcW w:w="1418" w:type="dxa"/>
            <w:shd w:val="clear" w:color="auto" w:fill="auto"/>
            <w:vAlign w:val="center"/>
          </w:tcPr>
          <w:p w:rsidR="00351953" w:rsidRPr="00CD263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74</w:t>
            </w:r>
          </w:p>
        </w:tc>
        <w:tc>
          <w:tcPr>
            <w:tcW w:w="1417" w:type="dxa"/>
            <w:shd w:val="clear" w:color="auto" w:fill="auto"/>
            <w:vAlign w:val="center"/>
          </w:tcPr>
          <w:p w:rsidR="00351953" w:rsidRPr="00CD263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91</w:t>
            </w:r>
          </w:p>
        </w:tc>
        <w:tc>
          <w:tcPr>
            <w:tcW w:w="1276" w:type="dxa"/>
            <w:vAlign w:val="center"/>
          </w:tcPr>
          <w:p w:rsidR="00351953" w:rsidRPr="00CD263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99</w:t>
            </w:r>
          </w:p>
        </w:tc>
      </w:tr>
      <w:tr w:rsidR="00351953" w:rsidRPr="00CD263F" w:rsidTr="00656FB1">
        <w:trPr>
          <w:trHeight w:val="284"/>
        </w:trPr>
        <w:tc>
          <w:tcPr>
            <w:tcW w:w="3656" w:type="dxa"/>
            <w:shd w:val="clear" w:color="auto" w:fill="auto"/>
            <w:vAlign w:val="center"/>
          </w:tcPr>
          <w:p w:rsidR="00351953" w:rsidRPr="00CD263F"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s="Arial"/>
                <w:color w:val="333333"/>
                <w:spacing w:val="6"/>
              </w:rPr>
              <w:t>Ocupación media (pisos)</w:t>
            </w:r>
          </w:p>
        </w:tc>
        <w:tc>
          <w:tcPr>
            <w:tcW w:w="1134" w:type="dxa"/>
            <w:vAlign w:val="center"/>
          </w:tcPr>
          <w:p w:rsidR="00351953" w:rsidRPr="00CD263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4</w:t>
            </w:r>
          </w:p>
        </w:tc>
        <w:tc>
          <w:tcPr>
            <w:tcW w:w="1418" w:type="dxa"/>
            <w:shd w:val="clear" w:color="auto" w:fill="auto"/>
            <w:vAlign w:val="center"/>
          </w:tcPr>
          <w:p w:rsidR="00351953" w:rsidRPr="00CD263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4</w:t>
            </w:r>
          </w:p>
        </w:tc>
        <w:tc>
          <w:tcPr>
            <w:tcW w:w="1417" w:type="dxa"/>
            <w:shd w:val="clear" w:color="auto" w:fill="auto"/>
            <w:vAlign w:val="center"/>
          </w:tcPr>
          <w:p w:rsidR="00351953" w:rsidRPr="00CD263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5</w:t>
            </w:r>
          </w:p>
        </w:tc>
        <w:tc>
          <w:tcPr>
            <w:tcW w:w="1276" w:type="dxa"/>
            <w:vAlign w:val="center"/>
          </w:tcPr>
          <w:p w:rsidR="00351953" w:rsidRPr="00CD263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5</w:t>
            </w:r>
          </w:p>
        </w:tc>
      </w:tr>
      <w:tr w:rsidR="00351953" w:rsidRPr="00CD263F" w:rsidTr="00656FB1">
        <w:trPr>
          <w:trHeight w:val="284"/>
        </w:trPr>
        <w:tc>
          <w:tcPr>
            <w:tcW w:w="3656" w:type="dxa"/>
            <w:shd w:val="clear" w:color="auto" w:fill="auto"/>
            <w:vAlign w:val="center"/>
          </w:tcPr>
          <w:p w:rsidR="00351953" w:rsidRPr="00FE7F9D" w:rsidRDefault="00351953" w:rsidP="00656FB1">
            <w:pPr>
              <w:autoSpaceDE w:val="0"/>
              <w:autoSpaceDN w:val="0"/>
              <w:adjustRightInd w:val="0"/>
              <w:spacing w:after="0"/>
              <w:ind w:firstLine="0"/>
              <w:rPr>
                <w:rFonts w:ascii="Arial Narrow" w:hAnsi="Arial Narrow" w:cs="Arial"/>
                <w:color w:val="333333"/>
                <w:spacing w:val="6"/>
                <w:sz w:val="18"/>
                <w:szCs w:val="18"/>
              </w:rPr>
            </w:pPr>
            <w:r w:rsidRPr="00FE7F9D">
              <w:rPr>
                <w:rFonts w:ascii="Arial Narrow" w:hAnsi="Arial Narrow" w:cs="Arial"/>
                <w:b/>
                <w:i/>
                <w:color w:val="333333"/>
                <w:spacing w:val="6"/>
                <w:sz w:val="18"/>
                <w:szCs w:val="18"/>
              </w:rPr>
              <w:t>Estancia máxima (años)</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1-2</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1-2</w:t>
            </w:r>
          </w:p>
        </w:tc>
        <w:tc>
          <w:tcPr>
            <w:tcW w:w="1417"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1-2</w:t>
            </w:r>
          </w:p>
        </w:tc>
        <w:tc>
          <w:tcPr>
            <w:tcW w:w="1276" w:type="dxa"/>
            <w:vAlign w:val="center"/>
          </w:tcPr>
          <w:p w:rsidR="00351953" w:rsidRPr="00CD263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1-2</w:t>
            </w:r>
          </w:p>
        </w:tc>
      </w:tr>
      <w:tr w:rsidR="00351953" w:rsidRPr="00CD263F" w:rsidTr="00656FB1">
        <w:trPr>
          <w:trHeight w:val="284"/>
        </w:trPr>
        <w:tc>
          <w:tcPr>
            <w:tcW w:w="3656" w:type="dxa"/>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s="Arial"/>
                <w:color w:val="333333"/>
                <w:spacing w:val="6"/>
              </w:rPr>
              <w:t xml:space="preserve">&lt; </w:t>
            </w:r>
            <w:proofErr w:type="gramStart"/>
            <w:r>
              <w:rPr>
                <w:rFonts w:ascii="Arial Narrow" w:hAnsi="Arial Narrow" w:cs="Arial"/>
                <w:color w:val="333333"/>
                <w:spacing w:val="6"/>
              </w:rPr>
              <w:t>un</w:t>
            </w:r>
            <w:proofErr w:type="gramEnd"/>
            <w:r>
              <w:rPr>
                <w:rFonts w:ascii="Arial Narrow" w:hAnsi="Arial Narrow" w:cs="Arial"/>
                <w:color w:val="333333"/>
                <w:spacing w:val="6"/>
              </w:rPr>
              <w:t xml:space="preserve"> año (%)</w:t>
            </w:r>
          </w:p>
        </w:tc>
        <w:tc>
          <w:tcPr>
            <w:tcW w:w="1134" w:type="dxa"/>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0</w:t>
            </w:r>
          </w:p>
        </w:tc>
        <w:tc>
          <w:tcPr>
            <w:tcW w:w="1418"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60</w:t>
            </w:r>
          </w:p>
        </w:tc>
        <w:tc>
          <w:tcPr>
            <w:tcW w:w="1417" w:type="dxa"/>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67</w:t>
            </w:r>
          </w:p>
        </w:tc>
        <w:tc>
          <w:tcPr>
            <w:tcW w:w="1276" w:type="dxa"/>
            <w:vAlign w:val="center"/>
          </w:tcPr>
          <w:p w:rsidR="00351953" w:rsidRPr="00CD263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100</w:t>
            </w:r>
          </w:p>
        </w:tc>
      </w:tr>
      <w:tr w:rsidR="00351953" w:rsidRPr="00CD263F" w:rsidTr="00704B2E">
        <w:trPr>
          <w:trHeight w:val="284"/>
        </w:trPr>
        <w:tc>
          <w:tcPr>
            <w:tcW w:w="3656" w:type="dxa"/>
            <w:tcBorders>
              <w:bottom w:val="single" w:sz="2" w:space="0" w:color="auto"/>
            </w:tcBorders>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s="Arial"/>
                <w:color w:val="333333"/>
                <w:spacing w:val="6"/>
              </w:rPr>
              <w:t>1-2 años (%)</w:t>
            </w:r>
          </w:p>
        </w:tc>
        <w:tc>
          <w:tcPr>
            <w:tcW w:w="1134" w:type="dxa"/>
            <w:tcBorders>
              <w:bottom w:val="single" w:sz="2" w:space="0" w:color="auto"/>
            </w:tcBorders>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33</w:t>
            </w:r>
          </w:p>
        </w:tc>
        <w:tc>
          <w:tcPr>
            <w:tcW w:w="1418" w:type="dxa"/>
            <w:tcBorders>
              <w:bottom w:val="single" w:sz="2" w:space="0" w:color="auto"/>
            </w:tcBorders>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40</w:t>
            </w:r>
          </w:p>
        </w:tc>
        <w:tc>
          <w:tcPr>
            <w:tcW w:w="1417" w:type="dxa"/>
            <w:tcBorders>
              <w:bottom w:val="single" w:sz="2" w:space="0" w:color="auto"/>
            </w:tcBorders>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33</w:t>
            </w:r>
          </w:p>
        </w:tc>
        <w:tc>
          <w:tcPr>
            <w:tcW w:w="1276" w:type="dxa"/>
            <w:tcBorders>
              <w:bottom w:val="single" w:sz="2" w:space="0" w:color="auto"/>
            </w:tcBorders>
            <w:vAlign w:val="center"/>
          </w:tcPr>
          <w:p w:rsidR="00351953" w:rsidRPr="00CD263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w:t>
            </w:r>
          </w:p>
        </w:tc>
      </w:tr>
      <w:tr w:rsidR="00351953" w:rsidRPr="00CD263F" w:rsidTr="00704B2E">
        <w:trPr>
          <w:trHeight w:val="284"/>
        </w:trPr>
        <w:tc>
          <w:tcPr>
            <w:tcW w:w="3656" w:type="dxa"/>
            <w:tcBorders>
              <w:bottom w:val="single" w:sz="4" w:space="0" w:color="auto"/>
            </w:tcBorders>
            <w:shd w:val="clear" w:color="auto" w:fill="auto"/>
            <w:vAlign w:val="center"/>
          </w:tcPr>
          <w:p w:rsidR="00351953" w:rsidRDefault="00351953" w:rsidP="00656FB1">
            <w:pPr>
              <w:autoSpaceDE w:val="0"/>
              <w:autoSpaceDN w:val="0"/>
              <w:adjustRightInd w:val="0"/>
              <w:spacing w:after="0"/>
              <w:ind w:firstLine="0"/>
              <w:rPr>
                <w:rFonts w:ascii="Arial Narrow" w:hAnsi="Arial Narrow" w:cs="Arial"/>
                <w:color w:val="333333"/>
                <w:spacing w:val="6"/>
              </w:rPr>
            </w:pPr>
            <w:r>
              <w:rPr>
                <w:rFonts w:ascii="Arial Narrow" w:hAnsi="Arial Narrow" w:cs="Arial"/>
                <w:color w:val="333333"/>
                <w:spacing w:val="6"/>
              </w:rPr>
              <w:t>&gt;2 años (%)</w:t>
            </w:r>
          </w:p>
        </w:tc>
        <w:tc>
          <w:tcPr>
            <w:tcW w:w="1134" w:type="dxa"/>
            <w:tcBorders>
              <w:bottom w:val="single" w:sz="4" w:space="0" w:color="auto"/>
            </w:tcBorders>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67</w:t>
            </w:r>
          </w:p>
        </w:tc>
        <w:tc>
          <w:tcPr>
            <w:tcW w:w="1418" w:type="dxa"/>
            <w:tcBorders>
              <w:bottom w:val="single" w:sz="4" w:space="0" w:color="auto"/>
            </w:tcBorders>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0</w:t>
            </w:r>
          </w:p>
        </w:tc>
        <w:tc>
          <w:tcPr>
            <w:tcW w:w="1417" w:type="dxa"/>
            <w:tcBorders>
              <w:bottom w:val="single" w:sz="4" w:space="0" w:color="auto"/>
            </w:tcBorders>
            <w:shd w:val="clear" w:color="auto" w:fill="auto"/>
            <w:vAlign w:val="center"/>
          </w:tcPr>
          <w:p w:rsidR="00351953"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0</w:t>
            </w:r>
          </w:p>
        </w:tc>
        <w:tc>
          <w:tcPr>
            <w:tcW w:w="1276" w:type="dxa"/>
            <w:tcBorders>
              <w:bottom w:val="single" w:sz="4" w:space="0" w:color="auto"/>
            </w:tcBorders>
            <w:vAlign w:val="center"/>
          </w:tcPr>
          <w:p w:rsidR="00351953" w:rsidRPr="00CD263F" w:rsidRDefault="00351953" w:rsidP="00656FB1">
            <w:pPr>
              <w:autoSpaceDE w:val="0"/>
              <w:autoSpaceDN w:val="0"/>
              <w:adjustRightInd w:val="0"/>
              <w:spacing w:after="0"/>
              <w:ind w:firstLine="0"/>
              <w:jc w:val="right"/>
              <w:rPr>
                <w:rFonts w:ascii="Arial Narrow" w:hAnsi="Arial Narrow" w:cs="Arial"/>
                <w:color w:val="333333"/>
                <w:spacing w:val="6"/>
              </w:rPr>
            </w:pPr>
            <w:r>
              <w:rPr>
                <w:rFonts w:ascii="Arial Narrow" w:hAnsi="Arial Narrow" w:cs="Arial"/>
                <w:color w:val="333333"/>
                <w:spacing w:val="6"/>
              </w:rPr>
              <w:t>-</w:t>
            </w:r>
          </w:p>
        </w:tc>
      </w:tr>
    </w:tbl>
    <w:p w:rsidR="00656FB1" w:rsidRDefault="00656FB1" w:rsidP="00656FB1">
      <w:pPr>
        <w:pStyle w:val="texto"/>
        <w:spacing w:before="240"/>
        <w:rPr>
          <w:szCs w:val="26"/>
        </w:rPr>
      </w:pPr>
    </w:p>
    <w:p w:rsidR="00656FB1" w:rsidRDefault="00656FB1" w:rsidP="00656FB1">
      <w:pPr>
        <w:spacing w:after="0"/>
        <w:ind w:firstLine="0"/>
        <w:jc w:val="left"/>
        <w:rPr>
          <w:spacing w:val="6"/>
          <w:sz w:val="26"/>
          <w:szCs w:val="26"/>
        </w:rPr>
      </w:pPr>
      <w:r>
        <w:rPr>
          <w:szCs w:val="26"/>
        </w:rPr>
        <w:br w:type="page"/>
      </w:r>
    </w:p>
    <w:p w:rsidR="00351953" w:rsidRDefault="00351953" w:rsidP="00A0722A">
      <w:pPr>
        <w:pStyle w:val="texto"/>
        <w:ind w:right="142"/>
        <w:rPr>
          <w:szCs w:val="26"/>
        </w:rPr>
      </w:pPr>
      <w:r>
        <w:rPr>
          <w:szCs w:val="26"/>
        </w:rPr>
        <w:lastRenderedPageBreak/>
        <w:t>Al respecto de los datos señalados en el cuadro anterior, señalamos lo s</w:t>
      </w:r>
      <w:r>
        <w:rPr>
          <w:szCs w:val="26"/>
        </w:rPr>
        <w:t>i</w:t>
      </w:r>
      <w:r>
        <w:rPr>
          <w:szCs w:val="26"/>
        </w:rPr>
        <w:t>guiente:</w:t>
      </w:r>
    </w:p>
    <w:p w:rsidR="00351953" w:rsidRPr="00732182" w:rsidRDefault="00351953" w:rsidP="00732182">
      <w:pPr>
        <w:pStyle w:val="Prrafodelista"/>
        <w:numPr>
          <w:ilvl w:val="0"/>
          <w:numId w:val="11"/>
        </w:numPr>
        <w:tabs>
          <w:tab w:val="left" w:pos="454"/>
        </w:tabs>
        <w:spacing w:after="240"/>
        <w:ind w:left="0" w:right="142" w:firstLine="284"/>
        <w:contextualSpacing w:val="0"/>
        <w:rPr>
          <w:spacing w:val="6"/>
          <w:sz w:val="26"/>
          <w:szCs w:val="26"/>
        </w:rPr>
      </w:pPr>
      <w:r w:rsidRPr="00732182">
        <w:rPr>
          <w:spacing w:val="6"/>
          <w:sz w:val="26"/>
          <w:szCs w:val="26"/>
        </w:rPr>
        <w:t>El número de plazas en el centro de urgencia y la casa de acogida, así c</w:t>
      </w:r>
      <w:r w:rsidRPr="00732182">
        <w:rPr>
          <w:spacing w:val="6"/>
          <w:sz w:val="26"/>
          <w:szCs w:val="26"/>
        </w:rPr>
        <w:t>o</w:t>
      </w:r>
      <w:r w:rsidRPr="00732182">
        <w:rPr>
          <w:spacing w:val="6"/>
          <w:sz w:val="26"/>
          <w:szCs w:val="26"/>
        </w:rPr>
        <w:t>mo el número de pisos residencia no varía en el periodo 2016-2019.</w:t>
      </w:r>
    </w:p>
    <w:p w:rsidR="00351953" w:rsidRPr="00732182" w:rsidRDefault="00351953" w:rsidP="00732182">
      <w:pPr>
        <w:pStyle w:val="Prrafodelista"/>
        <w:numPr>
          <w:ilvl w:val="0"/>
          <w:numId w:val="11"/>
        </w:numPr>
        <w:tabs>
          <w:tab w:val="left" w:pos="454"/>
        </w:tabs>
        <w:spacing w:after="240"/>
        <w:ind w:left="0" w:right="142" w:firstLine="284"/>
        <w:contextualSpacing w:val="0"/>
        <w:rPr>
          <w:spacing w:val="6"/>
          <w:sz w:val="26"/>
          <w:szCs w:val="26"/>
        </w:rPr>
      </w:pPr>
      <w:r w:rsidRPr="00732182">
        <w:rPr>
          <w:spacing w:val="6"/>
          <w:sz w:val="26"/>
          <w:szCs w:val="26"/>
        </w:rPr>
        <w:t>El número total de personas atendidas entre los tres recursos aumenta ha</w:t>
      </w:r>
      <w:r w:rsidRPr="00732182">
        <w:rPr>
          <w:spacing w:val="6"/>
          <w:sz w:val="26"/>
          <w:szCs w:val="26"/>
        </w:rPr>
        <w:t>s</w:t>
      </w:r>
      <w:r w:rsidRPr="00732182">
        <w:rPr>
          <w:spacing w:val="6"/>
          <w:sz w:val="26"/>
          <w:szCs w:val="26"/>
        </w:rPr>
        <w:t>ta 301 en 2018, disminuyendo un 14 por ciento en 2019 con 260 atenciones, aunque se observa una utilización estable en el tiempo con algunas oscilaci</w:t>
      </w:r>
      <w:r w:rsidRPr="00732182">
        <w:rPr>
          <w:spacing w:val="6"/>
          <w:sz w:val="26"/>
          <w:szCs w:val="26"/>
        </w:rPr>
        <w:t>o</w:t>
      </w:r>
      <w:r w:rsidRPr="00732182">
        <w:rPr>
          <w:spacing w:val="6"/>
          <w:sz w:val="26"/>
          <w:szCs w:val="26"/>
        </w:rPr>
        <w:t>nes entre unos años y otros, si consideramos la evolución en los últimos diez años.</w:t>
      </w:r>
    </w:p>
    <w:p w:rsidR="00351953" w:rsidRPr="00732182" w:rsidRDefault="00351953" w:rsidP="00732182">
      <w:pPr>
        <w:pStyle w:val="Prrafodelista"/>
        <w:numPr>
          <w:ilvl w:val="0"/>
          <w:numId w:val="11"/>
        </w:numPr>
        <w:tabs>
          <w:tab w:val="left" w:pos="454"/>
        </w:tabs>
        <w:spacing w:after="240"/>
        <w:ind w:left="0" w:right="142" w:firstLine="284"/>
        <w:contextualSpacing w:val="0"/>
        <w:rPr>
          <w:spacing w:val="6"/>
          <w:sz w:val="26"/>
          <w:szCs w:val="26"/>
        </w:rPr>
      </w:pPr>
      <w:r w:rsidRPr="00732182">
        <w:rPr>
          <w:spacing w:val="6"/>
          <w:sz w:val="26"/>
          <w:szCs w:val="26"/>
        </w:rPr>
        <w:t>Destaca la alta ocupación en el centro de urgencias en 2018, con 245 pe</w:t>
      </w:r>
      <w:r w:rsidRPr="00732182">
        <w:rPr>
          <w:spacing w:val="6"/>
          <w:sz w:val="26"/>
          <w:szCs w:val="26"/>
        </w:rPr>
        <w:t>r</w:t>
      </w:r>
      <w:r w:rsidRPr="00732182">
        <w:rPr>
          <w:spacing w:val="6"/>
          <w:sz w:val="26"/>
          <w:szCs w:val="26"/>
        </w:rPr>
        <w:t>sonas atendidas, una ocupación media del 110 por ciento y sobreocupación en el 61 por ciento de los días del año. En 2019, los índices son similares a años anteriores.</w:t>
      </w:r>
    </w:p>
    <w:p w:rsidR="00351953" w:rsidRPr="00732182" w:rsidRDefault="00351953" w:rsidP="00732182">
      <w:pPr>
        <w:pStyle w:val="Prrafodelista"/>
        <w:numPr>
          <w:ilvl w:val="0"/>
          <w:numId w:val="11"/>
        </w:numPr>
        <w:tabs>
          <w:tab w:val="left" w:pos="454"/>
        </w:tabs>
        <w:spacing w:after="240"/>
        <w:ind w:left="0" w:right="142" w:firstLine="284"/>
        <w:contextualSpacing w:val="0"/>
        <w:rPr>
          <w:spacing w:val="6"/>
          <w:sz w:val="26"/>
          <w:szCs w:val="26"/>
        </w:rPr>
      </w:pPr>
      <w:r w:rsidRPr="00732182">
        <w:rPr>
          <w:spacing w:val="6"/>
          <w:sz w:val="26"/>
          <w:szCs w:val="26"/>
        </w:rPr>
        <w:t>La mayoría de las unidades familiares (47 por ciento en 2019) están m</w:t>
      </w:r>
      <w:r w:rsidRPr="00732182">
        <w:rPr>
          <w:spacing w:val="6"/>
          <w:sz w:val="26"/>
          <w:szCs w:val="26"/>
        </w:rPr>
        <w:t>e</w:t>
      </w:r>
      <w:r w:rsidRPr="00732182">
        <w:rPr>
          <w:spacing w:val="6"/>
          <w:sz w:val="26"/>
          <w:szCs w:val="26"/>
        </w:rPr>
        <w:t>nos de siete días en el centro, que es el plazo ordinario de estancia en el recu</w:t>
      </w:r>
      <w:r w:rsidRPr="00732182">
        <w:rPr>
          <w:spacing w:val="6"/>
          <w:sz w:val="26"/>
          <w:szCs w:val="26"/>
        </w:rPr>
        <w:t>r</w:t>
      </w:r>
      <w:r w:rsidRPr="00732182">
        <w:rPr>
          <w:spacing w:val="6"/>
          <w:sz w:val="26"/>
          <w:szCs w:val="26"/>
        </w:rPr>
        <w:t xml:space="preserve">so. </w:t>
      </w:r>
    </w:p>
    <w:p w:rsidR="00351953" w:rsidRPr="00732182" w:rsidRDefault="00351953" w:rsidP="00732182">
      <w:pPr>
        <w:pStyle w:val="Prrafodelista"/>
        <w:numPr>
          <w:ilvl w:val="0"/>
          <w:numId w:val="11"/>
        </w:numPr>
        <w:tabs>
          <w:tab w:val="left" w:pos="454"/>
        </w:tabs>
        <w:spacing w:after="240"/>
        <w:ind w:left="0" w:right="142" w:firstLine="284"/>
        <w:contextualSpacing w:val="0"/>
        <w:rPr>
          <w:spacing w:val="6"/>
          <w:sz w:val="26"/>
          <w:szCs w:val="26"/>
        </w:rPr>
      </w:pPr>
      <w:r w:rsidRPr="00732182">
        <w:rPr>
          <w:spacing w:val="6"/>
          <w:sz w:val="26"/>
          <w:szCs w:val="26"/>
        </w:rPr>
        <w:t>Sin embargo, entre el 25 y el 30 por ciento de las mujeres atendidas sup</w:t>
      </w:r>
      <w:r w:rsidRPr="00732182">
        <w:rPr>
          <w:spacing w:val="6"/>
          <w:sz w:val="26"/>
          <w:szCs w:val="26"/>
        </w:rPr>
        <w:t>e</w:t>
      </w:r>
      <w:r w:rsidRPr="00732182">
        <w:rPr>
          <w:spacing w:val="6"/>
          <w:sz w:val="26"/>
          <w:szCs w:val="26"/>
        </w:rPr>
        <w:t>ran la estancia máxima en el centro, principalmente por estar a la espera de plaza en otro recurso o la obtención de ingresos mínimos, ya que se atiende a un alto porcentaje de unidades familiares en situación de exclusión social, sin apoyos familiares y sociales, con escasez de recursos económicos. Esto pr</w:t>
      </w:r>
      <w:r w:rsidRPr="00732182">
        <w:rPr>
          <w:spacing w:val="6"/>
          <w:sz w:val="26"/>
          <w:szCs w:val="26"/>
        </w:rPr>
        <w:t>o</w:t>
      </w:r>
      <w:r w:rsidRPr="00732182">
        <w:rPr>
          <w:spacing w:val="6"/>
          <w:sz w:val="26"/>
          <w:szCs w:val="26"/>
        </w:rPr>
        <w:t>voca que la estancia media en el centro sea de 20 días hasta 2018, aumentando a 22 días en 2019.</w:t>
      </w:r>
    </w:p>
    <w:p w:rsidR="00351953" w:rsidRPr="00732182" w:rsidRDefault="00351953" w:rsidP="00732182">
      <w:pPr>
        <w:pStyle w:val="Prrafodelista"/>
        <w:numPr>
          <w:ilvl w:val="0"/>
          <w:numId w:val="11"/>
        </w:numPr>
        <w:tabs>
          <w:tab w:val="left" w:pos="454"/>
        </w:tabs>
        <w:spacing w:after="240"/>
        <w:ind w:left="0" w:right="142" w:firstLine="284"/>
        <w:contextualSpacing w:val="0"/>
        <w:rPr>
          <w:spacing w:val="6"/>
          <w:sz w:val="26"/>
          <w:szCs w:val="26"/>
        </w:rPr>
      </w:pPr>
      <w:r w:rsidRPr="00732182">
        <w:rPr>
          <w:spacing w:val="6"/>
          <w:sz w:val="26"/>
          <w:szCs w:val="26"/>
        </w:rPr>
        <w:t>La ocupación media de la casa de acogida es de, aproximadamente, nueve personas; su ocupación media anual</w:t>
      </w:r>
      <w:r w:rsidR="00393895">
        <w:rPr>
          <w:spacing w:val="6"/>
          <w:sz w:val="26"/>
          <w:szCs w:val="26"/>
        </w:rPr>
        <w:t>,</w:t>
      </w:r>
      <w:r w:rsidRPr="00732182">
        <w:rPr>
          <w:spacing w:val="6"/>
          <w:sz w:val="26"/>
          <w:szCs w:val="26"/>
        </w:rPr>
        <w:t xml:space="preserve"> inferior al 80 por ciento. Sin embargo, en 2019 el porcentaje de mujeres que superan la estancia máxima en el recurso aumenta hasta el 33 por ciento.</w:t>
      </w:r>
    </w:p>
    <w:p w:rsidR="00351953" w:rsidRPr="00732182" w:rsidRDefault="00351953" w:rsidP="00732182">
      <w:pPr>
        <w:pStyle w:val="Prrafodelista"/>
        <w:numPr>
          <w:ilvl w:val="0"/>
          <w:numId w:val="11"/>
        </w:numPr>
        <w:tabs>
          <w:tab w:val="left" w:pos="454"/>
        </w:tabs>
        <w:spacing w:after="240"/>
        <w:ind w:left="0" w:right="142" w:firstLine="284"/>
        <w:contextualSpacing w:val="0"/>
        <w:rPr>
          <w:spacing w:val="6"/>
          <w:sz w:val="26"/>
          <w:szCs w:val="26"/>
        </w:rPr>
      </w:pPr>
      <w:r w:rsidRPr="00732182">
        <w:rPr>
          <w:spacing w:val="6"/>
          <w:sz w:val="26"/>
          <w:szCs w:val="26"/>
        </w:rPr>
        <w:t>En mayo de 2018 se puso en marcha el servicio de atención residencial i</w:t>
      </w:r>
      <w:r w:rsidRPr="00732182">
        <w:rPr>
          <w:spacing w:val="6"/>
          <w:sz w:val="26"/>
          <w:szCs w:val="26"/>
        </w:rPr>
        <w:t>n</w:t>
      </w:r>
      <w:r w:rsidRPr="00732182">
        <w:rPr>
          <w:spacing w:val="6"/>
          <w:sz w:val="26"/>
          <w:szCs w:val="26"/>
        </w:rPr>
        <w:t>tegral de larga estancia para mujeres víctimas de trata, a través de un convenio con una asociación. Se han atendido a dos mujeres en 2018 y a cuatro en 2019.</w:t>
      </w:r>
    </w:p>
    <w:p w:rsidR="00351953" w:rsidRPr="00732182" w:rsidRDefault="00351953" w:rsidP="00732182">
      <w:pPr>
        <w:pStyle w:val="Prrafodelista"/>
        <w:numPr>
          <w:ilvl w:val="0"/>
          <w:numId w:val="11"/>
        </w:numPr>
        <w:tabs>
          <w:tab w:val="left" w:pos="454"/>
        </w:tabs>
        <w:spacing w:after="240"/>
        <w:ind w:left="0" w:right="142" w:firstLine="284"/>
        <w:contextualSpacing w:val="0"/>
        <w:rPr>
          <w:spacing w:val="6"/>
          <w:sz w:val="26"/>
          <w:szCs w:val="26"/>
        </w:rPr>
      </w:pPr>
      <w:r w:rsidRPr="00732182">
        <w:rPr>
          <w:spacing w:val="6"/>
          <w:sz w:val="26"/>
          <w:szCs w:val="26"/>
        </w:rPr>
        <w:t xml:space="preserve">En 2019, la ocupación media de los pisos residencia alcanza el 99 por ciento y la estancia de todas las unidades familiares en este recurso es menor al año. </w:t>
      </w:r>
    </w:p>
    <w:p w:rsidR="00351953" w:rsidRPr="00732182" w:rsidRDefault="00351953" w:rsidP="00732182">
      <w:pPr>
        <w:pStyle w:val="Prrafodelista"/>
        <w:numPr>
          <w:ilvl w:val="0"/>
          <w:numId w:val="11"/>
        </w:numPr>
        <w:tabs>
          <w:tab w:val="left" w:pos="454"/>
        </w:tabs>
        <w:spacing w:after="240"/>
        <w:ind w:left="0" w:right="142" w:firstLine="284"/>
        <w:contextualSpacing w:val="0"/>
        <w:rPr>
          <w:spacing w:val="6"/>
          <w:sz w:val="26"/>
          <w:szCs w:val="26"/>
        </w:rPr>
      </w:pPr>
      <w:r w:rsidRPr="00732182">
        <w:rPr>
          <w:spacing w:val="6"/>
          <w:sz w:val="26"/>
          <w:szCs w:val="26"/>
        </w:rPr>
        <w:t>No existe lista de espera de acceso a los recursos.</w:t>
      </w:r>
    </w:p>
    <w:p w:rsidR="00656FB1" w:rsidRDefault="00656FB1" w:rsidP="00A0722A">
      <w:pPr>
        <w:spacing w:after="0"/>
        <w:ind w:right="142" w:firstLine="0"/>
        <w:jc w:val="left"/>
        <w:rPr>
          <w:spacing w:val="6"/>
          <w:sz w:val="26"/>
          <w:szCs w:val="26"/>
        </w:rPr>
      </w:pPr>
      <w:r>
        <w:rPr>
          <w:szCs w:val="26"/>
        </w:rPr>
        <w:br w:type="page"/>
      </w:r>
    </w:p>
    <w:p w:rsidR="00351953" w:rsidRPr="00854882" w:rsidRDefault="00351953" w:rsidP="00704B2E">
      <w:pPr>
        <w:pStyle w:val="atitulo3"/>
      </w:pPr>
      <w:r w:rsidRPr="00854882">
        <w:lastRenderedPageBreak/>
        <w:t>Ratio de profesionales</w:t>
      </w:r>
    </w:p>
    <w:p w:rsidR="00351953" w:rsidRPr="00FF448B" w:rsidRDefault="00351953" w:rsidP="001B7B97">
      <w:pPr>
        <w:pStyle w:val="texto"/>
        <w:spacing w:after="120"/>
        <w:ind w:right="142"/>
        <w:rPr>
          <w:szCs w:val="26"/>
        </w:rPr>
      </w:pPr>
      <w:r>
        <w:rPr>
          <w:szCs w:val="26"/>
        </w:rPr>
        <w:t>La ratio global de profesionales en los recursos de acogida sobre población de mujeres (tanto por 100.000) es de tres profesionales y se mantiene consta</w:t>
      </w:r>
      <w:r>
        <w:rPr>
          <w:szCs w:val="26"/>
        </w:rPr>
        <w:t>n</w:t>
      </w:r>
      <w:r>
        <w:rPr>
          <w:szCs w:val="26"/>
        </w:rPr>
        <w:t>te en el periodo 2016-2019:</w:t>
      </w:r>
    </w:p>
    <w:tbl>
      <w:tblPr>
        <w:tblW w:w="8747" w:type="dxa"/>
        <w:tblCellMar>
          <w:left w:w="70" w:type="dxa"/>
          <w:right w:w="70" w:type="dxa"/>
        </w:tblCellMar>
        <w:tblLook w:val="04A0" w:firstRow="1" w:lastRow="0" w:firstColumn="1" w:lastColumn="0" w:noHBand="0" w:noVBand="1"/>
      </w:tblPr>
      <w:tblGrid>
        <w:gridCol w:w="1266"/>
        <w:gridCol w:w="971"/>
        <w:gridCol w:w="1024"/>
        <w:gridCol w:w="480"/>
        <w:gridCol w:w="942"/>
        <w:gridCol w:w="480"/>
        <w:gridCol w:w="942"/>
        <w:gridCol w:w="480"/>
        <w:gridCol w:w="942"/>
        <w:gridCol w:w="460"/>
        <w:gridCol w:w="942"/>
      </w:tblGrid>
      <w:tr w:rsidR="00351953" w:rsidRPr="00656FB1" w:rsidTr="00704B2E">
        <w:trPr>
          <w:trHeight w:val="284"/>
        </w:trPr>
        <w:tc>
          <w:tcPr>
            <w:tcW w:w="1560" w:type="dxa"/>
            <w:tcBorders>
              <w:top w:val="single" w:sz="4" w:space="0" w:color="auto"/>
              <w:bottom w:val="single" w:sz="4" w:space="0" w:color="auto"/>
            </w:tcBorders>
            <w:shd w:val="clear" w:color="auto" w:fill="B8CCE4" w:themeFill="accent1" w:themeFillTint="66"/>
            <w:noWrap/>
            <w:vAlign w:val="center"/>
          </w:tcPr>
          <w:p w:rsidR="00351953" w:rsidRPr="00656FB1" w:rsidRDefault="00351953" w:rsidP="00656FB1">
            <w:pPr>
              <w:pStyle w:val="cuadroCabe"/>
              <w:jc w:val="left"/>
              <w:rPr>
                <w:sz w:val="16"/>
                <w:szCs w:val="16"/>
                <w:lang w:val="es-ES" w:eastAsia="es-ES"/>
              </w:rPr>
            </w:pPr>
          </w:p>
        </w:tc>
        <w:tc>
          <w:tcPr>
            <w:tcW w:w="850" w:type="dxa"/>
            <w:tcBorders>
              <w:top w:val="single" w:sz="4" w:space="0" w:color="auto"/>
              <w:bottom w:val="single" w:sz="4" w:space="0" w:color="auto"/>
            </w:tcBorders>
            <w:shd w:val="clear" w:color="auto" w:fill="B8CCE4" w:themeFill="accent1" w:themeFillTint="66"/>
            <w:noWrap/>
            <w:vAlign w:val="center"/>
          </w:tcPr>
          <w:p w:rsidR="00351953" w:rsidRPr="00656FB1" w:rsidRDefault="00351953" w:rsidP="00656FB1">
            <w:pPr>
              <w:pStyle w:val="cuadroCabe"/>
              <w:jc w:val="right"/>
              <w:rPr>
                <w:sz w:val="16"/>
                <w:szCs w:val="16"/>
                <w:lang w:val="es-ES" w:eastAsia="es-ES"/>
              </w:rPr>
            </w:pPr>
          </w:p>
        </w:tc>
        <w:tc>
          <w:tcPr>
            <w:tcW w:w="851"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656FB1" w:rsidRDefault="00351953" w:rsidP="00656FB1">
            <w:pPr>
              <w:pStyle w:val="cuadroCabe"/>
              <w:jc w:val="center"/>
              <w:rPr>
                <w:sz w:val="16"/>
                <w:szCs w:val="16"/>
                <w:lang w:val="es-ES" w:eastAsia="es-ES"/>
              </w:rPr>
            </w:pPr>
          </w:p>
        </w:tc>
        <w:tc>
          <w:tcPr>
            <w:tcW w:w="135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tcPr>
          <w:p w:rsidR="00351953" w:rsidRPr="00656FB1" w:rsidRDefault="00351953" w:rsidP="00656FB1">
            <w:pPr>
              <w:pStyle w:val="cuadroCabe"/>
              <w:jc w:val="center"/>
              <w:rPr>
                <w:sz w:val="16"/>
                <w:szCs w:val="16"/>
                <w:lang w:val="es-ES" w:eastAsia="es-ES"/>
              </w:rPr>
            </w:pPr>
            <w:r w:rsidRPr="00656FB1">
              <w:rPr>
                <w:sz w:val="16"/>
                <w:szCs w:val="16"/>
                <w:lang w:val="es-ES" w:eastAsia="es-ES"/>
              </w:rPr>
              <w:t>2016</w:t>
            </w:r>
          </w:p>
        </w:tc>
        <w:tc>
          <w:tcPr>
            <w:tcW w:w="1351" w:type="dxa"/>
            <w:gridSpan w:val="2"/>
            <w:tcBorders>
              <w:top w:val="single" w:sz="4" w:space="0" w:color="auto"/>
              <w:bottom w:val="single" w:sz="4" w:space="0" w:color="auto"/>
              <w:right w:val="single" w:sz="4" w:space="0" w:color="auto"/>
            </w:tcBorders>
            <w:shd w:val="clear" w:color="auto" w:fill="B8CCE4" w:themeFill="accent1" w:themeFillTint="66"/>
            <w:noWrap/>
            <w:vAlign w:val="center"/>
          </w:tcPr>
          <w:p w:rsidR="00351953" w:rsidRPr="00656FB1" w:rsidRDefault="00351953" w:rsidP="00656FB1">
            <w:pPr>
              <w:pStyle w:val="cuadroCabe"/>
              <w:jc w:val="center"/>
              <w:rPr>
                <w:sz w:val="16"/>
                <w:szCs w:val="16"/>
                <w:lang w:val="es-ES" w:eastAsia="es-ES"/>
              </w:rPr>
            </w:pPr>
            <w:r w:rsidRPr="00656FB1">
              <w:rPr>
                <w:sz w:val="16"/>
                <w:szCs w:val="16"/>
                <w:lang w:val="es-ES" w:eastAsia="es-ES"/>
              </w:rPr>
              <w:t>2017</w:t>
            </w:r>
          </w:p>
        </w:tc>
        <w:tc>
          <w:tcPr>
            <w:tcW w:w="1351" w:type="dxa"/>
            <w:gridSpan w:val="2"/>
            <w:tcBorders>
              <w:top w:val="single" w:sz="4" w:space="0" w:color="auto"/>
              <w:bottom w:val="single" w:sz="4" w:space="0" w:color="auto"/>
              <w:right w:val="single" w:sz="4" w:space="0" w:color="auto"/>
            </w:tcBorders>
            <w:shd w:val="clear" w:color="auto" w:fill="B8CCE4" w:themeFill="accent1" w:themeFillTint="66"/>
            <w:noWrap/>
            <w:vAlign w:val="center"/>
          </w:tcPr>
          <w:p w:rsidR="00351953" w:rsidRPr="00656FB1" w:rsidRDefault="00351953" w:rsidP="00656FB1">
            <w:pPr>
              <w:pStyle w:val="cuadroCabe"/>
              <w:jc w:val="center"/>
              <w:rPr>
                <w:sz w:val="16"/>
                <w:szCs w:val="16"/>
                <w:lang w:val="es-ES" w:eastAsia="es-ES"/>
              </w:rPr>
            </w:pPr>
            <w:r w:rsidRPr="00656FB1">
              <w:rPr>
                <w:sz w:val="16"/>
                <w:szCs w:val="16"/>
                <w:lang w:val="es-ES" w:eastAsia="es-ES"/>
              </w:rPr>
              <w:t>2018</w:t>
            </w:r>
          </w:p>
        </w:tc>
        <w:tc>
          <w:tcPr>
            <w:tcW w:w="1432" w:type="dxa"/>
            <w:gridSpan w:val="2"/>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656FB1" w:rsidRDefault="00351953" w:rsidP="00656FB1">
            <w:pPr>
              <w:pStyle w:val="cuadroCabe"/>
              <w:jc w:val="center"/>
              <w:rPr>
                <w:sz w:val="16"/>
                <w:szCs w:val="16"/>
                <w:lang w:val="es-ES" w:eastAsia="es-ES"/>
              </w:rPr>
            </w:pPr>
            <w:r w:rsidRPr="00656FB1">
              <w:rPr>
                <w:sz w:val="16"/>
                <w:szCs w:val="16"/>
                <w:lang w:val="es-ES" w:eastAsia="es-ES"/>
              </w:rPr>
              <w:t>2019</w:t>
            </w:r>
          </w:p>
        </w:tc>
      </w:tr>
      <w:tr w:rsidR="00351953" w:rsidRPr="00656FB1" w:rsidTr="00704B2E">
        <w:trPr>
          <w:trHeight w:val="284"/>
        </w:trPr>
        <w:tc>
          <w:tcPr>
            <w:tcW w:w="1560" w:type="dxa"/>
            <w:tcBorders>
              <w:top w:val="single" w:sz="4" w:space="0" w:color="auto"/>
              <w:bottom w:val="single" w:sz="4" w:space="0" w:color="auto"/>
            </w:tcBorders>
            <w:shd w:val="clear" w:color="auto" w:fill="B8CCE4" w:themeFill="accent1" w:themeFillTint="66"/>
            <w:noWrap/>
            <w:vAlign w:val="center"/>
          </w:tcPr>
          <w:p w:rsidR="00351953" w:rsidRPr="00656FB1" w:rsidRDefault="00351953" w:rsidP="00656FB1">
            <w:pPr>
              <w:pStyle w:val="cuadroCabe"/>
              <w:jc w:val="left"/>
              <w:rPr>
                <w:sz w:val="16"/>
                <w:szCs w:val="16"/>
                <w:lang w:val="es-ES" w:eastAsia="es-ES"/>
              </w:rPr>
            </w:pPr>
          </w:p>
        </w:tc>
        <w:tc>
          <w:tcPr>
            <w:tcW w:w="850" w:type="dxa"/>
            <w:tcBorders>
              <w:top w:val="single" w:sz="4" w:space="0" w:color="auto"/>
              <w:bottom w:val="single" w:sz="4" w:space="0" w:color="auto"/>
            </w:tcBorders>
            <w:shd w:val="clear" w:color="auto" w:fill="B8CCE4" w:themeFill="accent1" w:themeFillTint="66"/>
            <w:noWrap/>
            <w:vAlign w:val="center"/>
          </w:tcPr>
          <w:p w:rsidR="00351953" w:rsidRPr="00656FB1" w:rsidRDefault="00351953" w:rsidP="00656FB1">
            <w:pPr>
              <w:pStyle w:val="cuadroCabe"/>
              <w:jc w:val="right"/>
              <w:rPr>
                <w:sz w:val="16"/>
                <w:szCs w:val="16"/>
                <w:lang w:val="es-ES" w:eastAsia="es-ES"/>
              </w:rPr>
            </w:pPr>
            <w:r w:rsidRPr="00656FB1">
              <w:rPr>
                <w:sz w:val="16"/>
                <w:szCs w:val="16"/>
                <w:lang w:val="es-ES" w:eastAsia="es-ES"/>
              </w:rPr>
              <w:t>Profesi</w:t>
            </w:r>
            <w:r w:rsidRPr="00656FB1">
              <w:rPr>
                <w:sz w:val="16"/>
                <w:szCs w:val="16"/>
                <w:lang w:val="es-ES" w:eastAsia="es-ES"/>
              </w:rPr>
              <w:t>o</w:t>
            </w:r>
            <w:r w:rsidRPr="00656FB1">
              <w:rPr>
                <w:sz w:val="16"/>
                <w:szCs w:val="16"/>
                <w:lang w:val="es-ES" w:eastAsia="es-ES"/>
              </w:rPr>
              <w:t>nales</w:t>
            </w:r>
          </w:p>
        </w:tc>
        <w:tc>
          <w:tcPr>
            <w:tcW w:w="851"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656FB1" w:rsidRDefault="00351953" w:rsidP="00656FB1">
            <w:pPr>
              <w:pStyle w:val="cuadroCabe"/>
              <w:jc w:val="right"/>
              <w:rPr>
                <w:sz w:val="16"/>
                <w:szCs w:val="16"/>
                <w:lang w:val="es-ES" w:eastAsia="es-ES"/>
              </w:rPr>
            </w:pPr>
            <w:r w:rsidRPr="00656FB1">
              <w:rPr>
                <w:sz w:val="16"/>
                <w:szCs w:val="16"/>
                <w:lang w:val="es-ES" w:eastAsia="es-ES"/>
              </w:rPr>
              <w:t>Profesi</w:t>
            </w:r>
            <w:r w:rsidRPr="00656FB1">
              <w:rPr>
                <w:sz w:val="16"/>
                <w:szCs w:val="16"/>
                <w:lang w:val="es-ES" w:eastAsia="es-ES"/>
              </w:rPr>
              <w:t>o</w:t>
            </w:r>
            <w:r w:rsidRPr="00656FB1">
              <w:rPr>
                <w:sz w:val="16"/>
                <w:szCs w:val="16"/>
                <w:lang w:val="es-ES" w:eastAsia="es-ES"/>
              </w:rPr>
              <w:t>nales*</w:t>
            </w:r>
          </w:p>
        </w:tc>
        <w:tc>
          <w:tcPr>
            <w:tcW w:w="569" w:type="dxa"/>
            <w:tcBorders>
              <w:top w:val="single" w:sz="4" w:space="0" w:color="auto"/>
              <w:left w:val="single" w:sz="4" w:space="0" w:color="auto"/>
              <w:bottom w:val="single" w:sz="4" w:space="0" w:color="auto"/>
            </w:tcBorders>
            <w:shd w:val="clear" w:color="auto" w:fill="B8CCE4" w:themeFill="accent1" w:themeFillTint="66"/>
            <w:noWrap/>
            <w:vAlign w:val="center"/>
          </w:tcPr>
          <w:p w:rsidR="00351953" w:rsidRPr="00656FB1" w:rsidRDefault="00351953" w:rsidP="00656FB1">
            <w:pPr>
              <w:pStyle w:val="cuadroCabe"/>
              <w:jc w:val="right"/>
              <w:rPr>
                <w:sz w:val="16"/>
                <w:szCs w:val="16"/>
                <w:lang w:val="es-ES" w:eastAsia="es-ES"/>
              </w:rPr>
            </w:pPr>
            <w:r w:rsidRPr="00656FB1">
              <w:rPr>
                <w:sz w:val="16"/>
                <w:szCs w:val="16"/>
                <w:lang w:val="es-ES" w:eastAsia="es-ES"/>
              </w:rPr>
              <w:t>R</w:t>
            </w:r>
            <w:r w:rsidRPr="00656FB1">
              <w:rPr>
                <w:sz w:val="16"/>
                <w:szCs w:val="16"/>
                <w:lang w:val="es-ES" w:eastAsia="es-ES"/>
              </w:rPr>
              <w:t>a</w:t>
            </w:r>
            <w:r w:rsidRPr="00656FB1">
              <w:rPr>
                <w:sz w:val="16"/>
                <w:szCs w:val="16"/>
                <w:lang w:val="es-ES" w:eastAsia="es-ES"/>
              </w:rPr>
              <w:t>tio</w:t>
            </w:r>
          </w:p>
        </w:tc>
        <w:tc>
          <w:tcPr>
            <w:tcW w:w="781"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656FB1" w:rsidRDefault="00351953" w:rsidP="00656FB1">
            <w:pPr>
              <w:pStyle w:val="cuadroCabe"/>
              <w:jc w:val="right"/>
              <w:rPr>
                <w:sz w:val="16"/>
                <w:szCs w:val="16"/>
                <w:lang w:val="es-ES" w:eastAsia="es-ES"/>
              </w:rPr>
            </w:pPr>
            <w:r w:rsidRPr="00656FB1">
              <w:rPr>
                <w:sz w:val="16"/>
                <w:szCs w:val="16"/>
                <w:lang w:val="es-ES" w:eastAsia="es-ES"/>
              </w:rPr>
              <w:t>Muj</w:t>
            </w:r>
            <w:r w:rsidRPr="00656FB1">
              <w:rPr>
                <w:sz w:val="16"/>
                <w:szCs w:val="16"/>
                <w:lang w:val="es-ES" w:eastAsia="es-ES"/>
              </w:rPr>
              <w:t>e</w:t>
            </w:r>
            <w:r w:rsidRPr="00656FB1">
              <w:rPr>
                <w:sz w:val="16"/>
                <w:szCs w:val="16"/>
                <w:lang w:val="es-ES" w:eastAsia="es-ES"/>
              </w:rPr>
              <w:t>res/</w:t>
            </w:r>
            <w:proofErr w:type="spellStart"/>
            <w:r w:rsidRPr="00656FB1">
              <w:rPr>
                <w:sz w:val="16"/>
                <w:szCs w:val="16"/>
                <w:lang w:val="es-ES" w:eastAsia="es-ES"/>
              </w:rPr>
              <w:t>prof.</w:t>
            </w:r>
            <w:proofErr w:type="spellEnd"/>
          </w:p>
        </w:tc>
        <w:tc>
          <w:tcPr>
            <w:tcW w:w="569" w:type="dxa"/>
            <w:tcBorders>
              <w:top w:val="single" w:sz="4" w:space="0" w:color="auto"/>
              <w:bottom w:val="single" w:sz="4" w:space="0" w:color="auto"/>
            </w:tcBorders>
            <w:shd w:val="clear" w:color="auto" w:fill="B8CCE4" w:themeFill="accent1" w:themeFillTint="66"/>
            <w:noWrap/>
            <w:vAlign w:val="center"/>
          </w:tcPr>
          <w:p w:rsidR="00351953" w:rsidRPr="00656FB1" w:rsidRDefault="00351953" w:rsidP="00656FB1">
            <w:pPr>
              <w:pStyle w:val="cuadroCabe"/>
              <w:jc w:val="right"/>
              <w:rPr>
                <w:sz w:val="16"/>
                <w:szCs w:val="16"/>
                <w:lang w:val="es-ES" w:eastAsia="es-ES"/>
              </w:rPr>
            </w:pPr>
            <w:r w:rsidRPr="00656FB1">
              <w:rPr>
                <w:sz w:val="16"/>
                <w:szCs w:val="16"/>
                <w:lang w:val="es-ES" w:eastAsia="es-ES"/>
              </w:rPr>
              <w:t>R</w:t>
            </w:r>
            <w:r w:rsidRPr="00656FB1">
              <w:rPr>
                <w:sz w:val="16"/>
                <w:szCs w:val="16"/>
                <w:lang w:val="es-ES" w:eastAsia="es-ES"/>
              </w:rPr>
              <w:t>a</w:t>
            </w:r>
            <w:r w:rsidRPr="00656FB1">
              <w:rPr>
                <w:sz w:val="16"/>
                <w:szCs w:val="16"/>
                <w:lang w:val="es-ES" w:eastAsia="es-ES"/>
              </w:rPr>
              <w:t>tio</w:t>
            </w:r>
          </w:p>
        </w:tc>
        <w:tc>
          <w:tcPr>
            <w:tcW w:w="782"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656FB1" w:rsidRDefault="00351953" w:rsidP="00656FB1">
            <w:pPr>
              <w:pStyle w:val="cuadroCabe"/>
              <w:jc w:val="right"/>
              <w:rPr>
                <w:sz w:val="16"/>
                <w:szCs w:val="16"/>
                <w:lang w:val="es-ES" w:eastAsia="es-ES"/>
              </w:rPr>
            </w:pPr>
            <w:r w:rsidRPr="00656FB1">
              <w:rPr>
                <w:sz w:val="16"/>
                <w:szCs w:val="16"/>
                <w:lang w:val="es-ES" w:eastAsia="es-ES"/>
              </w:rPr>
              <w:t>Muj</w:t>
            </w:r>
            <w:r w:rsidRPr="00656FB1">
              <w:rPr>
                <w:sz w:val="16"/>
                <w:szCs w:val="16"/>
                <w:lang w:val="es-ES" w:eastAsia="es-ES"/>
              </w:rPr>
              <w:t>e</w:t>
            </w:r>
            <w:r w:rsidRPr="00656FB1">
              <w:rPr>
                <w:sz w:val="16"/>
                <w:szCs w:val="16"/>
                <w:lang w:val="es-ES" w:eastAsia="es-ES"/>
              </w:rPr>
              <w:t>res/</w:t>
            </w:r>
            <w:proofErr w:type="spellStart"/>
            <w:r w:rsidRPr="00656FB1">
              <w:rPr>
                <w:sz w:val="16"/>
                <w:szCs w:val="16"/>
                <w:lang w:val="es-ES" w:eastAsia="es-ES"/>
              </w:rPr>
              <w:t>prof.</w:t>
            </w:r>
            <w:proofErr w:type="spellEnd"/>
          </w:p>
        </w:tc>
        <w:tc>
          <w:tcPr>
            <w:tcW w:w="569" w:type="dxa"/>
            <w:tcBorders>
              <w:top w:val="single" w:sz="4" w:space="0" w:color="auto"/>
              <w:bottom w:val="single" w:sz="4" w:space="0" w:color="auto"/>
            </w:tcBorders>
            <w:shd w:val="clear" w:color="auto" w:fill="B8CCE4" w:themeFill="accent1" w:themeFillTint="66"/>
            <w:noWrap/>
            <w:vAlign w:val="center"/>
          </w:tcPr>
          <w:p w:rsidR="00351953" w:rsidRPr="00656FB1" w:rsidRDefault="00351953" w:rsidP="00656FB1">
            <w:pPr>
              <w:pStyle w:val="cuadroCabe"/>
              <w:jc w:val="right"/>
              <w:rPr>
                <w:sz w:val="16"/>
                <w:szCs w:val="16"/>
                <w:lang w:val="es-ES" w:eastAsia="es-ES"/>
              </w:rPr>
            </w:pPr>
            <w:r w:rsidRPr="00656FB1">
              <w:rPr>
                <w:sz w:val="16"/>
                <w:szCs w:val="16"/>
                <w:lang w:val="es-ES" w:eastAsia="es-ES"/>
              </w:rPr>
              <w:t>R</w:t>
            </w:r>
            <w:r w:rsidRPr="00656FB1">
              <w:rPr>
                <w:sz w:val="16"/>
                <w:szCs w:val="16"/>
                <w:lang w:val="es-ES" w:eastAsia="es-ES"/>
              </w:rPr>
              <w:t>a</w:t>
            </w:r>
            <w:r w:rsidRPr="00656FB1">
              <w:rPr>
                <w:sz w:val="16"/>
                <w:szCs w:val="16"/>
                <w:lang w:val="es-ES" w:eastAsia="es-ES"/>
              </w:rPr>
              <w:t>tio</w:t>
            </w:r>
          </w:p>
        </w:tc>
        <w:tc>
          <w:tcPr>
            <w:tcW w:w="782"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656FB1" w:rsidRDefault="00351953" w:rsidP="00656FB1">
            <w:pPr>
              <w:pStyle w:val="cuadroCabe"/>
              <w:jc w:val="right"/>
              <w:rPr>
                <w:sz w:val="16"/>
                <w:szCs w:val="16"/>
                <w:lang w:val="es-ES" w:eastAsia="es-ES"/>
              </w:rPr>
            </w:pPr>
            <w:r w:rsidRPr="00656FB1">
              <w:rPr>
                <w:sz w:val="16"/>
                <w:szCs w:val="16"/>
                <w:lang w:val="es-ES" w:eastAsia="es-ES"/>
              </w:rPr>
              <w:t>Muj</w:t>
            </w:r>
            <w:r w:rsidRPr="00656FB1">
              <w:rPr>
                <w:sz w:val="16"/>
                <w:szCs w:val="16"/>
                <w:lang w:val="es-ES" w:eastAsia="es-ES"/>
              </w:rPr>
              <w:t>e</w:t>
            </w:r>
            <w:r w:rsidRPr="00656FB1">
              <w:rPr>
                <w:sz w:val="16"/>
                <w:szCs w:val="16"/>
                <w:lang w:val="es-ES" w:eastAsia="es-ES"/>
              </w:rPr>
              <w:t>res/</w:t>
            </w:r>
            <w:proofErr w:type="spellStart"/>
            <w:r w:rsidRPr="00656FB1">
              <w:rPr>
                <w:sz w:val="16"/>
                <w:szCs w:val="16"/>
                <w:lang w:val="es-ES" w:eastAsia="es-ES"/>
              </w:rPr>
              <w:t>prof.</w:t>
            </w:r>
            <w:proofErr w:type="spellEnd"/>
          </w:p>
        </w:tc>
        <w:tc>
          <w:tcPr>
            <w:tcW w:w="625" w:type="dxa"/>
            <w:tcBorders>
              <w:top w:val="single" w:sz="4" w:space="0" w:color="auto"/>
              <w:left w:val="nil"/>
              <w:bottom w:val="single" w:sz="4" w:space="0" w:color="auto"/>
            </w:tcBorders>
            <w:shd w:val="clear" w:color="auto" w:fill="B8CCE4" w:themeFill="accent1" w:themeFillTint="66"/>
            <w:vAlign w:val="center"/>
          </w:tcPr>
          <w:p w:rsidR="00351953" w:rsidRPr="00656FB1" w:rsidRDefault="00351953" w:rsidP="00656FB1">
            <w:pPr>
              <w:pStyle w:val="cuadroCabe"/>
              <w:jc w:val="right"/>
              <w:rPr>
                <w:sz w:val="16"/>
                <w:szCs w:val="16"/>
                <w:lang w:val="es-ES" w:eastAsia="es-ES"/>
              </w:rPr>
            </w:pPr>
            <w:r w:rsidRPr="00656FB1">
              <w:rPr>
                <w:sz w:val="16"/>
                <w:szCs w:val="16"/>
                <w:lang w:val="es-ES" w:eastAsia="es-ES"/>
              </w:rPr>
              <w:t>R</w:t>
            </w:r>
            <w:r w:rsidRPr="00656FB1">
              <w:rPr>
                <w:sz w:val="16"/>
                <w:szCs w:val="16"/>
                <w:lang w:val="es-ES" w:eastAsia="es-ES"/>
              </w:rPr>
              <w:t>a</w:t>
            </w:r>
            <w:r w:rsidRPr="00656FB1">
              <w:rPr>
                <w:sz w:val="16"/>
                <w:szCs w:val="16"/>
                <w:lang w:val="es-ES" w:eastAsia="es-ES"/>
              </w:rPr>
              <w:t>tio</w:t>
            </w:r>
          </w:p>
        </w:tc>
        <w:tc>
          <w:tcPr>
            <w:tcW w:w="809"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656FB1" w:rsidRDefault="00351953" w:rsidP="00656FB1">
            <w:pPr>
              <w:pStyle w:val="cuadroCabe"/>
              <w:jc w:val="right"/>
              <w:rPr>
                <w:sz w:val="16"/>
                <w:szCs w:val="16"/>
                <w:lang w:val="es-ES" w:eastAsia="es-ES"/>
              </w:rPr>
            </w:pPr>
            <w:r w:rsidRPr="00656FB1">
              <w:rPr>
                <w:sz w:val="16"/>
                <w:szCs w:val="16"/>
                <w:lang w:val="es-ES" w:eastAsia="es-ES"/>
              </w:rPr>
              <w:t>Muj</w:t>
            </w:r>
            <w:r w:rsidRPr="00656FB1">
              <w:rPr>
                <w:sz w:val="16"/>
                <w:szCs w:val="16"/>
                <w:lang w:val="es-ES" w:eastAsia="es-ES"/>
              </w:rPr>
              <w:t>e</w:t>
            </w:r>
            <w:r w:rsidRPr="00656FB1">
              <w:rPr>
                <w:sz w:val="16"/>
                <w:szCs w:val="16"/>
                <w:lang w:val="es-ES" w:eastAsia="es-ES"/>
              </w:rPr>
              <w:t>res/</w:t>
            </w:r>
            <w:proofErr w:type="spellStart"/>
            <w:r w:rsidRPr="00656FB1">
              <w:rPr>
                <w:sz w:val="16"/>
                <w:szCs w:val="16"/>
                <w:lang w:val="es-ES" w:eastAsia="es-ES"/>
              </w:rPr>
              <w:t>prof.</w:t>
            </w:r>
            <w:proofErr w:type="spellEnd"/>
          </w:p>
        </w:tc>
      </w:tr>
      <w:tr w:rsidR="00351953" w:rsidRPr="002A51D8" w:rsidTr="00704B2E">
        <w:trPr>
          <w:trHeight w:val="284"/>
        </w:trPr>
        <w:tc>
          <w:tcPr>
            <w:tcW w:w="1560" w:type="dxa"/>
            <w:tcBorders>
              <w:top w:val="single" w:sz="4" w:space="0" w:color="auto"/>
              <w:bottom w:val="single" w:sz="2" w:space="0" w:color="auto"/>
            </w:tcBorders>
            <w:shd w:val="clear" w:color="auto" w:fill="auto"/>
            <w:noWrap/>
            <w:vAlign w:val="center"/>
          </w:tcPr>
          <w:p w:rsidR="00351953" w:rsidRPr="002A51D8" w:rsidRDefault="00351953" w:rsidP="00656FB1">
            <w:pPr>
              <w:pStyle w:val="cuatexto"/>
              <w:jc w:val="left"/>
              <w:rPr>
                <w:sz w:val="18"/>
                <w:szCs w:val="18"/>
                <w:lang w:val="es-ES" w:eastAsia="es-ES"/>
              </w:rPr>
            </w:pPr>
            <w:r w:rsidRPr="002A51D8">
              <w:rPr>
                <w:sz w:val="18"/>
                <w:szCs w:val="18"/>
                <w:lang w:val="es-ES" w:eastAsia="es-ES"/>
              </w:rPr>
              <w:t>C. Urgencia</w:t>
            </w:r>
            <w:r w:rsidR="00DF51E6" w:rsidRPr="002A51D8">
              <w:rPr>
                <w:sz w:val="18"/>
                <w:szCs w:val="18"/>
                <w:lang w:val="es-ES" w:eastAsia="es-ES"/>
              </w:rPr>
              <w:t>**</w:t>
            </w:r>
          </w:p>
        </w:tc>
        <w:tc>
          <w:tcPr>
            <w:tcW w:w="850" w:type="dxa"/>
            <w:tcBorders>
              <w:top w:val="single" w:sz="4" w:space="0" w:color="auto"/>
              <w:bottom w:val="single" w:sz="2" w:space="0" w:color="auto"/>
            </w:tcBorders>
            <w:shd w:val="clear" w:color="auto" w:fill="auto"/>
            <w:noWrap/>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5,77</w:t>
            </w:r>
          </w:p>
        </w:tc>
        <w:tc>
          <w:tcPr>
            <w:tcW w:w="851" w:type="dxa"/>
            <w:tcBorders>
              <w:top w:val="single" w:sz="4" w:space="0" w:color="auto"/>
              <w:left w:val="nil"/>
              <w:bottom w:val="single" w:sz="2" w:space="0" w:color="auto"/>
              <w:right w:val="single" w:sz="4" w:space="0" w:color="auto"/>
            </w:tcBorders>
            <w:vAlign w:val="center"/>
          </w:tcPr>
          <w:p w:rsidR="00351953" w:rsidRPr="002A51D8" w:rsidRDefault="00351953" w:rsidP="002A51D8">
            <w:pPr>
              <w:pStyle w:val="cuatexto"/>
              <w:jc w:val="right"/>
              <w:rPr>
                <w:sz w:val="18"/>
                <w:szCs w:val="18"/>
                <w:lang w:val="es-ES" w:eastAsia="es-ES"/>
              </w:rPr>
            </w:pPr>
            <w:r w:rsidRPr="002A51D8">
              <w:rPr>
                <w:sz w:val="18"/>
                <w:szCs w:val="18"/>
                <w:lang w:val="es-ES" w:eastAsia="es-ES"/>
              </w:rPr>
              <w:t>6,4</w:t>
            </w:r>
            <w:r w:rsidR="002A51D8">
              <w:rPr>
                <w:sz w:val="18"/>
                <w:szCs w:val="18"/>
                <w:lang w:val="es-ES" w:eastAsia="es-ES"/>
              </w:rPr>
              <w:t>3</w:t>
            </w:r>
          </w:p>
        </w:tc>
        <w:tc>
          <w:tcPr>
            <w:tcW w:w="569" w:type="dxa"/>
            <w:tcBorders>
              <w:top w:val="single" w:sz="4" w:space="0" w:color="auto"/>
              <w:left w:val="single" w:sz="4" w:space="0" w:color="auto"/>
              <w:bottom w:val="single" w:sz="2" w:space="0" w:color="auto"/>
            </w:tcBorders>
            <w:shd w:val="clear" w:color="auto" w:fill="auto"/>
            <w:noWrap/>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1,8</w:t>
            </w:r>
          </w:p>
        </w:tc>
        <w:tc>
          <w:tcPr>
            <w:tcW w:w="781" w:type="dxa"/>
            <w:tcBorders>
              <w:top w:val="single" w:sz="4" w:space="0" w:color="auto"/>
              <w:left w:val="nil"/>
              <w:bottom w:val="single" w:sz="2" w:space="0" w:color="auto"/>
              <w:right w:val="single" w:sz="4" w:space="0" w:color="auto"/>
            </w:tcBorders>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12</w:t>
            </w:r>
          </w:p>
        </w:tc>
        <w:tc>
          <w:tcPr>
            <w:tcW w:w="569" w:type="dxa"/>
            <w:tcBorders>
              <w:top w:val="single" w:sz="4" w:space="0" w:color="auto"/>
              <w:bottom w:val="single" w:sz="2" w:space="0" w:color="auto"/>
            </w:tcBorders>
            <w:shd w:val="clear" w:color="auto" w:fill="auto"/>
            <w:noWrap/>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1,8</w:t>
            </w:r>
          </w:p>
        </w:tc>
        <w:tc>
          <w:tcPr>
            <w:tcW w:w="782" w:type="dxa"/>
            <w:tcBorders>
              <w:top w:val="single" w:sz="4" w:space="0" w:color="auto"/>
              <w:left w:val="nil"/>
              <w:bottom w:val="single" w:sz="2" w:space="0" w:color="auto"/>
              <w:right w:val="single" w:sz="4" w:space="0" w:color="auto"/>
            </w:tcBorders>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15</w:t>
            </w:r>
          </w:p>
        </w:tc>
        <w:tc>
          <w:tcPr>
            <w:tcW w:w="569" w:type="dxa"/>
            <w:tcBorders>
              <w:top w:val="single" w:sz="4" w:space="0" w:color="auto"/>
              <w:bottom w:val="single" w:sz="2" w:space="0" w:color="auto"/>
            </w:tcBorders>
            <w:shd w:val="clear" w:color="auto" w:fill="auto"/>
            <w:noWrap/>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1,8</w:t>
            </w:r>
          </w:p>
        </w:tc>
        <w:tc>
          <w:tcPr>
            <w:tcW w:w="782" w:type="dxa"/>
            <w:tcBorders>
              <w:top w:val="single" w:sz="4" w:space="0" w:color="auto"/>
              <w:left w:val="nil"/>
              <w:bottom w:val="single" w:sz="2" w:space="0" w:color="auto"/>
              <w:right w:val="single" w:sz="4" w:space="0" w:color="auto"/>
            </w:tcBorders>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18</w:t>
            </w:r>
          </w:p>
        </w:tc>
        <w:tc>
          <w:tcPr>
            <w:tcW w:w="625" w:type="dxa"/>
            <w:tcBorders>
              <w:top w:val="single" w:sz="4" w:space="0" w:color="auto"/>
              <w:left w:val="nil"/>
              <w:bottom w:val="single" w:sz="2" w:space="0" w:color="auto"/>
            </w:tcBorders>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2,2</w:t>
            </w:r>
          </w:p>
        </w:tc>
        <w:tc>
          <w:tcPr>
            <w:tcW w:w="809" w:type="dxa"/>
            <w:tcBorders>
              <w:top w:val="single" w:sz="4" w:space="0" w:color="auto"/>
              <w:left w:val="nil"/>
              <w:bottom w:val="single" w:sz="2" w:space="0" w:color="auto"/>
              <w:right w:val="single" w:sz="4" w:space="0" w:color="auto"/>
            </w:tcBorders>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14</w:t>
            </w:r>
          </w:p>
        </w:tc>
      </w:tr>
      <w:tr w:rsidR="00351953" w:rsidRPr="002A51D8" w:rsidTr="002A51D8">
        <w:trPr>
          <w:trHeight w:val="284"/>
        </w:trPr>
        <w:tc>
          <w:tcPr>
            <w:tcW w:w="1560" w:type="dxa"/>
            <w:tcBorders>
              <w:top w:val="single" w:sz="2" w:space="0" w:color="auto"/>
              <w:bottom w:val="single" w:sz="2" w:space="0" w:color="auto"/>
            </w:tcBorders>
            <w:shd w:val="clear" w:color="auto" w:fill="auto"/>
            <w:noWrap/>
            <w:vAlign w:val="center"/>
          </w:tcPr>
          <w:p w:rsidR="00351953" w:rsidRPr="002A51D8" w:rsidRDefault="00351953" w:rsidP="00656FB1">
            <w:pPr>
              <w:pStyle w:val="cuatexto"/>
              <w:jc w:val="left"/>
              <w:rPr>
                <w:sz w:val="18"/>
                <w:szCs w:val="18"/>
                <w:lang w:val="es-ES" w:eastAsia="es-ES"/>
              </w:rPr>
            </w:pPr>
            <w:r w:rsidRPr="002A51D8">
              <w:rPr>
                <w:sz w:val="18"/>
                <w:szCs w:val="18"/>
                <w:lang w:val="es-ES" w:eastAsia="es-ES"/>
              </w:rPr>
              <w:t>C. Acogida</w:t>
            </w:r>
          </w:p>
        </w:tc>
        <w:tc>
          <w:tcPr>
            <w:tcW w:w="850" w:type="dxa"/>
            <w:tcBorders>
              <w:top w:val="single" w:sz="2" w:space="0" w:color="auto"/>
              <w:bottom w:val="single" w:sz="2" w:space="0" w:color="auto"/>
            </w:tcBorders>
            <w:shd w:val="clear" w:color="auto" w:fill="auto"/>
            <w:noWrap/>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1</w:t>
            </w:r>
          </w:p>
        </w:tc>
        <w:tc>
          <w:tcPr>
            <w:tcW w:w="851" w:type="dxa"/>
            <w:tcBorders>
              <w:top w:val="single" w:sz="2" w:space="0" w:color="auto"/>
              <w:left w:val="nil"/>
              <w:bottom w:val="single" w:sz="2" w:space="0" w:color="auto"/>
              <w:right w:val="single" w:sz="4" w:space="0" w:color="auto"/>
            </w:tcBorders>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1,67</w:t>
            </w:r>
          </w:p>
        </w:tc>
        <w:tc>
          <w:tcPr>
            <w:tcW w:w="569" w:type="dxa"/>
            <w:tcBorders>
              <w:top w:val="single" w:sz="2" w:space="0" w:color="auto"/>
              <w:left w:val="single" w:sz="4" w:space="0" w:color="auto"/>
              <w:bottom w:val="single" w:sz="2" w:space="0" w:color="auto"/>
            </w:tcBorders>
            <w:shd w:val="clear" w:color="auto" w:fill="auto"/>
            <w:noWrap/>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0,3</w:t>
            </w:r>
          </w:p>
        </w:tc>
        <w:tc>
          <w:tcPr>
            <w:tcW w:w="781" w:type="dxa"/>
            <w:tcBorders>
              <w:top w:val="single" w:sz="2" w:space="0" w:color="auto"/>
              <w:left w:val="nil"/>
              <w:bottom w:val="single" w:sz="2" w:space="0" w:color="auto"/>
              <w:right w:val="single" w:sz="4" w:space="0" w:color="auto"/>
            </w:tcBorders>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7</w:t>
            </w:r>
          </w:p>
        </w:tc>
        <w:tc>
          <w:tcPr>
            <w:tcW w:w="569" w:type="dxa"/>
            <w:tcBorders>
              <w:top w:val="single" w:sz="2" w:space="0" w:color="auto"/>
              <w:bottom w:val="single" w:sz="2" w:space="0" w:color="auto"/>
            </w:tcBorders>
            <w:shd w:val="clear" w:color="auto" w:fill="auto"/>
            <w:noWrap/>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0,3</w:t>
            </w:r>
          </w:p>
        </w:tc>
        <w:tc>
          <w:tcPr>
            <w:tcW w:w="782" w:type="dxa"/>
            <w:tcBorders>
              <w:top w:val="single" w:sz="2" w:space="0" w:color="auto"/>
              <w:left w:val="nil"/>
              <w:bottom w:val="single" w:sz="2" w:space="0" w:color="auto"/>
              <w:right w:val="single" w:sz="4" w:space="0" w:color="auto"/>
            </w:tcBorders>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7</w:t>
            </w:r>
          </w:p>
        </w:tc>
        <w:tc>
          <w:tcPr>
            <w:tcW w:w="569" w:type="dxa"/>
            <w:tcBorders>
              <w:top w:val="single" w:sz="2" w:space="0" w:color="auto"/>
              <w:bottom w:val="single" w:sz="2" w:space="0" w:color="auto"/>
            </w:tcBorders>
            <w:shd w:val="clear" w:color="auto" w:fill="auto"/>
            <w:noWrap/>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0,3</w:t>
            </w:r>
          </w:p>
        </w:tc>
        <w:tc>
          <w:tcPr>
            <w:tcW w:w="782" w:type="dxa"/>
            <w:tcBorders>
              <w:top w:val="single" w:sz="2" w:space="0" w:color="auto"/>
              <w:left w:val="nil"/>
              <w:bottom w:val="single" w:sz="2" w:space="0" w:color="auto"/>
              <w:right w:val="single" w:sz="4" w:space="0" w:color="auto"/>
            </w:tcBorders>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8</w:t>
            </w:r>
          </w:p>
        </w:tc>
        <w:tc>
          <w:tcPr>
            <w:tcW w:w="625" w:type="dxa"/>
            <w:tcBorders>
              <w:top w:val="single" w:sz="2" w:space="0" w:color="auto"/>
              <w:left w:val="nil"/>
              <w:bottom w:val="single" w:sz="2" w:space="0" w:color="auto"/>
            </w:tcBorders>
            <w:vAlign w:val="center"/>
          </w:tcPr>
          <w:p w:rsidR="00351953" w:rsidRPr="002A51D8" w:rsidRDefault="00351953" w:rsidP="00DF51E6">
            <w:pPr>
              <w:pStyle w:val="cuatexto"/>
              <w:jc w:val="right"/>
              <w:rPr>
                <w:sz w:val="18"/>
                <w:szCs w:val="18"/>
                <w:lang w:val="es-ES" w:eastAsia="es-ES"/>
              </w:rPr>
            </w:pPr>
            <w:r w:rsidRPr="002A51D8">
              <w:rPr>
                <w:sz w:val="18"/>
                <w:szCs w:val="18"/>
                <w:lang w:val="es-ES" w:eastAsia="es-ES"/>
              </w:rPr>
              <w:t>0</w:t>
            </w:r>
            <w:r w:rsidR="00DF51E6" w:rsidRPr="002A51D8">
              <w:rPr>
                <w:sz w:val="18"/>
                <w:szCs w:val="18"/>
                <w:lang w:val="es-ES" w:eastAsia="es-ES"/>
              </w:rPr>
              <w:t>,</w:t>
            </w:r>
            <w:r w:rsidRPr="002A51D8">
              <w:rPr>
                <w:sz w:val="18"/>
                <w:szCs w:val="18"/>
                <w:lang w:val="es-ES" w:eastAsia="es-ES"/>
              </w:rPr>
              <w:t>3</w:t>
            </w:r>
          </w:p>
        </w:tc>
        <w:tc>
          <w:tcPr>
            <w:tcW w:w="809" w:type="dxa"/>
            <w:tcBorders>
              <w:top w:val="single" w:sz="2" w:space="0" w:color="auto"/>
              <w:left w:val="nil"/>
              <w:bottom w:val="single" w:sz="2" w:space="0" w:color="auto"/>
              <w:right w:val="single" w:sz="4" w:space="0" w:color="auto"/>
            </w:tcBorders>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6</w:t>
            </w:r>
          </w:p>
        </w:tc>
      </w:tr>
      <w:tr w:rsidR="00351953" w:rsidRPr="002A51D8" w:rsidTr="002A51D8">
        <w:trPr>
          <w:trHeight w:val="284"/>
        </w:trPr>
        <w:tc>
          <w:tcPr>
            <w:tcW w:w="1560" w:type="dxa"/>
            <w:tcBorders>
              <w:top w:val="single" w:sz="2" w:space="0" w:color="auto"/>
              <w:bottom w:val="single" w:sz="2" w:space="0" w:color="auto"/>
            </w:tcBorders>
            <w:shd w:val="clear" w:color="auto" w:fill="auto"/>
            <w:noWrap/>
            <w:vAlign w:val="center"/>
          </w:tcPr>
          <w:p w:rsidR="00351953" w:rsidRPr="002A51D8" w:rsidRDefault="00351953" w:rsidP="00656FB1">
            <w:pPr>
              <w:pStyle w:val="cuatexto"/>
              <w:jc w:val="left"/>
              <w:rPr>
                <w:sz w:val="18"/>
                <w:szCs w:val="18"/>
                <w:lang w:val="es-ES" w:eastAsia="es-ES"/>
              </w:rPr>
            </w:pPr>
            <w:r w:rsidRPr="002A51D8">
              <w:rPr>
                <w:sz w:val="18"/>
                <w:szCs w:val="18"/>
                <w:lang w:val="es-ES" w:eastAsia="es-ES"/>
              </w:rPr>
              <w:t>Pisos Reside</w:t>
            </w:r>
            <w:r w:rsidRPr="002A51D8">
              <w:rPr>
                <w:sz w:val="18"/>
                <w:szCs w:val="18"/>
                <w:lang w:val="es-ES" w:eastAsia="es-ES"/>
              </w:rPr>
              <w:t>n</w:t>
            </w:r>
            <w:r w:rsidRPr="002A51D8">
              <w:rPr>
                <w:sz w:val="18"/>
                <w:szCs w:val="18"/>
                <w:lang w:val="es-ES" w:eastAsia="es-ES"/>
              </w:rPr>
              <w:t>cia</w:t>
            </w:r>
          </w:p>
        </w:tc>
        <w:tc>
          <w:tcPr>
            <w:tcW w:w="850" w:type="dxa"/>
            <w:tcBorders>
              <w:top w:val="single" w:sz="2" w:space="0" w:color="auto"/>
              <w:bottom w:val="single" w:sz="2" w:space="0" w:color="auto"/>
            </w:tcBorders>
            <w:shd w:val="clear" w:color="auto" w:fill="auto"/>
            <w:noWrap/>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1</w:t>
            </w:r>
          </w:p>
        </w:tc>
        <w:tc>
          <w:tcPr>
            <w:tcW w:w="851" w:type="dxa"/>
            <w:tcBorders>
              <w:top w:val="single" w:sz="2" w:space="0" w:color="auto"/>
              <w:left w:val="nil"/>
              <w:bottom w:val="single" w:sz="2" w:space="0" w:color="auto"/>
              <w:right w:val="single" w:sz="4" w:space="0" w:color="auto"/>
            </w:tcBorders>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1,67</w:t>
            </w:r>
          </w:p>
        </w:tc>
        <w:tc>
          <w:tcPr>
            <w:tcW w:w="569" w:type="dxa"/>
            <w:tcBorders>
              <w:top w:val="single" w:sz="2" w:space="0" w:color="auto"/>
              <w:left w:val="single" w:sz="4" w:space="0" w:color="auto"/>
              <w:bottom w:val="single" w:sz="2" w:space="0" w:color="auto"/>
            </w:tcBorders>
            <w:shd w:val="clear" w:color="auto" w:fill="auto"/>
            <w:noWrap/>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0,3</w:t>
            </w:r>
          </w:p>
        </w:tc>
        <w:tc>
          <w:tcPr>
            <w:tcW w:w="781" w:type="dxa"/>
            <w:tcBorders>
              <w:top w:val="single" w:sz="2" w:space="0" w:color="auto"/>
              <w:left w:val="nil"/>
              <w:bottom w:val="single" w:sz="2" w:space="0" w:color="auto"/>
              <w:right w:val="single" w:sz="4" w:space="0" w:color="auto"/>
            </w:tcBorders>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5</w:t>
            </w:r>
          </w:p>
        </w:tc>
        <w:tc>
          <w:tcPr>
            <w:tcW w:w="569" w:type="dxa"/>
            <w:tcBorders>
              <w:top w:val="single" w:sz="2" w:space="0" w:color="auto"/>
              <w:bottom w:val="single" w:sz="2" w:space="0" w:color="auto"/>
            </w:tcBorders>
            <w:shd w:val="clear" w:color="auto" w:fill="auto"/>
            <w:noWrap/>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0,3</w:t>
            </w:r>
          </w:p>
        </w:tc>
        <w:tc>
          <w:tcPr>
            <w:tcW w:w="782" w:type="dxa"/>
            <w:tcBorders>
              <w:top w:val="single" w:sz="2" w:space="0" w:color="auto"/>
              <w:left w:val="nil"/>
              <w:bottom w:val="single" w:sz="2" w:space="0" w:color="auto"/>
              <w:right w:val="single" w:sz="4" w:space="0" w:color="auto"/>
            </w:tcBorders>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5</w:t>
            </w:r>
          </w:p>
        </w:tc>
        <w:tc>
          <w:tcPr>
            <w:tcW w:w="569" w:type="dxa"/>
            <w:tcBorders>
              <w:top w:val="single" w:sz="2" w:space="0" w:color="auto"/>
              <w:bottom w:val="single" w:sz="2" w:space="0" w:color="auto"/>
            </w:tcBorders>
            <w:shd w:val="clear" w:color="auto" w:fill="auto"/>
            <w:noWrap/>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0,3</w:t>
            </w:r>
          </w:p>
        </w:tc>
        <w:tc>
          <w:tcPr>
            <w:tcW w:w="782" w:type="dxa"/>
            <w:tcBorders>
              <w:top w:val="single" w:sz="2" w:space="0" w:color="auto"/>
              <w:left w:val="nil"/>
              <w:bottom w:val="single" w:sz="2" w:space="0" w:color="auto"/>
              <w:right w:val="single" w:sz="4" w:space="0" w:color="auto"/>
            </w:tcBorders>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5</w:t>
            </w:r>
          </w:p>
        </w:tc>
        <w:tc>
          <w:tcPr>
            <w:tcW w:w="625" w:type="dxa"/>
            <w:tcBorders>
              <w:top w:val="single" w:sz="2" w:space="0" w:color="auto"/>
              <w:left w:val="nil"/>
              <w:bottom w:val="single" w:sz="2" w:space="0" w:color="auto"/>
            </w:tcBorders>
            <w:vAlign w:val="center"/>
          </w:tcPr>
          <w:p w:rsidR="00351953" w:rsidRPr="002A51D8" w:rsidRDefault="00351953" w:rsidP="00DF51E6">
            <w:pPr>
              <w:pStyle w:val="cuatexto"/>
              <w:jc w:val="right"/>
              <w:rPr>
                <w:sz w:val="18"/>
                <w:szCs w:val="18"/>
                <w:lang w:val="es-ES" w:eastAsia="es-ES"/>
              </w:rPr>
            </w:pPr>
            <w:r w:rsidRPr="002A51D8">
              <w:rPr>
                <w:sz w:val="18"/>
                <w:szCs w:val="18"/>
                <w:lang w:val="es-ES" w:eastAsia="es-ES"/>
              </w:rPr>
              <w:t>0</w:t>
            </w:r>
            <w:r w:rsidR="00DF51E6" w:rsidRPr="002A51D8">
              <w:rPr>
                <w:sz w:val="18"/>
                <w:szCs w:val="18"/>
                <w:lang w:val="es-ES" w:eastAsia="es-ES"/>
              </w:rPr>
              <w:t>,</w:t>
            </w:r>
            <w:r w:rsidRPr="002A51D8">
              <w:rPr>
                <w:sz w:val="18"/>
                <w:szCs w:val="18"/>
                <w:lang w:val="es-ES" w:eastAsia="es-ES"/>
              </w:rPr>
              <w:t>3</w:t>
            </w:r>
          </w:p>
        </w:tc>
        <w:tc>
          <w:tcPr>
            <w:tcW w:w="809" w:type="dxa"/>
            <w:tcBorders>
              <w:top w:val="single" w:sz="2" w:space="0" w:color="auto"/>
              <w:left w:val="nil"/>
              <w:bottom w:val="single" w:sz="2" w:space="0" w:color="auto"/>
              <w:right w:val="single" w:sz="4" w:space="0" w:color="auto"/>
            </w:tcBorders>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5</w:t>
            </w:r>
          </w:p>
        </w:tc>
      </w:tr>
      <w:tr w:rsidR="00351953" w:rsidRPr="002A51D8" w:rsidTr="00704B2E">
        <w:trPr>
          <w:trHeight w:val="284"/>
        </w:trPr>
        <w:tc>
          <w:tcPr>
            <w:tcW w:w="1560" w:type="dxa"/>
            <w:tcBorders>
              <w:top w:val="single" w:sz="2" w:space="0" w:color="auto"/>
              <w:bottom w:val="single" w:sz="4" w:space="0" w:color="auto"/>
            </w:tcBorders>
            <w:shd w:val="clear" w:color="auto" w:fill="auto"/>
            <w:noWrap/>
            <w:vAlign w:val="center"/>
          </w:tcPr>
          <w:p w:rsidR="00351953" w:rsidRPr="002A51D8" w:rsidRDefault="00351953" w:rsidP="00656FB1">
            <w:pPr>
              <w:pStyle w:val="cuatexto"/>
              <w:jc w:val="left"/>
              <w:rPr>
                <w:sz w:val="18"/>
                <w:szCs w:val="18"/>
                <w:lang w:val="es-ES" w:eastAsia="es-ES"/>
              </w:rPr>
            </w:pPr>
            <w:r w:rsidRPr="002A51D8">
              <w:rPr>
                <w:sz w:val="18"/>
                <w:szCs w:val="18"/>
                <w:lang w:val="es-ES" w:eastAsia="es-ES"/>
              </w:rPr>
              <w:t>Coordinadora</w:t>
            </w:r>
          </w:p>
        </w:tc>
        <w:tc>
          <w:tcPr>
            <w:tcW w:w="850" w:type="dxa"/>
            <w:tcBorders>
              <w:top w:val="single" w:sz="2" w:space="0" w:color="auto"/>
              <w:bottom w:val="single" w:sz="4" w:space="0" w:color="auto"/>
            </w:tcBorders>
            <w:shd w:val="clear" w:color="auto" w:fill="auto"/>
            <w:noWrap/>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2</w:t>
            </w:r>
          </w:p>
        </w:tc>
        <w:tc>
          <w:tcPr>
            <w:tcW w:w="851" w:type="dxa"/>
            <w:tcBorders>
              <w:top w:val="single" w:sz="2" w:space="0" w:color="auto"/>
              <w:left w:val="nil"/>
              <w:bottom w:val="single" w:sz="4" w:space="0" w:color="auto"/>
              <w:right w:val="single" w:sz="4" w:space="0" w:color="auto"/>
            </w:tcBorders>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w:t>
            </w:r>
          </w:p>
        </w:tc>
        <w:tc>
          <w:tcPr>
            <w:tcW w:w="569" w:type="dxa"/>
            <w:tcBorders>
              <w:top w:val="single" w:sz="2" w:space="0" w:color="auto"/>
              <w:left w:val="single" w:sz="4" w:space="0" w:color="auto"/>
              <w:bottom w:val="single" w:sz="4" w:space="0" w:color="auto"/>
            </w:tcBorders>
            <w:shd w:val="clear" w:color="auto" w:fill="auto"/>
            <w:noWrap/>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0,6</w:t>
            </w:r>
          </w:p>
        </w:tc>
        <w:tc>
          <w:tcPr>
            <w:tcW w:w="781" w:type="dxa"/>
            <w:tcBorders>
              <w:top w:val="single" w:sz="2" w:space="0" w:color="auto"/>
              <w:left w:val="nil"/>
              <w:bottom w:val="single" w:sz="4" w:space="0" w:color="auto"/>
              <w:right w:val="single" w:sz="4" w:space="0" w:color="auto"/>
            </w:tcBorders>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w:t>
            </w:r>
          </w:p>
        </w:tc>
        <w:tc>
          <w:tcPr>
            <w:tcW w:w="569" w:type="dxa"/>
            <w:tcBorders>
              <w:top w:val="single" w:sz="2" w:space="0" w:color="auto"/>
              <w:bottom w:val="single" w:sz="4" w:space="0" w:color="auto"/>
            </w:tcBorders>
            <w:shd w:val="clear" w:color="auto" w:fill="auto"/>
            <w:noWrap/>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0,6</w:t>
            </w:r>
          </w:p>
        </w:tc>
        <w:tc>
          <w:tcPr>
            <w:tcW w:w="782" w:type="dxa"/>
            <w:tcBorders>
              <w:top w:val="single" w:sz="2" w:space="0" w:color="auto"/>
              <w:left w:val="nil"/>
              <w:bottom w:val="single" w:sz="4" w:space="0" w:color="auto"/>
              <w:right w:val="single" w:sz="4" w:space="0" w:color="auto"/>
            </w:tcBorders>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w:t>
            </w:r>
          </w:p>
        </w:tc>
        <w:tc>
          <w:tcPr>
            <w:tcW w:w="569" w:type="dxa"/>
            <w:tcBorders>
              <w:top w:val="single" w:sz="2" w:space="0" w:color="auto"/>
              <w:bottom w:val="single" w:sz="4" w:space="0" w:color="auto"/>
            </w:tcBorders>
            <w:shd w:val="clear" w:color="auto" w:fill="auto"/>
            <w:noWrap/>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0,6</w:t>
            </w:r>
          </w:p>
        </w:tc>
        <w:tc>
          <w:tcPr>
            <w:tcW w:w="782" w:type="dxa"/>
            <w:tcBorders>
              <w:top w:val="single" w:sz="2" w:space="0" w:color="auto"/>
              <w:left w:val="nil"/>
              <w:bottom w:val="single" w:sz="4" w:space="0" w:color="auto"/>
              <w:right w:val="single" w:sz="4" w:space="0" w:color="auto"/>
            </w:tcBorders>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w:t>
            </w:r>
          </w:p>
        </w:tc>
        <w:tc>
          <w:tcPr>
            <w:tcW w:w="625" w:type="dxa"/>
            <w:tcBorders>
              <w:top w:val="single" w:sz="2" w:space="0" w:color="auto"/>
              <w:left w:val="nil"/>
              <w:bottom w:val="single" w:sz="4" w:space="0" w:color="auto"/>
            </w:tcBorders>
            <w:vAlign w:val="center"/>
          </w:tcPr>
          <w:p w:rsidR="00351953" w:rsidRPr="002A51D8" w:rsidRDefault="00351953" w:rsidP="00DF51E6">
            <w:pPr>
              <w:pStyle w:val="cuatexto"/>
              <w:jc w:val="right"/>
              <w:rPr>
                <w:sz w:val="18"/>
                <w:szCs w:val="18"/>
                <w:lang w:val="es-ES" w:eastAsia="es-ES"/>
              </w:rPr>
            </w:pPr>
            <w:r w:rsidRPr="002A51D8">
              <w:rPr>
                <w:sz w:val="18"/>
                <w:szCs w:val="18"/>
                <w:lang w:val="es-ES" w:eastAsia="es-ES"/>
              </w:rPr>
              <w:t>0</w:t>
            </w:r>
            <w:r w:rsidR="00DF51E6" w:rsidRPr="002A51D8">
              <w:rPr>
                <w:sz w:val="18"/>
                <w:szCs w:val="18"/>
                <w:lang w:val="es-ES" w:eastAsia="es-ES"/>
              </w:rPr>
              <w:t>,</w:t>
            </w:r>
            <w:r w:rsidRPr="002A51D8">
              <w:rPr>
                <w:sz w:val="18"/>
                <w:szCs w:val="18"/>
                <w:lang w:val="es-ES" w:eastAsia="es-ES"/>
              </w:rPr>
              <w:t>6</w:t>
            </w:r>
          </w:p>
        </w:tc>
        <w:tc>
          <w:tcPr>
            <w:tcW w:w="809" w:type="dxa"/>
            <w:tcBorders>
              <w:top w:val="single" w:sz="2" w:space="0" w:color="auto"/>
              <w:left w:val="nil"/>
              <w:bottom w:val="single" w:sz="4" w:space="0" w:color="auto"/>
              <w:right w:val="single" w:sz="4" w:space="0" w:color="auto"/>
            </w:tcBorders>
            <w:vAlign w:val="center"/>
          </w:tcPr>
          <w:p w:rsidR="00351953" w:rsidRPr="002A51D8" w:rsidRDefault="00351953" w:rsidP="00656FB1">
            <w:pPr>
              <w:pStyle w:val="cuatexto"/>
              <w:jc w:val="right"/>
              <w:rPr>
                <w:sz w:val="18"/>
                <w:szCs w:val="18"/>
                <w:lang w:val="es-ES" w:eastAsia="es-ES"/>
              </w:rPr>
            </w:pPr>
            <w:r w:rsidRPr="002A51D8">
              <w:rPr>
                <w:sz w:val="18"/>
                <w:szCs w:val="18"/>
                <w:lang w:val="es-ES" w:eastAsia="es-ES"/>
              </w:rPr>
              <w:t>-</w:t>
            </w:r>
          </w:p>
        </w:tc>
      </w:tr>
      <w:tr w:rsidR="00351953" w:rsidRPr="002A51D8" w:rsidTr="00704B2E">
        <w:trPr>
          <w:trHeight w:val="284"/>
        </w:trPr>
        <w:tc>
          <w:tcPr>
            <w:tcW w:w="1560" w:type="dxa"/>
            <w:tcBorders>
              <w:top w:val="single" w:sz="4" w:space="0" w:color="auto"/>
              <w:bottom w:val="single" w:sz="4" w:space="0" w:color="auto"/>
            </w:tcBorders>
            <w:shd w:val="clear" w:color="auto" w:fill="B8CCE4" w:themeFill="accent1" w:themeFillTint="66"/>
            <w:noWrap/>
            <w:vAlign w:val="center"/>
          </w:tcPr>
          <w:p w:rsidR="00351953" w:rsidRPr="002A51D8" w:rsidRDefault="00351953" w:rsidP="00656FB1">
            <w:pPr>
              <w:pStyle w:val="cuadroCabe"/>
              <w:jc w:val="left"/>
              <w:rPr>
                <w:szCs w:val="18"/>
                <w:lang w:val="es-ES" w:eastAsia="es-ES"/>
              </w:rPr>
            </w:pPr>
          </w:p>
        </w:tc>
        <w:tc>
          <w:tcPr>
            <w:tcW w:w="850" w:type="dxa"/>
            <w:tcBorders>
              <w:top w:val="single" w:sz="4" w:space="0" w:color="auto"/>
              <w:bottom w:val="single" w:sz="4" w:space="0" w:color="auto"/>
            </w:tcBorders>
            <w:shd w:val="clear" w:color="auto" w:fill="B8CCE4" w:themeFill="accent1" w:themeFillTint="66"/>
            <w:noWrap/>
            <w:vAlign w:val="center"/>
          </w:tcPr>
          <w:p w:rsidR="00351953" w:rsidRPr="002A51D8" w:rsidRDefault="00351953" w:rsidP="00DF51E6">
            <w:pPr>
              <w:pStyle w:val="cuadroCabe"/>
              <w:jc w:val="right"/>
              <w:rPr>
                <w:szCs w:val="18"/>
                <w:lang w:val="es-ES" w:eastAsia="es-ES"/>
              </w:rPr>
            </w:pPr>
            <w:r w:rsidRPr="002A51D8">
              <w:rPr>
                <w:szCs w:val="18"/>
                <w:lang w:val="es-ES" w:eastAsia="es-ES"/>
              </w:rPr>
              <w:t>9,</w:t>
            </w:r>
            <w:r w:rsidR="00DF51E6" w:rsidRPr="002A51D8">
              <w:rPr>
                <w:szCs w:val="18"/>
                <w:lang w:val="es-ES" w:eastAsia="es-ES"/>
              </w:rPr>
              <w:t>7</w:t>
            </w:r>
            <w:r w:rsidRPr="002A51D8">
              <w:rPr>
                <w:szCs w:val="18"/>
                <w:lang w:val="es-ES" w:eastAsia="es-ES"/>
              </w:rPr>
              <w:t>7</w:t>
            </w:r>
          </w:p>
        </w:tc>
        <w:tc>
          <w:tcPr>
            <w:tcW w:w="851"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2A51D8" w:rsidRDefault="00351953" w:rsidP="002A51D8">
            <w:pPr>
              <w:pStyle w:val="cuadroCabe"/>
              <w:jc w:val="right"/>
              <w:rPr>
                <w:szCs w:val="18"/>
                <w:lang w:val="es-ES" w:eastAsia="es-ES"/>
              </w:rPr>
            </w:pPr>
            <w:r w:rsidRPr="002A51D8">
              <w:rPr>
                <w:szCs w:val="18"/>
                <w:lang w:val="es-ES" w:eastAsia="es-ES"/>
              </w:rPr>
              <w:t>9,7</w:t>
            </w:r>
            <w:r w:rsidR="002A51D8">
              <w:rPr>
                <w:szCs w:val="18"/>
                <w:lang w:val="es-ES" w:eastAsia="es-ES"/>
              </w:rPr>
              <w:t>7</w:t>
            </w:r>
          </w:p>
        </w:tc>
        <w:tc>
          <w:tcPr>
            <w:tcW w:w="569" w:type="dxa"/>
            <w:tcBorders>
              <w:top w:val="single" w:sz="4" w:space="0" w:color="auto"/>
              <w:left w:val="single" w:sz="4" w:space="0" w:color="auto"/>
              <w:bottom w:val="single" w:sz="4" w:space="0" w:color="auto"/>
            </w:tcBorders>
            <w:shd w:val="clear" w:color="auto" w:fill="B8CCE4" w:themeFill="accent1" w:themeFillTint="66"/>
            <w:noWrap/>
            <w:vAlign w:val="center"/>
          </w:tcPr>
          <w:p w:rsidR="00351953" w:rsidRPr="002A51D8" w:rsidRDefault="00351953" w:rsidP="00656FB1">
            <w:pPr>
              <w:pStyle w:val="cuadroCabe"/>
              <w:jc w:val="right"/>
              <w:rPr>
                <w:szCs w:val="18"/>
                <w:lang w:val="es-ES" w:eastAsia="es-ES"/>
              </w:rPr>
            </w:pPr>
            <w:r w:rsidRPr="002A51D8">
              <w:rPr>
                <w:szCs w:val="18"/>
                <w:lang w:val="es-ES" w:eastAsia="es-ES"/>
              </w:rPr>
              <w:t>3</w:t>
            </w:r>
          </w:p>
        </w:tc>
        <w:tc>
          <w:tcPr>
            <w:tcW w:w="781"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2A51D8" w:rsidRDefault="00351953" w:rsidP="00656FB1">
            <w:pPr>
              <w:pStyle w:val="cuadroCabe"/>
              <w:jc w:val="right"/>
              <w:rPr>
                <w:szCs w:val="18"/>
                <w:lang w:val="es-ES" w:eastAsia="es-ES"/>
              </w:rPr>
            </w:pPr>
            <w:r w:rsidRPr="002A51D8">
              <w:rPr>
                <w:szCs w:val="18"/>
                <w:lang w:val="es-ES" w:eastAsia="es-ES"/>
              </w:rPr>
              <w:t>10</w:t>
            </w:r>
          </w:p>
        </w:tc>
        <w:tc>
          <w:tcPr>
            <w:tcW w:w="569" w:type="dxa"/>
            <w:tcBorders>
              <w:top w:val="single" w:sz="4" w:space="0" w:color="auto"/>
              <w:bottom w:val="single" w:sz="4" w:space="0" w:color="auto"/>
            </w:tcBorders>
            <w:shd w:val="clear" w:color="auto" w:fill="B8CCE4" w:themeFill="accent1" w:themeFillTint="66"/>
            <w:noWrap/>
            <w:vAlign w:val="center"/>
          </w:tcPr>
          <w:p w:rsidR="00351953" w:rsidRPr="002A51D8" w:rsidRDefault="00351953" w:rsidP="00656FB1">
            <w:pPr>
              <w:pStyle w:val="cuadroCabe"/>
              <w:jc w:val="right"/>
              <w:rPr>
                <w:szCs w:val="18"/>
                <w:lang w:val="es-ES" w:eastAsia="es-ES"/>
              </w:rPr>
            </w:pPr>
            <w:r w:rsidRPr="002A51D8">
              <w:rPr>
                <w:szCs w:val="18"/>
                <w:lang w:val="es-ES" w:eastAsia="es-ES"/>
              </w:rPr>
              <w:t>3</w:t>
            </w:r>
          </w:p>
        </w:tc>
        <w:tc>
          <w:tcPr>
            <w:tcW w:w="782"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2A51D8" w:rsidRDefault="00351953" w:rsidP="00656FB1">
            <w:pPr>
              <w:pStyle w:val="cuadroCabe"/>
              <w:jc w:val="right"/>
              <w:rPr>
                <w:szCs w:val="18"/>
                <w:lang w:val="es-ES" w:eastAsia="es-ES"/>
              </w:rPr>
            </w:pPr>
            <w:r w:rsidRPr="002A51D8">
              <w:rPr>
                <w:szCs w:val="18"/>
                <w:lang w:val="es-ES" w:eastAsia="es-ES"/>
              </w:rPr>
              <w:t>12</w:t>
            </w:r>
          </w:p>
        </w:tc>
        <w:tc>
          <w:tcPr>
            <w:tcW w:w="569" w:type="dxa"/>
            <w:tcBorders>
              <w:top w:val="single" w:sz="4" w:space="0" w:color="auto"/>
              <w:bottom w:val="single" w:sz="4" w:space="0" w:color="auto"/>
            </w:tcBorders>
            <w:shd w:val="clear" w:color="auto" w:fill="B8CCE4" w:themeFill="accent1" w:themeFillTint="66"/>
            <w:noWrap/>
            <w:vAlign w:val="center"/>
          </w:tcPr>
          <w:p w:rsidR="00351953" w:rsidRPr="002A51D8" w:rsidRDefault="00351953" w:rsidP="00656FB1">
            <w:pPr>
              <w:pStyle w:val="cuadroCabe"/>
              <w:jc w:val="right"/>
              <w:rPr>
                <w:szCs w:val="18"/>
                <w:lang w:val="es-ES" w:eastAsia="es-ES"/>
              </w:rPr>
            </w:pPr>
            <w:r w:rsidRPr="002A51D8">
              <w:rPr>
                <w:szCs w:val="18"/>
                <w:lang w:val="es-ES" w:eastAsia="es-ES"/>
              </w:rPr>
              <w:t>3</w:t>
            </w:r>
          </w:p>
        </w:tc>
        <w:tc>
          <w:tcPr>
            <w:tcW w:w="782"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2A51D8" w:rsidRDefault="00351953" w:rsidP="00656FB1">
            <w:pPr>
              <w:pStyle w:val="cuadroCabe"/>
              <w:jc w:val="right"/>
              <w:rPr>
                <w:szCs w:val="18"/>
                <w:lang w:val="es-ES" w:eastAsia="es-ES"/>
              </w:rPr>
            </w:pPr>
            <w:r w:rsidRPr="002A51D8">
              <w:rPr>
                <w:szCs w:val="18"/>
                <w:lang w:val="es-ES" w:eastAsia="es-ES"/>
              </w:rPr>
              <w:t>14</w:t>
            </w:r>
          </w:p>
        </w:tc>
        <w:tc>
          <w:tcPr>
            <w:tcW w:w="625" w:type="dxa"/>
            <w:tcBorders>
              <w:top w:val="single" w:sz="4" w:space="0" w:color="auto"/>
              <w:left w:val="nil"/>
              <w:bottom w:val="single" w:sz="4" w:space="0" w:color="auto"/>
            </w:tcBorders>
            <w:shd w:val="clear" w:color="auto" w:fill="B8CCE4" w:themeFill="accent1" w:themeFillTint="66"/>
            <w:vAlign w:val="center"/>
          </w:tcPr>
          <w:p w:rsidR="00351953" w:rsidRPr="002A51D8" w:rsidRDefault="00351953" w:rsidP="00656FB1">
            <w:pPr>
              <w:pStyle w:val="cuadroCabe"/>
              <w:jc w:val="right"/>
              <w:rPr>
                <w:szCs w:val="18"/>
                <w:lang w:val="es-ES" w:eastAsia="es-ES"/>
              </w:rPr>
            </w:pPr>
            <w:r w:rsidRPr="002A51D8">
              <w:rPr>
                <w:szCs w:val="18"/>
                <w:lang w:val="es-ES" w:eastAsia="es-ES"/>
              </w:rPr>
              <w:t>3</w:t>
            </w:r>
          </w:p>
        </w:tc>
        <w:tc>
          <w:tcPr>
            <w:tcW w:w="809"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2A51D8" w:rsidRDefault="00351953" w:rsidP="00656FB1">
            <w:pPr>
              <w:pStyle w:val="cuadroCabe"/>
              <w:jc w:val="right"/>
              <w:rPr>
                <w:szCs w:val="18"/>
                <w:lang w:val="es-ES" w:eastAsia="es-ES"/>
              </w:rPr>
            </w:pPr>
            <w:r w:rsidRPr="002A51D8">
              <w:rPr>
                <w:szCs w:val="18"/>
                <w:lang w:val="es-ES" w:eastAsia="es-ES"/>
              </w:rPr>
              <w:t>12</w:t>
            </w:r>
          </w:p>
        </w:tc>
      </w:tr>
    </w:tbl>
    <w:p w:rsidR="00351953" w:rsidRPr="00656FB1" w:rsidRDefault="00351953" w:rsidP="00656FB1">
      <w:pPr>
        <w:pStyle w:val="texto"/>
        <w:spacing w:before="60" w:after="60"/>
        <w:ind w:firstLine="0"/>
        <w:rPr>
          <w:rFonts w:ascii="Arial" w:hAnsi="Arial" w:cs="Arial"/>
          <w:sz w:val="14"/>
          <w:szCs w:val="14"/>
        </w:rPr>
      </w:pPr>
      <w:r w:rsidRPr="00656FB1">
        <w:rPr>
          <w:rFonts w:ascii="Arial" w:hAnsi="Arial" w:cs="Arial"/>
          <w:sz w:val="14"/>
          <w:szCs w:val="14"/>
        </w:rPr>
        <w:t>*Con reparto coordinadora</w:t>
      </w:r>
    </w:p>
    <w:p w:rsidR="00351953" w:rsidRPr="00656FB1" w:rsidRDefault="00351953" w:rsidP="00656FB1">
      <w:pPr>
        <w:pStyle w:val="texto"/>
        <w:spacing w:before="60" w:after="60"/>
        <w:ind w:firstLine="0"/>
        <w:rPr>
          <w:rFonts w:ascii="Arial" w:hAnsi="Arial" w:cs="Arial"/>
          <w:sz w:val="14"/>
          <w:szCs w:val="14"/>
        </w:rPr>
      </w:pPr>
      <w:r w:rsidRPr="00656FB1">
        <w:rPr>
          <w:rFonts w:ascii="Arial" w:hAnsi="Arial" w:cs="Arial"/>
          <w:sz w:val="14"/>
          <w:szCs w:val="14"/>
        </w:rPr>
        <w:t xml:space="preserve">** En noviembre 2018 se incorporan al centro de urgencia 1,5 profesionales. </w:t>
      </w:r>
      <w:r w:rsidR="00616E68">
        <w:rPr>
          <w:rFonts w:ascii="Arial" w:hAnsi="Arial" w:cs="Arial"/>
          <w:sz w:val="14"/>
          <w:szCs w:val="14"/>
        </w:rPr>
        <w:t>Total,</w:t>
      </w:r>
      <w:r w:rsidRPr="00656FB1">
        <w:rPr>
          <w:rFonts w:ascii="Arial" w:hAnsi="Arial" w:cs="Arial"/>
          <w:sz w:val="14"/>
          <w:szCs w:val="14"/>
        </w:rPr>
        <w:t xml:space="preserve"> profesionales, </w:t>
      </w:r>
      <w:r w:rsidRPr="00B645B4">
        <w:rPr>
          <w:rFonts w:ascii="Arial" w:hAnsi="Arial" w:cs="Arial"/>
          <w:sz w:val="14"/>
          <w:szCs w:val="14"/>
        </w:rPr>
        <w:t>7,27.</w:t>
      </w:r>
    </w:p>
    <w:p w:rsidR="00351953" w:rsidRDefault="00351953" w:rsidP="001B7B97">
      <w:pPr>
        <w:pStyle w:val="texto"/>
        <w:spacing w:before="120"/>
        <w:ind w:right="142"/>
        <w:rPr>
          <w:szCs w:val="26"/>
        </w:rPr>
      </w:pPr>
      <w:r>
        <w:rPr>
          <w:szCs w:val="26"/>
        </w:rPr>
        <w:t>El número de mujeres atendidas por profesional en el centro de urgencia aumenta anualmente hasta 18 mujeres en 2018; en noviembre 2018</w:t>
      </w:r>
      <w:r w:rsidR="00393895">
        <w:rPr>
          <w:szCs w:val="26"/>
        </w:rPr>
        <w:t>,</w:t>
      </w:r>
      <w:r>
        <w:rPr>
          <w:szCs w:val="26"/>
        </w:rPr>
        <w:t xml:space="preserve"> con el aumento de 1,5 profesionales, la ratio de mujeres por profesional </w:t>
      </w:r>
      <w:r w:rsidR="000D0DAC">
        <w:rPr>
          <w:szCs w:val="26"/>
        </w:rPr>
        <w:t xml:space="preserve">en 2019 </w:t>
      </w:r>
      <w:r>
        <w:rPr>
          <w:szCs w:val="26"/>
        </w:rPr>
        <w:t>disminuye a 14 mujeres.</w:t>
      </w:r>
    </w:p>
    <w:p w:rsidR="00687B72" w:rsidRDefault="00687B72" w:rsidP="001B7B97">
      <w:pPr>
        <w:pStyle w:val="texto"/>
        <w:spacing w:after="120"/>
        <w:ind w:right="142"/>
        <w:rPr>
          <w:szCs w:val="26"/>
        </w:rPr>
      </w:pPr>
      <w:r>
        <w:rPr>
          <w:szCs w:val="26"/>
        </w:rPr>
        <w:t>Hemos analizado las encuestas de satisfacción de la empresa encargada del servicio, si se han realizado, para conocer la satisfacción de las mujeres ante la atención recibida y el cumplimiento de los objetivos marcados en la inte</w:t>
      </w:r>
      <w:r>
        <w:rPr>
          <w:szCs w:val="26"/>
        </w:rPr>
        <w:t>r</w:t>
      </w:r>
      <w:r>
        <w:rPr>
          <w:szCs w:val="26"/>
        </w:rPr>
        <w:t>vención o tratamiento:</w:t>
      </w:r>
    </w:p>
    <w:p w:rsidR="00351953" w:rsidRPr="00732182" w:rsidRDefault="00351953" w:rsidP="001B7B97">
      <w:pPr>
        <w:pStyle w:val="Prrafodelista"/>
        <w:numPr>
          <w:ilvl w:val="0"/>
          <w:numId w:val="11"/>
        </w:numPr>
        <w:tabs>
          <w:tab w:val="left" w:pos="454"/>
        </w:tabs>
        <w:spacing w:after="120"/>
        <w:ind w:left="0" w:right="142" w:firstLine="284"/>
        <w:contextualSpacing w:val="0"/>
        <w:rPr>
          <w:spacing w:val="6"/>
          <w:sz w:val="26"/>
          <w:szCs w:val="26"/>
        </w:rPr>
      </w:pPr>
      <w:r w:rsidRPr="00732182">
        <w:rPr>
          <w:spacing w:val="6"/>
          <w:sz w:val="26"/>
          <w:szCs w:val="26"/>
        </w:rPr>
        <w:t>En general, las encuestas muestran un índice de satisfacción superior a cuatro (notable) en todos los recursos de acogida.</w:t>
      </w:r>
    </w:p>
    <w:p w:rsidR="00351953" w:rsidRPr="00732182" w:rsidRDefault="00351953" w:rsidP="001B7B97">
      <w:pPr>
        <w:pStyle w:val="Prrafodelista"/>
        <w:numPr>
          <w:ilvl w:val="0"/>
          <w:numId w:val="11"/>
        </w:numPr>
        <w:tabs>
          <w:tab w:val="left" w:pos="454"/>
        </w:tabs>
        <w:spacing w:after="120"/>
        <w:ind w:left="0" w:right="142" w:firstLine="284"/>
        <w:contextualSpacing w:val="0"/>
        <w:rPr>
          <w:spacing w:val="6"/>
          <w:sz w:val="26"/>
          <w:szCs w:val="26"/>
        </w:rPr>
      </w:pPr>
      <w:r w:rsidRPr="00732182">
        <w:rPr>
          <w:spacing w:val="6"/>
          <w:sz w:val="26"/>
          <w:szCs w:val="26"/>
        </w:rPr>
        <w:t>Como observamos en el siguiente cuadro, en 2019, el 67 por ciento de las mujeres que salen del centro de urgencia y el 100 por ciento de los pisos res</w:t>
      </w:r>
      <w:r w:rsidRPr="00732182">
        <w:rPr>
          <w:spacing w:val="6"/>
          <w:sz w:val="26"/>
          <w:szCs w:val="26"/>
        </w:rPr>
        <w:t>i</w:t>
      </w:r>
      <w:r w:rsidRPr="00732182">
        <w:rPr>
          <w:spacing w:val="6"/>
          <w:sz w:val="26"/>
          <w:szCs w:val="26"/>
        </w:rPr>
        <w:t xml:space="preserve">dencia lo hacen a su casa sin el agresor, pisos de alquiler o con su familia y amigos; el 50 por ciento de las que salen de la casa de acogida lo hacen a los pisos residencia. El porcentaje de mujeres del centro de urgencia que </w:t>
      </w:r>
      <w:r w:rsidR="004D2A1A" w:rsidRPr="00732182">
        <w:rPr>
          <w:spacing w:val="6"/>
          <w:sz w:val="26"/>
          <w:szCs w:val="26"/>
        </w:rPr>
        <w:t xml:space="preserve">regresan con su agresor </w:t>
      </w:r>
      <w:r w:rsidRPr="00732182">
        <w:rPr>
          <w:spacing w:val="6"/>
          <w:sz w:val="26"/>
          <w:szCs w:val="26"/>
        </w:rPr>
        <w:t>representa el 1</w:t>
      </w:r>
      <w:r w:rsidR="004D2A1A" w:rsidRPr="00732182">
        <w:rPr>
          <w:spacing w:val="6"/>
          <w:sz w:val="26"/>
          <w:szCs w:val="26"/>
        </w:rPr>
        <w:t>3</w:t>
      </w:r>
      <w:r w:rsidRPr="00732182">
        <w:rPr>
          <w:spacing w:val="6"/>
          <w:sz w:val="26"/>
          <w:szCs w:val="26"/>
        </w:rPr>
        <w:t xml:space="preserve"> por ciento:</w:t>
      </w:r>
    </w:p>
    <w:tbl>
      <w:tblPr>
        <w:tblW w:w="8759" w:type="dxa"/>
        <w:tblInd w:w="30" w:type="dxa"/>
        <w:tblBorders>
          <w:top w:val="single" w:sz="2" w:space="0" w:color="auto"/>
          <w:bottom w:val="single" w:sz="2" w:space="0" w:color="auto"/>
          <w:insideH w:val="single" w:sz="2" w:space="0" w:color="auto"/>
        </w:tblBorders>
        <w:tblLayout w:type="fixed"/>
        <w:tblCellMar>
          <w:left w:w="30" w:type="dxa"/>
          <w:right w:w="30" w:type="dxa"/>
        </w:tblCellMar>
        <w:tblLook w:val="0000" w:firstRow="0" w:lastRow="0" w:firstColumn="0" w:lastColumn="0" w:noHBand="0" w:noVBand="0"/>
      </w:tblPr>
      <w:tblGrid>
        <w:gridCol w:w="3231"/>
        <w:gridCol w:w="1842"/>
        <w:gridCol w:w="1985"/>
        <w:gridCol w:w="1701"/>
      </w:tblGrid>
      <w:tr w:rsidR="00351953" w:rsidRPr="00C81A89" w:rsidTr="008C0C46">
        <w:trPr>
          <w:trHeight w:val="284"/>
        </w:trPr>
        <w:tc>
          <w:tcPr>
            <w:tcW w:w="3231" w:type="dxa"/>
            <w:shd w:val="clear" w:color="auto" w:fill="B8CCE4" w:themeFill="accent1" w:themeFillTint="66"/>
            <w:vAlign w:val="center"/>
          </w:tcPr>
          <w:p w:rsidR="00351953" w:rsidRPr="00C81A89" w:rsidRDefault="00351953" w:rsidP="00A0722A">
            <w:pPr>
              <w:pStyle w:val="cuadroCabe"/>
              <w:ind w:right="142"/>
            </w:pPr>
            <w:r w:rsidRPr="00C81A89">
              <w:t>Salida</w:t>
            </w:r>
            <w:r>
              <w:t>s 2019</w:t>
            </w:r>
          </w:p>
        </w:tc>
        <w:tc>
          <w:tcPr>
            <w:tcW w:w="1842" w:type="dxa"/>
            <w:shd w:val="clear" w:color="auto" w:fill="B8CCE4" w:themeFill="accent1" w:themeFillTint="66"/>
            <w:vAlign w:val="center"/>
          </w:tcPr>
          <w:p w:rsidR="00351953" w:rsidRPr="00C81A89" w:rsidRDefault="00351953" w:rsidP="00A0722A">
            <w:pPr>
              <w:pStyle w:val="cuadroCabe"/>
              <w:ind w:right="142"/>
            </w:pPr>
            <w:r w:rsidRPr="00C81A89">
              <w:t>Centro urgencia</w:t>
            </w:r>
          </w:p>
        </w:tc>
        <w:tc>
          <w:tcPr>
            <w:tcW w:w="1985" w:type="dxa"/>
            <w:shd w:val="clear" w:color="auto" w:fill="B8CCE4" w:themeFill="accent1" w:themeFillTint="66"/>
            <w:vAlign w:val="center"/>
          </w:tcPr>
          <w:p w:rsidR="00351953" w:rsidRPr="00C81A89" w:rsidRDefault="00351953" w:rsidP="00A0722A">
            <w:pPr>
              <w:pStyle w:val="cuadroCabe"/>
              <w:ind w:right="142"/>
            </w:pPr>
            <w:r w:rsidRPr="00C81A89">
              <w:t>Casa de acogida</w:t>
            </w:r>
          </w:p>
        </w:tc>
        <w:tc>
          <w:tcPr>
            <w:tcW w:w="1701" w:type="dxa"/>
            <w:shd w:val="clear" w:color="auto" w:fill="B8CCE4" w:themeFill="accent1" w:themeFillTint="66"/>
            <w:vAlign w:val="center"/>
          </w:tcPr>
          <w:p w:rsidR="00351953" w:rsidRPr="00C81A89" w:rsidRDefault="00351953" w:rsidP="00A0722A">
            <w:pPr>
              <w:pStyle w:val="cuadroCabe"/>
              <w:ind w:right="142"/>
            </w:pPr>
            <w:r w:rsidRPr="00C81A89">
              <w:t>Pisos residencia</w:t>
            </w:r>
          </w:p>
        </w:tc>
      </w:tr>
      <w:tr w:rsidR="00351953" w:rsidRPr="00C81A89" w:rsidTr="008C0C46">
        <w:trPr>
          <w:trHeight w:val="284"/>
        </w:trPr>
        <w:tc>
          <w:tcPr>
            <w:tcW w:w="3231" w:type="dxa"/>
            <w:shd w:val="clear" w:color="auto" w:fill="auto"/>
            <w:vAlign w:val="center"/>
          </w:tcPr>
          <w:p w:rsidR="00351953" w:rsidRPr="00C81A89" w:rsidRDefault="00351953" w:rsidP="00A0722A">
            <w:pPr>
              <w:pStyle w:val="cuatexto"/>
              <w:ind w:right="142"/>
            </w:pPr>
            <w:r>
              <w:t>Casa/p</w:t>
            </w:r>
            <w:r w:rsidRPr="00C81A89">
              <w:t>iso alquiler/familia</w:t>
            </w:r>
          </w:p>
        </w:tc>
        <w:tc>
          <w:tcPr>
            <w:tcW w:w="1842" w:type="dxa"/>
            <w:vAlign w:val="center"/>
          </w:tcPr>
          <w:p w:rsidR="00351953" w:rsidRPr="00C81A89" w:rsidRDefault="00351953" w:rsidP="00A0722A">
            <w:pPr>
              <w:pStyle w:val="cuatexto"/>
              <w:ind w:right="142"/>
              <w:jc w:val="right"/>
            </w:pPr>
            <w:r w:rsidRPr="00C81A89">
              <w:t>6</w:t>
            </w:r>
            <w:r>
              <w:t>7</w:t>
            </w:r>
          </w:p>
        </w:tc>
        <w:tc>
          <w:tcPr>
            <w:tcW w:w="1985" w:type="dxa"/>
            <w:shd w:val="clear" w:color="auto" w:fill="auto"/>
            <w:vAlign w:val="center"/>
          </w:tcPr>
          <w:p w:rsidR="00351953" w:rsidRPr="00C81A89" w:rsidRDefault="00351953" w:rsidP="00A0722A">
            <w:pPr>
              <w:pStyle w:val="cuatexto"/>
              <w:ind w:right="142"/>
              <w:jc w:val="right"/>
            </w:pPr>
            <w:r>
              <w:t>33</w:t>
            </w:r>
          </w:p>
        </w:tc>
        <w:tc>
          <w:tcPr>
            <w:tcW w:w="1701" w:type="dxa"/>
            <w:shd w:val="clear" w:color="auto" w:fill="auto"/>
            <w:vAlign w:val="center"/>
          </w:tcPr>
          <w:p w:rsidR="00351953" w:rsidRPr="00C81A89" w:rsidRDefault="00351953" w:rsidP="00A0722A">
            <w:pPr>
              <w:pStyle w:val="cuatexto"/>
              <w:ind w:right="142"/>
              <w:jc w:val="right"/>
            </w:pPr>
            <w:r>
              <w:t>100</w:t>
            </w:r>
          </w:p>
        </w:tc>
      </w:tr>
      <w:tr w:rsidR="00351953" w:rsidRPr="00C81A89" w:rsidTr="008C0C46">
        <w:trPr>
          <w:trHeight w:val="284"/>
        </w:trPr>
        <w:tc>
          <w:tcPr>
            <w:tcW w:w="3231" w:type="dxa"/>
            <w:shd w:val="clear" w:color="auto" w:fill="auto"/>
            <w:vAlign w:val="center"/>
          </w:tcPr>
          <w:p w:rsidR="00351953" w:rsidRPr="00C81A89" w:rsidRDefault="00351953" w:rsidP="00A0722A">
            <w:pPr>
              <w:pStyle w:val="cuatexto"/>
              <w:ind w:right="142"/>
            </w:pPr>
            <w:r w:rsidRPr="00C81A89">
              <w:t>Otros RRAA</w:t>
            </w:r>
          </w:p>
        </w:tc>
        <w:tc>
          <w:tcPr>
            <w:tcW w:w="1842" w:type="dxa"/>
            <w:vAlign w:val="center"/>
          </w:tcPr>
          <w:p w:rsidR="00351953" w:rsidRPr="00C81A89" w:rsidRDefault="00351953" w:rsidP="00A0722A">
            <w:pPr>
              <w:pStyle w:val="cuatexto"/>
              <w:ind w:right="142"/>
              <w:jc w:val="right"/>
            </w:pPr>
            <w:r w:rsidRPr="00C81A89">
              <w:t>1</w:t>
            </w:r>
            <w:r>
              <w:t>1</w:t>
            </w:r>
          </w:p>
        </w:tc>
        <w:tc>
          <w:tcPr>
            <w:tcW w:w="1985" w:type="dxa"/>
            <w:shd w:val="clear" w:color="auto" w:fill="auto"/>
            <w:vAlign w:val="center"/>
          </w:tcPr>
          <w:p w:rsidR="00351953" w:rsidRPr="00C81A89" w:rsidRDefault="00351953" w:rsidP="00A0722A">
            <w:pPr>
              <w:pStyle w:val="cuatexto"/>
              <w:ind w:right="142"/>
              <w:jc w:val="right"/>
            </w:pPr>
            <w:r>
              <w:t>50</w:t>
            </w:r>
          </w:p>
        </w:tc>
        <w:tc>
          <w:tcPr>
            <w:tcW w:w="1701" w:type="dxa"/>
            <w:shd w:val="clear" w:color="auto" w:fill="auto"/>
            <w:vAlign w:val="center"/>
          </w:tcPr>
          <w:p w:rsidR="00351953" w:rsidRPr="00C81A89" w:rsidRDefault="00351953" w:rsidP="00A0722A">
            <w:pPr>
              <w:pStyle w:val="cuatexto"/>
              <w:ind w:right="142"/>
              <w:jc w:val="right"/>
            </w:pPr>
            <w:r>
              <w:t>0</w:t>
            </w:r>
          </w:p>
        </w:tc>
      </w:tr>
      <w:tr w:rsidR="00351953" w:rsidRPr="00C81A89" w:rsidTr="008C0C46">
        <w:trPr>
          <w:trHeight w:val="284"/>
        </w:trPr>
        <w:tc>
          <w:tcPr>
            <w:tcW w:w="3231" w:type="dxa"/>
            <w:shd w:val="clear" w:color="auto" w:fill="auto"/>
            <w:vAlign w:val="center"/>
          </w:tcPr>
          <w:p w:rsidR="00351953" w:rsidRPr="001B670A" w:rsidRDefault="00351953" w:rsidP="00A0722A">
            <w:pPr>
              <w:pStyle w:val="cuatexto"/>
              <w:ind w:right="142"/>
            </w:pPr>
            <w:r w:rsidRPr="001B670A">
              <w:t>Regreso con su agresor</w:t>
            </w:r>
          </w:p>
        </w:tc>
        <w:tc>
          <w:tcPr>
            <w:tcW w:w="1842" w:type="dxa"/>
            <w:vAlign w:val="center"/>
          </w:tcPr>
          <w:p w:rsidR="00351953" w:rsidRPr="001B670A" w:rsidRDefault="00351953" w:rsidP="00A0722A">
            <w:pPr>
              <w:pStyle w:val="cuatexto"/>
              <w:ind w:right="142"/>
              <w:jc w:val="right"/>
            </w:pPr>
            <w:r w:rsidRPr="001B670A">
              <w:t>13</w:t>
            </w:r>
          </w:p>
        </w:tc>
        <w:tc>
          <w:tcPr>
            <w:tcW w:w="1985" w:type="dxa"/>
            <w:shd w:val="clear" w:color="auto" w:fill="auto"/>
            <w:vAlign w:val="center"/>
          </w:tcPr>
          <w:p w:rsidR="00351953" w:rsidRPr="001B670A" w:rsidRDefault="00351953" w:rsidP="00A0722A">
            <w:pPr>
              <w:pStyle w:val="cuatexto"/>
              <w:ind w:right="142"/>
              <w:jc w:val="right"/>
            </w:pPr>
            <w:r w:rsidRPr="001B670A">
              <w:t>0</w:t>
            </w:r>
          </w:p>
        </w:tc>
        <w:tc>
          <w:tcPr>
            <w:tcW w:w="1701" w:type="dxa"/>
            <w:shd w:val="clear" w:color="auto" w:fill="auto"/>
            <w:vAlign w:val="center"/>
          </w:tcPr>
          <w:p w:rsidR="00351953" w:rsidRPr="00C81A89" w:rsidRDefault="00351953" w:rsidP="00A0722A">
            <w:pPr>
              <w:pStyle w:val="cuatexto"/>
              <w:ind w:right="142"/>
              <w:jc w:val="right"/>
            </w:pPr>
            <w:r w:rsidRPr="001B670A">
              <w:t>0</w:t>
            </w:r>
          </w:p>
        </w:tc>
      </w:tr>
    </w:tbl>
    <w:p w:rsidR="00DD78F4" w:rsidRPr="00732182" w:rsidRDefault="00DD78F4" w:rsidP="001B7B97">
      <w:pPr>
        <w:pStyle w:val="Prrafodelista"/>
        <w:numPr>
          <w:ilvl w:val="0"/>
          <w:numId w:val="11"/>
        </w:numPr>
        <w:tabs>
          <w:tab w:val="left" w:pos="454"/>
        </w:tabs>
        <w:spacing w:before="120"/>
        <w:ind w:left="0" w:right="142" w:firstLine="284"/>
        <w:contextualSpacing w:val="0"/>
        <w:rPr>
          <w:spacing w:val="6"/>
          <w:sz w:val="26"/>
          <w:szCs w:val="26"/>
        </w:rPr>
      </w:pPr>
      <w:r w:rsidRPr="00732182">
        <w:rPr>
          <w:spacing w:val="6"/>
          <w:sz w:val="26"/>
          <w:szCs w:val="26"/>
        </w:rPr>
        <w:t>En 2019 se han realizado encuestas de satisfacción a las usuarias de los EAIV para valorar la atención prestada. Destaca el bajo índice de respuestas (96 mujeres frente a las 1.060 mujeres atendidas, el 9 por ciento).</w:t>
      </w:r>
    </w:p>
    <w:p w:rsidR="00DD78F4" w:rsidRPr="00DD78F4" w:rsidRDefault="00DD78F4" w:rsidP="00704B2E">
      <w:pPr>
        <w:pStyle w:val="texto"/>
        <w:spacing w:after="240"/>
        <w:ind w:right="142"/>
        <w:rPr>
          <w:szCs w:val="26"/>
        </w:rPr>
      </w:pPr>
      <w:r w:rsidRPr="00DD78F4">
        <w:rPr>
          <w:szCs w:val="26"/>
        </w:rPr>
        <w:t>De las respuestas obtenidas se desprende un alto grado de satisfacción con todos los aspectos de la atención analizados.</w:t>
      </w:r>
      <w:r>
        <w:rPr>
          <w:szCs w:val="26"/>
        </w:rPr>
        <w:t xml:space="preserve"> E</w:t>
      </w:r>
      <w:r w:rsidRPr="00DD78F4">
        <w:rPr>
          <w:szCs w:val="26"/>
        </w:rPr>
        <w:t>n general, la mayoría de muj</w:t>
      </w:r>
      <w:r w:rsidRPr="00DD78F4">
        <w:rPr>
          <w:szCs w:val="26"/>
        </w:rPr>
        <w:t>e</w:t>
      </w:r>
      <w:r w:rsidRPr="00DD78F4">
        <w:rPr>
          <w:szCs w:val="26"/>
        </w:rPr>
        <w:t xml:space="preserve">res considera que ha mejorado su situación, se </w:t>
      </w:r>
      <w:r>
        <w:rPr>
          <w:szCs w:val="26"/>
        </w:rPr>
        <w:t>ha respetado</w:t>
      </w:r>
      <w:r w:rsidRPr="00DD78F4">
        <w:rPr>
          <w:szCs w:val="26"/>
        </w:rPr>
        <w:t xml:space="preserve"> su intimidad, r</w:t>
      </w:r>
      <w:r w:rsidRPr="00DD78F4">
        <w:rPr>
          <w:szCs w:val="26"/>
        </w:rPr>
        <w:t>e</w:t>
      </w:r>
      <w:r w:rsidRPr="00DD78F4">
        <w:rPr>
          <w:szCs w:val="26"/>
        </w:rPr>
        <w:lastRenderedPageBreak/>
        <w:t>cibido información clara y la atención recibida ha sido rápida, eficaz y de c</w:t>
      </w:r>
      <w:r w:rsidRPr="00DD78F4">
        <w:rPr>
          <w:szCs w:val="26"/>
        </w:rPr>
        <w:t>a</w:t>
      </w:r>
      <w:r w:rsidRPr="00DD78F4">
        <w:rPr>
          <w:szCs w:val="26"/>
        </w:rPr>
        <w:t>lidad.</w:t>
      </w:r>
    </w:p>
    <w:p w:rsidR="00351953" w:rsidRPr="00221A29" w:rsidRDefault="00351953" w:rsidP="00704B2E">
      <w:pPr>
        <w:pStyle w:val="atitulo3"/>
      </w:pPr>
      <w:r w:rsidRPr="00221A29">
        <w:t>Servicio de atención jurídica a las mujeres</w:t>
      </w:r>
    </w:p>
    <w:p w:rsidR="00351953" w:rsidRDefault="00351953" w:rsidP="00A0722A">
      <w:pPr>
        <w:pStyle w:val="texto"/>
        <w:spacing w:before="120"/>
        <w:ind w:right="142"/>
        <w:rPr>
          <w:szCs w:val="26"/>
        </w:rPr>
      </w:pPr>
      <w:r w:rsidRPr="009C444D">
        <w:rPr>
          <w:szCs w:val="26"/>
        </w:rPr>
        <w:t>El servi</w:t>
      </w:r>
      <w:r>
        <w:rPr>
          <w:szCs w:val="26"/>
        </w:rPr>
        <w:t>c</w:t>
      </w:r>
      <w:r w:rsidRPr="009C444D">
        <w:rPr>
          <w:szCs w:val="26"/>
        </w:rPr>
        <w:t>io de atención jurídica a las mujeres (SAM)</w:t>
      </w:r>
      <w:r>
        <w:rPr>
          <w:szCs w:val="26"/>
        </w:rPr>
        <w:t xml:space="preserve"> es gratuito y se presta a través del convenio de colaboración anual firmado entre el INAI/NABI y los colegios de abogados de Pamplona, </w:t>
      </w:r>
      <w:proofErr w:type="spellStart"/>
      <w:r>
        <w:rPr>
          <w:szCs w:val="26"/>
        </w:rPr>
        <w:t>Estella</w:t>
      </w:r>
      <w:proofErr w:type="spellEnd"/>
      <w:r>
        <w:rPr>
          <w:szCs w:val="26"/>
        </w:rPr>
        <w:t xml:space="preserve">, Tudela y Tafalla, </w:t>
      </w:r>
      <w:r w:rsidRPr="00FE56EC">
        <w:rPr>
          <w:szCs w:val="26"/>
          <w:lang w:val="es-ES"/>
        </w:rPr>
        <w:t>mediante un si</w:t>
      </w:r>
      <w:r w:rsidRPr="00FE56EC">
        <w:rPr>
          <w:szCs w:val="26"/>
          <w:lang w:val="es-ES"/>
        </w:rPr>
        <w:t>s</w:t>
      </w:r>
      <w:r w:rsidRPr="00FE56EC">
        <w:rPr>
          <w:szCs w:val="26"/>
          <w:lang w:val="es-ES"/>
        </w:rPr>
        <w:t>tema de guardias</w:t>
      </w:r>
      <w:r>
        <w:rPr>
          <w:szCs w:val="26"/>
          <w:lang w:val="es-ES"/>
        </w:rPr>
        <w:t>,</w:t>
      </w:r>
      <w:r w:rsidRPr="00FE56EC">
        <w:rPr>
          <w:szCs w:val="26"/>
          <w:lang w:val="es-ES"/>
        </w:rPr>
        <w:t xml:space="preserve"> a través de una localización permanente con una cobertura de 24 hora/día, 365 días al año, y se coordina a través de 112-SOS Navarra.</w:t>
      </w:r>
    </w:p>
    <w:p w:rsidR="00351953" w:rsidRDefault="00351953" w:rsidP="00A0722A">
      <w:pPr>
        <w:pStyle w:val="texto"/>
        <w:spacing w:before="120" w:after="240"/>
        <w:ind w:right="142"/>
        <w:rPr>
          <w:szCs w:val="26"/>
        </w:rPr>
      </w:pPr>
      <w:r>
        <w:rPr>
          <w:szCs w:val="26"/>
        </w:rPr>
        <w:t>El número de profesionales por colegio y las atenciones en cada uno de ellos, en el periodo 2016-2019, son:</w:t>
      </w:r>
    </w:p>
    <w:tbl>
      <w:tblPr>
        <w:tblW w:w="8751" w:type="dxa"/>
        <w:tblCellMar>
          <w:left w:w="70" w:type="dxa"/>
          <w:right w:w="70" w:type="dxa"/>
        </w:tblCellMar>
        <w:tblLook w:val="04A0" w:firstRow="1" w:lastRow="0" w:firstColumn="1" w:lastColumn="0" w:noHBand="0" w:noVBand="1"/>
      </w:tblPr>
      <w:tblGrid>
        <w:gridCol w:w="1297"/>
        <w:gridCol w:w="1090"/>
        <w:gridCol w:w="818"/>
        <w:gridCol w:w="1090"/>
        <w:gridCol w:w="818"/>
        <w:gridCol w:w="1090"/>
        <w:gridCol w:w="818"/>
        <w:gridCol w:w="1090"/>
        <w:gridCol w:w="818"/>
      </w:tblGrid>
      <w:tr w:rsidR="00351953" w:rsidRPr="00656FB1" w:rsidTr="00656FB1">
        <w:trPr>
          <w:trHeight w:val="284"/>
        </w:trPr>
        <w:tc>
          <w:tcPr>
            <w:tcW w:w="1418" w:type="dxa"/>
            <w:tcBorders>
              <w:top w:val="single" w:sz="4" w:space="0" w:color="auto"/>
              <w:bottom w:val="single" w:sz="4" w:space="0" w:color="auto"/>
            </w:tcBorders>
            <w:shd w:val="clear" w:color="auto" w:fill="B8CCE4" w:themeFill="accent1" w:themeFillTint="66"/>
            <w:noWrap/>
            <w:vAlign w:val="center"/>
          </w:tcPr>
          <w:p w:rsidR="00351953" w:rsidRPr="00656FB1" w:rsidRDefault="00351953" w:rsidP="00656FB1">
            <w:pPr>
              <w:pStyle w:val="cuadroCabe"/>
              <w:rPr>
                <w:sz w:val="16"/>
                <w:szCs w:val="16"/>
                <w:lang w:val="es-ES" w:eastAsia="es-ES"/>
              </w:rPr>
            </w:pPr>
          </w:p>
        </w:tc>
        <w:tc>
          <w:tcPr>
            <w:tcW w:w="1843" w:type="dxa"/>
            <w:gridSpan w:val="2"/>
            <w:tcBorders>
              <w:top w:val="single" w:sz="4" w:space="0" w:color="auto"/>
              <w:bottom w:val="single" w:sz="4" w:space="0" w:color="auto"/>
              <w:right w:val="single" w:sz="4" w:space="0" w:color="auto"/>
            </w:tcBorders>
            <w:shd w:val="clear" w:color="auto" w:fill="B8CCE4" w:themeFill="accent1" w:themeFillTint="66"/>
            <w:vAlign w:val="center"/>
          </w:tcPr>
          <w:p w:rsidR="00351953" w:rsidRPr="00656FB1" w:rsidRDefault="00351953" w:rsidP="00656FB1">
            <w:pPr>
              <w:pStyle w:val="cuadroCabe"/>
              <w:jc w:val="center"/>
              <w:rPr>
                <w:sz w:val="16"/>
                <w:szCs w:val="16"/>
                <w:lang w:val="es-ES" w:eastAsia="es-ES"/>
              </w:rPr>
            </w:pPr>
            <w:r w:rsidRPr="00656FB1">
              <w:rPr>
                <w:sz w:val="16"/>
                <w:szCs w:val="16"/>
                <w:lang w:val="es-ES" w:eastAsia="es-ES"/>
              </w:rPr>
              <w:t>2016</w:t>
            </w:r>
          </w:p>
        </w:tc>
        <w:tc>
          <w:tcPr>
            <w:tcW w:w="184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656FB1" w:rsidRDefault="00351953" w:rsidP="00656FB1">
            <w:pPr>
              <w:pStyle w:val="cuadroCabe"/>
              <w:jc w:val="center"/>
              <w:rPr>
                <w:sz w:val="16"/>
                <w:szCs w:val="16"/>
                <w:lang w:val="es-ES" w:eastAsia="es-ES"/>
              </w:rPr>
            </w:pPr>
            <w:r w:rsidRPr="00656FB1">
              <w:rPr>
                <w:sz w:val="16"/>
                <w:szCs w:val="16"/>
                <w:lang w:val="es-ES" w:eastAsia="es-ES"/>
              </w:rPr>
              <w:t>2017</w:t>
            </w:r>
          </w:p>
        </w:tc>
        <w:tc>
          <w:tcPr>
            <w:tcW w:w="1845"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656FB1" w:rsidRDefault="00351953" w:rsidP="00656FB1">
            <w:pPr>
              <w:pStyle w:val="cuadroCabe"/>
              <w:jc w:val="center"/>
              <w:rPr>
                <w:sz w:val="16"/>
                <w:szCs w:val="16"/>
                <w:lang w:val="es-ES" w:eastAsia="es-ES"/>
              </w:rPr>
            </w:pPr>
            <w:r w:rsidRPr="00656FB1">
              <w:rPr>
                <w:sz w:val="16"/>
                <w:szCs w:val="16"/>
                <w:lang w:val="es-ES" w:eastAsia="es-ES"/>
              </w:rPr>
              <w:t>2018</w:t>
            </w:r>
          </w:p>
        </w:tc>
        <w:tc>
          <w:tcPr>
            <w:tcW w:w="1803" w:type="dxa"/>
            <w:gridSpan w:val="2"/>
            <w:tcBorders>
              <w:top w:val="single" w:sz="4" w:space="0" w:color="auto"/>
              <w:left w:val="single" w:sz="4" w:space="0" w:color="auto"/>
              <w:bottom w:val="single" w:sz="4" w:space="0" w:color="auto"/>
            </w:tcBorders>
            <w:shd w:val="clear" w:color="auto" w:fill="B8CCE4" w:themeFill="accent1" w:themeFillTint="66"/>
            <w:vAlign w:val="center"/>
          </w:tcPr>
          <w:p w:rsidR="00351953" w:rsidRPr="00656FB1" w:rsidRDefault="00351953" w:rsidP="00656FB1">
            <w:pPr>
              <w:pStyle w:val="cuadroCabe"/>
              <w:jc w:val="center"/>
              <w:rPr>
                <w:sz w:val="16"/>
                <w:szCs w:val="16"/>
                <w:lang w:val="es-ES" w:eastAsia="es-ES"/>
              </w:rPr>
            </w:pPr>
            <w:r w:rsidRPr="00656FB1">
              <w:rPr>
                <w:sz w:val="16"/>
                <w:szCs w:val="16"/>
                <w:lang w:val="es-ES" w:eastAsia="es-ES"/>
              </w:rPr>
              <w:t>2019</w:t>
            </w:r>
          </w:p>
        </w:tc>
      </w:tr>
      <w:tr w:rsidR="00351953" w:rsidRPr="00656FB1" w:rsidTr="00656FB1">
        <w:trPr>
          <w:trHeight w:val="284"/>
        </w:trPr>
        <w:tc>
          <w:tcPr>
            <w:tcW w:w="1418" w:type="dxa"/>
            <w:tcBorders>
              <w:top w:val="single" w:sz="4" w:space="0" w:color="auto"/>
              <w:bottom w:val="single" w:sz="4" w:space="0" w:color="auto"/>
            </w:tcBorders>
            <w:shd w:val="clear" w:color="auto" w:fill="B8CCE4" w:themeFill="accent1" w:themeFillTint="66"/>
            <w:noWrap/>
            <w:vAlign w:val="center"/>
          </w:tcPr>
          <w:p w:rsidR="00351953" w:rsidRPr="00656FB1" w:rsidRDefault="00351953" w:rsidP="00656FB1">
            <w:pPr>
              <w:pStyle w:val="cuadroCabe"/>
              <w:rPr>
                <w:sz w:val="16"/>
                <w:szCs w:val="16"/>
                <w:lang w:val="es-ES" w:eastAsia="es-ES"/>
              </w:rPr>
            </w:pPr>
          </w:p>
        </w:tc>
        <w:tc>
          <w:tcPr>
            <w:tcW w:w="851" w:type="dxa"/>
            <w:tcBorders>
              <w:top w:val="single" w:sz="4" w:space="0" w:color="auto"/>
              <w:bottom w:val="single" w:sz="4" w:space="0" w:color="auto"/>
              <w:right w:val="nil"/>
            </w:tcBorders>
            <w:shd w:val="clear" w:color="auto" w:fill="B8CCE4" w:themeFill="accent1" w:themeFillTint="66"/>
            <w:vAlign w:val="center"/>
          </w:tcPr>
          <w:p w:rsidR="00351953" w:rsidRPr="00656FB1" w:rsidRDefault="00351953" w:rsidP="00656FB1">
            <w:pPr>
              <w:pStyle w:val="cuadroCabe"/>
              <w:jc w:val="right"/>
              <w:rPr>
                <w:sz w:val="16"/>
                <w:szCs w:val="16"/>
                <w:lang w:val="es-ES" w:eastAsia="es-ES"/>
              </w:rPr>
            </w:pPr>
            <w:r w:rsidRPr="00656FB1">
              <w:rPr>
                <w:sz w:val="16"/>
                <w:szCs w:val="16"/>
                <w:lang w:val="es-ES" w:eastAsia="es-ES"/>
              </w:rPr>
              <w:t>Profesion</w:t>
            </w:r>
            <w:r w:rsidRPr="00656FB1">
              <w:rPr>
                <w:sz w:val="16"/>
                <w:szCs w:val="16"/>
                <w:lang w:val="es-ES" w:eastAsia="es-ES"/>
              </w:rPr>
              <w:t>a</w:t>
            </w:r>
            <w:r w:rsidRPr="00656FB1">
              <w:rPr>
                <w:sz w:val="16"/>
                <w:szCs w:val="16"/>
                <w:lang w:val="es-ES" w:eastAsia="es-ES"/>
              </w:rPr>
              <w:t>les</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656FB1" w:rsidRDefault="00351953" w:rsidP="00656FB1">
            <w:pPr>
              <w:pStyle w:val="cuadroCabe"/>
              <w:jc w:val="right"/>
              <w:rPr>
                <w:sz w:val="16"/>
                <w:szCs w:val="16"/>
                <w:lang w:val="es-ES" w:eastAsia="es-ES"/>
              </w:rPr>
            </w:pPr>
            <w:r w:rsidRPr="00656FB1">
              <w:rPr>
                <w:sz w:val="16"/>
                <w:szCs w:val="16"/>
                <w:lang w:val="es-ES" w:eastAsia="es-ES"/>
              </w:rPr>
              <w:t>Mujeres atend</w:t>
            </w:r>
            <w:r w:rsidRPr="00656FB1">
              <w:rPr>
                <w:sz w:val="16"/>
                <w:szCs w:val="16"/>
                <w:lang w:val="es-ES" w:eastAsia="es-ES"/>
              </w:rPr>
              <w:t>i</w:t>
            </w:r>
            <w:r w:rsidRPr="00656FB1">
              <w:rPr>
                <w:sz w:val="16"/>
                <w:szCs w:val="16"/>
                <w:lang w:val="es-ES" w:eastAsia="es-ES"/>
              </w:rPr>
              <w:t>das</w:t>
            </w:r>
          </w:p>
        </w:tc>
        <w:tc>
          <w:tcPr>
            <w:tcW w:w="850"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351953" w:rsidRPr="00656FB1" w:rsidRDefault="00351953" w:rsidP="00656FB1">
            <w:pPr>
              <w:pStyle w:val="cuadroCabe"/>
              <w:jc w:val="right"/>
              <w:rPr>
                <w:sz w:val="16"/>
                <w:szCs w:val="16"/>
                <w:lang w:val="es-ES" w:eastAsia="es-ES"/>
              </w:rPr>
            </w:pPr>
            <w:r w:rsidRPr="00656FB1">
              <w:rPr>
                <w:sz w:val="16"/>
                <w:szCs w:val="16"/>
                <w:lang w:val="es-ES" w:eastAsia="es-ES"/>
              </w:rPr>
              <w:t>Profesion</w:t>
            </w:r>
            <w:r w:rsidRPr="00656FB1">
              <w:rPr>
                <w:sz w:val="16"/>
                <w:szCs w:val="16"/>
                <w:lang w:val="es-ES" w:eastAsia="es-ES"/>
              </w:rPr>
              <w:t>a</w:t>
            </w:r>
            <w:r w:rsidRPr="00656FB1">
              <w:rPr>
                <w:sz w:val="16"/>
                <w:szCs w:val="16"/>
                <w:lang w:val="es-ES" w:eastAsia="es-ES"/>
              </w:rPr>
              <w:t>les</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656FB1" w:rsidRDefault="00351953" w:rsidP="00656FB1">
            <w:pPr>
              <w:pStyle w:val="cuadroCabe"/>
              <w:jc w:val="right"/>
              <w:rPr>
                <w:sz w:val="16"/>
                <w:szCs w:val="16"/>
                <w:lang w:val="es-ES" w:eastAsia="es-ES"/>
              </w:rPr>
            </w:pPr>
            <w:r w:rsidRPr="00656FB1">
              <w:rPr>
                <w:sz w:val="16"/>
                <w:szCs w:val="16"/>
                <w:lang w:val="es-ES" w:eastAsia="es-ES"/>
              </w:rPr>
              <w:t>Mujeres atend</w:t>
            </w:r>
            <w:r w:rsidRPr="00656FB1">
              <w:rPr>
                <w:sz w:val="16"/>
                <w:szCs w:val="16"/>
                <w:lang w:val="es-ES" w:eastAsia="es-ES"/>
              </w:rPr>
              <w:t>i</w:t>
            </w:r>
            <w:r w:rsidRPr="00656FB1">
              <w:rPr>
                <w:sz w:val="16"/>
                <w:szCs w:val="16"/>
                <w:lang w:val="es-ES" w:eastAsia="es-ES"/>
              </w:rPr>
              <w:t>das</w:t>
            </w:r>
          </w:p>
        </w:tc>
        <w:tc>
          <w:tcPr>
            <w:tcW w:w="853"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351953" w:rsidRPr="00656FB1" w:rsidRDefault="00351953" w:rsidP="00656FB1">
            <w:pPr>
              <w:pStyle w:val="cuadroCabe"/>
              <w:jc w:val="right"/>
              <w:rPr>
                <w:sz w:val="16"/>
                <w:szCs w:val="16"/>
                <w:lang w:val="es-ES" w:eastAsia="es-ES"/>
              </w:rPr>
            </w:pPr>
            <w:r w:rsidRPr="00656FB1">
              <w:rPr>
                <w:sz w:val="16"/>
                <w:szCs w:val="16"/>
                <w:lang w:val="es-ES" w:eastAsia="es-ES"/>
              </w:rPr>
              <w:t>Profesion</w:t>
            </w:r>
            <w:r w:rsidRPr="00656FB1">
              <w:rPr>
                <w:sz w:val="16"/>
                <w:szCs w:val="16"/>
                <w:lang w:val="es-ES" w:eastAsia="es-ES"/>
              </w:rPr>
              <w:t>a</w:t>
            </w:r>
            <w:r w:rsidRPr="00656FB1">
              <w:rPr>
                <w:sz w:val="16"/>
                <w:szCs w:val="16"/>
                <w:lang w:val="es-ES" w:eastAsia="es-ES"/>
              </w:rPr>
              <w:t>les</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656FB1" w:rsidRDefault="00351953" w:rsidP="00656FB1">
            <w:pPr>
              <w:pStyle w:val="cuadroCabe"/>
              <w:jc w:val="right"/>
              <w:rPr>
                <w:sz w:val="16"/>
                <w:szCs w:val="16"/>
                <w:lang w:val="es-ES" w:eastAsia="es-ES"/>
              </w:rPr>
            </w:pPr>
            <w:r w:rsidRPr="00656FB1">
              <w:rPr>
                <w:sz w:val="16"/>
                <w:szCs w:val="16"/>
                <w:lang w:val="es-ES" w:eastAsia="es-ES"/>
              </w:rPr>
              <w:t>Mujeres atend</w:t>
            </w:r>
            <w:r w:rsidRPr="00656FB1">
              <w:rPr>
                <w:sz w:val="16"/>
                <w:szCs w:val="16"/>
                <w:lang w:val="es-ES" w:eastAsia="es-ES"/>
              </w:rPr>
              <w:t>i</w:t>
            </w:r>
            <w:r w:rsidRPr="00656FB1">
              <w:rPr>
                <w:sz w:val="16"/>
                <w:szCs w:val="16"/>
                <w:lang w:val="es-ES" w:eastAsia="es-ES"/>
              </w:rPr>
              <w:t>das</w:t>
            </w:r>
          </w:p>
        </w:tc>
        <w:tc>
          <w:tcPr>
            <w:tcW w:w="828" w:type="dxa"/>
            <w:tcBorders>
              <w:top w:val="single" w:sz="4" w:space="0" w:color="auto"/>
              <w:left w:val="single" w:sz="4" w:space="0" w:color="auto"/>
              <w:bottom w:val="single" w:sz="4" w:space="0" w:color="auto"/>
            </w:tcBorders>
            <w:shd w:val="clear" w:color="auto" w:fill="B8CCE4" w:themeFill="accent1" w:themeFillTint="66"/>
            <w:vAlign w:val="center"/>
          </w:tcPr>
          <w:p w:rsidR="00351953" w:rsidRPr="00656FB1" w:rsidRDefault="00351953" w:rsidP="00656FB1">
            <w:pPr>
              <w:pStyle w:val="cuadroCabe"/>
              <w:jc w:val="right"/>
              <w:rPr>
                <w:sz w:val="16"/>
                <w:szCs w:val="16"/>
                <w:lang w:val="es-ES" w:eastAsia="es-ES"/>
              </w:rPr>
            </w:pPr>
            <w:r w:rsidRPr="00656FB1">
              <w:rPr>
                <w:sz w:val="16"/>
                <w:szCs w:val="16"/>
                <w:lang w:val="es-ES" w:eastAsia="es-ES"/>
              </w:rPr>
              <w:t>Profesion</w:t>
            </w:r>
            <w:r w:rsidRPr="00656FB1">
              <w:rPr>
                <w:sz w:val="16"/>
                <w:szCs w:val="16"/>
                <w:lang w:val="es-ES" w:eastAsia="es-ES"/>
              </w:rPr>
              <w:t>a</w:t>
            </w:r>
            <w:r w:rsidRPr="00656FB1">
              <w:rPr>
                <w:sz w:val="16"/>
                <w:szCs w:val="16"/>
                <w:lang w:val="es-ES" w:eastAsia="es-ES"/>
              </w:rPr>
              <w:t>les</w:t>
            </w:r>
          </w:p>
        </w:tc>
        <w:tc>
          <w:tcPr>
            <w:tcW w:w="975" w:type="dxa"/>
            <w:tcBorders>
              <w:top w:val="single" w:sz="4" w:space="0" w:color="auto"/>
              <w:left w:val="nil"/>
              <w:bottom w:val="single" w:sz="4" w:space="0" w:color="auto"/>
            </w:tcBorders>
            <w:shd w:val="clear" w:color="auto" w:fill="B8CCE4" w:themeFill="accent1" w:themeFillTint="66"/>
            <w:vAlign w:val="center"/>
          </w:tcPr>
          <w:p w:rsidR="00351953" w:rsidRPr="00656FB1" w:rsidRDefault="00351953" w:rsidP="00656FB1">
            <w:pPr>
              <w:pStyle w:val="cuadroCabe"/>
              <w:jc w:val="right"/>
              <w:rPr>
                <w:sz w:val="16"/>
                <w:szCs w:val="16"/>
                <w:lang w:val="es-ES" w:eastAsia="es-ES"/>
              </w:rPr>
            </w:pPr>
            <w:r w:rsidRPr="00656FB1">
              <w:rPr>
                <w:sz w:val="16"/>
                <w:szCs w:val="16"/>
                <w:lang w:val="es-ES" w:eastAsia="es-ES"/>
              </w:rPr>
              <w:t>Mujeres atend</w:t>
            </w:r>
            <w:r w:rsidRPr="00656FB1">
              <w:rPr>
                <w:sz w:val="16"/>
                <w:szCs w:val="16"/>
                <w:lang w:val="es-ES" w:eastAsia="es-ES"/>
              </w:rPr>
              <w:t>i</w:t>
            </w:r>
            <w:r w:rsidRPr="00656FB1">
              <w:rPr>
                <w:sz w:val="16"/>
                <w:szCs w:val="16"/>
                <w:lang w:val="es-ES" w:eastAsia="es-ES"/>
              </w:rPr>
              <w:t>das</w:t>
            </w:r>
          </w:p>
        </w:tc>
      </w:tr>
      <w:tr w:rsidR="00351953" w:rsidRPr="006A660F" w:rsidTr="00656FB1">
        <w:trPr>
          <w:trHeight w:val="284"/>
        </w:trPr>
        <w:tc>
          <w:tcPr>
            <w:tcW w:w="1418" w:type="dxa"/>
            <w:tcBorders>
              <w:top w:val="single" w:sz="4" w:space="0" w:color="auto"/>
              <w:bottom w:val="single" w:sz="2" w:space="0" w:color="auto"/>
            </w:tcBorders>
            <w:shd w:val="clear" w:color="auto" w:fill="auto"/>
            <w:noWrap/>
            <w:vAlign w:val="center"/>
          </w:tcPr>
          <w:p w:rsidR="00351953" w:rsidRPr="006A660F" w:rsidRDefault="00351953" w:rsidP="00656FB1">
            <w:pPr>
              <w:pStyle w:val="cuatexto"/>
              <w:rPr>
                <w:lang w:val="es-ES" w:eastAsia="es-ES"/>
              </w:rPr>
            </w:pPr>
            <w:r>
              <w:rPr>
                <w:lang w:val="es-ES" w:eastAsia="es-ES"/>
              </w:rPr>
              <w:t>Pamplona</w:t>
            </w:r>
          </w:p>
        </w:tc>
        <w:tc>
          <w:tcPr>
            <w:tcW w:w="851" w:type="dxa"/>
            <w:tcBorders>
              <w:top w:val="single" w:sz="4" w:space="0" w:color="auto"/>
              <w:bottom w:val="single" w:sz="2" w:space="0" w:color="auto"/>
              <w:right w:val="nil"/>
            </w:tcBorders>
            <w:vAlign w:val="center"/>
          </w:tcPr>
          <w:p w:rsidR="00351953" w:rsidRPr="006A660F" w:rsidRDefault="00351953" w:rsidP="00656FB1">
            <w:pPr>
              <w:pStyle w:val="cuatexto"/>
              <w:jc w:val="right"/>
              <w:rPr>
                <w:lang w:val="es-ES" w:eastAsia="es-ES"/>
              </w:rPr>
            </w:pPr>
            <w:r>
              <w:rPr>
                <w:lang w:val="es-ES" w:eastAsia="es-ES"/>
              </w:rPr>
              <w:t>40</w:t>
            </w:r>
          </w:p>
        </w:tc>
        <w:tc>
          <w:tcPr>
            <w:tcW w:w="992" w:type="dxa"/>
            <w:tcBorders>
              <w:top w:val="single" w:sz="4" w:space="0" w:color="auto"/>
              <w:left w:val="nil"/>
              <w:bottom w:val="single" w:sz="2" w:space="0" w:color="auto"/>
              <w:right w:val="single" w:sz="4" w:space="0" w:color="auto"/>
            </w:tcBorders>
            <w:vAlign w:val="center"/>
          </w:tcPr>
          <w:p w:rsidR="00351953" w:rsidRPr="006A660F" w:rsidRDefault="00351953" w:rsidP="00656FB1">
            <w:pPr>
              <w:pStyle w:val="cuatexto"/>
              <w:jc w:val="right"/>
              <w:rPr>
                <w:lang w:val="es-ES" w:eastAsia="es-ES"/>
              </w:rPr>
            </w:pPr>
            <w:r>
              <w:rPr>
                <w:lang w:val="es-ES" w:eastAsia="es-ES"/>
              </w:rPr>
              <w:t>375</w:t>
            </w:r>
          </w:p>
        </w:tc>
        <w:tc>
          <w:tcPr>
            <w:tcW w:w="850" w:type="dxa"/>
            <w:tcBorders>
              <w:top w:val="single" w:sz="4" w:space="0" w:color="auto"/>
              <w:left w:val="single" w:sz="4" w:space="0" w:color="auto"/>
              <w:bottom w:val="single" w:sz="2" w:space="0" w:color="auto"/>
              <w:right w:val="nil"/>
            </w:tcBorders>
            <w:vAlign w:val="center"/>
          </w:tcPr>
          <w:p w:rsidR="00351953" w:rsidRPr="006A660F" w:rsidRDefault="00351953" w:rsidP="00656FB1">
            <w:pPr>
              <w:pStyle w:val="cuatexto"/>
              <w:jc w:val="right"/>
              <w:rPr>
                <w:lang w:val="es-ES" w:eastAsia="es-ES"/>
              </w:rPr>
            </w:pPr>
            <w:r>
              <w:rPr>
                <w:lang w:val="es-ES" w:eastAsia="es-ES"/>
              </w:rPr>
              <w:t>40</w:t>
            </w:r>
          </w:p>
        </w:tc>
        <w:tc>
          <w:tcPr>
            <w:tcW w:w="992" w:type="dxa"/>
            <w:tcBorders>
              <w:top w:val="single" w:sz="4" w:space="0" w:color="auto"/>
              <w:left w:val="nil"/>
              <w:bottom w:val="single" w:sz="2" w:space="0" w:color="auto"/>
              <w:right w:val="single" w:sz="4" w:space="0" w:color="auto"/>
            </w:tcBorders>
            <w:vAlign w:val="center"/>
          </w:tcPr>
          <w:p w:rsidR="00351953" w:rsidRPr="006A660F" w:rsidRDefault="00351953" w:rsidP="00656FB1">
            <w:pPr>
              <w:pStyle w:val="cuatexto"/>
              <w:jc w:val="right"/>
              <w:rPr>
                <w:lang w:val="es-ES" w:eastAsia="es-ES"/>
              </w:rPr>
            </w:pPr>
            <w:r>
              <w:rPr>
                <w:lang w:val="es-ES" w:eastAsia="es-ES"/>
              </w:rPr>
              <w:t>486</w:t>
            </w:r>
          </w:p>
        </w:tc>
        <w:tc>
          <w:tcPr>
            <w:tcW w:w="853" w:type="dxa"/>
            <w:tcBorders>
              <w:top w:val="single" w:sz="4" w:space="0" w:color="auto"/>
              <w:left w:val="single" w:sz="4" w:space="0" w:color="auto"/>
              <w:bottom w:val="single" w:sz="2" w:space="0" w:color="auto"/>
              <w:right w:val="nil"/>
            </w:tcBorders>
            <w:vAlign w:val="center"/>
          </w:tcPr>
          <w:p w:rsidR="00351953" w:rsidRPr="006A660F" w:rsidRDefault="00351953" w:rsidP="00656FB1">
            <w:pPr>
              <w:pStyle w:val="cuatexto"/>
              <w:jc w:val="right"/>
              <w:rPr>
                <w:lang w:val="es-ES" w:eastAsia="es-ES"/>
              </w:rPr>
            </w:pPr>
            <w:r>
              <w:rPr>
                <w:lang w:val="es-ES" w:eastAsia="es-ES"/>
              </w:rPr>
              <w:t>40</w:t>
            </w:r>
          </w:p>
        </w:tc>
        <w:tc>
          <w:tcPr>
            <w:tcW w:w="992" w:type="dxa"/>
            <w:tcBorders>
              <w:top w:val="single" w:sz="4" w:space="0" w:color="auto"/>
              <w:left w:val="nil"/>
              <w:bottom w:val="single" w:sz="2" w:space="0" w:color="auto"/>
              <w:right w:val="single" w:sz="4" w:space="0" w:color="auto"/>
            </w:tcBorders>
            <w:vAlign w:val="center"/>
          </w:tcPr>
          <w:p w:rsidR="00351953" w:rsidRPr="006A660F" w:rsidRDefault="00351953" w:rsidP="00656FB1">
            <w:pPr>
              <w:pStyle w:val="cuatexto"/>
              <w:jc w:val="right"/>
              <w:rPr>
                <w:lang w:val="es-ES" w:eastAsia="es-ES"/>
              </w:rPr>
            </w:pPr>
            <w:r>
              <w:rPr>
                <w:lang w:val="es-ES" w:eastAsia="es-ES"/>
              </w:rPr>
              <w:t>471</w:t>
            </w:r>
          </w:p>
        </w:tc>
        <w:tc>
          <w:tcPr>
            <w:tcW w:w="828" w:type="dxa"/>
            <w:tcBorders>
              <w:top w:val="single" w:sz="4" w:space="0" w:color="auto"/>
              <w:left w:val="single" w:sz="4" w:space="0" w:color="auto"/>
              <w:bottom w:val="single" w:sz="2" w:space="0" w:color="auto"/>
            </w:tcBorders>
            <w:vAlign w:val="center"/>
          </w:tcPr>
          <w:p w:rsidR="00351953" w:rsidRDefault="00351953" w:rsidP="00656FB1">
            <w:pPr>
              <w:pStyle w:val="cuatexto"/>
              <w:jc w:val="right"/>
              <w:rPr>
                <w:lang w:val="es-ES" w:eastAsia="es-ES"/>
              </w:rPr>
            </w:pPr>
            <w:r>
              <w:rPr>
                <w:lang w:val="es-ES" w:eastAsia="es-ES"/>
              </w:rPr>
              <w:t>55</w:t>
            </w:r>
          </w:p>
        </w:tc>
        <w:tc>
          <w:tcPr>
            <w:tcW w:w="975" w:type="dxa"/>
            <w:tcBorders>
              <w:top w:val="single" w:sz="4" w:space="0" w:color="auto"/>
              <w:left w:val="nil"/>
              <w:bottom w:val="single" w:sz="2" w:space="0" w:color="auto"/>
            </w:tcBorders>
            <w:vAlign w:val="center"/>
          </w:tcPr>
          <w:p w:rsidR="00351953" w:rsidRPr="006A660F" w:rsidRDefault="00351953" w:rsidP="00656FB1">
            <w:pPr>
              <w:pStyle w:val="cuatexto"/>
              <w:jc w:val="right"/>
              <w:rPr>
                <w:lang w:val="es-ES" w:eastAsia="es-ES"/>
              </w:rPr>
            </w:pPr>
            <w:r>
              <w:rPr>
                <w:lang w:val="es-ES" w:eastAsia="es-ES"/>
              </w:rPr>
              <w:t>525</w:t>
            </w:r>
          </w:p>
        </w:tc>
      </w:tr>
      <w:tr w:rsidR="00351953" w:rsidRPr="006A660F" w:rsidTr="00656FB1">
        <w:trPr>
          <w:trHeight w:val="284"/>
        </w:trPr>
        <w:tc>
          <w:tcPr>
            <w:tcW w:w="1418" w:type="dxa"/>
            <w:tcBorders>
              <w:top w:val="single" w:sz="2" w:space="0" w:color="auto"/>
              <w:bottom w:val="single" w:sz="2" w:space="0" w:color="auto"/>
            </w:tcBorders>
            <w:shd w:val="clear" w:color="auto" w:fill="auto"/>
            <w:noWrap/>
            <w:vAlign w:val="center"/>
          </w:tcPr>
          <w:p w:rsidR="00351953" w:rsidRPr="006A660F" w:rsidRDefault="00351953" w:rsidP="00656FB1">
            <w:pPr>
              <w:pStyle w:val="cuatexto"/>
              <w:rPr>
                <w:lang w:val="es-ES" w:eastAsia="es-ES"/>
              </w:rPr>
            </w:pPr>
            <w:r>
              <w:rPr>
                <w:lang w:val="es-ES" w:eastAsia="es-ES"/>
              </w:rPr>
              <w:t>Tudela</w:t>
            </w:r>
          </w:p>
        </w:tc>
        <w:tc>
          <w:tcPr>
            <w:tcW w:w="851" w:type="dxa"/>
            <w:tcBorders>
              <w:top w:val="single" w:sz="2" w:space="0" w:color="auto"/>
              <w:bottom w:val="single" w:sz="2" w:space="0" w:color="auto"/>
              <w:right w:val="nil"/>
            </w:tcBorders>
            <w:vAlign w:val="center"/>
          </w:tcPr>
          <w:p w:rsidR="00351953" w:rsidRPr="006A660F" w:rsidRDefault="00351953" w:rsidP="00656FB1">
            <w:pPr>
              <w:pStyle w:val="cuatexto"/>
              <w:jc w:val="right"/>
              <w:rPr>
                <w:lang w:val="es-ES" w:eastAsia="es-ES"/>
              </w:rPr>
            </w:pPr>
            <w:r>
              <w:rPr>
                <w:lang w:val="es-ES" w:eastAsia="es-ES"/>
              </w:rPr>
              <w:t>24</w:t>
            </w:r>
          </w:p>
        </w:tc>
        <w:tc>
          <w:tcPr>
            <w:tcW w:w="992" w:type="dxa"/>
            <w:tcBorders>
              <w:top w:val="single" w:sz="2" w:space="0" w:color="auto"/>
              <w:left w:val="nil"/>
              <w:bottom w:val="single" w:sz="2" w:space="0" w:color="auto"/>
              <w:right w:val="single" w:sz="4" w:space="0" w:color="auto"/>
            </w:tcBorders>
            <w:vAlign w:val="center"/>
          </w:tcPr>
          <w:p w:rsidR="00351953" w:rsidRPr="006A660F" w:rsidRDefault="00351953" w:rsidP="00656FB1">
            <w:pPr>
              <w:pStyle w:val="cuatexto"/>
              <w:jc w:val="right"/>
              <w:rPr>
                <w:lang w:val="es-ES" w:eastAsia="es-ES"/>
              </w:rPr>
            </w:pPr>
            <w:r>
              <w:rPr>
                <w:lang w:val="es-ES" w:eastAsia="es-ES"/>
              </w:rPr>
              <w:t>245</w:t>
            </w:r>
          </w:p>
        </w:tc>
        <w:tc>
          <w:tcPr>
            <w:tcW w:w="850" w:type="dxa"/>
            <w:tcBorders>
              <w:top w:val="single" w:sz="2" w:space="0" w:color="auto"/>
              <w:left w:val="single" w:sz="4" w:space="0" w:color="auto"/>
              <w:bottom w:val="single" w:sz="2" w:space="0" w:color="auto"/>
              <w:right w:val="nil"/>
            </w:tcBorders>
            <w:vAlign w:val="center"/>
          </w:tcPr>
          <w:p w:rsidR="00351953" w:rsidRPr="006A660F" w:rsidRDefault="00351953" w:rsidP="00656FB1">
            <w:pPr>
              <w:pStyle w:val="cuatexto"/>
              <w:jc w:val="right"/>
              <w:rPr>
                <w:lang w:val="es-ES" w:eastAsia="es-ES"/>
              </w:rPr>
            </w:pPr>
            <w:r>
              <w:rPr>
                <w:lang w:val="es-ES" w:eastAsia="es-ES"/>
              </w:rPr>
              <w:t>22</w:t>
            </w:r>
          </w:p>
        </w:tc>
        <w:tc>
          <w:tcPr>
            <w:tcW w:w="992" w:type="dxa"/>
            <w:tcBorders>
              <w:top w:val="single" w:sz="2" w:space="0" w:color="auto"/>
              <w:left w:val="nil"/>
              <w:bottom w:val="single" w:sz="2" w:space="0" w:color="auto"/>
              <w:right w:val="single" w:sz="4" w:space="0" w:color="auto"/>
            </w:tcBorders>
            <w:vAlign w:val="center"/>
          </w:tcPr>
          <w:p w:rsidR="00351953" w:rsidRPr="006A660F" w:rsidRDefault="00351953" w:rsidP="00656FB1">
            <w:pPr>
              <w:pStyle w:val="cuatexto"/>
              <w:jc w:val="right"/>
              <w:rPr>
                <w:lang w:val="es-ES" w:eastAsia="es-ES"/>
              </w:rPr>
            </w:pPr>
            <w:r>
              <w:rPr>
                <w:lang w:val="es-ES" w:eastAsia="es-ES"/>
              </w:rPr>
              <w:t>283</w:t>
            </w:r>
          </w:p>
        </w:tc>
        <w:tc>
          <w:tcPr>
            <w:tcW w:w="853" w:type="dxa"/>
            <w:tcBorders>
              <w:top w:val="single" w:sz="2" w:space="0" w:color="auto"/>
              <w:left w:val="single" w:sz="4" w:space="0" w:color="auto"/>
              <w:bottom w:val="single" w:sz="2" w:space="0" w:color="auto"/>
              <w:right w:val="nil"/>
            </w:tcBorders>
            <w:vAlign w:val="center"/>
          </w:tcPr>
          <w:p w:rsidR="00351953" w:rsidRPr="006A660F" w:rsidRDefault="00351953" w:rsidP="00656FB1">
            <w:pPr>
              <w:pStyle w:val="cuatexto"/>
              <w:jc w:val="right"/>
              <w:rPr>
                <w:lang w:val="es-ES" w:eastAsia="es-ES"/>
              </w:rPr>
            </w:pPr>
            <w:r>
              <w:rPr>
                <w:lang w:val="es-ES" w:eastAsia="es-ES"/>
              </w:rPr>
              <w:t>26</w:t>
            </w:r>
          </w:p>
        </w:tc>
        <w:tc>
          <w:tcPr>
            <w:tcW w:w="992" w:type="dxa"/>
            <w:tcBorders>
              <w:top w:val="single" w:sz="2" w:space="0" w:color="auto"/>
              <w:left w:val="nil"/>
              <w:bottom w:val="single" w:sz="2" w:space="0" w:color="auto"/>
              <w:right w:val="single" w:sz="4" w:space="0" w:color="auto"/>
            </w:tcBorders>
            <w:vAlign w:val="center"/>
          </w:tcPr>
          <w:p w:rsidR="00351953" w:rsidRPr="006A660F" w:rsidRDefault="00351953" w:rsidP="00656FB1">
            <w:pPr>
              <w:pStyle w:val="cuatexto"/>
              <w:jc w:val="right"/>
              <w:rPr>
                <w:lang w:val="es-ES" w:eastAsia="es-ES"/>
              </w:rPr>
            </w:pPr>
            <w:r>
              <w:rPr>
                <w:lang w:val="es-ES" w:eastAsia="es-ES"/>
              </w:rPr>
              <w:t>297</w:t>
            </w:r>
          </w:p>
        </w:tc>
        <w:tc>
          <w:tcPr>
            <w:tcW w:w="828" w:type="dxa"/>
            <w:tcBorders>
              <w:top w:val="single" w:sz="2" w:space="0" w:color="auto"/>
              <w:left w:val="single" w:sz="4" w:space="0" w:color="auto"/>
              <w:bottom w:val="single" w:sz="2" w:space="0" w:color="auto"/>
            </w:tcBorders>
            <w:vAlign w:val="center"/>
          </w:tcPr>
          <w:p w:rsidR="00351953" w:rsidRDefault="00351953" w:rsidP="00656FB1">
            <w:pPr>
              <w:pStyle w:val="cuatexto"/>
              <w:jc w:val="right"/>
              <w:rPr>
                <w:lang w:val="es-ES" w:eastAsia="es-ES"/>
              </w:rPr>
            </w:pPr>
            <w:r>
              <w:rPr>
                <w:lang w:val="es-ES" w:eastAsia="es-ES"/>
              </w:rPr>
              <w:t>27</w:t>
            </w:r>
          </w:p>
        </w:tc>
        <w:tc>
          <w:tcPr>
            <w:tcW w:w="975" w:type="dxa"/>
            <w:tcBorders>
              <w:top w:val="single" w:sz="2" w:space="0" w:color="auto"/>
              <w:left w:val="nil"/>
              <w:bottom w:val="single" w:sz="2" w:space="0" w:color="auto"/>
            </w:tcBorders>
            <w:vAlign w:val="center"/>
          </w:tcPr>
          <w:p w:rsidR="00351953" w:rsidRPr="006A660F" w:rsidRDefault="00351953" w:rsidP="00656FB1">
            <w:pPr>
              <w:pStyle w:val="cuatexto"/>
              <w:jc w:val="right"/>
              <w:rPr>
                <w:lang w:val="es-ES" w:eastAsia="es-ES"/>
              </w:rPr>
            </w:pPr>
            <w:r>
              <w:rPr>
                <w:lang w:val="es-ES" w:eastAsia="es-ES"/>
              </w:rPr>
              <w:t>291</w:t>
            </w:r>
          </w:p>
        </w:tc>
      </w:tr>
      <w:tr w:rsidR="00351953" w:rsidRPr="006A660F" w:rsidTr="00656FB1">
        <w:trPr>
          <w:trHeight w:val="284"/>
        </w:trPr>
        <w:tc>
          <w:tcPr>
            <w:tcW w:w="1418" w:type="dxa"/>
            <w:tcBorders>
              <w:top w:val="single" w:sz="2" w:space="0" w:color="auto"/>
              <w:bottom w:val="single" w:sz="2" w:space="0" w:color="auto"/>
            </w:tcBorders>
            <w:shd w:val="clear" w:color="auto" w:fill="auto"/>
            <w:noWrap/>
            <w:vAlign w:val="center"/>
          </w:tcPr>
          <w:p w:rsidR="00351953" w:rsidRPr="006A660F" w:rsidRDefault="00351953" w:rsidP="00656FB1">
            <w:pPr>
              <w:pStyle w:val="cuatexto"/>
              <w:rPr>
                <w:lang w:val="es-ES" w:eastAsia="es-ES"/>
              </w:rPr>
            </w:pPr>
            <w:proofErr w:type="spellStart"/>
            <w:r>
              <w:rPr>
                <w:lang w:val="es-ES" w:eastAsia="es-ES"/>
              </w:rPr>
              <w:t>Estella</w:t>
            </w:r>
            <w:proofErr w:type="spellEnd"/>
          </w:p>
        </w:tc>
        <w:tc>
          <w:tcPr>
            <w:tcW w:w="851" w:type="dxa"/>
            <w:tcBorders>
              <w:top w:val="single" w:sz="2" w:space="0" w:color="auto"/>
              <w:bottom w:val="single" w:sz="2" w:space="0" w:color="auto"/>
              <w:right w:val="nil"/>
            </w:tcBorders>
            <w:vAlign w:val="center"/>
          </w:tcPr>
          <w:p w:rsidR="00351953" w:rsidRPr="006A660F" w:rsidRDefault="00351953" w:rsidP="00656FB1">
            <w:pPr>
              <w:pStyle w:val="cuatexto"/>
              <w:jc w:val="right"/>
              <w:rPr>
                <w:lang w:val="es-ES" w:eastAsia="es-ES"/>
              </w:rPr>
            </w:pPr>
            <w:r>
              <w:rPr>
                <w:lang w:val="es-ES" w:eastAsia="es-ES"/>
              </w:rPr>
              <w:t>12</w:t>
            </w:r>
          </w:p>
        </w:tc>
        <w:tc>
          <w:tcPr>
            <w:tcW w:w="992" w:type="dxa"/>
            <w:tcBorders>
              <w:top w:val="single" w:sz="2" w:space="0" w:color="auto"/>
              <w:left w:val="nil"/>
              <w:bottom w:val="single" w:sz="2" w:space="0" w:color="auto"/>
              <w:right w:val="single" w:sz="4" w:space="0" w:color="auto"/>
            </w:tcBorders>
            <w:vAlign w:val="center"/>
          </w:tcPr>
          <w:p w:rsidR="00351953" w:rsidRPr="006A660F" w:rsidRDefault="00351953" w:rsidP="00656FB1">
            <w:pPr>
              <w:pStyle w:val="cuatexto"/>
              <w:jc w:val="right"/>
              <w:rPr>
                <w:lang w:val="es-ES" w:eastAsia="es-ES"/>
              </w:rPr>
            </w:pPr>
            <w:r>
              <w:rPr>
                <w:lang w:val="es-ES" w:eastAsia="es-ES"/>
              </w:rPr>
              <w:t>168</w:t>
            </w:r>
          </w:p>
        </w:tc>
        <w:tc>
          <w:tcPr>
            <w:tcW w:w="850" w:type="dxa"/>
            <w:tcBorders>
              <w:top w:val="single" w:sz="2" w:space="0" w:color="auto"/>
              <w:left w:val="single" w:sz="4" w:space="0" w:color="auto"/>
              <w:bottom w:val="single" w:sz="2" w:space="0" w:color="auto"/>
              <w:right w:val="nil"/>
            </w:tcBorders>
            <w:vAlign w:val="center"/>
          </w:tcPr>
          <w:p w:rsidR="00351953" w:rsidRPr="006A660F" w:rsidRDefault="00351953" w:rsidP="00656FB1">
            <w:pPr>
              <w:pStyle w:val="cuatexto"/>
              <w:jc w:val="right"/>
              <w:rPr>
                <w:lang w:val="es-ES" w:eastAsia="es-ES"/>
              </w:rPr>
            </w:pPr>
            <w:r>
              <w:rPr>
                <w:lang w:val="es-ES" w:eastAsia="es-ES"/>
              </w:rPr>
              <w:t>11</w:t>
            </w:r>
          </w:p>
        </w:tc>
        <w:tc>
          <w:tcPr>
            <w:tcW w:w="992" w:type="dxa"/>
            <w:tcBorders>
              <w:top w:val="single" w:sz="2" w:space="0" w:color="auto"/>
              <w:left w:val="nil"/>
              <w:bottom w:val="single" w:sz="2" w:space="0" w:color="auto"/>
              <w:right w:val="single" w:sz="4" w:space="0" w:color="auto"/>
            </w:tcBorders>
            <w:vAlign w:val="center"/>
          </w:tcPr>
          <w:p w:rsidR="00351953" w:rsidRPr="006A660F" w:rsidRDefault="00351953" w:rsidP="00656FB1">
            <w:pPr>
              <w:pStyle w:val="cuatexto"/>
              <w:jc w:val="right"/>
              <w:rPr>
                <w:lang w:val="es-ES" w:eastAsia="es-ES"/>
              </w:rPr>
            </w:pPr>
            <w:r>
              <w:rPr>
                <w:lang w:val="es-ES" w:eastAsia="es-ES"/>
              </w:rPr>
              <w:t>132</w:t>
            </w:r>
          </w:p>
        </w:tc>
        <w:tc>
          <w:tcPr>
            <w:tcW w:w="853" w:type="dxa"/>
            <w:tcBorders>
              <w:top w:val="single" w:sz="2" w:space="0" w:color="auto"/>
              <w:left w:val="single" w:sz="4" w:space="0" w:color="auto"/>
              <w:bottom w:val="single" w:sz="2" w:space="0" w:color="auto"/>
              <w:right w:val="nil"/>
            </w:tcBorders>
            <w:vAlign w:val="center"/>
          </w:tcPr>
          <w:p w:rsidR="00351953" w:rsidRPr="006A660F" w:rsidRDefault="00351953" w:rsidP="00656FB1">
            <w:pPr>
              <w:pStyle w:val="cuatexto"/>
              <w:jc w:val="right"/>
              <w:rPr>
                <w:lang w:val="es-ES" w:eastAsia="es-ES"/>
              </w:rPr>
            </w:pPr>
            <w:r>
              <w:rPr>
                <w:lang w:val="es-ES" w:eastAsia="es-ES"/>
              </w:rPr>
              <w:t>11</w:t>
            </w:r>
          </w:p>
        </w:tc>
        <w:tc>
          <w:tcPr>
            <w:tcW w:w="992" w:type="dxa"/>
            <w:tcBorders>
              <w:top w:val="single" w:sz="2" w:space="0" w:color="auto"/>
              <w:left w:val="nil"/>
              <w:bottom w:val="single" w:sz="2" w:space="0" w:color="auto"/>
              <w:right w:val="single" w:sz="4" w:space="0" w:color="auto"/>
            </w:tcBorders>
            <w:vAlign w:val="center"/>
          </w:tcPr>
          <w:p w:rsidR="00351953" w:rsidRPr="006A660F" w:rsidRDefault="00351953" w:rsidP="00656FB1">
            <w:pPr>
              <w:pStyle w:val="cuatexto"/>
              <w:jc w:val="right"/>
              <w:rPr>
                <w:lang w:val="es-ES" w:eastAsia="es-ES"/>
              </w:rPr>
            </w:pPr>
            <w:r>
              <w:rPr>
                <w:lang w:val="es-ES" w:eastAsia="es-ES"/>
              </w:rPr>
              <w:t>174</w:t>
            </w:r>
          </w:p>
        </w:tc>
        <w:tc>
          <w:tcPr>
            <w:tcW w:w="828" w:type="dxa"/>
            <w:tcBorders>
              <w:top w:val="single" w:sz="2" w:space="0" w:color="auto"/>
              <w:left w:val="single" w:sz="4" w:space="0" w:color="auto"/>
              <w:bottom w:val="single" w:sz="2" w:space="0" w:color="auto"/>
            </w:tcBorders>
            <w:vAlign w:val="center"/>
          </w:tcPr>
          <w:p w:rsidR="00351953" w:rsidRDefault="00351953" w:rsidP="00656FB1">
            <w:pPr>
              <w:pStyle w:val="cuatexto"/>
              <w:jc w:val="right"/>
              <w:rPr>
                <w:lang w:val="es-ES" w:eastAsia="es-ES"/>
              </w:rPr>
            </w:pPr>
            <w:r>
              <w:rPr>
                <w:lang w:val="es-ES" w:eastAsia="es-ES"/>
              </w:rPr>
              <w:t>11</w:t>
            </w:r>
          </w:p>
        </w:tc>
        <w:tc>
          <w:tcPr>
            <w:tcW w:w="975" w:type="dxa"/>
            <w:tcBorders>
              <w:top w:val="single" w:sz="2" w:space="0" w:color="auto"/>
              <w:left w:val="nil"/>
              <w:bottom w:val="single" w:sz="2" w:space="0" w:color="auto"/>
            </w:tcBorders>
            <w:vAlign w:val="center"/>
          </w:tcPr>
          <w:p w:rsidR="00351953" w:rsidRPr="006A660F" w:rsidRDefault="00351953" w:rsidP="00656FB1">
            <w:pPr>
              <w:pStyle w:val="cuatexto"/>
              <w:jc w:val="right"/>
              <w:rPr>
                <w:lang w:val="es-ES" w:eastAsia="es-ES"/>
              </w:rPr>
            </w:pPr>
            <w:r>
              <w:rPr>
                <w:lang w:val="es-ES" w:eastAsia="es-ES"/>
              </w:rPr>
              <w:t>123</w:t>
            </w:r>
          </w:p>
        </w:tc>
      </w:tr>
      <w:tr w:rsidR="00351953" w:rsidRPr="006A660F" w:rsidTr="00656FB1">
        <w:trPr>
          <w:trHeight w:val="284"/>
        </w:trPr>
        <w:tc>
          <w:tcPr>
            <w:tcW w:w="1418" w:type="dxa"/>
            <w:tcBorders>
              <w:top w:val="single" w:sz="2" w:space="0" w:color="auto"/>
              <w:bottom w:val="single" w:sz="4" w:space="0" w:color="auto"/>
            </w:tcBorders>
            <w:shd w:val="clear" w:color="auto" w:fill="auto"/>
            <w:noWrap/>
            <w:vAlign w:val="center"/>
          </w:tcPr>
          <w:p w:rsidR="00351953" w:rsidRDefault="00351953" w:rsidP="00656FB1">
            <w:pPr>
              <w:pStyle w:val="cuatexto"/>
              <w:rPr>
                <w:lang w:val="es-ES" w:eastAsia="es-ES"/>
              </w:rPr>
            </w:pPr>
            <w:r>
              <w:rPr>
                <w:lang w:val="es-ES" w:eastAsia="es-ES"/>
              </w:rPr>
              <w:t>Tafalla</w:t>
            </w:r>
          </w:p>
        </w:tc>
        <w:tc>
          <w:tcPr>
            <w:tcW w:w="851" w:type="dxa"/>
            <w:tcBorders>
              <w:top w:val="single" w:sz="2" w:space="0" w:color="auto"/>
              <w:bottom w:val="single" w:sz="4" w:space="0" w:color="auto"/>
              <w:right w:val="nil"/>
            </w:tcBorders>
            <w:vAlign w:val="center"/>
          </w:tcPr>
          <w:p w:rsidR="00351953" w:rsidRPr="006A660F" w:rsidRDefault="00351953" w:rsidP="00656FB1">
            <w:pPr>
              <w:pStyle w:val="cuatexto"/>
              <w:jc w:val="right"/>
              <w:rPr>
                <w:lang w:val="es-ES" w:eastAsia="es-ES"/>
              </w:rPr>
            </w:pPr>
            <w:r>
              <w:rPr>
                <w:lang w:val="es-ES" w:eastAsia="es-ES"/>
              </w:rPr>
              <w:t>6</w:t>
            </w:r>
          </w:p>
        </w:tc>
        <w:tc>
          <w:tcPr>
            <w:tcW w:w="992" w:type="dxa"/>
            <w:tcBorders>
              <w:top w:val="single" w:sz="2" w:space="0" w:color="auto"/>
              <w:left w:val="nil"/>
              <w:bottom w:val="single" w:sz="4" w:space="0" w:color="auto"/>
              <w:right w:val="single" w:sz="4" w:space="0" w:color="auto"/>
            </w:tcBorders>
            <w:vAlign w:val="center"/>
          </w:tcPr>
          <w:p w:rsidR="00351953" w:rsidRPr="006A660F" w:rsidRDefault="00351953" w:rsidP="00656FB1">
            <w:pPr>
              <w:pStyle w:val="cuatexto"/>
              <w:jc w:val="right"/>
              <w:rPr>
                <w:lang w:val="es-ES" w:eastAsia="es-ES"/>
              </w:rPr>
            </w:pPr>
            <w:r>
              <w:rPr>
                <w:lang w:val="es-ES" w:eastAsia="es-ES"/>
              </w:rPr>
              <w:t>159</w:t>
            </w:r>
          </w:p>
        </w:tc>
        <w:tc>
          <w:tcPr>
            <w:tcW w:w="850" w:type="dxa"/>
            <w:tcBorders>
              <w:top w:val="single" w:sz="2" w:space="0" w:color="auto"/>
              <w:left w:val="single" w:sz="4" w:space="0" w:color="auto"/>
              <w:bottom w:val="single" w:sz="4" w:space="0" w:color="auto"/>
              <w:right w:val="nil"/>
            </w:tcBorders>
            <w:vAlign w:val="center"/>
          </w:tcPr>
          <w:p w:rsidR="00351953" w:rsidRPr="006A660F" w:rsidRDefault="00351953" w:rsidP="00656FB1">
            <w:pPr>
              <w:pStyle w:val="cuatexto"/>
              <w:jc w:val="right"/>
              <w:rPr>
                <w:lang w:val="es-ES" w:eastAsia="es-ES"/>
              </w:rPr>
            </w:pPr>
            <w:r>
              <w:rPr>
                <w:lang w:val="es-ES" w:eastAsia="es-ES"/>
              </w:rPr>
              <w:t>7</w:t>
            </w:r>
          </w:p>
        </w:tc>
        <w:tc>
          <w:tcPr>
            <w:tcW w:w="992" w:type="dxa"/>
            <w:tcBorders>
              <w:top w:val="single" w:sz="2" w:space="0" w:color="auto"/>
              <w:left w:val="nil"/>
              <w:bottom w:val="single" w:sz="4" w:space="0" w:color="auto"/>
              <w:right w:val="single" w:sz="4" w:space="0" w:color="auto"/>
            </w:tcBorders>
            <w:vAlign w:val="center"/>
          </w:tcPr>
          <w:p w:rsidR="00351953" w:rsidRPr="006A660F" w:rsidRDefault="00351953" w:rsidP="00656FB1">
            <w:pPr>
              <w:pStyle w:val="cuatexto"/>
              <w:jc w:val="right"/>
              <w:rPr>
                <w:lang w:val="es-ES" w:eastAsia="es-ES"/>
              </w:rPr>
            </w:pPr>
            <w:r>
              <w:rPr>
                <w:lang w:val="es-ES" w:eastAsia="es-ES"/>
              </w:rPr>
              <w:t>131</w:t>
            </w:r>
          </w:p>
        </w:tc>
        <w:tc>
          <w:tcPr>
            <w:tcW w:w="853" w:type="dxa"/>
            <w:tcBorders>
              <w:top w:val="single" w:sz="2" w:space="0" w:color="auto"/>
              <w:left w:val="single" w:sz="4" w:space="0" w:color="auto"/>
              <w:bottom w:val="single" w:sz="4" w:space="0" w:color="auto"/>
              <w:right w:val="nil"/>
            </w:tcBorders>
            <w:vAlign w:val="center"/>
          </w:tcPr>
          <w:p w:rsidR="00351953" w:rsidRPr="006A660F" w:rsidRDefault="00351953" w:rsidP="00656FB1">
            <w:pPr>
              <w:pStyle w:val="cuatexto"/>
              <w:jc w:val="right"/>
              <w:rPr>
                <w:lang w:val="es-ES" w:eastAsia="es-ES"/>
              </w:rPr>
            </w:pPr>
            <w:r>
              <w:rPr>
                <w:lang w:val="es-ES" w:eastAsia="es-ES"/>
              </w:rPr>
              <w:t>7</w:t>
            </w:r>
          </w:p>
        </w:tc>
        <w:tc>
          <w:tcPr>
            <w:tcW w:w="992" w:type="dxa"/>
            <w:tcBorders>
              <w:top w:val="single" w:sz="2" w:space="0" w:color="auto"/>
              <w:left w:val="nil"/>
              <w:bottom w:val="single" w:sz="4" w:space="0" w:color="auto"/>
              <w:right w:val="single" w:sz="4" w:space="0" w:color="auto"/>
            </w:tcBorders>
            <w:vAlign w:val="center"/>
          </w:tcPr>
          <w:p w:rsidR="00351953" w:rsidRPr="006A660F" w:rsidRDefault="00351953" w:rsidP="00656FB1">
            <w:pPr>
              <w:pStyle w:val="cuatexto"/>
              <w:jc w:val="right"/>
              <w:rPr>
                <w:lang w:val="es-ES" w:eastAsia="es-ES"/>
              </w:rPr>
            </w:pPr>
            <w:r>
              <w:rPr>
                <w:lang w:val="es-ES" w:eastAsia="es-ES"/>
              </w:rPr>
              <w:t>117</w:t>
            </w:r>
          </w:p>
        </w:tc>
        <w:tc>
          <w:tcPr>
            <w:tcW w:w="828" w:type="dxa"/>
            <w:tcBorders>
              <w:top w:val="single" w:sz="2" w:space="0" w:color="auto"/>
              <w:left w:val="single" w:sz="4" w:space="0" w:color="auto"/>
              <w:bottom w:val="single" w:sz="4" w:space="0" w:color="auto"/>
            </w:tcBorders>
            <w:vAlign w:val="center"/>
          </w:tcPr>
          <w:p w:rsidR="00351953" w:rsidRDefault="00351953" w:rsidP="00656FB1">
            <w:pPr>
              <w:pStyle w:val="cuatexto"/>
              <w:jc w:val="right"/>
              <w:rPr>
                <w:lang w:val="es-ES" w:eastAsia="es-ES"/>
              </w:rPr>
            </w:pPr>
            <w:r>
              <w:rPr>
                <w:lang w:val="es-ES" w:eastAsia="es-ES"/>
              </w:rPr>
              <w:t>7</w:t>
            </w:r>
          </w:p>
        </w:tc>
        <w:tc>
          <w:tcPr>
            <w:tcW w:w="975" w:type="dxa"/>
            <w:tcBorders>
              <w:top w:val="single" w:sz="2" w:space="0" w:color="auto"/>
              <w:left w:val="nil"/>
              <w:bottom w:val="single" w:sz="4" w:space="0" w:color="auto"/>
            </w:tcBorders>
            <w:vAlign w:val="center"/>
          </w:tcPr>
          <w:p w:rsidR="00351953" w:rsidRPr="006A660F" w:rsidRDefault="00351953" w:rsidP="00656FB1">
            <w:pPr>
              <w:pStyle w:val="cuatexto"/>
              <w:jc w:val="right"/>
              <w:rPr>
                <w:lang w:val="es-ES" w:eastAsia="es-ES"/>
              </w:rPr>
            </w:pPr>
            <w:r>
              <w:rPr>
                <w:lang w:val="es-ES" w:eastAsia="es-ES"/>
              </w:rPr>
              <w:t>139</w:t>
            </w:r>
          </w:p>
        </w:tc>
      </w:tr>
      <w:tr w:rsidR="00351953" w:rsidRPr="00656FB1" w:rsidTr="00656FB1">
        <w:trPr>
          <w:trHeight w:val="284"/>
        </w:trPr>
        <w:tc>
          <w:tcPr>
            <w:tcW w:w="1418" w:type="dxa"/>
            <w:tcBorders>
              <w:top w:val="single" w:sz="4" w:space="0" w:color="auto"/>
              <w:bottom w:val="single" w:sz="4" w:space="0" w:color="auto"/>
            </w:tcBorders>
            <w:shd w:val="clear" w:color="auto" w:fill="B8CCE4" w:themeFill="accent1" w:themeFillTint="66"/>
            <w:noWrap/>
            <w:vAlign w:val="center"/>
          </w:tcPr>
          <w:p w:rsidR="00351953" w:rsidRPr="00656FB1" w:rsidRDefault="00351953" w:rsidP="00656FB1">
            <w:pPr>
              <w:pStyle w:val="cuadroCabe"/>
              <w:rPr>
                <w:sz w:val="16"/>
                <w:szCs w:val="16"/>
                <w:lang w:val="es-ES" w:eastAsia="es-ES"/>
              </w:rPr>
            </w:pPr>
            <w:r w:rsidRPr="00656FB1">
              <w:rPr>
                <w:sz w:val="16"/>
                <w:szCs w:val="16"/>
                <w:lang w:val="es-ES" w:eastAsia="es-ES"/>
              </w:rPr>
              <w:t>Total</w:t>
            </w:r>
          </w:p>
        </w:tc>
        <w:tc>
          <w:tcPr>
            <w:tcW w:w="851" w:type="dxa"/>
            <w:tcBorders>
              <w:top w:val="single" w:sz="4" w:space="0" w:color="auto"/>
              <w:bottom w:val="single" w:sz="4" w:space="0" w:color="auto"/>
              <w:right w:val="nil"/>
            </w:tcBorders>
            <w:shd w:val="clear" w:color="auto" w:fill="B8CCE4" w:themeFill="accent1" w:themeFillTint="66"/>
            <w:vAlign w:val="center"/>
          </w:tcPr>
          <w:p w:rsidR="00351953" w:rsidRPr="00656FB1" w:rsidRDefault="00351953" w:rsidP="00656FB1">
            <w:pPr>
              <w:pStyle w:val="cuadroCabe"/>
              <w:jc w:val="right"/>
              <w:rPr>
                <w:sz w:val="16"/>
                <w:szCs w:val="16"/>
                <w:lang w:val="es-ES" w:eastAsia="es-ES"/>
              </w:rPr>
            </w:pPr>
            <w:r w:rsidRPr="00656FB1">
              <w:rPr>
                <w:sz w:val="16"/>
                <w:szCs w:val="16"/>
                <w:lang w:val="es-ES" w:eastAsia="es-ES"/>
              </w:rPr>
              <w:t>82</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656FB1" w:rsidRDefault="00351953" w:rsidP="00656FB1">
            <w:pPr>
              <w:pStyle w:val="cuadroCabe"/>
              <w:jc w:val="right"/>
              <w:rPr>
                <w:sz w:val="16"/>
                <w:szCs w:val="16"/>
                <w:lang w:val="es-ES" w:eastAsia="es-ES"/>
              </w:rPr>
            </w:pPr>
            <w:r w:rsidRPr="00656FB1">
              <w:rPr>
                <w:sz w:val="16"/>
                <w:szCs w:val="16"/>
                <w:lang w:val="es-ES" w:eastAsia="es-ES"/>
              </w:rPr>
              <w:t>947</w:t>
            </w:r>
          </w:p>
        </w:tc>
        <w:tc>
          <w:tcPr>
            <w:tcW w:w="850"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351953" w:rsidRPr="00656FB1" w:rsidRDefault="00351953" w:rsidP="00656FB1">
            <w:pPr>
              <w:pStyle w:val="cuadroCabe"/>
              <w:jc w:val="right"/>
              <w:rPr>
                <w:sz w:val="16"/>
                <w:szCs w:val="16"/>
                <w:lang w:val="es-ES" w:eastAsia="es-ES"/>
              </w:rPr>
            </w:pPr>
            <w:r w:rsidRPr="00656FB1">
              <w:rPr>
                <w:sz w:val="16"/>
                <w:szCs w:val="16"/>
                <w:lang w:val="es-ES" w:eastAsia="es-ES"/>
              </w:rPr>
              <w:t>80</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656FB1" w:rsidRDefault="00351953" w:rsidP="00656FB1">
            <w:pPr>
              <w:pStyle w:val="cuadroCabe"/>
              <w:jc w:val="right"/>
              <w:rPr>
                <w:sz w:val="16"/>
                <w:szCs w:val="16"/>
                <w:lang w:val="es-ES" w:eastAsia="es-ES"/>
              </w:rPr>
            </w:pPr>
            <w:r w:rsidRPr="00656FB1">
              <w:rPr>
                <w:sz w:val="16"/>
                <w:szCs w:val="16"/>
                <w:lang w:val="es-ES" w:eastAsia="es-ES"/>
              </w:rPr>
              <w:t>1.032</w:t>
            </w:r>
          </w:p>
        </w:tc>
        <w:tc>
          <w:tcPr>
            <w:tcW w:w="853"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351953" w:rsidRPr="00656FB1" w:rsidRDefault="00351953" w:rsidP="00656FB1">
            <w:pPr>
              <w:pStyle w:val="cuadroCabe"/>
              <w:jc w:val="right"/>
              <w:rPr>
                <w:sz w:val="16"/>
                <w:szCs w:val="16"/>
                <w:lang w:val="es-ES" w:eastAsia="es-ES"/>
              </w:rPr>
            </w:pPr>
            <w:r w:rsidRPr="00656FB1">
              <w:rPr>
                <w:sz w:val="16"/>
                <w:szCs w:val="16"/>
                <w:lang w:val="es-ES" w:eastAsia="es-ES"/>
              </w:rPr>
              <w:t>84</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656FB1" w:rsidRDefault="00351953" w:rsidP="00656FB1">
            <w:pPr>
              <w:pStyle w:val="cuadroCabe"/>
              <w:jc w:val="right"/>
              <w:rPr>
                <w:sz w:val="16"/>
                <w:szCs w:val="16"/>
                <w:lang w:val="es-ES" w:eastAsia="es-ES"/>
              </w:rPr>
            </w:pPr>
            <w:r w:rsidRPr="00656FB1">
              <w:rPr>
                <w:sz w:val="16"/>
                <w:szCs w:val="16"/>
                <w:lang w:val="es-ES" w:eastAsia="es-ES"/>
              </w:rPr>
              <w:t>1.059</w:t>
            </w:r>
          </w:p>
        </w:tc>
        <w:tc>
          <w:tcPr>
            <w:tcW w:w="828" w:type="dxa"/>
            <w:tcBorders>
              <w:top w:val="single" w:sz="4" w:space="0" w:color="auto"/>
              <w:left w:val="single" w:sz="4" w:space="0" w:color="auto"/>
              <w:bottom w:val="single" w:sz="4" w:space="0" w:color="auto"/>
            </w:tcBorders>
            <w:shd w:val="clear" w:color="auto" w:fill="B8CCE4" w:themeFill="accent1" w:themeFillTint="66"/>
            <w:vAlign w:val="center"/>
          </w:tcPr>
          <w:p w:rsidR="00351953" w:rsidRPr="00656FB1" w:rsidRDefault="00351953" w:rsidP="00656FB1">
            <w:pPr>
              <w:pStyle w:val="cuadroCabe"/>
              <w:jc w:val="right"/>
              <w:rPr>
                <w:sz w:val="16"/>
                <w:szCs w:val="16"/>
                <w:lang w:val="es-ES" w:eastAsia="es-ES"/>
              </w:rPr>
            </w:pPr>
            <w:r w:rsidRPr="00656FB1">
              <w:rPr>
                <w:sz w:val="16"/>
                <w:szCs w:val="16"/>
                <w:lang w:val="es-ES" w:eastAsia="es-ES"/>
              </w:rPr>
              <w:t>100</w:t>
            </w:r>
          </w:p>
        </w:tc>
        <w:tc>
          <w:tcPr>
            <w:tcW w:w="975" w:type="dxa"/>
            <w:tcBorders>
              <w:top w:val="single" w:sz="4" w:space="0" w:color="auto"/>
              <w:left w:val="nil"/>
              <w:bottom w:val="single" w:sz="4" w:space="0" w:color="auto"/>
            </w:tcBorders>
            <w:shd w:val="clear" w:color="auto" w:fill="B8CCE4" w:themeFill="accent1" w:themeFillTint="66"/>
            <w:vAlign w:val="center"/>
          </w:tcPr>
          <w:p w:rsidR="00351953" w:rsidRPr="00656FB1" w:rsidRDefault="00351953" w:rsidP="00656FB1">
            <w:pPr>
              <w:pStyle w:val="cuadroCabe"/>
              <w:jc w:val="right"/>
              <w:rPr>
                <w:sz w:val="16"/>
                <w:szCs w:val="16"/>
                <w:lang w:val="es-ES" w:eastAsia="es-ES"/>
              </w:rPr>
            </w:pPr>
            <w:r w:rsidRPr="00656FB1">
              <w:rPr>
                <w:sz w:val="16"/>
                <w:szCs w:val="16"/>
                <w:lang w:val="es-ES" w:eastAsia="es-ES"/>
              </w:rPr>
              <w:t>1.078</w:t>
            </w:r>
          </w:p>
        </w:tc>
      </w:tr>
    </w:tbl>
    <w:p w:rsidR="00351953" w:rsidRDefault="00351953" w:rsidP="00A0722A">
      <w:pPr>
        <w:pStyle w:val="texto"/>
        <w:spacing w:before="240"/>
        <w:ind w:right="142"/>
        <w:rPr>
          <w:szCs w:val="26"/>
        </w:rPr>
      </w:pPr>
      <w:r>
        <w:rPr>
          <w:szCs w:val="26"/>
        </w:rPr>
        <w:t>Las mujeres atendidas aumentan anualmente, siendo en 2019 un 14 por ciento más que en 2016. También aumentan los profesionales en el servicio, con 15 profesionales más en el colegio de abogados de Pamplona.</w:t>
      </w:r>
    </w:p>
    <w:p w:rsidR="00351953" w:rsidRDefault="00351953" w:rsidP="00A0722A">
      <w:pPr>
        <w:pStyle w:val="texto"/>
        <w:spacing w:before="120" w:after="240"/>
        <w:ind w:right="142"/>
        <w:rPr>
          <w:szCs w:val="26"/>
        </w:rPr>
      </w:pPr>
      <w:r>
        <w:rPr>
          <w:szCs w:val="26"/>
        </w:rPr>
        <w:t>En el cuadro siguiente clasificamos las atenciones prestadas según el tipo de atención y comparamos estas últimas con las denuncias presentadas:</w:t>
      </w:r>
    </w:p>
    <w:tbl>
      <w:tblPr>
        <w:tblW w:w="8789" w:type="dxa"/>
        <w:tblCellMar>
          <w:left w:w="70" w:type="dxa"/>
          <w:right w:w="70" w:type="dxa"/>
        </w:tblCellMar>
        <w:tblLook w:val="04A0" w:firstRow="1" w:lastRow="0" w:firstColumn="1" w:lastColumn="0" w:noHBand="0" w:noVBand="1"/>
      </w:tblPr>
      <w:tblGrid>
        <w:gridCol w:w="3969"/>
        <w:gridCol w:w="1311"/>
        <w:gridCol w:w="1311"/>
        <w:gridCol w:w="1311"/>
        <w:gridCol w:w="887"/>
      </w:tblGrid>
      <w:tr w:rsidR="00351953" w:rsidRPr="00CF448C" w:rsidTr="00704B2E">
        <w:trPr>
          <w:trHeight w:val="284"/>
        </w:trPr>
        <w:tc>
          <w:tcPr>
            <w:tcW w:w="3969" w:type="dxa"/>
            <w:tcBorders>
              <w:top w:val="single" w:sz="4" w:space="0" w:color="auto"/>
              <w:bottom w:val="single" w:sz="4" w:space="0" w:color="auto"/>
            </w:tcBorders>
            <w:shd w:val="clear" w:color="auto" w:fill="B8CCE4" w:themeFill="accent1" w:themeFillTint="66"/>
            <w:noWrap/>
            <w:vAlign w:val="center"/>
          </w:tcPr>
          <w:p w:rsidR="00351953" w:rsidRPr="006A660F" w:rsidRDefault="00351953" w:rsidP="00A0722A">
            <w:pPr>
              <w:pStyle w:val="cuadroCabe"/>
              <w:ind w:right="142"/>
              <w:rPr>
                <w:lang w:val="es-ES" w:eastAsia="es-ES"/>
              </w:rPr>
            </w:pPr>
          </w:p>
        </w:tc>
        <w:tc>
          <w:tcPr>
            <w:tcW w:w="1311" w:type="dxa"/>
            <w:tcBorders>
              <w:top w:val="single" w:sz="4" w:space="0" w:color="auto"/>
              <w:left w:val="nil"/>
              <w:bottom w:val="single" w:sz="4" w:space="0" w:color="auto"/>
            </w:tcBorders>
            <w:shd w:val="clear" w:color="auto" w:fill="B8CCE4" w:themeFill="accent1" w:themeFillTint="66"/>
            <w:vAlign w:val="center"/>
          </w:tcPr>
          <w:p w:rsidR="00351953" w:rsidRDefault="00351953" w:rsidP="00A0722A">
            <w:pPr>
              <w:pStyle w:val="cuadroCabe"/>
              <w:ind w:right="142"/>
              <w:jc w:val="right"/>
              <w:rPr>
                <w:lang w:val="es-ES" w:eastAsia="es-ES"/>
              </w:rPr>
            </w:pPr>
            <w:r>
              <w:rPr>
                <w:lang w:val="es-ES" w:eastAsia="es-ES"/>
              </w:rPr>
              <w:t>2016</w:t>
            </w:r>
          </w:p>
        </w:tc>
        <w:tc>
          <w:tcPr>
            <w:tcW w:w="1311" w:type="dxa"/>
            <w:tcBorders>
              <w:top w:val="single" w:sz="4" w:space="0" w:color="auto"/>
              <w:left w:val="nil"/>
              <w:bottom w:val="single" w:sz="4" w:space="0" w:color="auto"/>
            </w:tcBorders>
            <w:shd w:val="clear" w:color="auto" w:fill="B8CCE4" w:themeFill="accent1" w:themeFillTint="66"/>
            <w:vAlign w:val="center"/>
          </w:tcPr>
          <w:p w:rsidR="00351953" w:rsidRPr="006A660F" w:rsidRDefault="00351953" w:rsidP="00A0722A">
            <w:pPr>
              <w:pStyle w:val="cuadroCabe"/>
              <w:ind w:right="142"/>
              <w:jc w:val="right"/>
              <w:rPr>
                <w:lang w:val="es-ES" w:eastAsia="es-ES"/>
              </w:rPr>
            </w:pPr>
            <w:r>
              <w:rPr>
                <w:lang w:val="es-ES" w:eastAsia="es-ES"/>
              </w:rPr>
              <w:t>2017</w:t>
            </w:r>
          </w:p>
        </w:tc>
        <w:tc>
          <w:tcPr>
            <w:tcW w:w="1311" w:type="dxa"/>
            <w:tcBorders>
              <w:top w:val="single" w:sz="4" w:space="0" w:color="auto"/>
              <w:left w:val="nil"/>
              <w:bottom w:val="single" w:sz="4" w:space="0" w:color="auto"/>
            </w:tcBorders>
            <w:shd w:val="clear" w:color="auto" w:fill="B8CCE4" w:themeFill="accent1" w:themeFillTint="66"/>
            <w:vAlign w:val="center"/>
          </w:tcPr>
          <w:p w:rsidR="00351953" w:rsidRPr="006A660F" w:rsidRDefault="00351953" w:rsidP="00A0722A">
            <w:pPr>
              <w:pStyle w:val="cuadroCabe"/>
              <w:ind w:right="142"/>
              <w:jc w:val="right"/>
              <w:rPr>
                <w:lang w:val="es-ES" w:eastAsia="es-ES"/>
              </w:rPr>
            </w:pPr>
            <w:r>
              <w:rPr>
                <w:lang w:val="es-ES" w:eastAsia="es-ES"/>
              </w:rPr>
              <w:t>2018</w:t>
            </w:r>
          </w:p>
        </w:tc>
        <w:tc>
          <w:tcPr>
            <w:tcW w:w="887" w:type="dxa"/>
            <w:tcBorders>
              <w:top w:val="single" w:sz="4" w:space="0" w:color="auto"/>
              <w:bottom w:val="single" w:sz="4" w:space="0" w:color="auto"/>
            </w:tcBorders>
            <w:shd w:val="clear" w:color="auto" w:fill="B8CCE4" w:themeFill="accent1" w:themeFillTint="66"/>
            <w:vAlign w:val="center"/>
          </w:tcPr>
          <w:p w:rsidR="00351953" w:rsidRPr="008C0282" w:rsidRDefault="00351953" w:rsidP="00A0722A">
            <w:pPr>
              <w:pStyle w:val="cuadroCabe"/>
              <w:ind w:right="142"/>
              <w:jc w:val="right"/>
              <w:rPr>
                <w:lang w:val="es-ES" w:eastAsia="es-ES"/>
              </w:rPr>
            </w:pPr>
            <w:r w:rsidRPr="008C0282">
              <w:rPr>
                <w:lang w:val="es-ES" w:eastAsia="es-ES"/>
              </w:rPr>
              <w:t>2019</w:t>
            </w:r>
          </w:p>
        </w:tc>
      </w:tr>
      <w:tr w:rsidR="00351953" w:rsidRPr="006A660F" w:rsidTr="00704B2E">
        <w:trPr>
          <w:trHeight w:val="284"/>
        </w:trPr>
        <w:tc>
          <w:tcPr>
            <w:tcW w:w="3969" w:type="dxa"/>
            <w:tcBorders>
              <w:top w:val="single" w:sz="4" w:space="0" w:color="auto"/>
              <w:bottom w:val="single" w:sz="4" w:space="0" w:color="auto"/>
            </w:tcBorders>
            <w:shd w:val="clear" w:color="auto" w:fill="auto"/>
            <w:noWrap/>
            <w:vAlign w:val="center"/>
          </w:tcPr>
          <w:p w:rsidR="00351953" w:rsidRPr="006A660F" w:rsidRDefault="000D0DAC" w:rsidP="00A0722A">
            <w:pPr>
              <w:pStyle w:val="cuatexto"/>
              <w:ind w:right="142"/>
              <w:rPr>
                <w:lang w:val="es-ES" w:eastAsia="es-ES"/>
              </w:rPr>
            </w:pPr>
            <w:r>
              <w:rPr>
                <w:lang w:val="es-ES" w:eastAsia="es-ES"/>
              </w:rPr>
              <w:t xml:space="preserve">  </w:t>
            </w:r>
            <w:r w:rsidR="00351953">
              <w:rPr>
                <w:lang w:val="es-ES" w:eastAsia="es-ES"/>
              </w:rPr>
              <w:t>Asesoramientos</w:t>
            </w:r>
          </w:p>
        </w:tc>
        <w:tc>
          <w:tcPr>
            <w:tcW w:w="1311" w:type="dxa"/>
            <w:tcBorders>
              <w:top w:val="single" w:sz="4" w:space="0" w:color="auto"/>
              <w:left w:val="nil"/>
              <w:bottom w:val="single" w:sz="4" w:space="0" w:color="auto"/>
            </w:tcBorders>
            <w:vAlign w:val="center"/>
          </w:tcPr>
          <w:p w:rsidR="00351953" w:rsidRPr="006A660F" w:rsidRDefault="00351953" w:rsidP="00A0722A">
            <w:pPr>
              <w:pStyle w:val="cuatexto"/>
              <w:ind w:right="142"/>
              <w:jc w:val="right"/>
              <w:rPr>
                <w:lang w:val="es-ES" w:eastAsia="es-ES"/>
              </w:rPr>
            </w:pPr>
            <w:r>
              <w:rPr>
                <w:lang w:val="es-ES" w:eastAsia="es-ES"/>
              </w:rPr>
              <w:t>622</w:t>
            </w:r>
          </w:p>
        </w:tc>
        <w:tc>
          <w:tcPr>
            <w:tcW w:w="1311" w:type="dxa"/>
            <w:tcBorders>
              <w:top w:val="single" w:sz="4" w:space="0" w:color="auto"/>
              <w:left w:val="nil"/>
              <w:bottom w:val="single" w:sz="4" w:space="0" w:color="auto"/>
            </w:tcBorders>
            <w:vAlign w:val="center"/>
          </w:tcPr>
          <w:p w:rsidR="00351953" w:rsidRPr="006A660F" w:rsidRDefault="00351953" w:rsidP="00A0722A">
            <w:pPr>
              <w:pStyle w:val="cuatexto"/>
              <w:ind w:right="142"/>
              <w:jc w:val="right"/>
              <w:rPr>
                <w:lang w:val="es-ES" w:eastAsia="es-ES"/>
              </w:rPr>
            </w:pPr>
            <w:r>
              <w:rPr>
                <w:lang w:val="es-ES" w:eastAsia="es-ES"/>
              </w:rPr>
              <w:t>682</w:t>
            </w:r>
          </w:p>
        </w:tc>
        <w:tc>
          <w:tcPr>
            <w:tcW w:w="1311" w:type="dxa"/>
            <w:tcBorders>
              <w:top w:val="single" w:sz="4" w:space="0" w:color="auto"/>
              <w:left w:val="nil"/>
              <w:bottom w:val="single" w:sz="4" w:space="0" w:color="auto"/>
            </w:tcBorders>
            <w:vAlign w:val="center"/>
          </w:tcPr>
          <w:p w:rsidR="00351953" w:rsidRPr="006A660F" w:rsidRDefault="00351953" w:rsidP="00A0722A">
            <w:pPr>
              <w:pStyle w:val="cuatexto"/>
              <w:ind w:right="142"/>
              <w:jc w:val="right"/>
              <w:rPr>
                <w:lang w:val="es-ES" w:eastAsia="es-ES"/>
              </w:rPr>
            </w:pPr>
            <w:r>
              <w:rPr>
                <w:lang w:val="es-ES" w:eastAsia="es-ES"/>
              </w:rPr>
              <w:t>929</w:t>
            </w:r>
          </w:p>
        </w:tc>
        <w:tc>
          <w:tcPr>
            <w:tcW w:w="887" w:type="dxa"/>
            <w:tcBorders>
              <w:top w:val="single" w:sz="4" w:space="0" w:color="auto"/>
              <w:bottom w:val="single" w:sz="4" w:space="0" w:color="auto"/>
            </w:tcBorders>
            <w:vAlign w:val="center"/>
          </w:tcPr>
          <w:p w:rsidR="00351953" w:rsidRPr="006A660F" w:rsidRDefault="00351953" w:rsidP="00A0722A">
            <w:pPr>
              <w:pStyle w:val="cuatexto"/>
              <w:ind w:right="142"/>
              <w:jc w:val="right"/>
              <w:rPr>
                <w:lang w:val="es-ES" w:eastAsia="es-ES"/>
              </w:rPr>
            </w:pPr>
            <w:r>
              <w:rPr>
                <w:lang w:val="es-ES" w:eastAsia="es-ES"/>
              </w:rPr>
              <w:t>677</w:t>
            </w:r>
          </w:p>
        </w:tc>
      </w:tr>
      <w:tr w:rsidR="00351953" w:rsidRPr="006A660F" w:rsidTr="00704B2E">
        <w:trPr>
          <w:trHeight w:val="284"/>
        </w:trPr>
        <w:tc>
          <w:tcPr>
            <w:tcW w:w="3969" w:type="dxa"/>
            <w:tcBorders>
              <w:top w:val="single" w:sz="4" w:space="0" w:color="auto"/>
              <w:bottom w:val="single" w:sz="4" w:space="0" w:color="auto"/>
            </w:tcBorders>
            <w:shd w:val="clear" w:color="auto" w:fill="auto"/>
            <w:noWrap/>
            <w:vAlign w:val="center"/>
          </w:tcPr>
          <w:p w:rsidR="00351953" w:rsidRPr="006A660F" w:rsidRDefault="000D0DAC" w:rsidP="00A0722A">
            <w:pPr>
              <w:pStyle w:val="cuatexto"/>
              <w:ind w:right="142"/>
              <w:rPr>
                <w:lang w:val="es-ES" w:eastAsia="es-ES"/>
              </w:rPr>
            </w:pPr>
            <w:r>
              <w:rPr>
                <w:lang w:val="es-ES" w:eastAsia="es-ES"/>
              </w:rPr>
              <w:t xml:space="preserve">  </w:t>
            </w:r>
            <w:r w:rsidR="00351953">
              <w:rPr>
                <w:lang w:val="es-ES" w:eastAsia="es-ES"/>
              </w:rPr>
              <w:t>Asistencias</w:t>
            </w:r>
          </w:p>
        </w:tc>
        <w:tc>
          <w:tcPr>
            <w:tcW w:w="1311" w:type="dxa"/>
            <w:tcBorders>
              <w:top w:val="single" w:sz="4" w:space="0" w:color="auto"/>
              <w:left w:val="nil"/>
              <w:bottom w:val="single" w:sz="4" w:space="0" w:color="auto"/>
            </w:tcBorders>
            <w:vAlign w:val="center"/>
          </w:tcPr>
          <w:p w:rsidR="00351953" w:rsidRPr="006A660F" w:rsidRDefault="00351953" w:rsidP="00A0722A">
            <w:pPr>
              <w:pStyle w:val="cuatexto"/>
              <w:ind w:right="142"/>
              <w:jc w:val="right"/>
              <w:rPr>
                <w:lang w:val="es-ES" w:eastAsia="es-ES"/>
              </w:rPr>
            </w:pPr>
            <w:r>
              <w:rPr>
                <w:lang w:val="es-ES" w:eastAsia="es-ES"/>
              </w:rPr>
              <w:t>583</w:t>
            </w:r>
          </w:p>
        </w:tc>
        <w:tc>
          <w:tcPr>
            <w:tcW w:w="1311" w:type="dxa"/>
            <w:tcBorders>
              <w:top w:val="single" w:sz="4" w:space="0" w:color="auto"/>
              <w:left w:val="nil"/>
              <w:bottom w:val="single" w:sz="4" w:space="0" w:color="auto"/>
            </w:tcBorders>
            <w:vAlign w:val="center"/>
          </w:tcPr>
          <w:p w:rsidR="00351953" w:rsidRPr="006A660F" w:rsidRDefault="00351953" w:rsidP="00A0722A">
            <w:pPr>
              <w:pStyle w:val="cuatexto"/>
              <w:ind w:right="142"/>
              <w:jc w:val="right"/>
              <w:rPr>
                <w:lang w:val="es-ES" w:eastAsia="es-ES"/>
              </w:rPr>
            </w:pPr>
            <w:r>
              <w:rPr>
                <w:lang w:val="es-ES" w:eastAsia="es-ES"/>
              </w:rPr>
              <w:t>663</w:t>
            </w:r>
          </w:p>
        </w:tc>
        <w:tc>
          <w:tcPr>
            <w:tcW w:w="1311" w:type="dxa"/>
            <w:tcBorders>
              <w:top w:val="single" w:sz="4" w:space="0" w:color="auto"/>
              <w:left w:val="nil"/>
              <w:bottom w:val="single" w:sz="4" w:space="0" w:color="auto"/>
            </w:tcBorders>
            <w:vAlign w:val="center"/>
          </w:tcPr>
          <w:p w:rsidR="00351953" w:rsidRPr="006A660F" w:rsidRDefault="00351953" w:rsidP="00A0722A">
            <w:pPr>
              <w:pStyle w:val="cuatexto"/>
              <w:ind w:right="142"/>
              <w:jc w:val="right"/>
              <w:rPr>
                <w:lang w:val="es-ES" w:eastAsia="es-ES"/>
              </w:rPr>
            </w:pPr>
            <w:r>
              <w:rPr>
                <w:lang w:val="es-ES" w:eastAsia="es-ES"/>
              </w:rPr>
              <w:t>778</w:t>
            </w:r>
          </w:p>
        </w:tc>
        <w:tc>
          <w:tcPr>
            <w:tcW w:w="887" w:type="dxa"/>
            <w:tcBorders>
              <w:top w:val="single" w:sz="4" w:space="0" w:color="auto"/>
              <w:bottom w:val="single" w:sz="4" w:space="0" w:color="auto"/>
            </w:tcBorders>
            <w:vAlign w:val="center"/>
          </w:tcPr>
          <w:p w:rsidR="00351953" w:rsidRPr="006A660F" w:rsidRDefault="00351953" w:rsidP="00A0722A">
            <w:pPr>
              <w:pStyle w:val="cuatexto"/>
              <w:ind w:right="142"/>
              <w:jc w:val="right"/>
              <w:rPr>
                <w:lang w:val="es-ES" w:eastAsia="es-ES"/>
              </w:rPr>
            </w:pPr>
            <w:r>
              <w:rPr>
                <w:lang w:val="es-ES" w:eastAsia="es-ES"/>
              </w:rPr>
              <w:t>690</w:t>
            </w:r>
          </w:p>
        </w:tc>
      </w:tr>
      <w:tr w:rsidR="00351953" w:rsidRPr="006A660F" w:rsidTr="00704B2E">
        <w:trPr>
          <w:trHeight w:val="284"/>
        </w:trPr>
        <w:tc>
          <w:tcPr>
            <w:tcW w:w="3969" w:type="dxa"/>
            <w:tcBorders>
              <w:top w:val="single" w:sz="4" w:space="0" w:color="auto"/>
              <w:bottom w:val="single" w:sz="4" w:space="0" w:color="auto"/>
            </w:tcBorders>
            <w:shd w:val="clear" w:color="auto" w:fill="B8CCE4" w:themeFill="accent1" w:themeFillTint="66"/>
            <w:noWrap/>
            <w:vAlign w:val="center"/>
          </w:tcPr>
          <w:p w:rsidR="00351953" w:rsidRPr="006A660F" w:rsidRDefault="00351953" w:rsidP="00A0722A">
            <w:pPr>
              <w:pStyle w:val="cuatexto"/>
              <w:ind w:right="142"/>
              <w:rPr>
                <w:lang w:val="es-ES" w:eastAsia="es-ES"/>
              </w:rPr>
            </w:pPr>
            <w:r>
              <w:rPr>
                <w:lang w:val="es-ES" w:eastAsia="es-ES"/>
              </w:rPr>
              <w:t>Total atenciones</w:t>
            </w:r>
          </w:p>
        </w:tc>
        <w:tc>
          <w:tcPr>
            <w:tcW w:w="1311" w:type="dxa"/>
            <w:tcBorders>
              <w:top w:val="single" w:sz="4" w:space="0" w:color="auto"/>
              <w:left w:val="nil"/>
              <w:bottom w:val="single" w:sz="4" w:space="0" w:color="auto"/>
            </w:tcBorders>
            <w:shd w:val="clear" w:color="auto" w:fill="B8CCE4" w:themeFill="accent1" w:themeFillTint="66"/>
            <w:vAlign w:val="center"/>
          </w:tcPr>
          <w:p w:rsidR="00351953" w:rsidRPr="006A660F" w:rsidRDefault="00351953" w:rsidP="00A0722A">
            <w:pPr>
              <w:pStyle w:val="cuatexto"/>
              <w:ind w:right="142"/>
              <w:jc w:val="right"/>
              <w:rPr>
                <w:lang w:val="es-ES" w:eastAsia="es-ES"/>
              </w:rPr>
            </w:pPr>
            <w:r>
              <w:rPr>
                <w:lang w:val="es-ES" w:eastAsia="es-ES"/>
              </w:rPr>
              <w:t>1.205</w:t>
            </w:r>
          </w:p>
        </w:tc>
        <w:tc>
          <w:tcPr>
            <w:tcW w:w="1311" w:type="dxa"/>
            <w:tcBorders>
              <w:top w:val="single" w:sz="4" w:space="0" w:color="auto"/>
              <w:left w:val="nil"/>
              <w:bottom w:val="single" w:sz="4" w:space="0" w:color="auto"/>
            </w:tcBorders>
            <w:shd w:val="clear" w:color="auto" w:fill="B8CCE4" w:themeFill="accent1" w:themeFillTint="66"/>
            <w:vAlign w:val="center"/>
          </w:tcPr>
          <w:p w:rsidR="00351953" w:rsidRPr="006A660F" w:rsidRDefault="00351953" w:rsidP="00A0722A">
            <w:pPr>
              <w:pStyle w:val="cuatexto"/>
              <w:ind w:right="142"/>
              <w:jc w:val="right"/>
              <w:rPr>
                <w:lang w:val="es-ES" w:eastAsia="es-ES"/>
              </w:rPr>
            </w:pPr>
            <w:r>
              <w:rPr>
                <w:lang w:val="es-ES" w:eastAsia="es-ES"/>
              </w:rPr>
              <w:t>1.345</w:t>
            </w:r>
          </w:p>
        </w:tc>
        <w:tc>
          <w:tcPr>
            <w:tcW w:w="1311" w:type="dxa"/>
            <w:tcBorders>
              <w:top w:val="single" w:sz="4" w:space="0" w:color="auto"/>
              <w:left w:val="nil"/>
              <w:bottom w:val="single" w:sz="4" w:space="0" w:color="auto"/>
            </w:tcBorders>
            <w:shd w:val="clear" w:color="auto" w:fill="B8CCE4" w:themeFill="accent1" w:themeFillTint="66"/>
            <w:vAlign w:val="center"/>
          </w:tcPr>
          <w:p w:rsidR="00351953" w:rsidRPr="006A660F" w:rsidRDefault="00351953" w:rsidP="00A0722A">
            <w:pPr>
              <w:pStyle w:val="cuatexto"/>
              <w:ind w:right="142"/>
              <w:jc w:val="right"/>
              <w:rPr>
                <w:lang w:val="es-ES" w:eastAsia="es-ES"/>
              </w:rPr>
            </w:pPr>
            <w:r>
              <w:rPr>
                <w:lang w:val="es-ES" w:eastAsia="es-ES"/>
              </w:rPr>
              <w:t>1.707</w:t>
            </w:r>
          </w:p>
        </w:tc>
        <w:tc>
          <w:tcPr>
            <w:tcW w:w="887" w:type="dxa"/>
            <w:tcBorders>
              <w:top w:val="single" w:sz="4" w:space="0" w:color="auto"/>
              <w:bottom w:val="single" w:sz="4" w:space="0" w:color="auto"/>
            </w:tcBorders>
            <w:shd w:val="clear" w:color="auto" w:fill="B8CCE4" w:themeFill="accent1" w:themeFillTint="66"/>
            <w:vAlign w:val="center"/>
          </w:tcPr>
          <w:p w:rsidR="00351953" w:rsidRPr="006A660F" w:rsidRDefault="00351953" w:rsidP="00A0722A">
            <w:pPr>
              <w:pStyle w:val="cuatexto"/>
              <w:ind w:right="142"/>
              <w:jc w:val="right"/>
              <w:rPr>
                <w:lang w:val="es-ES" w:eastAsia="es-ES"/>
              </w:rPr>
            </w:pPr>
            <w:r>
              <w:rPr>
                <w:lang w:val="es-ES" w:eastAsia="es-ES"/>
              </w:rPr>
              <w:t>1.367</w:t>
            </w:r>
          </w:p>
        </w:tc>
      </w:tr>
      <w:tr w:rsidR="00351953" w:rsidRPr="006A660F" w:rsidTr="00704B2E">
        <w:trPr>
          <w:trHeight w:val="284"/>
        </w:trPr>
        <w:tc>
          <w:tcPr>
            <w:tcW w:w="3969" w:type="dxa"/>
            <w:tcBorders>
              <w:top w:val="single" w:sz="4" w:space="0" w:color="auto"/>
              <w:bottom w:val="single" w:sz="4" w:space="0" w:color="auto"/>
            </w:tcBorders>
            <w:shd w:val="clear" w:color="auto" w:fill="auto"/>
            <w:noWrap/>
            <w:vAlign w:val="center"/>
          </w:tcPr>
          <w:p w:rsidR="00351953" w:rsidRDefault="00351953" w:rsidP="00A0722A">
            <w:pPr>
              <w:pStyle w:val="cuatexto"/>
              <w:ind w:right="142"/>
              <w:rPr>
                <w:lang w:val="es-ES" w:eastAsia="es-ES"/>
              </w:rPr>
            </w:pPr>
            <w:r>
              <w:rPr>
                <w:lang w:val="es-ES" w:eastAsia="es-ES"/>
              </w:rPr>
              <w:t>Denuncias policiales</w:t>
            </w:r>
          </w:p>
        </w:tc>
        <w:tc>
          <w:tcPr>
            <w:tcW w:w="1311" w:type="dxa"/>
            <w:tcBorders>
              <w:top w:val="single" w:sz="4" w:space="0" w:color="auto"/>
              <w:left w:val="nil"/>
              <w:bottom w:val="single" w:sz="4" w:space="0" w:color="auto"/>
            </w:tcBorders>
            <w:vAlign w:val="center"/>
          </w:tcPr>
          <w:p w:rsidR="00351953" w:rsidRDefault="00351953" w:rsidP="00A0722A">
            <w:pPr>
              <w:pStyle w:val="cuatexto"/>
              <w:ind w:right="142"/>
              <w:jc w:val="right"/>
              <w:rPr>
                <w:lang w:val="es-ES" w:eastAsia="es-ES"/>
              </w:rPr>
            </w:pPr>
            <w:r>
              <w:rPr>
                <w:lang w:val="es-ES" w:eastAsia="es-ES"/>
              </w:rPr>
              <w:t>1.199</w:t>
            </w:r>
          </w:p>
        </w:tc>
        <w:tc>
          <w:tcPr>
            <w:tcW w:w="1311" w:type="dxa"/>
            <w:tcBorders>
              <w:top w:val="single" w:sz="4" w:space="0" w:color="auto"/>
              <w:left w:val="nil"/>
              <w:bottom w:val="single" w:sz="4" w:space="0" w:color="auto"/>
            </w:tcBorders>
            <w:vAlign w:val="center"/>
          </w:tcPr>
          <w:p w:rsidR="00351953" w:rsidRDefault="00351953" w:rsidP="00A0722A">
            <w:pPr>
              <w:pStyle w:val="cuatexto"/>
              <w:ind w:right="142"/>
              <w:jc w:val="right"/>
              <w:rPr>
                <w:lang w:val="es-ES" w:eastAsia="es-ES"/>
              </w:rPr>
            </w:pPr>
            <w:r>
              <w:rPr>
                <w:lang w:val="es-ES" w:eastAsia="es-ES"/>
              </w:rPr>
              <w:t>1.271</w:t>
            </w:r>
          </w:p>
        </w:tc>
        <w:tc>
          <w:tcPr>
            <w:tcW w:w="1311" w:type="dxa"/>
            <w:tcBorders>
              <w:top w:val="single" w:sz="4" w:space="0" w:color="auto"/>
              <w:left w:val="nil"/>
              <w:bottom w:val="single" w:sz="4" w:space="0" w:color="auto"/>
            </w:tcBorders>
            <w:vAlign w:val="center"/>
          </w:tcPr>
          <w:p w:rsidR="00351953" w:rsidRDefault="00351953" w:rsidP="00A0722A">
            <w:pPr>
              <w:pStyle w:val="cuatexto"/>
              <w:ind w:right="142"/>
              <w:jc w:val="right"/>
              <w:rPr>
                <w:lang w:val="es-ES" w:eastAsia="es-ES"/>
              </w:rPr>
            </w:pPr>
            <w:r>
              <w:rPr>
                <w:lang w:val="es-ES" w:eastAsia="es-ES"/>
              </w:rPr>
              <w:t>1.283</w:t>
            </w:r>
          </w:p>
        </w:tc>
        <w:tc>
          <w:tcPr>
            <w:tcW w:w="887" w:type="dxa"/>
            <w:tcBorders>
              <w:top w:val="single" w:sz="4" w:space="0" w:color="auto"/>
              <w:bottom w:val="single" w:sz="4" w:space="0" w:color="auto"/>
            </w:tcBorders>
            <w:vAlign w:val="center"/>
          </w:tcPr>
          <w:p w:rsidR="00351953" w:rsidRDefault="00351953" w:rsidP="00A0722A">
            <w:pPr>
              <w:pStyle w:val="cuatexto"/>
              <w:ind w:right="142"/>
              <w:jc w:val="right"/>
              <w:rPr>
                <w:lang w:val="es-ES" w:eastAsia="es-ES"/>
              </w:rPr>
            </w:pPr>
            <w:r>
              <w:rPr>
                <w:lang w:val="es-ES" w:eastAsia="es-ES"/>
              </w:rPr>
              <w:t>1.335</w:t>
            </w:r>
          </w:p>
        </w:tc>
      </w:tr>
      <w:tr w:rsidR="00351953" w:rsidRPr="006A660F" w:rsidTr="00704B2E">
        <w:trPr>
          <w:trHeight w:val="284"/>
        </w:trPr>
        <w:tc>
          <w:tcPr>
            <w:tcW w:w="3969" w:type="dxa"/>
            <w:tcBorders>
              <w:top w:val="single" w:sz="4" w:space="0" w:color="auto"/>
              <w:bottom w:val="single" w:sz="4" w:space="0" w:color="auto"/>
            </w:tcBorders>
            <w:shd w:val="clear" w:color="auto" w:fill="auto"/>
            <w:noWrap/>
            <w:vAlign w:val="center"/>
          </w:tcPr>
          <w:p w:rsidR="00351953" w:rsidRDefault="00351953" w:rsidP="00A0722A">
            <w:pPr>
              <w:pStyle w:val="cuatexto"/>
              <w:ind w:right="142"/>
              <w:rPr>
                <w:lang w:val="es-ES" w:eastAsia="es-ES"/>
              </w:rPr>
            </w:pPr>
            <w:r>
              <w:rPr>
                <w:lang w:val="es-ES" w:eastAsia="es-ES"/>
              </w:rPr>
              <w:t>Porcentaje de asistencias/denuncias</w:t>
            </w:r>
          </w:p>
        </w:tc>
        <w:tc>
          <w:tcPr>
            <w:tcW w:w="1311" w:type="dxa"/>
            <w:tcBorders>
              <w:top w:val="single" w:sz="4" w:space="0" w:color="auto"/>
              <w:left w:val="nil"/>
              <w:bottom w:val="single" w:sz="4" w:space="0" w:color="auto"/>
            </w:tcBorders>
            <w:vAlign w:val="center"/>
          </w:tcPr>
          <w:p w:rsidR="00351953" w:rsidRDefault="00351953" w:rsidP="00A0722A">
            <w:pPr>
              <w:pStyle w:val="cuatexto"/>
              <w:ind w:right="142"/>
              <w:jc w:val="right"/>
              <w:rPr>
                <w:lang w:val="es-ES" w:eastAsia="es-ES"/>
              </w:rPr>
            </w:pPr>
            <w:r>
              <w:rPr>
                <w:lang w:val="es-ES" w:eastAsia="es-ES"/>
              </w:rPr>
              <w:t>49</w:t>
            </w:r>
          </w:p>
        </w:tc>
        <w:tc>
          <w:tcPr>
            <w:tcW w:w="1311" w:type="dxa"/>
            <w:tcBorders>
              <w:top w:val="single" w:sz="4" w:space="0" w:color="auto"/>
              <w:left w:val="nil"/>
              <w:bottom w:val="single" w:sz="4" w:space="0" w:color="auto"/>
            </w:tcBorders>
            <w:vAlign w:val="center"/>
          </w:tcPr>
          <w:p w:rsidR="00351953" w:rsidRDefault="00351953" w:rsidP="00A0722A">
            <w:pPr>
              <w:pStyle w:val="cuatexto"/>
              <w:ind w:right="142"/>
              <w:jc w:val="right"/>
              <w:rPr>
                <w:lang w:val="es-ES" w:eastAsia="es-ES"/>
              </w:rPr>
            </w:pPr>
            <w:r>
              <w:rPr>
                <w:lang w:val="es-ES" w:eastAsia="es-ES"/>
              </w:rPr>
              <w:t>52</w:t>
            </w:r>
          </w:p>
        </w:tc>
        <w:tc>
          <w:tcPr>
            <w:tcW w:w="1311" w:type="dxa"/>
            <w:tcBorders>
              <w:top w:val="single" w:sz="4" w:space="0" w:color="auto"/>
              <w:left w:val="nil"/>
              <w:bottom w:val="single" w:sz="4" w:space="0" w:color="auto"/>
            </w:tcBorders>
            <w:vAlign w:val="center"/>
          </w:tcPr>
          <w:p w:rsidR="00351953" w:rsidRDefault="00351953" w:rsidP="00A0722A">
            <w:pPr>
              <w:pStyle w:val="cuatexto"/>
              <w:ind w:right="142"/>
              <w:jc w:val="right"/>
              <w:rPr>
                <w:lang w:val="es-ES" w:eastAsia="es-ES"/>
              </w:rPr>
            </w:pPr>
            <w:r>
              <w:rPr>
                <w:lang w:val="es-ES" w:eastAsia="es-ES"/>
              </w:rPr>
              <w:t>61</w:t>
            </w:r>
          </w:p>
        </w:tc>
        <w:tc>
          <w:tcPr>
            <w:tcW w:w="887" w:type="dxa"/>
            <w:tcBorders>
              <w:top w:val="single" w:sz="4" w:space="0" w:color="auto"/>
              <w:bottom w:val="single" w:sz="4" w:space="0" w:color="auto"/>
            </w:tcBorders>
            <w:vAlign w:val="center"/>
          </w:tcPr>
          <w:p w:rsidR="00351953" w:rsidRDefault="00351953" w:rsidP="00A0722A">
            <w:pPr>
              <w:pStyle w:val="cuatexto"/>
              <w:ind w:right="142"/>
              <w:jc w:val="right"/>
              <w:rPr>
                <w:lang w:val="es-ES" w:eastAsia="es-ES"/>
              </w:rPr>
            </w:pPr>
            <w:r>
              <w:rPr>
                <w:lang w:val="es-ES" w:eastAsia="es-ES"/>
              </w:rPr>
              <w:t>52</w:t>
            </w:r>
          </w:p>
        </w:tc>
      </w:tr>
    </w:tbl>
    <w:p w:rsidR="00351953" w:rsidRDefault="00351953" w:rsidP="00704B2E">
      <w:pPr>
        <w:pStyle w:val="texto"/>
        <w:spacing w:before="240" w:after="240"/>
        <w:ind w:right="142"/>
        <w:rPr>
          <w:szCs w:val="26"/>
        </w:rPr>
      </w:pPr>
      <w:r>
        <w:rPr>
          <w:szCs w:val="26"/>
        </w:rPr>
        <w:t xml:space="preserve">Aproximadamente, la intervención </w:t>
      </w:r>
      <w:r w:rsidR="00FE0253">
        <w:rPr>
          <w:szCs w:val="26"/>
        </w:rPr>
        <w:t>letrada</w:t>
      </w:r>
      <w:r>
        <w:rPr>
          <w:szCs w:val="26"/>
        </w:rPr>
        <w:t xml:space="preserve"> se demanda en la mitad de las denuncias interpuestas.</w:t>
      </w:r>
    </w:p>
    <w:p w:rsidR="00704B2E" w:rsidRDefault="00704B2E">
      <w:pPr>
        <w:spacing w:after="0"/>
        <w:ind w:firstLine="0"/>
        <w:jc w:val="left"/>
        <w:rPr>
          <w:i/>
          <w:spacing w:val="6"/>
          <w:sz w:val="26"/>
          <w:szCs w:val="26"/>
        </w:rPr>
      </w:pPr>
      <w:r>
        <w:rPr>
          <w:i/>
          <w:szCs w:val="26"/>
        </w:rPr>
        <w:br w:type="page"/>
      </w:r>
    </w:p>
    <w:p w:rsidR="00351953" w:rsidRPr="00914DB2" w:rsidRDefault="00351953" w:rsidP="001B7B97">
      <w:pPr>
        <w:pStyle w:val="atitulo3"/>
      </w:pPr>
      <w:r w:rsidRPr="00914DB2">
        <w:lastRenderedPageBreak/>
        <w:t>Ayudas económicas</w:t>
      </w:r>
    </w:p>
    <w:p w:rsidR="00351953" w:rsidRDefault="00351953" w:rsidP="00A0722A">
      <w:pPr>
        <w:pStyle w:val="texto"/>
        <w:spacing w:after="120"/>
        <w:ind w:right="142"/>
        <w:rPr>
          <w:szCs w:val="26"/>
        </w:rPr>
      </w:pPr>
      <w:r>
        <w:rPr>
          <w:szCs w:val="26"/>
        </w:rPr>
        <w:t>El INAI/NABI gestiona ayudas económicas para mujeres con difícil situ</w:t>
      </w:r>
      <w:r>
        <w:rPr>
          <w:szCs w:val="26"/>
        </w:rPr>
        <w:t>a</w:t>
      </w:r>
      <w:r>
        <w:rPr>
          <w:szCs w:val="26"/>
        </w:rPr>
        <w:t xml:space="preserve">ción económica como consecuencia de la violencia de género. </w:t>
      </w:r>
    </w:p>
    <w:p w:rsidR="00351953" w:rsidRDefault="00351953" w:rsidP="003F4E14">
      <w:pPr>
        <w:spacing w:after="240"/>
        <w:ind w:firstLine="284"/>
        <w:rPr>
          <w:spacing w:val="6"/>
          <w:sz w:val="26"/>
          <w:szCs w:val="26"/>
        </w:rPr>
      </w:pPr>
      <w:r>
        <w:rPr>
          <w:spacing w:val="6"/>
          <w:sz w:val="26"/>
          <w:szCs w:val="26"/>
        </w:rPr>
        <w:t>La ejecución de estas ayudas es la siguiente:</w:t>
      </w:r>
    </w:p>
    <w:tbl>
      <w:tblPr>
        <w:tblW w:w="8789" w:type="dxa"/>
        <w:tblCellMar>
          <w:left w:w="70" w:type="dxa"/>
          <w:right w:w="70" w:type="dxa"/>
        </w:tblCellMar>
        <w:tblLook w:val="04A0" w:firstRow="1" w:lastRow="0" w:firstColumn="1" w:lastColumn="0" w:noHBand="0" w:noVBand="1"/>
      </w:tblPr>
      <w:tblGrid>
        <w:gridCol w:w="3119"/>
        <w:gridCol w:w="1367"/>
        <w:gridCol w:w="1144"/>
        <w:gridCol w:w="1145"/>
        <w:gridCol w:w="959"/>
        <w:gridCol w:w="1055"/>
      </w:tblGrid>
      <w:tr w:rsidR="00351953" w:rsidRPr="001F7827" w:rsidTr="003F4E14">
        <w:trPr>
          <w:trHeight w:val="284"/>
        </w:trPr>
        <w:tc>
          <w:tcPr>
            <w:tcW w:w="3119" w:type="dxa"/>
            <w:tcBorders>
              <w:top w:val="single" w:sz="4" w:space="0" w:color="auto"/>
              <w:bottom w:val="single" w:sz="4" w:space="0" w:color="auto"/>
            </w:tcBorders>
            <w:shd w:val="clear" w:color="auto" w:fill="B8CCE4" w:themeFill="accent1" w:themeFillTint="66"/>
            <w:noWrap/>
            <w:vAlign w:val="center"/>
          </w:tcPr>
          <w:p w:rsidR="00351953" w:rsidRPr="001F7827" w:rsidRDefault="00351953" w:rsidP="001F7827">
            <w:pPr>
              <w:pStyle w:val="cuadroCabe"/>
              <w:jc w:val="left"/>
              <w:rPr>
                <w:sz w:val="16"/>
                <w:szCs w:val="16"/>
                <w:lang w:val="es-ES" w:eastAsia="es-ES"/>
              </w:rPr>
            </w:pPr>
          </w:p>
        </w:tc>
        <w:tc>
          <w:tcPr>
            <w:tcW w:w="1367" w:type="dxa"/>
            <w:tcBorders>
              <w:top w:val="single" w:sz="4" w:space="0" w:color="auto"/>
              <w:left w:val="nil"/>
              <w:bottom w:val="single" w:sz="4" w:space="0" w:color="auto"/>
            </w:tcBorders>
            <w:shd w:val="clear" w:color="auto" w:fill="B8CCE4" w:themeFill="accent1" w:themeFillTint="66"/>
            <w:vAlign w:val="center"/>
          </w:tcPr>
          <w:p w:rsidR="00351953" w:rsidRPr="001F7827" w:rsidRDefault="00351953" w:rsidP="001F7827">
            <w:pPr>
              <w:pStyle w:val="cuadroCabe"/>
              <w:jc w:val="right"/>
              <w:rPr>
                <w:sz w:val="16"/>
                <w:szCs w:val="16"/>
                <w:lang w:val="es-ES" w:eastAsia="es-ES"/>
              </w:rPr>
            </w:pPr>
            <w:r w:rsidRPr="001F7827">
              <w:rPr>
                <w:sz w:val="16"/>
                <w:szCs w:val="16"/>
                <w:lang w:val="es-ES" w:eastAsia="es-ES"/>
              </w:rPr>
              <w:t>2016</w:t>
            </w:r>
          </w:p>
        </w:tc>
        <w:tc>
          <w:tcPr>
            <w:tcW w:w="1144" w:type="dxa"/>
            <w:tcBorders>
              <w:top w:val="single" w:sz="4" w:space="0" w:color="auto"/>
              <w:left w:val="nil"/>
              <w:bottom w:val="single" w:sz="4" w:space="0" w:color="auto"/>
            </w:tcBorders>
            <w:shd w:val="clear" w:color="auto" w:fill="B8CCE4" w:themeFill="accent1" w:themeFillTint="66"/>
            <w:vAlign w:val="center"/>
          </w:tcPr>
          <w:p w:rsidR="00351953" w:rsidRPr="001F7827" w:rsidRDefault="00351953" w:rsidP="001F7827">
            <w:pPr>
              <w:pStyle w:val="cuadroCabe"/>
              <w:jc w:val="right"/>
              <w:rPr>
                <w:sz w:val="16"/>
                <w:szCs w:val="16"/>
                <w:lang w:val="es-ES" w:eastAsia="es-ES"/>
              </w:rPr>
            </w:pPr>
            <w:r w:rsidRPr="001F7827">
              <w:rPr>
                <w:sz w:val="16"/>
                <w:szCs w:val="16"/>
                <w:lang w:val="es-ES" w:eastAsia="es-ES"/>
              </w:rPr>
              <w:t>2017</w:t>
            </w:r>
          </w:p>
        </w:tc>
        <w:tc>
          <w:tcPr>
            <w:tcW w:w="1145" w:type="dxa"/>
            <w:tcBorders>
              <w:top w:val="single" w:sz="4" w:space="0" w:color="auto"/>
              <w:left w:val="nil"/>
              <w:bottom w:val="single" w:sz="4" w:space="0" w:color="auto"/>
            </w:tcBorders>
            <w:shd w:val="clear" w:color="auto" w:fill="B8CCE4" w:themeFill="accent1" w:themeFillTint="66"/>
            <w:vAlign w:val="center"/>
          </w:tcPr>
          <w:p w:rsidR="00351953" w:rsidRPr="001F7827" w:rsidRDefault="00351953" w:rsidP="001F7827">
            <w:pPr>
              <w:pStyle w:val="cuadroCabe"/>
              <w:jc w:val="right"/>
              <w:rPr>
                <w:sz w:val="16"/>
                <w:szCs w:val="16"/>
                <w:lang w:val="es-ES" w:eastAsia="es-ES"/>
              </w:rPr>
            </w:pPr>
            <w:r w:rsidRPr="001F7827">
              <w:rPr>
                <w:sz w:val="16"/>
                <w:szCs w:val="16"/>
                <w:lang w:val="es-ES" w:eastAsia="es-ES"/>
              </w:rPr>
              <w:t>2018</w:t>
            </w:r>
          </w:p>
        </w:tc>
        <w:tc>
          <w:tcPr>
            <w:tcW w:w="959" w:type="dxa"/>
            <w:tcBorders>
              <w:top w:val="single" w:sz="4" w:space="0" w:color="auto"/>
              <w:bottom w:val="single" w:sz="4" w:space="0" w:color="auto"/>
            </w:tcBorders>
            <w:shd w:val="clear" w:color="auto" w:fill="B8CCE4" w:themeFill="accent1" w:themeFillTint="66"/>
            <w:vAlign w:val="center"/>
          </w:tcPr>
          <w:p w:rsidR="00351953" w:rsidRPr="001F7827" w:rsidRDefault="00351953" w:rsidP="001F7827">
            <w:pPr>
              <w:pStyle w:val="cuadroCabe"/>
              <w:jc w:val="right"/>
              <w:rPr>
                <w:sz w:val="16"/>
                <w:szCs w:val="16"/>
                <w:lang w:val="es-ES" w:eastAsia="es-ES"/>
              </w:rPr>
            </w:pPr>
            <w:r w:rsidRPr="001F7827">
              <w:rPr>
                <w:sz w:val="16"/>
                <w:szCs w:val="16"/>
                <w:lang w:val="es-ES" w:eastAsia="es-ES"/>
              </w:rPr>
              <w:t>2019</w:t>
            </w:r>
          </w:p>
        </w:tc>
        <w:tc>
          <w:tcPr>
            <w:tcW w:w="1055" w:type="dxa"/>
            <w:tcBorders>
              <w:top w:val="single" w:sz="4" w:space="0" w:color="auto"/>
              <w:bottom w:val="single" w:sz="4" w:space="0" w:color="auto"/>
            </w:tcBorders>
            <w:shd w:val="clear" w:color="auto" w:fill="B8CCE4" w:themeFill="accent1" w:themeFillTint="66"/>
            <w:vAlign w:val="center"/>
          </w:tcPr>
          <w:p w:rsidR="00351953" w:rsidRPr="001F7827" w:rsidRDefault="00351953" w:rsidP="001F7827">
            <w:pPr>
              <w:pStyle w:val="cuadroCabe"/>
              <w:jc w:val="right"/>
              <w:rPr>
                <w:sz w:val="16"/>
                <w:szCs w:val="16"/>
                <w:lang w:val="es-ES" w:eastAsia="es-ES"/>
              </w:rPr>
            </w:pPr>
            <w:r w:rsidRPr="001F7827">
              <w:rPr>
                <w:sz w:val="16"/>
                <w:szCs w:val="16"/>
                <w:lang w:val="es-ES" w:eastAsia="es-ES"/>
              </w:rPr>
              <w:t xml:space="preserve">% </w:t>
            </w:r>
            <w:proofErr w:type="spellStart"/>
            <w:r w:rsidRPr="001F7827">
              <w:rPr>
                <w:sz w:val="16"/>
                <w:szCs w:val="16"/>
                <w:lang w:val="es-ES" w:eastAsia="es-ES"/>
              </w:rPr>
              <w:t>var</w:t>
            </w:r>
            <w:proofErr w:type="spellEnd"/>
            <w:r w:rsidRPr="001F7827">
              <w:rPr>
                <w:sz w:val="16"/>
                <w:szCs w:val="16"/>
                <w:lang w:val="es-ES" w:eastAsia="es-ES"/>
              </w:rPr>
              <w:t>. 2019/2016</w:t>
            </w:r>
          </w:p>
        </w:tc>
      </w:tr>
      <w:tr w:rsidR="00351953" w:rsidRPr="001F7827" w:rsidTr="003F4E14">
        <w:trPr>
          <w:trHeight w:val="284"/>
        </w:trPr>
        <w:tc>
          <w:tcPr>
            <w:tcW w:w="3119" w:type="dxa"/>
            <w:tcBorders>
              <w:top w:val="single" w:sz="4" w:space="0" w:color="auto"/>
              <w:bottom w:val="single" w:sz="2" w:space="0" w:color="auto"/>
            </w:tcBorders>
            <w:shd w:val="clear" w:color="auto" w:fill="B8CCE4" w:themeFill="accent1" w:themeFillTint="66"/>
            <w:noWrap/>
            <w:vAlign w:val="center"/>
          </w:tcPr>
          <w:p w:rsidR="00351953" w:rsidRPr="001F7827" w:rsidRDefault="00351953" w:rsidP="001F7827">
            <w:pPr>
              <w:pStyle w:val="cuadroCabe"/>
              <w:jc w:val="left"/>
              <w:rPr>
                <w:sz w:val="16"/>
                <w:szCs w:val="16"/>
                <w:lang w:val="es-ES" w:eastAsia="es-ES"/>
              </w:rPr>
            </w:pPr>
            <w:r w:rsidRPr="001F7827">
              <w:rPr>
                <w:sz w:val="16"/>
                <w:szCs w:val="16"/>
                <w:lang w:val="es-ES" w:eastAsia="es-ES"/>
              </w:rPr>
              <w:t>Ayudas de emergencia social</w:t>
            </w:r>
          </w:p>
        </w:tc>
        <w:tc>
          <w:tcPr>
            <w:tcW w:w="1367" w:type="dxa"/>
            <w:tcBorders>
              <w:top w:val="single" w:sz="4" w:space="0" w:color="auto"/>
              <w:left w:val="nil"/>
              <w:bottom w:val="single" w:sz="2" w:space="0" w:color="auto"/>
            </w:tcBorders>
            <w:shd w:val="clear" w:color="auto" w:fill="B8CCE4" w:themeFill="accent1" w:themeFillTint="66"/>
            <w:vAlign w:val="center"/>
          </w:tcPr>
          <w:p w:rsidR="00351953" w:rsidRPr="001F7827" w:rsidRDefault="00351953" w:rsidP="001F7827">
            <w:pPr>
              <w:pStyle w:val="cuadroCabe"/>
              <w:jc w:val="right"/>
              <w:rPr>
                <w:sz w:val="16"/>
                <w:szCs w:val="16"/>
                <w:lang w:val="es-ES" w:eastAsia="es-ES"/>
              </w:rPr>
            </w:pPr>
          </w:p>
        </w:tc>
        <w:tc>
          <w:tcPr>
            <w:tcW w:w="1144" w:type="dxa"/>
            <w:tcBorders>
              <w:top w:val="single" w:sz="4" w:space="0" w:color="auto"/>
              <w:left w:val="nil"/>
              <w:bottom w:val="single" w:sz="2" w:space="0" w:color="auto"/>
            </w:tcBorders>
            <w:shd w:val="clear" w:color="auto" w:fill="B8CCE4" w:themeFill="accent1" w:themeFillTint="66"/>
            <w:vAlign w:val="center"/>
          </w:tcPr>
          <w:p w:rsidR="00351953" w:rsidRPr="001F7827" w:rsidRDefault="00351953" w:rsidP="001F7827">
            <w:pPr>
              <w:pStyle w:val="cuadroCabe"/>
              <w:jc w:val="right"/>
              <w:rPr>
                <w:sz w:val="16"/>
                <w:szCs w:val="16"/>
                <w:lang w:val="es-ES" w:eastAsia="es-ES"/>
              </w:rPr>
            </w:pPr>
          </w:p>
        </w:tc>
        <w:tc>
          <w:tcPr>
            <w:tcW w:w="1145" w:type="dxa"/>
            <w:tcBorders>
              <w:top w:val="single" w:sz="4" w:space="0" w:color="auto"/>
              <w:left w:val="nil"/>
              <w:bottom w:val="single" w:sz="2" w:space="0" w:color="auto"/>
            </w:tcBorders>
            <w:shd w:val="clear" w:color="auto" w:fill="B8CCE4" w:themeFill="accent1" w:themeFillTint="66"/>
            <w:vAlign w:val="center"/>
          </w:tcPr>
          <w:p w:rsidR="00351953" w:rsidRPr="001F7827" w:rsidRDefault="00351953" w:rsidP="001F7827">
            <w:pPr>
              <w:pStyle w:val="cuadroCabe"/>
              <w:jc w:val="right"/>
              <w:rPr>
                <w:sz w:val="16"/>
                <w:szCs w:val="16"/>
                <w:lang w:val="es-ES" w:eastAsia="es-ES"/>
              </w:rPr>
            </w:pPr>
          </w:p>
        </w:tc>
        <w:tc>
          <w:tcPr>
            <w:tcW w:w="959" w:type="dxa"/>
            <w:tcBorders>
              <w:top w:val="single" w:sz="4" w:space="0" w:color="auto"/>
              <w:bottom w:val="single" w:sz="2" w:space="0" w:color="auto"/>
            </w:tcBorders>
            <w:shd w:val="clear" w:color="auto" w:fill="B8CCE4" w:themeFill="accent1" w:themeFillTint="66"/>
            <w:vAlign w:val="center"/>
          </w:tcPr>
          <w:p w:rsidR="00351953" w:rsidRPr="001F7827" w:rsidRDefault="00351953" w:rsidP="001F7827">
            <w:pPr>
              <w:pStyle w:val="cuadroCabe"/>
              <w:jc w:val="right"/>
              <w:rPr>
                <w:sz w:val="16"/>
                <w:szCs w:val="16"/>
                <w:lang w:val="es-ES" w:eastAsia="es-ES"/>
              </w:rPr>
            </w:pPr>
          </w:p>
        </w:tc>
        <w:tc>
          <w:tcPr>
            <w:tcW w:w="1055" w:type="dxa"/>
            <w:tcBorders>
              <w:top w:val="single" w:sz="4" w:space="0" w:color="auto"/>
              <w:bottom w:val="single" w:sz="2" w:space="0" w:color="auto"/>
            </w:tcBorders>
            <w:shd w:val="clear" w:color="auto" w:fill="B8CCE4" w:themeFill="accent1" w:themeFillTint="66"/>
            <w:vAlign w:val="center"/>
          </w:tcPr>
          <w:p w:rsidR="00351953" w:rsidRPr="001F7827" w:rsidRDefault="00351953" w:rsidP="001F7827">
            <w:pPr>
              <w:pStyle w:val="cuadroCabe"/>
              <w:jc w:val="right"/>
              <w:rPr>
                <w:sz w:val="16"/>
                <w:szCs w:val="16"/>
                <w:lang w:val="es-ES" w:eastAsia="es-ES"/>
              </w:rPr>
            </w:pPr>
          </w:p>
        </w:tc>
      </w:tr>
      <w:tr w:rsidR="00351953" w:rsidRPr="000A0FCF" w:rsidTr="003F4E14">
        <w:trPr>
          <w:trHeight w:val="284"/>
        </w:trPr>
        <w:tc>
          <w:tcPr>
            <w:tcW w:w="3119" w:type="dxa"/>
            <w:tcBorders>
              <w:top w:val="single" w:sz="2" w:space="0" w:color="auto"/>
              <w:bottom w:val="single" w:sz="2" w:space="0" w:color="auto"/>
            </w:tcBorders>
            <w:shd w:val="clear" w:color="auto" w:fill="auto"/>
            <w:noWrap/>
            <w:vAlign w:val="center"/>
          </w:tcPr>
          <w:p w:rsidR="00351953" w:rsidRPr="000A0FCF" w:rsidRDefault="00351953" w:rsidP="001F7827">
            <w:pPr>
              <w:pStyle w:val="cuatexto"/>
              <w:rPr>
                <w:lang w:val="es-ES" w:eastAsia="es-ES"/>
              </w:rPr>
            </w:pPr>
            <w:r w:rsidRPr="000A0FCF">
              <w:rPr>
                <w:lang w:val="es-ES" w:eastAsia="es-ES"/>
              </w:rPr>
              <w:t>Presupuesto consolidado</w:t>
            </w:r>
          </w:p>
        </w:tc>
        <w:tc>
          <w:tcPr>
            <w:tcW w:w="1367" w:type="dxa"/>
            <w:tcBorders>
              <w:top w:val="single" w:sz="2" w:space="0" w:color="auto"/>
              <w:left w:val="nil"/>
              <w:bottom w:val="single" w:sz="2" w:space="0" w:color="auto"/>
            </w:tcBorders>
            <w:vAlign w:val="center"/>
          </w:tcPr>
          <w:p w:rsidR="00351953" w:rsidRPr="000A0FCF" w:rsidRDefault="00351953" w:rsidP="001F7827">
            <w:pPr>
              <w:pStyle w:val="cuatexto"/>
              <w:jc w:val="right"/>
              <w:rPr>
                <w:lang w:val="es-ES" w:eastAsia="es-ES"/>
              </w:rPr>
            </w:pPr>
            <w:r w:rsidRPr="000A0FCF">
              <w:rPr>
                <w:lang w:val="es-ES" w:eastAsia="es-ES"/>
              </w:rPr>
              <w:t>2.000</w:t>
            </w:r>
          </w:p>
        </w:tc>
        <w:tc>
          <w:tcPr>
            <w:tcW w:w="1144" w:type="dxa"/>
            <w:tcBorders>
              <w:top w:val="single" w:sz="2" w:space="0" w:color="auto"/>
              <w:left w:val="nil"/>
              <w:bottom w:val="single" w:sz="2" w:space="0" w:color="auto"/>
            </w:tcBorders>
            <w:vAlign w:val="center"/>
          </w:tcPr>
          <w:p w:rsidR="00351953" w:rsidRPr="000A0FCF" w:rsidRDefault="00351953" w:rsidP="001F7827">
            <w:pPr>
              <w:pStyle w:val="cuatexto"/>
              <w:jc w:val="right"/>
              <w:rPr>
                <w:lang w:val="es-ES" w:eastAsia="es-ES"/>
              </w:rPr>
            </w:pPr>
            <w:r w:rsidRPr="000A0FCF">
              <w:rPr>
                <w:lang w:val="es-ES" w:eastAsia="es-ES"/>
              </w:rPr>
              <w:t>2.000</w:t>
            </w:r>
          </w:p>
        </w:tc>
        <w:tc>
          <w:tcPr>
            <w:tcW w:w="1145" w:type="dxa"/>
            <w:tcBorders>
              <w:top w:val="single" w:sz="2" w:space="0" w:color="auto"/>
              <w:left w:val="nil"/>
              <w:bottom w:val="single" w:sz="2" w:space="0" w:color="auto"/>
            </w:tcBorders>
            <w:vAlign w:val="center"/>
          </w:tcPr>
          <w:p w:rsidR="00351953" w:rsidRPr="000A0FCF" w:rsidRDefault="00351953" w:rsidP="001F7827">
            <w:pPr>
              <w:pStyle w:val="cuatexto"/>
              <w:jc w:val="right"/>
              <w:rPr>
                <w:lang w:val="es-ES" w:eastAsia="es-ES"/>
              </w:rPr>
            </w:pPr>
            <w:r w:rsidRPr="000A0FCF">
              <w:rPr>
                <w:lang w:val="es-ES" w:eastAsia="es-ES"/>
              </w:rPr>
              <w:t>2.000</w:t>
            </w:r>
          </w:p>
        </w:tc>
        <w:tc>
          <w:tcPr>
            <w:tcW w:w="959" w:type="dxa"/>
            <w:tcBorders>
              <w:top w:val="single" w:sz="2" w:space="0" w:color="auto"/>
              <w:bottom w:val="single" w:sz="2" w:space="0" w:color="auto"/>
            </w:tcBorders>
            <w:vAlign w:val="center"/>
          </w:tcPr>
          <w:p w:rsidR="00351953" w:rsidRPr="000A0FCF" w:rsidRDefault="00351953" w:rsidP="001F7827">
            <w:pPr>
              <w:pStyle w:val="cuatexto"/>
              <w:jc w:val="right"/>
              <w:rPr>
                <w:lang w:val="es-ES" w:eastAsia="es-ES"/>
              </w:rPr>
            </w:pPr>
            <w:r w:rsidRPr="000A0FCF">
              <w:rPr>
                <w:lang w:val="es-ES" w:eastAsia="es-ES"/>
              </w:rPr>
              <w:t>2.000</w:t>
            </w:r>
          </w:p>
        </w:tc>
        <w:tc>
          <w:tcPr>
            <w:tcW w:w="1055" w:type="dxa"/>
            <w:tcBorders>
              <w:top w:val="single" w:sz="2" w:space="0" w:color="auto"/>
              <w:bottom w:val="single" w:sz="2" w:space="0" w:color="auto"/>
            </w:tcBorders>
            <w:vAlign w:val="center"/>
          </w:tcPr>
          <w:p w:rsidR="00351953" w:rsidRPr="000A0FCF" w:rsidRDefault="00351953" w:rsidP="001F7827">
            <w:pPr>
              <w:pStyle w:val="cuatexto"/>
              <w:jc w:val="right"/>
              <w:rPr>
                <w:lang w:val="es-ES" w:eastAsia="es-ES"/>
              </w:rPr>
            </w:pPr>
            <w:r w:rsidRPr="000A0FCF">
              <w:rPr>
                <w:lang w:val="es-ES" w:eastAsia="es-ES"/>
              </w:rPr>
              <w:t>0</w:t>
            </w:r>
          </w:p>
        </w:tc>
      </w:tr>
      <w:tr w:rsidR="00351953" w:rsidRPr="000A0FCF" w:rsidTr="003F4E14">
        <w:trPr>
          <w:trHeight w:val="284"/>
        </w:trPr>
        <w:tc>
          <w:tcPr>
            <w:tcW w:w="3119" w:type="dxa"/>
            <w:tcBorders>
              <w:top w:val="single" w:sz="2" w:space="0" w:color="auto"/>
              <w:bottom w:val="single" w:sz="2" w:space="0" w:color="auto"/>
            </w:tcBorders>
            <w:shd w:val="clear" w:color="auto" w:fill="auto"/>
            <w:noWrap/>
            <w:vAlign w:val="center"/>
          </w:tcPr>
          <w:p w:rsidR="00351953" w:rsidRPr="000A0FCF" w:rsidRDefault="00351953" w:rsidP="001F7827">
            <w:pPr>
              <w:pStyle w:val="cuatexto"/>
              <w:rPr>
                <w:lang w:val="es-ES" w:eastAsia="es-ES"/>
              </w:rPr>
            </w:pPr>
            <w:r w:rsidRPr="000A0FCF">
              <w:rPr>
                <w:lang w:val="es-ES" w:eastAsia="es-ES"/>
              </w:rPr>
              <w:t>Obligaciones reconocidas</w:t>
            </w:r>
          </w:p>
        </w:tc>
        <w:tc>
          <w:tcPr>
            <w:tcW w:w="1367" w:type="dxa"/>
            <w:tcBorders>
              <w:top w:val="single" w:sz="2" w:space="0" w:color="auto"/>
              <w:left w:val="nil"/>
              <w:bottom w:val="single" w:sz="2" w:space="0" w:color="auto"/>
            </w:tcBorders>
            <w:vAlign w:val="center"/>
          </w:tcPr>
          <w:p w:rsidR="00351953" w:rsidRPr="000A0FCF" w:rsidRDefault="00351953" w:rsidP="001F7827">
            <w:pPr>
              <w:pStyle w:val="cuatexto"/>
              <w:jc w:val="right"/>
              <w:rPr>
                <w:lang w:val="es-ES" w:eastAsia="es-ES"/>
              </w:rPr>
            </w:pPr>
            <w:r w:rsidRPr="000A0FCF">
              <w:rPr>
                <w:lang w:val="es-ES" w:eastAsia="es-ES"/>
              </w:rPr>
              <w:t>0</w:t>
            </w:r>
          </w:p>
        </w:tc>
        <w:tc>
          <w:tcPr>
            <w:tcW w:w="1144" w:type="dxa"/>
            <w:tcBorders>
              <w:top w:val="single" w:sz="2" w:space="0" w:color="auto"/>
              <w:left w:val="nil"/>
              <w:bottom w:val="single" w:sz="2" w:space="0" w:color="auto"/>
            </w:tcBorders>
            <w:vAlign w:val="center"/>
          </w:tcPr>
          <w:p w:rsidR="00351953" w:rsidRPr="000A0FCF" w:rsidRDefault="00351953" w:rsidP="001F7827">
            <w:pPr>
              <w:pStyle w:val="cuatexto"/>
              <w:jc w:val="right"/>
              <w:rPr>
                <w:lang w:val="es-ES" w:eastAsia="es-ES"/>
              </w:rPr>
            </w:pPr>
            <w:r w:rsidRPr="000A0FCF">
              <w:rPr>
                <w:lang w:val="es-ES" w:eastAsia="es-ES"/>
              </w:rPr>
              <w:t>0</w:t>
            </w:r>
          </w:p>
        </w:tc>
        <w:tc>
          <w:tcPr>
            <w:tcW w:w="1145" w:type="dxa"/>
            <w:tcBorders>
              <w:top w:val="single" w:sz="2" w:space="0" w:color="auto"/>
              <w:left w:val="nil"/>
              <w:bottom w:val="single" w:sz="2" w:space="0" w:color="auto"/>
            </w:tcBorders>
            <w:vAlign w:val="center"/>
          </w:tcPr>
          <w:p w:rsidR="00351953" w:rsidRPr="000A0FCF" w:rsidRDefault="00351953" w:rsidP="001F7827">
            <w:pPr>
              <w:pStyle w:val="cuatexto"/>
              <w:jc w:val="right"/>
              <w:rPr>
                <w:lang w:val="es-ES" w:eastAsia="es-ES"/>
              </w:rPr>
            </w:pPr>
            <w:r w:rsidRPr="000A0FCF">
              <w:rPr>
                <w:lang w:val="es-ES" w:eastAsia="es-ES"/>
              </w:rPr>
              <w:t>0</w:t>
            </w:r>
          </w:p>
        </w:tc>
        <w:tc>
          <w:tcPr>
            <w:tcW w:w="959" w:type="dxa"/>
            <w:tcBorders>
              <w:top w:val="single" w:sz="2" w:space="0" w:color="auto"/>
              <w:bottom w:val="single" w:sz="2" w:space="0" w:color="auto"/>
            </w:tcBorders>
            <w:vAlign w:val="center"/>
          </w:tcPr>
          <w:p w:rsidR="00351953" w:rsidRPr="000A0FCF" w:rsidRDefault="00351953" w:rsidP="001F7827">
            <w:pPr>
              <w:pStyle w:val="cuatexto"/>
              <w:jc w:val="right"/>
              <w:rPr>
                <w:lang w:val="es-ES" w:eastAsia="es-ES"/>
              </w:rPr>
            </w:pPr>
            <w:r w:rsidRPr="000A0FCF">
              <w:rPr>
                <w:lang w:val="es-ES" w:eastAsia="es-ES"/>
              </w:rPr>
              <w:t>0</w:t>
            </w:r>
          </w:p>
        </w:tc>
        <w:tc>
          <w:tcPr>
            <w:tcW w:w="1055" w:type="dxa"/>
            <w:tcBorders>
              <w:top w:val="single" w:sz="2" w:space="0" w:color="auto"/>
              <w:bottom w:val="single" w:sz="2" w:space="0" w:color="auto"/>
            </w:tcBorders>
            <w:vAlign w:val="center"/>
          </w:tcPr>
          <w:p w:rsidR="00351953" w:rsidRPr="000A0FCF" w:rsidRDefault="00351953" w:rsidP="001F7827">
            <w:pPr>
              <w:pStyle w:val="cuatexto"/>
              <w:jc w:val="right"/>
              <w:rPr>
                <w:lang w:val="es-ES" w:eastAsia="es-ES"/>
              </w:rPr>
            </w:pPr>
            <w:r w:rsidRPr="000A0FCF">
              <w:rPr>
                <w:lang w:val="es-ES" w:eastAsia="es-ES"/>
              </w:rPr>
              <w:t>0</w:t>
            </w:r>
          </w:p>
        </w:tc>
      </w:tr>
      <w:tr w:rsidR="00351953" w:rsidRPr="000A0FCF" w:rsidTr="003F4E14">
        <w:trPr>
          <w:trHeight w:val="284"/>
        </w:trPr>
        <w:tc>
          <w:tcPr>
            <w:tcW w:w="3119" w:type="dxa"/>
            <w:tcBorders>
              <w:top w:val="single" w:sz="2" w:space="0" w:color="auto"/>
              <w:bottom w:val="single" w:sz="2" w:space="0" w:color="auto"/>
            </w:tcBorders>
            <w:shd w:val="clear" w:color="auto" w:fill="B8CCE4" w:themeFill="accent1" w:themeFillTint="66"/>
            <w:noWrap/>
            <w:vAlign w:val="center"/>
          </w:tcPr>
          <w:p w:rsidR="00351953" w:rsidRPr="000A0FCF" w:rsidRDefault="00351953" w:rsidP="001F7827">
            <w:pPr>
              <w:pStyle w:val="cuadroCabe"/>
              <w:jc w:val="left"/>
              <w:rPr>
                <w:lang w:val="es-ES" w:eastAsia="es-ES"/>
              </w:rPr>
            </w:pPr>
            <w:r w:rsidRPr="000A0FCF">
              <w:rPr>
                <w:lang w:val="es-ES" w:eastAsia="es-ES"/>
              </w:rPr>
              <w:t>Ayudas a víctimas con dificultades</w:t>
            </w:r>
          </w:p>
        </w:tc>
        <w:tc>
          <w:tcPr>
            <w:tcW w:w="1367" w:type="dxa"/>
            <w:tcBorders>
              <w:top w:val="single" w:sz="2" w:space="0" w:color="auto"/>
              <w:left w:val="nil"/>
              <w:bottom w:val="single" w:sz="2" w:space="0" w:color="auto"/>
            </w:tcBorders>
            <w:shd w:val="clear" w:color="auto" w:fill="B8CCE4" w:themeFill="accent1" w:themeFillTint="66"/>
            <w:vAlign w:val="center"/>
          </w:tcPr>
          <w:p w:rsidR="00351953" w:rsidRPr="000A0FCF" w:rsidRDefault="00351953" w:rsidP="001F7827">
            <w:pPr>
              <w:pStyle w:val="cuadroCabe"/>
              <w:jc w:val="right"/>
              <w:rPr>
                <w:lang w:val="es-ES" w:eastAsia="es-ES"/>
              </w:rPr>
            </w:pPr>
          </w:p>
        </w:tc>
        <w:tc>
          <w:tcPr>
            <w:tcW w:w="1144" w:type="dxa"/>
            <w:tcBorders>
              <w:top w:val="single" w:sz="2" w:space="0" w:color="auto"/>
              <w:left w:val="nil"/>
              <w:bottom w:val="single" w:sz="2" w:space="0" w:color="auto"/>
            </w:tcBorders>
            <w:shd w:val="clear" w:color="auto" w:fill="B8CCE4" w:themeFill="accent1" w:themeFillTint="66"/>
            <w:vAlign w:val="center"/>
          </w:tcPr>
          <w:p w:rsidR="00351953" w:rsidRPr="000A0FCF" w:rsidRDefault="00351953" w:rsidP="001F7827">
            <w:pPr>
              <w:pStyle w:val="cuadroCabe"/>
              <w:jc w:val="right"/>
              <w:rPr>
                <w:lang w:val="es-ES" w:eastAsia="es-ES"/>
              </w:rPr>
            </w:pPr>
          </w:p>
        </w:tc>
        <w:tc>
          <w:tcPr>
            <w:tcW w:w="1145" w:type="dxa"/>
            <w:tcBorders>
              <w:top w:val="single" w:sz="2" w:space="0" w:color="auto"/>
              <w:left w:val="nil"/>
              <w:bottom w:val="single" w:sz="2" w:space="0" w:color="auto"/>
            </w:tcBorders>
            <w:shd w:val="clear" w:color="auto" w:fill="B8CCE4" w:themeFill="accent1" w:themeFillTint="66"/>
            <w:vAlign w:val="center"/>
          </w:tcPr>
          <w:p w:rsidR="00351953" w:rsidRPr="000A0FCF" w:rsidRDefault="00351953" w:rsidP="001F7827">
            <w:pPr>
              <w:pStyle w:val="cuadroCabe"/>
              <w:jc w:val="right"/>
              <w:rPr>
                <w:lang w:val="es-ES" w:eastAsia="es-ES"/>
              </w:rPr>
            </w:pPr>
          </w:p>
        </w:tc>
        <w:tc>
          <w:tcPr>
            <w:tcW w:w="959" w:type="dxa"/>
            <w:tcBorders>
              <w:top w:val="single" w:sz="2" w:space="0" w:color="auto"/>
              <w:bottom w:val="single" w:sz="2" w:space="0" w:color="auto"/>
            </w:tcBorders>
            <w:shd w:val="clear" w:color="auto" w:fill="B8CCE4" w:themeFill="accent1" w:themeFillTint="66"/>
            <w:vAlign w:val="center"/>
          </w:tcPr>
          <w:p w:rsidR="00351953" w:rsidRPr="000A0FCF" w:rsidRDefault="00351953" w:rsidP="001F7827">
            <w:pPr>
              <w:pStyle w:val="cuadroCabe"/>
              <w:jc w:val="right"/>
              <w:rPr>
                <w:lang w:val="es-ES" w:eastAsia="es-ES"/>
              </w:rPr>
            </w:pPr>
          </w:p>
        </w:tc>
        <w:tc>
          <w:tcPr>
            <w:tcW w:w="1055" w:type="dxa"/>
            <w:tcBorders>
              <w:top w:val="single" w:sz="2" w:space="0" w:color="auto"/>
              <w:bottom w:val="single" w:sz="2" w:space="0" w:color="auto"/>
            </w:tcBorders>
            <w:shd w:val="clear" w:color="auto" w:fill="B8CCE4" w:themeFill="accent1" w:themeFillTint="66"/>
            <w:vAlign w:val="center"/>
          </w:tcPr>
          <w:p w:rsidR="00351953" w:rsidRPr="000A0FCF" w:rsidRDefault="00351953" w:rsidP="001F7827">
            <w:pPr>
              <w:pStyle w:val="cuadroCabe"/>
              <w:jc w:val="right"/>
              <w:rPr>
                <w:lang w:val="es-ES" w:eastAsia="es-ES"/>
              </w:rPr>
            </w:pPr>
          </w:p>
        </w:tc>
      </w:tr>
      <w:tr w:rsidR="00351953" w:rsidRPr="000A0FCF" w:rsidTr="003F4E14">
        <w:trPr>
          <w:trHeight w:val="284"/>
        </w:trPr>
        <w:tc>
          <w:tcPr>
            <w:tcW w:w="3119" w:type="dxa"/>
            <w:tcBorders>
              <w:top w:val="single" w:sz="2" w:space="0" w:color="auto"/>
              <w:bottom w:val="single" w:sz="2" w:space="0" w:color="auto"/>
            </w:tcBorders>
            <w:shd w:val="clear" w:color="auto" w:fill="auto"/>
            <w:noWrap/>
            <w:vAlign w:val="center"/>
          </w:tcPr>
          <w:p w:rsidR="00351953" w:rsidRPr="000A0FCF" w:rsidRDefault="00351953" w:rsidP="001F7827">
            <w:pPr>
              <w:pStyle w:val="cuatexto"/>
              <w:rPr>
                <w:lang w:val="es-ES" w:eastAsia="es-ES"/>
              </w:rPr>
            </w:pPr>
            <w:r w:rsidRPr="000A0FCF">
              <w:rPr>
                <w:lang w:val="es-ES" w:eastAsia="es-ES"/>
              </w:rPr>
              <w:t>Presupuesto consolidado</w:t>
            </w:r>
          </w:p>
        </w:tc>
        <w:tc>
          <w:tcPr>
            <w:tcW w:w="1367" w:type="dxa"/>
            <w:tcBorders>
              <w:top w:val="single" w:sz="2" w:space="0" w:color="auto"/>
              <w:left w:val="nil"/>
              <w:bottom w:val="single" w:sz="2" w:space="0" w:color="auto"/>
            </w:tcBorders>
            <w:vAlign w:val="center"/>
          </w:tcPr>
          <w:p w:rsidR="00351953" w:rsidRPr="000A0FCF" w:rsidRDefault="00351953" w:rsidP="001F7827">
            <w:pPr>
              <w:pStyle w:val="cuatexto"/>
              <w:jc w:val="right"/>
              <w:rPr>
                <w:lang w:val="es-ES" w:eastAsia="es-ES"/>
              </w:rPr>
            </w:pPr>
            <w:r w:rsidRPr="000A0FCF">
              <w:rPr>
                <w:lang w:val="es-ES" w:eastAsia="es-ES"/>
              </w:rPr>
              <w:t>101.000</w:t>
            </w:r>
          </w:p>
        </w:tc>
        <w:tc>
          <w:tcPr>
            <w:tcW w:w="1144" w:type="dxa"/>
            <w:tcBorders>
              <w:top w:val="single" w:sz="2" w:space="0" w:color="auto"/>
              <w:left w:val="nil"/>
              <w:bottom w:val="single" w:sz="2" w:space="0" w:color="auto"/>
            </w:tcBorders>
            <w:vAlign w:val="center"/>
          </w:tcPr>
          <w:p w:rsidR="00351953" w:rsidRPr="000A0FCF" w:rsidRDefault="00351953" w:rsidP="001F7827">
            <w:pPr>
              <w:pStyle w:val="cuatexto"/>
              <w:jc w:val="right"/>
              <w:rPr>
                <w:lang w:val="es-ES" w:eastAsia="es-ES"/>
              </w:rPr>
            </w:pPr>
            <w:r w:rsidRPr="000A0FCF">
              <w:rPr>
                <w:lang w:val="es-ES" w:eastAsia="es-ES"/>
              </w:rPr>
              <w:t>101.000</w:t>
            </w:r>
          </w:p>
        </w:tc>
        <w:tc>
          <w:tcPr>
            <w:tcW w:w="1145" w:type="dxa"/>
            <w:tcBorders>
              <w:top w:val="single" w:sz="2" w:space="0" w:color="auto"/>
              <w:left w:val="nil"/>
              <w:bottom w:val="single" w:sz="2" w:space="0" w:color="auto"/>
            </w:tcBorders>
            <w:vAlign w:val="center"/>
          </w:tcPr>
          <w:p w:rsidR="00351953" w:rsidRPr="000A0FCF" w:rsidRDefault="00351953" w:rsidP="001F7827">
            <w:pPr>
              <w:pStyle w:val="cuatexto"/>
              <w:jc w:val="right"/>
              <w:rPr>
                <w:lang w:val="es-ES" w:eastAsia="es-ES"/>
              </w:rPr>
            </w:pPr>
            <w:r w:rsidRPr="000A0FCF">
              <w:rPr>
                <w:lang w:val="es-ES" w:eastAsia="es-ES"/>
              </w:rPr>
              <w:t>98.000</w:t>
            </w:r>
          </w:p>
        </w:tc>
        <w:tc>
          <w:tcPr>
            <w:tcW w:w="959" w:type="dxa"/>
            <w:tcBorders>
              <w:top w:val="single" w:sz="2" w:space="0" w:color="auto"/>
              <w:bottom w:val="single" w:sz="2" w:space="0" w:color="auto"/>
            </w:tcBorders>
            <w:vAlign w:val="center"/>
          </w:tcPr>
          <w:p w:rsidR="00351953" w:rsidRPr="000A0FCF" w:rsidRDefault="00351953" w:rsidP="001F7827">
            <w:pPr>
              <w:pStyle w:val="cuatexto"/>
              <w:jc w:val="right"/>
              <w:rPr>
                <w:lang w:val="es-ES" w:eastAsia="es-ES"/>
              </w:rPr>
            </w:pPr>
            <w:r w:rsidRPr="000A0FCF">
              <w:rPr>
                <w:lang w:val="es-ES" w:eastAsia="es-ES"/>
              </w:rPr>
              <w:t>81.000</w:t>
            </w:r>
          </w:p>
        </w:tc>
        <w:tc>
          <w:tcPr>
            <w:tcW w:w="1055" w:type="dxa"/>
            <w:tcBorders>
              <w:top w:val="single" w:sz="2" w:space="0" w:color="auto"/>
              <w:bottom w:val="single" w:sz="2" w:space="0" w:color="auto"/>
            </w:tcBorders>
            <w:vAlign w:val="center"/>
          </w:tcPr>
          <w:p w:rsidR="00351953" w:rsidRPr="000A0FCF" w:rsidRDefault="00351953" w:rsidP="001F7827">
            <w:pPr>
              <w:pStyle w:val="cuatexto"/>
              <w:jc w:val="right"/>
              <w:rPr>
                <w:lang w:val="es-ES" w:eastAsia="es-ES"/>
              </w:rPr>
            </w:pPr>
            <w:r>
              <w:rPr>
                <w:lang w:val="es-ES" w:eastAsia="es-ES"/>
              </w:rPr>
              <w:t>-20</w:t>
            </w:r>
          </w:p>
        </w:tc>
      </w:tr>
      <w:tr w:rsidR="00351953" w:rsidRPr="000A0FCF" w:rsidTr="003F4E14">
        <w:trPr>
          <w:trHeight w:val="284"/>
        </w:trPr>
        <w:tc>
          <w:tcPr>
            <w:tcW w:w="3119" w:type="dxa"/>
            <w:tcBorders>
              <w:top w:val="single" w:sz="2" w:space="0" w:color="auto"/>
              <w:bottom w:val="single" w:sz="2" w:space="0" w:color="auto"/>
            </w:tcBorders>
            <w:shd w:val="clear" w:color="auto" w:fill="auto"/>
            <w:noWrap/>
            <w:vAlign w:val="center"/>
          </w:tcPr>
          <w:p w:rsidR="00351953" w:rsidRPr="000A0FCF" w:rsidRDefault="00351953" w:rsidP="001F7827">
            <w:pPr>
              <w:pStyle w:val="cuatexto"/>
              <w:rPr>
                <w:lang w:val="es-ES" w:eastAsia="es-ES"/>
              </w:rPr>
            </w:pPr>
            <w:r w:rsidRPr="000A0FCF">
              <w:rPr>
                <w:lang w:val="es-ES" w:eastAsia="es-ES"/>
              </w:rPr>
              <w:t>Obligaciones reconocidas</w:t>
            </w:r>
          </w:p>
        </w:tc>
        <w:tc>
          <w:tcPr>
            <w:tcW w:w="1367" w:type="dxa"/>
            <w:tcBorders>
              <w:top w:val="single" w:sz="2" w:space="0" w:color="auto"/>
              <w:left w:val="nil"/>
              <w:bottom w:val="single" w:sz="2" w:space="0" w:color="auto"/>
            </w:tcBorders>
            <w:vAlign w:val="center"/>
          </w:tcPr>
          <w:p w:rsidR="00351953" w:rsidRPr="000A0FCF" w:rsidRDefault="00351953" w:rsidP="001F7827">
            <w:pPr>
              <w:pStyle w:val="cuatexto"/>
              <w:jc w:val="right"/>
              <w:rPr>
                <w:lang w:val="es-ES" w:eastAsia="es-ES"/>
              </w:rPr>
            </w:pPr>
            <w:r w:rsidRPr="000A0FCF">
              <w:rPr>
                <w:lang w:val="es-ES" w:eastAsia="es-ES"/>
              </w:rPr>
              <w:t>12.780</w:t>
            </w:r>
          </w:p>
        </w:tc>
        <w:tc>
          <w:tcPr>
            <w:tcW w:w="1144" w:type="dxa"/>
            <w:tcBorders>
              <w:top w:val="single" w:sz="2" w:space="0" w:color="auto"/>
              <w:left w:val="nil"/>
              <w:bottom w:val="single" w:sz="2" w:space="0" w:color="auto"/>
            </w:tcBorders>
            <w:vAlign w:val="center"/>
          </w:tcPr>
          <w:p w:rsidR="00351953" w:rsidRPr="000A0FCF" w:rsidRDefault="00351953" w:rsidP="001F7827">
            <w:pPr>
              <w:pStyle w:val="cuatexto"/>
              <w:jc w:val="right"/>
              <w:rPr>
                <w:lang w:val="es-ES" w:eastAsia="es-ES"/>
              </w:rPr>
            </w:pPr>
            <w:r w:rsidRPr="000A0FCF">
              <w:rPr>
                <w:lang w:val="es-ES" w:eastAsia="es-ES"/>
              </w:rPr>
              <w:t>17.892</w:t>
            </w:r>
          </w:p>
        </w:tc>
        <w:tc>
          <w:tcPr>
            <w:tcW w:w="1145" w:type="dxa"/>
            <w:tcBorders>
              <w:top w:val="single" w:sz="2" w:space="0" w:color="auto"/>
              <w:left w:val="nil"/>
              <w:bottom w:val="single" w:sz="2" w:space="0" w:color="auto"/>
            </w:tcBorders>
            <w:vAlign w:val="center"/>
          </w:tcPr>
          <w:p w:rsidR="00351953" w:rsidRPr="000A0FCF" w:rsidRDefault="00351953" w:rsidP="001F7827">
            <w:pPr>
              <w:pStyle w:val="cuatexto"/>
              <w:jc w:val="right"/>
              <w:rPr>
                <w:lang w:val="es-ES" w:eastAsia="es-ES"/>
              </w:rPr>
            </w:pPr>
            <w:r w:rsidRPr="000A0FCF">
              <w:rPr>
                <w:lang w:val="es-ES" w:eastAsia="es-ES"/>
              </w:rPr>
              <w:t>61.959</w:t>
            </w:r>
          </w:p>
        </w:tc>
        <w:tc>
          <w:tcPr>
            <w:tcW w:w="959" w:type="dxa"/>
            <w:tcBorders>
              <w:top w:val="single" w:sz="2" w:space="0" w:color="auto"/>
              <w:bottom w:val="single" w:sz="2" w:space="0" w:color="auto"/>
            </w:tcBorders>
            <w:vAlign w:val="center"/>
          </w:tcPr>
          <w:p w:rsidR="00351953" w:rsidRPr="000A0FCF" w:rsidRDefault="00351953" w:rsidP="001F7827">
            <w:pPr>
              <w:pStyle w:val="cuatexto"/>
              <w:jc w:val="right"/>
              <w:rPr>
                <w:lang w:val="es-ES" w:eastAsia="es-ES"/>
              </w:rPr>
            </w:pPr>
            <w:r w:rsidRPr="000A0FCF">
              <w:rPr>
                <w:lang w:val="es-ES" w:eastAsia="es-ES"/>
              </w:rPr>
              <w:t>43.888</w:t>
            </w:r>
          </w:p>
        </w:tc>
        <w:tc>
          <w:tcPr>
            <w:tcW w:w="1055" w:type="dxa"/>
            <w:tcBorders>
              <w:top w:val="single" w:sz="2" w:space="0" w:color="auto"/>
              <w:bottom w:val="single" w:sz="2" w:space="0" w:color="auto"/>
            </w:tcBorders>
            <w:vAlign w:val="center"/>
          </w:tcPr>
          <w:p w:rsidR="00351953" w:rsidRPr="000A0FCF" w:rsidRDefault="00351953" w:rsidP="001F7827">
            <w:pPr>
              <w:pStyle w:val="cuatexto"/>
              <w:jc w:val="right"/>
              <w:rPr>
                <w:lang w:val="es-ES" w:eastAsia="es-ES"/>
              </w:rPr>
            </w:pPr>
            <w:r>
              <w:rPr>
                <w:lang w:val="es-ES" w:eastAsia="es-ES"/>
              </w:rPr>
              <w:t>243</w:t>
            </w:r>
          </w:p>
        </w:tc>
      </w:tr>
      <w:tr w:rsidR="00351953" w:rsidRPr="000A0FCF" w:rsidTr="003F4E14">
        <w:trPr>
          <w:trHeight w:val="284"/>
        </w:trPr>
        <w:tc>
          <w:tcPr>
            <w:tcW w:w="3119" w:type="dxa"/>
            <w:tcBorders>
              <w:top w:val="single" w:sz="2" w:space="0" w:color="auto"/>
              <w:bottom w:val="single" w:sz="2" w:space="0" w:color="auto"/>
            </w:tcBorders>
            <w:shd w:val="clear" w:color="auto" w:fill="B8CCE4" w:themeFill="accent1" w:themeFillTint="66"/>
            <w:noWrap/>
            <w:vAlign w:val="center"/>
          </w:tcPr>
          <w:p w:rsidR="00351953" w:rsidRPr="000A0FCF" w:rsidRDefault="00351953" w:rsidP="001F7827">
            <w:pPr>
              <w:spacing w:after="0"/>
              <w:ind w:firstLine="0"/>
              <w:jc w:val="left"/>
              <w:rPr>
                <w:rFonts w:ascii="Arial Narrow" w:hAnsi="Arial Narrow" w:cs="Calibri"/>
                <w:color w:val="000000"/>
                <w:sz w:val="18"/>
                <w:szCs w:val="18"/>
                <w:lang w:eastAsia="es-ES"/>
              </w:rPr>
            </w:pPr>
            <w:r w:rsidRPr="000A0FCF">
              <w:rPr>
                <w:rFonts w:ascii="Arial Narrow" w:hAnsi="Arial Narrow" w:cs="Calibri"/>
                <w:color w:val="000000"/>
                <w:sz w:val="18"/>
                <w:szCs w:val="18"/>
                <w:lang w:eastAsia="es-ES"/>
              </w:rPr>
              <w:t>Ayudas a la reparación del daño</w:t>
            </w:r>
          </w:p>
        </w:tc>
        <w:tc>
          <w:tcPr>
            <w:tcW w:w="1367" w:type="dxa"/>
            <w:tcBorders>
              <w:top w:val="single" w:sz="2" w:space="0" w:color="auto"/>
              <w:left w:val="nil"/>
              <w:bottom w:val="single" w:sz="2" w:space="0" w:color="auto"/>
            </w:tcBorders>
            <w:shd w:val="clear" w:color="auto" w:fill="B8CCE4" w:themeFill="accent1" w:themeFillTint="66"/>
            <w:vAlign w:val="center"/>
          </w:tcPr>
          <w:p w:rsidR="00351953" w:rsidRPr="000A0FCF" w:rsidRDefault="00351953" w:rsidP="001F7827">
            <w:pPr>
              <w:spacing w:after="0"/>
              <w:ind w:firstLine="0"/>
              <w:jc w:val="right"/>
              <w:rPr>
                <w:rFonts w:ascii="Arial Narrow" w:hAnsi="Arial Narrow" w:cs="Calibri"/>
                <w:color w:val="000000"/>
                <w:sz w:val="18"/>
                <w:szCs w:val="18"/>
                <w:lang w:val="es-ES" w:eastAsia="es-ES"/>
              </w:rPr>
            </w:pPr>
          </w:p>
        </w:tc>
        <w:tc>
          <w:tcPr>
            <w:tcW w:w="1144" w:type="dxa"/>
            <w:tcBorders>
              <w:top w:val="single" w:sz="2" w:space="0" w:color="auto"/>
              <w:left w:val="nil"/>
              <w:bottom w:val="single" w:sz="2" w:space="0" w:color="auto"/>
            </w:tcBorders>
            <w:shd w:val="clear" w:color="auto" w:fill="B8CCE4" w:themeFill="accent1" w:themeFillTint="66"/>
            <w:vAlign w:val="center"/>
          </w:tcPr>
          <w:p w:rsidR="00351953" w:rsidRPr="000A0FCF" w:rsidRDefault="00351953" w:rsidP="001F7827">
            <w:pPr>
              <w:spacing w:after="0"/>
              <w:ind w:firstLine="0"/>
              <w:jc w:val="right"/>
              <w:rPr>
                <w:rFonts w:ascii="Arial Narrow" w:hAnsi="Arial Narrow" w:cs="Calibri"/>
                <w:color w:val="000000"/>
                <w:sz w:val="18"/>
                <w:szCs w:val="18"/>
                <w:lang w:val="es-ES" w:eastAsia="es-ES"/>
              </w:rPr>
            </w:pPr>
          </w:p>
        </w:tc>
        <w:tc>
          <w:tcPr>
            <w:tcW w:w="1145" w:type="dxa"/>
            <w:tcBorders>
              <w:top w:val="single" w:sz="2" w:space="0" w:color="auto"/>
              <w:left w:val="nil"/>
              <w:bottom w:val="single" w:sz="2" w:space="0" w:color="auto"/>
            </w:tcBorders>
            <w:shd w:val="clear" w:color="auto" w:fill="B8CCE4" w:themeFill="accent1" w:themeFillTint="66"/>
            <w:vAlign w:val="center"/>
          </w:tcPr>
          <w:p w:rsidR="00351953" w:rsidRPr="000A0FCF" w:rsidRDefault="00351953" w:rsidP="001F7827">
            <w:pPr>
              <w:spacing w:after="0"/>
              <w:ind w:firstLine="0"/>
              <w:jc w:val="right"/>
              <w:rPr>
                <w:rFonts w:ascii="Arial Narrow" w:hAnsi="Arial Narrow" w:cs="Calibri"/>
                <w:color w:val="000000"/>
                <w:sz w:val="18"/>
                <w:szCs w:val="18"/>
                <w:lang w:val="es-ES" w:eastAsia="es-ES"/>
              </w:rPr>
            </w:pPr>
          </w:p>
        </w:tc>
        <w:tc>
          <w:tcPr>
            <w:tcW w:w="959" w:type="dxa"/>
            <w:tcBorders>
              <w:top w:val="single" w:sz="2" w:space="0" w:color="auto"/>
              <w:bottom w:val="single" w:sz="2" w:space="0" w:color="auto"/>
            </w:tcBorders>
            <w:shd w:val="clear" w:color="auto" w:fill="B8CCE4" w:themeFill="accent1" w:themeFillTint="66"/>
            <w:vAlign w:val="center"/>
          </w:tcPr>
          <w:p w:rsidR="00351953" w:rsidRPr="000A0FCF" w:rsidRDefault="00351953" w:rsidP="001F7827">
            <w:pPr>
              <w:spacing w:after="0"/>
              <w:ind w:firstLine="0"/>
              <w:jc w:val="right"/>
              <w:rPr>
                <w:rFonts w:ascii="Arial Narrow" w:hAnsi="Arial Narrow" w:cs="Calibri"/>
                <w:color w:val="000000"/>
                <w:sz w:val="18"/>
                <w:szCs w:val="18"/>
                <w:lang w:val="es-ES" w:eastAsia="es-ES"/>
              </w:rPr>
            </w:pPr>
          </w:p>
        </w:tc>
        <w:tc>
          <w:tcPr>
            <w:tcW w:w="1055" w:type="dxa"/>
            <w:tcBorders>
              <w:top w:val="single" w:sz="2" w:space="0" w:color="auto"/>
              <w:bottom w:val="single" w:sz="2" w:space="0" w:color="auto"/>
            </w:tcBorders>
            <w:shd w:val="clear" w:color="auto" w:fill="B8CCE4" w:themeFill="accent1" w:themeFillTint="66"/>
            <w:vAlign w:val="center"/>
          </w:tcPr>
          <w:p w:rsidR="00351953" w:rsidRPr="000A0FCF" w:rsidRDefault="00351953" w:rsidP="001F7827">
            <w:pPr>
              <w:spacing w:after="0"/>
              <w:ind w:firstLine="0"/>
              <w:jc w:val="right"/>
              <w:rPr>
                <w:rFonts w:ascii="Arial Narrow" w:hAnsi="Arial Narrow" w:cs="Calibri"/>
                <w:color w:val="000000"/>
                <w:sz w:val="18"/>
                <w:szCs w:val="18"/>
                <w:lang w:val="es-ES" w:eastAsia="es-ES"/>
              </w:rPr>
            </w:pPr>
          </w:p>
        </w:tc>
      </w:tr>
      <w:tr w:rsidR="00351953" w:rsidRPr="000A0FCF" w:rsidTr="003F4E14">
        <w:trPr>
          <w:trHeight w:val="284"/>
        </w:trPr>
        <w:tc>
          <w:tcPr>
            <w:tcW w:w="3119" w:type="dxa"/>
            <w:tcBorders>
              <w:top w:val="single" w:sz="2" w:space="0" w:color="auto"/>
              <w:bottom w:val="single" w:sz="2" w:space="0" w:color="auto"/>
            </w:tcBorders>
            <w:shd w:val="clear" w:color="auto" w:fill="auto"/>
            <w:noWrap/>
            <w:vAlign w:val="center"/>
          </w:tcPr>
          <w:p w:rsidR="00351953" w:rsidRPr="000A0FCF" w:rsidRDefault="00351953" w:rsidP="001F7827">
            <w:pPr>
              <w:pStyle w:val="cuatexto"/>
              <w:rPr>
                <w:lang w:val="es-ES" w:eastAsia="es-ES"/>
              </w:rPr>
            </w:pPr>
            <w:r w:rsidRPr="000A0FCF">
              <w:rPr>
                <w:lang w:val="es-ES" w:eastAsia="es-ES"/>
              </w:rPr>
              <w:t>Presupuesto consolidado</w:t>
            </w:r>
          </w:p>
        </w:tc>
        <w:tc>
          <w:tcPr>
            <w:tcW w:w="1367" w:type="dxa"/>
            <w:tcBorders>
              <w:top w:val="single" w:sz="2" w:space="0" w:color="auto"/>
              <w:left w:val="nil"/>
              <w:bottom w:val="single" w:sz="2" w:space="0" w:color="auto"/>
            </w:tcBorders>
            <w:vAlign w:val="center"/>
          </w:tcPr>
          <w:p w:rsidR="00351953" w:rsidRPr="000A0FCF" w:rsidRDefault="00351953" w:rsidP="001F7827">
            <w:pPr>
              <w:pStyle w:val="cuatexto"/>
              <w:jc w:val="right"/>
              <w:rPr>
                <w:lang w:val="es-ES" w:eastAsia="es-ES"/>
              </w:rPr>
            </w:pPr>
            <w:r w:rsidRPr="000A0FCF">
              <w:rPr>
                <w:lang w:val="es-ES" w:eastAsia="es-ES"/>
              </w:rPr>
              <w:t>-</w:t>
            </w:r>
          </w:p>
        </w:tc>
        <w:tc>
          <w:tcPr>
            <w:tcW w:w="1144" w:type="dxa"/>
            <w:tcBorders>
              <w:top w:val="single" w:sz="2" w:space="0" w:color="auto"/>
              <w:left w:val="nil"/>
              <w:bottom w:val="single" w:sz="2" w:space="0" w:color="auto"/>
            </w:tcBorders>
            <w:vAlign w:val="center"/>
          </w:tcPr>
          <w:p w:rsidR="00351953" w:rsidRPr="000A0FCF" w:rsidRDefault="00351953" w:rsidP="001F7827">
            <w:pPr>
              <w:pStyle w:val="cuatexto"/>
              <w:jc w:val="right"/>
              <w:rPr>
                <w:lang w:val="es-ES" w:eastAsia="es-ES"/>
              </w:rPr>
            </w:pPr>
            <w:r w:rsidRPr="000A0FCF">
              <w:rPr>
                <w:lang w:val="es-ES" w:eastAsia="es-ES"/>
              </w:rPr>
              <w:t>-</w:t>
            </w:r>
          </w:p>
        </w:tc>
        <w:tc>
          <w:tcPr>
            <w:tcW w:w="1145" w:type="dxa"/>
            <w:tcBorders>
              <w:top w:val="single" w:sz="2" w:space="0" w:color="auto"/>
              <w:left w:val="nil"/>
              <w:bottom w:val="single" w:sz="2" w:space="0" w:color="auto"/>
            </w:tcBorders>
            <w:vAlign w:val="center"/>
          </w:tcPr>
          <w:p w:rsidR="00351953" w:rsidRPr="000A0FCF" w:rsidRDefault="00351953" w:rsidP="001F7827">
            <w:pPr>
              <w:pStyle w:val="cuatexto"/>
              <w:jc w:val="right"/>
              <w:rPr>
                <w:lang w:val="es-ES" w:eastAsia="es-ES"/>
              </w:rPr>
            </w:pPr>
            <w:r w:rsidRPr="000A0FCF">
              <w:rPr>
                <w:lang w:val="es-ES" w:eastAsia="es-ES"/>
              </w:rPr>
              <w:t>-</w:t>
            </w:r>
          </w:p>
        </w:tc>
        <w:tc>
          <w:tcPr>
            <w:tcW w:w="959" w:type="dxa"/>
            <w:tcBorders>
              <w:top w:val="single" w:sz="2" w:space="0" w:color="auto"/>
              <w:bottom w:val="single" w:sz="2" w:space="0" w:color="auto"/>
            </w:tcBorders>
            <w:vAlign w:val="center"/>
          </w:tcPr>
          <w:p w:rsidR="00351953" w:rsidRPr="000A0FCF" w:rsidRDefault="00351953" w:rsidP="001F7827">
            <w:pPr>
              <w:pStyle w:val="cuatexto"/>
              <w:jc w:val="right"/>
              <w:rPr>
                <w:lang w:val="es-ES" w:eastAsia="es-ES"/>
              </w:rPr>
            </w:pPr>
            <w:r w:rsidRPr="000A0FCF">
              <w:rPr>
                <w:lang w:val="es-ES" w:eastAsia="es-ES"/>
              </w:rPr>
              <w:t>60.000</w:t>
            </w:r>
          </w:p>
        </w:tc>
        <w:tc>
          <w:tcPr>
            <w:tcW w:w="1055" w:type="dxa"/>
            <w:tcBorders>
              <w:top w:val="single" w:sz="2" w:space="0" w:color="auto"/>
              <w:bottom w:val="single" w:sz="2" w:space="0" w:color="auto"/>
            </w:tcBorders>
            <w:vAlign w:val="center"/>
          </w:tcPr>
          <w:p w:rsidR="00351953" w:rsidRPr="000A0FCF" w:rsidRDefault="00351953" w:rsidP="001F7827">
            <w:pPr>
              <w:pStyle w:val="cuatexto"/>
              <w:jc w:val="right"/>
              <w:rPr>
                <w:lang w:val="es-ES" w:eastAsia="es-ES"/>
              </w:rPr>
            </w:pPr>
            <w:r w:rsidRPr="000A0FCF">
              <w:rPr>
                <w:lang w:val="es-ES" w:eastAsia="es-ES"/>
              </w:rPr>
              <w:t>-</w:t>
            </w:r>
          </w:p>
        </w:tc>
      </w:tr>
      <w:tr w:rsidR="00351953" w:rsidRPr="000A0FCF" w:rsidTr="003F4E14">
        <w:trPr>
          <w:trHeight w:val="284"/>
        </w:trPr>
        <w:tc>
          <w:tcPr>
            <w:tcW w:w="3119" w:type="dxa"/>
            <w:tcBorders>
              <w:top w:val="single" w:sz="2" w:space="0" w:color="auto"/>
              <w:bottom w:val="single" w:sz="2" w:space="0" w:color="auto"/>
            </w:tcBorders>
            <w:shd w:val="clear" w:color="auto" w:fill="auto"/>
            <w:noWrap/>
            <w:vAlign w:val="center"/>
          </w:tcPr>
          <w:p w:rsidR="00351953" w:rsidRPr="000A0FCF" w:rsidRDefault="00351953" w:rsidP="001F7827">
            <w:pPr>
              <w:pStyle w:val="cuatexto"/>
              <w:rPr>
                <w:lang w:val="es-ES" w:eastAsia="es-ES"/>
              </w:rPr>
            </w:pPr>
            <w:r w:rsidRPr="000A0FCF">
              <w:rPr>
                <w:lang w:val="es-ES" w:eastAsia="es-ES"/>
              </w:rPr>
              <w:t>Obligaciones reconocidas</w:t>
            </w:r>
          </w:p>
        </w:tc>
        <w:tc>
          <w:tcPr>
            <w:tcW w:w="1367" w:type="dxa"/>
            <w:tcBorders>
              <w:top w:val="single" w:sz="2" w:space="0" w:color="auto"/>
              <w:left w:val="nil"/>
              <w:bottom w:val="single" w:sz="2" w:space="0" w:color="auto"/>
            </w:tcBorders>
            <w:vAlign w:val="center"/>
          </w:tcPr>
          <w:p w:rsidR="00351953" w:rsidRPr="000A0FCF" w:rsidRDefault="00351953" w:rsidP="001F7827">
            <w:pPr>
              <w:pStyle w:val="cuatexto"/>
              <w:jc w:val="right"/>
              <w:rPr>
                <w:lang w:val="es-ES" w:eastAsia="es-ES"/>
              </w:rPr>
            </w:pPr>
            <w:r w:rsidRPr="000A0FCF">
              <w:rPr>
                <w:lang w:val="es-ES" w:eastAsia="es-ES"/>
              </w:rPr>
              <w:t>-</w:t>
            </w:r>
          </w:p>
        </w:tc>
        <w:tc>
          <w:tcPr>
            <w:tcW w:w="1144" w:type="dxa"/>
            <w:tcBorders>
              <w:top w:val="single" w:sz="2" w:space="0" w:color="auto"/>
              <w:left w:val="nil"/>
              <w:bottom w:val="single" w:sz="2" w:space="0" w:color="auto"/>
            </w:tcBorders>
            <w:vAlign w:val="center"/>
          </w:tcPr>
          <w:p w:rsidR="00351953" w:rsidRPr="000A0FCF" w:rsidRDefault="00351953" w:rsidP="001F7827">
            <w:pPr>
              <w:pStyle w:val="cuatexto"/>
              <w:jc w:val="right"/>
              <w:rPr>
                <w:lang w:val="es-ES" w:eastAsia="es-ES"/>
              </w:rPr>
            </w:pPr>
            <w:r w:rsidRPr="000A0FCF">
              <w:rPr>
                <w:lang w:val="es-ES" w:eastAsia="es-ES"/>
              </w:rPr>
              <w:t>-</w:t>
            </w:r>
          </w:p>
        </w:tc>
        <w:tc>
          <w:tcPr>
            <w:tcW w:w="1145" w:type="dxa"/>
            <w:tcBorders>
              <w:top w:val="single" w:sz="2" w:space="0" w:color="auto"/>
              <w:left w:val="nil"/>
              <w:bottom w:val="single" w:sz="2" w:space="0" w:color="auto"/>
            </w:tcBorders>
            <w:vAlign w:val="center"/>
          </w:tcPr>
          <w:p w:rsidR="00351953" w:rsidRPr="000A0FCF" w:rsidRDefault="00351953" w:rsidP="001F7827">
            <w:pPr>
              <w:pStyle w:val="cuatexto"/>
              <w:jc w:val="right"/>
              <w:rPr>
                <w:lang w:val="es-ES" w:eastAsia="es-ES"/>
              </w:rPr>
            </w:pPr>
            <w:r w:rsidRPr="000A0FCF">
              <w:rPr>
                <w:lang w:val="es-ES" w:eastAsia="es-ES"/>
              </w:rPr>
              <w:t>-</w:t>
            </w:r>
          </w:p>
        </w:tc>
        <w:tc>
          <w:tcPr>
            <w:tcW w:w="959" w:type="dxa"/>
            <w:tcBorders>
              <w:top w:val="single" w:sz="2" w:space="0" w:color="auto"/>
              <w:bottom w:val="single" w:sz="2" w:space="0" w:color="auto"/>
            </w:tcBorders>
            <w:vAlign w:val="center"/>
          </w:tcPr>
          <w:p w:rsidR="00351953" w:rsidRPr="000A0FCF" w:rsidRDefault="00351953" w:rsidP="001F7827">
            <w:pPr>
              <w:pStyle w:val="cuatexto"/>
              <w:jc w:val="right"/>
              <w:rPr>
                <w:lang w:val="es-ES" w:eastAsia="es-ES"/>
              </w:rPr>
            </w:pPr>
            <w:r w:rsidRPr="000A0FCF">
              <w:rPr>
                <w:lang w:val="es-ES" w:eastAsia="es-ES"/>
              </w:rPr>
              <w:t>-</w:t>
            </w:r>
          </w:p>
        </w:tc>
        <w:tc>
          <w:tcPr>
            <w:tcW w:w="1055" w:type="dxa"/>
            <w:tcBorders>
              <w:top w:val="single" w:sz="2" w:space="0" w:color="auto"/>
              <w:bottom w:val="single" w:sz="2" w:space="0" w:color="auto"/>
            </w:tcBorders>
            <w:vAlign w:val="center"/>
          </w:tcPr>
          <w:p w:rsidR="00351953" w:rsidRPr="000A0FCF" w:rsidRDefault="00351953" w:rsidP="001F7827">
            <w:pPr>
              <w:pStyle w:val="cuatexto"/>
              <w:jc w:val="right"/>
              <w:rPr>
                <w:lang w:val="es-ES" w:eastAsia="es-ES"/>
              </w:rPr>
            </w:pPr>
            <w:r w:rsidRPr="000A0FCF">
              <w:rPr>
                <w:lang w:val="es-ES" w:eastAsia="es-ES"/>
              </w:rPr>
              <w:t>-</w:t>
            </w:r>
          </w:p>
        </w:tc>
      </w:tr>
      <w:tr w:rsidR="00351953" w:rsidRPr="000A0FCF" w:rsidTr="003F4E14">
        <w:trPr>
          <w:trHeight w:val="284"/>
        </w:trPr>
        <w:tc>
          <w:tcPr>
            <w:tcW w:w="3119" w:type="dxa"/>
            <w:tcBorders>
              <w:top w:val="single" w:sz="2" w:space="0" w:color="auto"/>
              <w:bottom w:val="single" w:sz="2" w:space="0" w:color="auto"/>
            </w:tcBorders>
            <w:shd w:val="clear" w:color="auto" w:fill="B8CCE4" w:themeFill="accent1" w:themeFillTint="66"/>
            <w:noWrap/>
            <w:vAlign w:val="center"/>
          </w:tcPr>
          <w:p w:rsidR="00351953" w:rsidRPr="000A0FCF" w:rsidRDefault="00351953" w:rsidP="001F7827">
            <w:pPr>
              <w:pStyle w:val="cuadroCabe"/>
              <w:jc w:val="left"/>
              <w:rPr>
                <w:lang w:val="es-ES" w:eastAsia="es-ES"/>
              </w:rPr>
            </w:pPr>
            <w:r w:rsidRPr="000A0FCF">
              <w:rPr>
                <w:lang w:val="es-ES" w:eastAsia="es-ES"/>
              </w:rPr>
              <w:t>Total prestaciones económicas</w:t>
            </w:r>
          </w:p>
        </w:tc>
        <w:tc>
          <w:tcPr>
            <w:tcW w:w="1367" w:type="dxa"/>
            <w:tcBorders>
              <w:top w:val="single" w:sz="2" w:space="0" w:color="auto"/>
              <w:left w:val="nil"/>
              <w:bottom w:val="single" w:sz="2" w:space="0" w:color="auto"/>
            </w:tcBorders>
            <w:shd w:val="clear" w:color="auto" w:fill="B8CCE4" w:themeFill="accent1" w:themeFillTint="66"/>
            <w:vAlign w:val="center"/>
          </w:tcPr>
          <w:p w:rsidR="00351953" w:rsidRPr="000A0FCF" w:rsidRDefault="00351953" w:rsidP="001F7827">
            <w:pPr>
              <w:pStyle w:val="cuadroCabe"/>
              <w:jc w:val="right"/>
              <w:rPr>
                <w:lang w:val="es-ES" w:eastAsia="es-ES"/>
              </w:rPr>
            </w:pPr>
          </w:p>
        </w:tc>
        <w:tc>
          <w:tcPr>
            <w:tcW w:w="1144" w:type="dxa"/>
            <w:tcBorders>
              <w:top w:val="single" w:sz="2" w:space="0" w:color="auto"/>
              <w:left w:val="nil"/>
              <w:bottom w:val="single" w:sz="2" w:space="0" w:color="auto"/>
            </w:tcBorders>
            <w:shd w:val="clear" w:color="auto" w:fill="B8CCE4" w:themeFill="accent1" w:themeFillTint="66"/>
            <w:vAlign w:val="center"/>
          </w:tcPr>
          <w:p w:rsidR="00351953" w:rsidRPr="000A0FCF" w:rsidRDefault="00351953" w:rsidP="001F7827">
            <w:pPr>
              <w:pStyle w:val="cuadroCabe"/>
              <w:jc w:val="right"/>
              <w:rPr>
                <w:lang w:val="es-ES" w:eastAsia="es-ES"/>
              </w:rPr>
            </w:pPr>
          </w:p>
        </w:tc>
        <w:tc>
          <w:tcPr>
            <w:tcW w:w="1145" w:type="dxa"/>
            <w:tcBorders>
              <w:top w:val="single" w:sz="2" w:space="0" w:color="auto"/>
              <w:left w:val="nil"/>
              <w:bottom w:val="single" w:sz="2" w:space="0" w:color="auto"/>
            </w:tcBorders>
            <w:shd w:val="clear" w:color="auto" w:fill="B8CCE4" w:themeFill="accent1" w:themeFillTint="66"/>
            <w:vAlign w:val="center"/>
          </w:tcPr>
          <w:p w:rsidR="00351953" w:rsidRPr="000A0FCF" w:rsidRDefault="00351953" w:rsidP="001F7827">
            <w:pPr>
              <w:pStyle w:val="cuadroCabe"/>
              <w:jc w:val="right"/>
              <w:rPr>
                <w:lang w:val="es-ES" w:eastAsia="es-ES"/>
              </w:rPr>
            </w:pPr>
          </w:p>
        </w:tc>
        <w:tc>
          <w:tcPr>
            <w:tcW w:w="959" w:type="dxa"/>
            <w:tcBorders>
              <w:top w:val="single" w:sz="2" w:space="0" w:color="auto"/>
              <w:bottom w:val="single" w:sz="2" w:space="0" w:color="auto"/>
            </w:tcBorders>
            <w:shd w:val="clear" w:color="auto" w:fill="B8CCE4" w:themeFill="accent1" w:themeFillTint="66"/>
            <w:vAlign w:val="center"/>
          </w:tcPr>
          <w:p w:rsidR="00351953" w:rsidRPr="000A0FCF" w:rsidRDefault="00351953" w:rsidP="001F7827">
            <w:pPr>
              <w:pStyle w:val="cuadroCabe"/>
              <w:jc w:val="right"/>
              <w:rPr>
                <w:lang w:val="es-ES" w:eastAsia="es-ES"/>
              </w:rPr>
            </w:pPr>
          </w:p>
        </w:tc>
        <w:tc>
          <w:tcPr>
            <w:tcW w:w="1055" w:type="dxa"/>
            <w:tcBorders>
              <w:top w:val="single" w:sz="2" w:space="0" w:color="auto"/>
              <w:bottom w:val="single" w:sz="2" w:space="0" w:color="auto"/>
            </w:tcBorders>
            <w:shd w:val="clear" w:color="auto" w:fill="B8CCE4" w:themeFill="accent1" w:themeFillTint="66"/>
            <w:vAlign w:val="center"/>
          </w:tcPr>
          <w:p w:rsidR="00351953" w:rsidRPr="000A0FCF" w:rsidRDefault="00351953" w:rsidP="001F7827">
            <w:pPr>
              <w:pStyle w:val="cuadroCabe"/>
              <w:jc w:val="right"/>
              <w:rPr>
                <w:lang w:val="es-ES" w:eastAsia="es-ES"/>
              </w:rPr>
            </w:pPr>
          </w:p>
        </w:tc>
      </w:tr>
      <w:tr w:rsidR="00351953" w:rsidRPr="000A0FCF" w:rsidTr="003F4E14">
        <w:trPr>
          <w:trHeight w:val="284"/>
        </w:trPr>
        <w:tc>
          <w:tcPr>
            <w:tcW w:w="3119" w:type="dxa"/>
            <w:tcBorders>
              <w:top w:val="single" w:sz="2" w:space="0" w:color="auto"/>
              <w:bottom w:val="single" w:sz="2" w:space="0" w:color="auto"/>
            </w:tcBorders>
            <w:shd w:val="clear" w:color="auto" w:fill="auto"/>
            <w:noWrap/>
            <w:vAlign w:val="center"/>
          </w:tcPr>
          <w:p w:rsidR="00351953" w:rsidRPr="000A0FCF" w:rsidRDefault="00351953" w:rsidP="001F7827">
            <w:pPr>
              <w:pStyle w:val="cuatexto"/>
              <w:rPr>
                <w:lang w:val="es-ES" w:eastAsia="es-ES"/>
              </w:rPr>
            </w:pPr>
            <w:r w:rsidRPr="000A0FCF">
              <w:rPr>
                <w:lang w:val="es-ES" w:eastAsia="es-ES"/>
              </w:rPr>
              <w:t>Presupuesto consolidado</w:t>
            </w:r>
          </w:p>
        </w:tc>
        <w:tc>
          <w:tcPr>
            <w:tcW w:w="1367" w:type="dxa"/>
            <w:tcBorders>
              <w:top w:val="single" w:sz="2" w:space="0" w:color="auto"/>
              <w:left w:val="nil"/>
              <w:bottom w:val="single" w:sz="2" w:space="0" w:color="auto"/>
            </w:tcBorders>
            <w:shd w:val="clear" w:color="auto" w:fill="auto"/>
            <w:vAlign w:val="center"/>
          </w:tcPr>
          <w:p w:rsidR="00351953" w:rsidRPr="000A0FCF" w:rsidRDefault="00351953" w:rsidP="001F7827">
            <w:pPr>
              <w:pStyle w:val="cuatexto"/>
              <w:jc w:val="right"/>
              <w:rPr>
                <w:lang w:val="es-ES" w:eastAsia="es-ES"/>
              </w:rPr>
            </w:pPr>
            <w:r w:rsidRPr="000A0FCF">
              <w:rPr>
                <w:lang w:val="es-ES" w:eastAsia="es-ES"/>
              </w:rPr>
              <w:t>103.000</w:t>
            </w:r>
          </w:p>
        </w:tc>
        <w:tc>
          <w:tcPr>
            <w:tcW w:w="1144" w:type="dxa"/>
            <w:tcBorders>
              <w:top w:val="single" w:sz="2" w:space="0" w:color="auto"/>
              <w:left w:val="nil"/>
              <w:bottom w:val="single" w:sz="2" w:space="0" w:color="auto"/>
            </w:tcBorders>
            <w:shd w:val="clear" w:color="auto" w:fill="auto"/>
            <w:vAlign w:val="center"/>
          </w:tcPr>
          <w:p w:rsidR="00351953" w:rsidRPr="000A0FCF" w:rsidRDefault="00351953" w:rsidP="001F7827">
            <w:pPr>
              <w:pStyle w:val="cuatexto"/>
              <w:jc w:val="right"/>
              <w:rPr>
                <w:lang w:val="es-ES" w:eastAsia="es-ES"/>
              </w:rPr>
            </w:pPr>
            <w:r w:rsidRPr="000A0FCF">
              <w:rPr>
                <w:lang w:val="es-ES" w:eastAsia="es-ES"/>
              </w:rPr>
              <w:t>103.000</w:t>
            </w:r>
          </w:p>
        </w:tc>
        <w:tc>
          <w:tcPr>
            <w:tcW w:w="1145" w:type="dxa"/>
            <w:tcBorders>
              <w:top w:val="single" w:sz="2" w:space="0" w:color="auto"/>
              <w:left w:val="nil"/>
              <w:bottom w:val="single" w:sz="2" w:space="0" w:color="auto"/>
            </w:tcBorders>
            <w:shd w:val="clear" w:color="auto" w:fill="auto"/>
            <w:vAlign w:val="center"/>
          </w:tcPr>
          <w:p w:rsidR="00351953" w:rsidRPr="000A0FCF" w:rsidRDefault="00351953" w:rsidP="001F7827">
            <w:pPr>
              <w:pStyle w:val="cuatexto"/>
              <w:jc w:val="right"/>
              <w:rPr>
                <w:lang w:val="es-ES" w:eastAsia="es-ES"/>
              </w:rPr>
            </w:pPr>
            <w:r w:rsidRPr="000A0FCF">
              <w:rPr>
                <w:lang w:val="es-ES" w:eastAsia="es-ES"/>
              </w:rPr>
              <w:t>100.000</w:t>
            </w:r>
          </w:p>
        </w:tc>
        <w:tc>
          <w:tcPr>
            <w:tcW w:w="959" w:type="dxa"/>
            <w:tcBorders>
              <w:top w:val="single" w:sz="2" w:space="0" w:color="auto"/>
              <w:bottom w:val="single" w:sz="2" w:space="0" w:color="auto"/>
            </w:tcBorders>
            <w:shd w:val="clear" w:color="auto" w:fill="auto"/>
            <w:vAlign w:val="center"/>
          </w:tcPr>
          <w:p w:rsidR="00351953" w:rsidRPr="000A0FCF" w:rsidRDefault="00351953" w:rsidP="001F7827">
            <w:pPr>
              <w:pStyle w:val="cuatexto"/>
              <w:jc w:val="right"/>
              <w:rPr>
                <w:lang w:val="es-ES" w:eastAsia="es-ES"/>
              </w:rPr>
            </w:pPr>
            <w:r w:rsidRPr="000A0FCF">
              <w:rPr>
                <w:lang w:val="es-ES" w:eastAsia="es-ES"/>
              </w:rPr>
              <w:t>143.000</w:t>
            </w:r>
          </w:p>
        </w:tc>
        <w:tc>
          <w:tcPr>
            <w:tcW w:w="1055" w:type="dxa"/>
            <w:tcBorders>
              <w:top w:val="single" w:sz="2" w:space="0" w:color="auto"/>
              <w:bottom w:val="single" w:sz="2" w:space="0" w:color="auto"/>
            </w:tcBorders>
            <w:shd w:val="clear" w:color="auto" w:fill="auto"/>
            <w:vAlign w:val="center"/>
          </w:tcPr>
          <w:p w:rsidR="00351953" w:rsidRPr="000A0FCF" w:rsidRDefault="00351953" w:rsidP="001F7827">
            <w:pPr>
              <w:pStyle w:val="cuatexto"/>
              <w:jc w:val="right"/>
              <w:rPr>
                <w:lang w:val="es-ES" w:eastAsia="es-ES"/>
              </w:rPr>
            </w:pPr>
            <w:r>
              <w:rPr>
                <w:lang w:val="es-ES" w:eastAsia="es-ES"/>
              </w:rPr>
              <w:t>40</w:t>
            </w:r>
          </w:p>
        </w:tc>
      </w:tr>
      <w:tr w:rsidR="00351953" w:rsidRPr="000A0FCF" w:rsidTr="003F4E14">
        <w:trPr>
          <w:trHeight w:val="284"/>
        </w:trPr>
        <w:tc>
          <w:tcPr>
            <w:tcW w:w="3119" w:type="dxa"/>
            <w:tcBorders>
              <w:top w:val="single" w:sz="2" w:space="0" w:color="auto"/>
              <w:bottom w:val="single" w:sz="4" w:space="0" w:color="auto"/>
            </w:tcBorders>
            <w:shd w:val="clear" w:color="auto" w:fill="auto"/>
            <w:noWrap/>
            <w:vAlign w:val="center"/>
          </w:tcPr>
          <w:p w:rsidR="00351953" w:rsidRPr="000A0FCF" w:rsidRDefault="00351953" w:rsidP="001F7827">
            <w:pPr>
              <w:pStyle w:val="cuatexto"/>
              <w:rPr>
                <w:lang w:val="es-ES" w:eastAsia="es-ES"/>
              </w:rPr>
            </w:pPr>
            <w:r w:rsidRPr="000A0FCF">
              <w:rPr>
                <w:lang w:val="es-ES" w:eastAsia="es-ES"/>
              </w:rPr>
              <w:t>Obligaciones reconocidas</w:t>
            </w:r>
          </w:p>
        </w:tc>
        <w:tc>
          <w:tcPr>
            <w:tcW w:w="1367" w:type="dxa"/>
            <w:tcBorders>
              <w:top w:val="single" w:sz="2" w:space="0" w:color="auto"/>
              <w:left w:val="nil"/>
              <w:bottom w:val="single" w:sz="4" w:space="0" w:color="auto"/>
            </w:tcBorders>
            <w:shd w:val="clear" w:color="auto" w:fill="auto"/>
            <w:vAlign w:val="center"/>
          </w:tcPr>
          <w:p w:rsidR="00351953" w:rsidRPr="000A0FCF" w:rsidRDefault="00351953" w:rsidP="001F7827">
            <w:pPr>
              <w:pStyle w:val="cuatexto"/>
              <w:jc w:val="right"/>
              <w:rPr>
                <w:lang w:val="es-ES" w:eastAsia="es-ES"/>
              </w:rPr>
            </w:pPr>
            <w:r w:rsidRPr="000A0FCF">
              <w:rPr>
                <w:lang w:val="es-ES" w:eastAsia="es-ES"/>
              </w:rPr>
              <w:t>12.780</w:t>
            </w:r>
          </w:p>
        </w:tc>
        <w:tc>
          <w:tcPr>
            <w:tcW w:w="1144" w:type="dxa"/>
            <w:tcBorders>
              <w:top w:val="single" w:sz="2" w:space="0" w:color="auto"/>
              <w:left w:val="nil"/>
              <w:bottom w:val="single" w:sz="4" w:space="0" w:color="auto"/>
            </w:tcBorders>
            <w:shd w:val="clear" w:color="auto" w:fill="auto"/>
            <w:vAlign w:val="center"/>
          </w:tcPr>
          <w:p w:rsidR="00351953" w:rsidRPr="000A0FCF" w:rsidRDefault="00351953" w:rsidP="001F7827">
            <w:pPr>
              <w:pStyle w:val="cuatexto"/>
              <w:jc w:val="right"/>
              <w:rPr>
                <w:lang w:val="es-ES" w:eastAsia="es-ES"/>
              </w:rPr>
            </w:pPr>
            <w:r w:rsidRPr="000A0FCF">
              <w:rPr>
                <w:lang w:val="es-ES" w:eastAsia="es-ES"/>
              </w:rPr>
              <w:t>17.892</w:t>
            </w:r>
          </w:p>
        </w:tc>
        <w:tc>
          <w:tcPr>
            <w:tcW w:w="1145" w:type="dxa"/>
            <w:tcBorders>
              <w:top w:val="single" w:sz="2" w:space="0" w:color="auto"/>
              <w:left w:val="nil"/>
              <w:bottom w:val="single" w:sz="4" w:space="0" w:color="auto"/>
            </w:tcBorders>
            <w:shd w:val="clear" w:color="auto" w:fill="auto"/>
            <w:vAlign w:val="center"/>
          </w:tcPr>
          <w:p w:rsidR="00351953" w:rsidRPr="000A0FCF" w:rsidRDefault="00351953" w:rsidP="001F7827">
            <w:pPr>
              <w:pStyle w:val="cuatexto"/>
              <w:jc w:val="right"/>
              <w:rPr>
                <w:lang w:val="es-ES" w:eastAsia="es-ES"/>
              </w:rPr>
            </w:pPr>
            <w:r w:rsidRPr="000A0FCF">
              <w:rPr>
                <w:lang w:val="es-ES" w:eastAsia="es-ES"/>
              </w:rPr>
              <w:t>61.959</w:t>
            </w:r>
          </w:p>
        </w:tc>
        <w:tc>
          <w:tcPr>
            <w:tcW w:w="959" w:type="dxa"/>
            <w:tcBorders>
              <w:top w:val="single" w:sz="2" w:space="0" w:color="auto"/>
              <w:bottom w:val="single" w:sz="4" w:space="0" w:color="auto"/>
            </w:tcBorders>
            <w:shd w:val="clear" w:color="auto" w:fill="auto"/>
            <w:vAlign w:val="center"/>
          </w:tcPr>
          <w:p w:rsidR="00351953" w:rsidRPr="000A0FCF" w:rsidRDefault="00351953" w:rsidP="001F7827">
            <w:pPr>
              <w:pStyle w:val="cuatexto"/>
              <w:jc w:val="right"/>
              <w:rPr>
                <w:lang w:val="es-ES" w:eastAsia="es-ES"/>
              </w:rPr>
            </w:pPr>
            <w:r w:rsidRPr="000A0FCF">
              <w:rPr>
                <w:lang w:val="es-ES" w:eastAsia="es-ES"/>
              </w:rPr>
              <w:t>43.888</w:t>
            </w:r>
          </w:p>
        </w:tc>
        <w:tc>
          <w:tcPr>
            <w:tcW w:w="1055" w:type="dxa"/>
            <w:tcBorders>
              <w:top w:val="single" w:sz="2" w:space="0" w:color="auto"/>
              <w:bottom w:val="single" w:sz="4" w:space="0" w:color="auto"/>
            </w:tcBorders>
            <w:shd w:val="clear" w:color="auto" w:fill="auto"/>
            <w:vAlign w:val="center"/>
          </w:tcPr>
          <w:p w:rsidR="00351953" w:rsidRPr="000A0FCF" w:rsidRDefault="00351953" w:rsidP="001F7827">
            <w:pPr>
              <w:pStyle w:val="cuatexto"/>
              <w:jc w:val="right"/>
              <w:rPr>
                <w:lang w:val="es-ES" w:eastAsia="es-ES"/>
              </w:rPr>
            </w:pPr>
            <w:r>
              <w:rPr>
                <w:lang w:val="es-ES" w:eastAsia="es-ES"/>
              </w:rPr>
              <w:t>243</w:t>
            </w:r>
          </w:p>
        </w:tc>
      </w:tr>
    </w:tbl>
    <w:p w:rsidR="00351953" w:rsidRPr="00804FC8" w:rsidRDefault="00351953" w:rsidP="00D76607">
      <w:pPr>
        <w:pStyle w:val="Prrafodelista"/>
        <w:numPr>
          <w:ilvl w:val="0"/>
          <w:numId w:val="19"/>
        </w:numPr>
        <w:tabs>
          <w:tab w:val="left" w:pos="454"/>
        </w:tabs>
        <w:spacing w:before="240"/>
        <w:ind w:left="0" w:right="142" w:firstLine="284"/>
        <w:contextualSpacing w:val="0"/>
        <w:rPr>
          <w:spacing w:val="6"/>
          <w:sz w:val="26"/>
          <w:szCs w:val="26"/>
        </w:rPr>
      </w:pPr>
      <w:r w:rsidRPr="00804FC8">
        <w:rPr>
          <w:spacing w:val="6"/>
          <w:sz w:val="26"/>
          <w:szCs w:val="26"/>
        </w:rPr>
        <w:t xml:space="preserve">Las ayudas de emergencia social son ayudas económicas de percepción única e inmediata, para cubrir necesidades básicas en situaciones de grave riesgo personal. </w:t>
      </w:r>
    </w:p>
    <w:p w:rsidR="00351953" w:rsidRDefault="00351953" w:rsidP="00D76607">
      <w:pPr>
        <w:ind w:right="142" w:firstLine="284"/>
        <w:rPr>
          <w:spacing w:val="6"/>
          <w:sz w:val="26"/>
          <w:szCs w:val="26"/>
        </w:rPr>
      </w:pPr>
      <w:r>
        <w:rPr>
          <w:spacing w:val="6"/>
          <w:sz w:val="26"/>
          <w:szCs w:val="26"/>
        </w:rPr>
        <w:t>Desde 2010 a 2015 se tramitaron nueve solicitudes de ayudas de emerge</w:t>
      </w:r>
      <w:r>
        <w:rPr>
          <w:spacing w:val="6"/>
          <w:sz w:val="26"/>
          <w:szCs w:val="26"/>
        </w:rPr>
        <w:t>n</w:t>
      </w:r>
      <w:r>
        <w:rPr>
          <w:spacing w:val="6"/>
          <w:sz w:val="26"/>
          <w:szCs w:val="26"/>
        </w:rPr>
        <w:t xml:space="preserve">cia y se concedieron cuatro. En </w:t>
      </w:r>
      <w:r w:rsidR="006905E1">
        <w:rPr>
          <w:spacing w:val="6"/>
          <w:sz w:val="26"/>
          <w:szCs w:val="26"/>
        </w:rPr>
        <w:t xml:space="preserve">el periodo 2016-2019 </w:t>
      </w:r>
      <w:r>
        <w:rPr>
          <w:spacing w:val="6"/>
          <w:sz w:val="26"/>
          <w:szCs w:val="26"/>
        </w:rPr>
        <w:t xml:space="preserve">no ha habido ninguna solicitud de estas ayudas. </w:t>
      </w:r>
    </w:p>
    <w:p w:rsidR="00351953" w:rsidRPr="00FE56EC" w:rsidRDefault="00351953" w:rsidP="00D76607">
      <w:pPr>
        <w:pStyle w:val="Prrafodelista"/>
        <w:numPr>
          <w:ilvl w:val="0"/>
          <w:numId w:val="19"/>
        </w:numPr>
        <w:tabs>
          <w:tab w:val="left" w:pos="454"/>
        </w:tabs>
        <w:ind w:left="0" w:right="142" w:firstLine="284"/>
        <w:contextualSpacing w:val="0"/>
        <w:rPr>
          <w:spacing w:val="6"/>
          <w:sz w:val="26"/>
          <w:szCs w:val="26"/>
        </w:rPr>
      </w:pPr>
      <w:r>
        <w:rPr>
          <w:spacing w:val="6"/>
          <w:sz w:val="26"/>
          <w:szCs w:val="26"/>
        </w:rPr>
        <w:t>Las ayudas a víctimas con dificultades son ayudas de percepción única para la subsistencia de víctimas con insuficiencia de recursos económicos y especiales dificultades para obtener un empleo. El importe a percibir es el equivalente a seis meses de subsidio por desempleo</w:t>
      </w:r>
      <w:r w:rsidRPr="00804FC8">
        <w:rPr>
          <w:spacing w:val="6"/>
          <w:sz w:val="26"/>
          <w:szCs w:val="26"/>
        </w:rPr>
        <w:t xml:space="preserve">, </w:t>
      </w:r>
      <w:r w:rsidRPr="00FE56EC">
        <w:rPr>
          <w:spacing w:val="6"/>
          <w:sz w:val="26"/>
          <w:szCs w:val="26"/>
        </w:rPr>
        <w:t>que puede incrementarse hasta el equivalente a 24 meses para atender a responsabilidades familiares y situaciones de discapacidad en la unidad familiar.</w:t>
      </w:r>
    </w:p>
    <w:p w:rsidR="00351953" w:rsidRDefault="00351953" w:rsidP="00A0722A">
      <w:pPr>
        <w:spacing w:after="240"/>
        <w:ind w:right="142" w:firstLine="284"/>
        <w:rPr>
          <w:spacing w:val="6"/>
          <w:sz w:val="26"/>
          <w:szCs w:val="26"/>
        </w:rPr>
      </w:pPr>
      <w:r>
        <w:rPr>
          <w:spacing w:val="6"/>
          <w:sz w:val="26"/>
          <w:szCs w:val="26"/>
        </w:rPr>
        <w:t xml:space="preserve">En 2019 se solicitaron 14 ayudas, se concedieron ocho y se denegaron seis por no cumplir los requisitos exigidos para ser beneficiaria de la ayuda. </w:t>
      </w:r>
    </w:p>
    <w:tbl>
      <w:tblPr>
        <w:tblW w:w="8789" w:type="dxa"/>
        <w:tblCellMar>
          <w:left w:w="70" w:type="dxa"/>
          <w:right w:w="70" w:type="dxa"/>
        </w:tblCellMar>
        <w:tblLook w:val="04A0" w:firstRow="1" w:lastRow="0" w:firstColumn="1" w:lastColumn="0" w:noHBand="0" w:noVBand="1"/>
      </w:tblPr>
      <w:tblGrid>
        <w:gridCol w:w="2835"/>
        <w:gridCol w:w="1424"/>
        <w:gridCol w:w="1425"/>
        <w:gridCol w:w="1424"/>
        <w:gridCol w:w="1681"/>
      </w:tblGrid>
      <w:tr w:rsidR="00351953" w:rsidRPr="00CF448C" w:rsidTr="001F7827">
        <w:trPr>
          <w:trHeight w:val="284"/>
        </w:trPr>
        <w:tc>
          <w:tcPr>
            <w:tcW w:w="2835" w:type="dxa"/>
            <w:tcBorders>
              <w:top w:val="single" w:sz="4" w:space="0" w:color="auto"/>
              <w:bottom w:val="single" w:sz="4" w:space="0" w:color="auto"/>
            </w:tcBorders>
            <w:shd w:val="clear" w:color="auto" w:fill="B8CCE4" w:themeFill="accent1" w:themeFillTint="66"/>
            <w:noWrap/>
            <w:vAlign w:val="center"/>
          </w:tcPr>
          <w:p w:rsidR="00351953" w:rsidRPr="006A660F" w:rsidRDefault="00351953" w:rsidP="001F7827">
            <w:pPr>
              <w:pStyle w:val="cuadroCabe"/>
              <w:rPr>
                <w:lang w:val="es-ES" w:eastAsia="es-ES"/>
              </w:rPr>
            </w:pPr>
          </w:p>
        </w:tc>
        <w:tc>
          <w:tcPr>
            <w:tcW w:w="1424" w:type="dxa"/>
            <w:tcBorders>
              <w:top w:val="single" w:sz="4" w:space="0" w:color="auto"/>
              <w:left w:val="nil"/>
              <w:bottom w:val="single" w:sz="4" w:space="0" w:color="auto"/>
            </w:tcBorders>
            <w:shd w:val="clear" w:color="auto" w:fill="B8CCE4" w:themeFill="accent1" w:themeFillTint="66"/>
            <w:vAlign w:val="center"/>
          </w:tcPr>
          <w:p w:rsidR="00351953" w:rsidRDefault="00351953" w:rsidP="001F7827">
            <w:pPr>
              <w:pStyle w:val="cuadroCabe"/>
              <w:jc w:val="right"/>
              <w:rPr>
                <w:lang w:val="es-ES" w:eastAsia="es-ES"/>
              </w:rPr>
            </w:pPr>
            <w:r>
              <w:rPr>
                <w:lang w:val="es-ES" w:eastAsia="es-ES"/>
              </w:rPr>
              <w:t>2016</w:t>
            </w:r>
          </w:p>
        </w:tc>
        <w:tc>
          <w:tcPr>
            <w:tcW w:w="1425" w:type="dxa"/>
            <w:tcBorders>
              <w:top w:val="single" w:sz="4" w:space="0" w:color="auto"/>
              <w:left w:val="nil"/>
              <w:bottom w:val="single" w:sz="4" w:space="0" w:color="auto"/>
            </w:tcBorders>
            <w:shd w:val="clear" w:color="auto" w:fill="B8CCE4" w:themeFill="accent1" w:themeFillTint="66"/>
            <w:vAlign w:val="center"/>
          </w:tcPr>
          <w:p w:rsidR="00351953" w:rsidRPr="006A660F" w:rsidRDefault="00351953" w:rsidP="001F7827">
            <w:pPr>
              <w:pStyle w:val="cuadroCabe"/>
              <w:jc w:val="right"/>
              <w:rPr>
                <w:lang w:val="es-ES" w:eastAsia="es-ES"/>
              </w:rPr>
            </w:pPr>
            <w:r>
              <w:rPr>
                <w:lang w:val="es-ES" w:eastAsia="es-ES"/>
              </w:rPr>
              <w:t>2017</w:t>
            </w:r>
          </w:p>
        </w:tc>
        <w:tc>
          <w:tcPr>
            <w:tcW w:w="1424" w:type="dxa"/>
            <w:tcBorders>
              <w:top w:val="single" w:sz="4" w:space="0" w:color="auto"/>
              <w:left w:val="nil"/>
              <w:bottom w:val="single" w:sz="4" w:space="0" w:color="auto"/>
            </w:tcBorders>
            <w:shd w:val="clear" w:color="auto" w:fill="B8CCE4" w:themeFill="accent1" w:themeFillTint="66"/>
            <w:vAlign w:val="center"/>
          </w:tcPr>
          <w:p w:rsidR="00351953" w:rsidRPr="006A660F" w:rsidRDefault="00351953" w:rsidP="001F7827">
            <w:pPr>
              <w:pStyle w:val="cuadroCabe"/>
              <w:jc w:val="right"/>
              <w:rPr>
                <w:lang w:val="es-ES" w:eastAsia="es-ES"/>
              </w:rPr>
            </w:pPr>
            <w:r>
              <w:rPr>
                <w:lang w:val="es-ES" w:eastAsia="es-ES"/>
              </w:rPr>
              <w:t>2018</w:t>
            </w:r>
          </w:p>
        </w:tc>
        <w:tc>
          <w:tcPr>
            <w:tcW w:w="1681" w:type="dxa"/>
            <w:tcBorders>
              <w:top w:val="single" w:sz="4" w:space="0" w:color="auto"/>
              <w:bottom w:val="single" w:sz="4" w:space="0" w:color="auto"/>
            </w:tcBorders>
            <w:shd w:val="clear" w:color="auto" w:fill="B8CCE4" w:themeFill="accent1" w:themeFillTint="66"/>
            <w:vAlign w:val="center"/>
          </w:tcPr>
          <w:p w:rsidR="00351953" w:rsidRPr="008C0282" w:rsidRDefault="00351953" w:rsidP="001F7827">
            <w:pPr>
              <w:pStyle w:val="cuadroCabe"/>
              <w:jc w:val="right"/>
              <w:rPr>
                <w:lang w:val="es-ES" w:eastAsia="es-ES"/>
              </w:rPr>
            </w:pPr>
            <w:r w:rsidRPr="008C0282">
              <w:rPr>
                <w:lang w:val="es-ES" w:eastAsia="es-ES"/>
              </w:rPr>
              <w:t>2019</w:t>
            </w:r>
          </w:p>
        </w:tc>
      </w:tr>
      <w:tr w:rsidR="00351953" w:rsidRPr="006A660F" w:rsidTr="001F7827">
        <w:trPr>
          <w:trHeight w:val="284"/>
        </w:trPr>
        <w:tc>
          <w:tcPr>
            <w:tcW w:w="2835" w:type="dxa"/>
            <w:tcBorders>
              <w:top w:val="single" w:sz="4" w:space="0" w:color="auto"/>
              <w:bottom w:val="single" w:sz="4" w:space="0" w:color="auto"/>
            </w:tcBorders>
            <w:shd w:val="clear" w:color="auto" w:fill="auto"/>
            <w:noWrap/>
            <w:vAlign w:val="center"/>
          </w:tcPr>
          <w:p w:rsidR="00351953" w:rsidRPr="006A660F" w:rsidRDefault="00351953" w:rsidP="001F7827">
            <w:pPr>
              <w:pStyle w:val="cuatexto"/>
              <w:rPr>
                <w:lang w:val="es-ES" w:eastAsia="es-ES"/>
              </w:rPr>
            </w:pPr>
            <w:r>
              <w:rPr>
                <w:lang w:val="es-ES" w:eastAsia="es-ES"/>
              </w:rPr>
              <w:t>Solicitadas</w:t>
            </w:r>
          </w:p>
        </w:tc>
        <w:tc>
          <w:tcPr>
            <w:tcW w:w="1424" w:type="dxa"/>
            <w:tcBorders>
              <w:top w:val="single" w:sz="4" w:space="0" w:color="auto"/>
              <w:left w:val="nil"/>
              <w:bottom w:val="single" w:sz="4" w:space="0" w:color="auto"/>
            </w:tcBorders>
            <w:vAlign w:val="center"/>
          </w:tcPr>
          <w:p w:rsidR="00351953" w:rsidRPr="006A660F" w:rsidRDefault="00351953" w:rsidP="001F7827">
            <w:pPr>
              <w:pStyle w:val="cuatexto"/>
              <w:jc w:val="right"/>
              <w:rPr>
                <w:lang w:val="es-ES" w:eastAsia="es-ES"/>
              </w:rPr>
            </w:pPr>
            <w:r>
              <w:rPr>
                <w:lang w:val="es-ES" w:eastAsia="es-ES"/>
              </w:rPr>
              <w:t>2</w:t>
            </w:r>
          </w:p>
        </w:tc>
        <w:tc>
          <w:tcPr>
            <w:tcW w:w="1425" w:type="dxa"/>
            <w:tcBorders>
              <w:top w:val="single" w:sz="4" w:space="0" w:color="auto"/>
              <w:left w:val="nil"/>
              <w:bottom w:val="single" w:sz="4" w:space="0" w:color="auto"/>
            </w:tcBorders>
            <w:vAlign w:val="center"/>
          </w:tcPr>
          <w:p w:rsidR="00351953" w:rsidRPr="006A660F" w:rsidRDefault="00351953" w:rsidP="001F7827">
            <w:pPr>
              <w:pStyle w:val="cuatexto"/>
              <w:jc w:val="right"/>
              <w:rPr>
                <w:lang w:val="es-ES" w:eastAsia="es-ES"/>
              </w:rPr>
            </w:pPr>
            <w:r>
              <w:rPr>
                <w:lang w:val="es-ES" w:eastAsia="es-ES"/>
              </w:rPr>
              <w:t>5</w:t>
            </w:r>
          </w:p>
        </w:tc>
        <w:tc>
          <w:tcPr>
            <w:tcW w:w="1424" w:type="dxa"/>
            <w:tcBorders>
              <w:top w:val="single" w:sz="4" w:space="0" w:color="auto"/>
              <w:left w:val="nil"/>
              <w:bottom w:val="single" w:sz="4" w:space="0" w:color="auto"/>
            </w:tcBorders>
            <w:vAlign w:val="center"/>
          </w:tcPr>
          <w:p w:rsidR="00351953" w:rsidRPr="006A660F" w:rsidRDefault="00351953" w:rsidP="001F7827">
            <w:pPr>
              <w:pStyle w:val="cuatexto"/>
              <w:jc w:val="right"/>
              <w:rPr>
                <w:lang w:val="es-ES" w:eastAsia="es-ES"/>
              </w:rPr>
            </w:pPr>
            <w:r>
              <w:rPr>
                <w:lang w:val="es-ES" w:eastAsia="es-ES"/>
              </w:rPr>
              <w:t>9</w:t>
            </w:r>
          </w:p>
        </w:tc>
        <w:tc>
          <w:tcPr>
            <w:tcW w:w="1681" w:type="dxa"/>
            <w:tcBorders>
              <w:top w:val="single" w:sz="4" w:space="0" w:color="auto"/>
              <w:bottom w:val="single" w:sz="4" w:space="0" w:color="auto"/>
            </w:tcBorders>
            <w:vAlign w:val="center"/>
          </w:tcPr>
          <w:p w:rsidR="00351953" w:rsidRPr="006A660F" w:rsidRDefault="00351953" w:rsidP="001F7827">
            <w:pPr>
              <w:pStyle w:val="cuatexto"/>
              <w:jc w:val="right"/>
              <w:rPr>
                <w:lang w:val="es-ES" w:eastAsia="es-ES"/>
              </w:rPr>
            </w:pPr>
            <w:r>
              <w:rPr>
                <w:lang w:val="es-ES" w:eastAsia="es-ES"/>
              </w:rPr>
              <w:t>14</w:t>
            </w:r>
          </w:p>
        </w:tc>
      </w:tr>
      <w:tr w:rsidR="00351953" w:rsidRPr="006A660F" w:rsidTr="001F7827">
        <w:trPr>
          <w:trHeight w:val="284"/>
        </w:trPr>
        <w:tc>
          <w:tcPr>
            <w:tcW w:w="2835" w:type="dxa"/>
            <w:tcBorders>
              <w:top w:val="single" w:sz="4" w:space="0" w:color="auto"/>
              <w:bottom w:val="single" w:sz="4" w:space="0" w:color="auto"/>
            </w:tcBorders>
            <w:shd w:val="clear" w:color="auto" w:fill="auto"/>
            <w:noWrap/>
            <w:vAlign w:val="center"/>
          </w:tcPr>
          <w:p w:rsidR="00351953" w:rsidRPr="006A660F" w:rsidRDefault="00351953" w:rsidP="001F7827">
            <w:pPr>
              <w:pStyle w:val="cuatexto"/>
              <w:rPr>
                <w:lang w:val="es-ES" w:eastAsia="es-ES"/>
              </w:rPr>
            </w:pPr>
            <w:r>
              <w:rPr>
                <w:lang w:val="es-ES" w:eastAsia="es-ES"/>
              </w:rPr>
              <w:t>Concedidas</w:t>
            </w:r>
          </w:p>
        </w:tc>
        <w:tc>
          <w:tcPr>
            <w:tcW w:w="1424" w:type="dxa"/>
            <w:tcBorders>
              <w:top w:val="single" w:sz="4" w:space="0" w:color="auto"/>
              <w:left w:val="nil"/>
              <w:bottom w:val="single" w:sz="4" w:space="0" w:color="auto"/>
            </w:tcBorders>
            <w:vAlign w:val="center"/>
          </w:tcPr>
          <w:p w:rsidR="00351953" w:rsidRPr="006A660F" w:rsidRDefault="00351953" w:rsidP="001F7827">
            <w:pPr>
              <w:pStyle w:val="cuatexto"/>
              <w:jc w:val="right"/>
              <w:rPr>
                <w:lang w:val="es-ES" w:eastAsia="es-ES"/>
              </w:rPr>
            </w:pPr>
            <w:r>
              <w:rPr>
                <w:lang w:val="es-ES" w:eastAsia="es-ES"/>
              </w:rPr>
              <w:t>0</w:t>
            </w:r>
          </w:p>
        </w:tc>
        <w:tc>
          <w:tcPr>
            <w:tcW w:w="1425" w:type="dxa"/>
            <w:tcBorders>
              <w:top w:val="single" w:sz="4" w:space="0" w:color="auto"/>
              <w:left w:val="nil"/>
              <w:bottom w:val="single" w:sz="4" w:space="0" w:color="auto"/>
            </w:tcBorders>
            <w:vAlign w:val="center"/>
          </w:tcPr>
          <w:p w:rsidR="00351953" w:rsidRPr="006A660F" w:rsidRDefault="00351953" w:rsidP="001F7827">
            <w:pPr>
              <w:pStyle w:val="cuatexto"/>
              <w:jc w:val="right"/>
              <w:rPr>
                <w:lang w:val="es-ES" w:eastAsia="es-ES"/>
              </w:rPr>
            </w:pPr>
            <w:r>
              <w:rPr>
                <w:lang w:val="es-ES" w:eastAsia="es-ES"/>
              </w:rPr>
              <w:t>4</w:t>
            </w:r>
          </w:p>
        </w:tc>
        <w:tc>
          <w:tcPr>
            <w:tcW w:w="1424" w:type="dxa"/>
            <w:tcBorders>
              <w:top w:val="single" w:sz="4" w:space="0" w:color="auto"/>
              <w:left w:val="nil"/>
              <w:bottom w:val="single" w:sz="4" w:space="0" w:color="auto"/>
            </w:tcBorders>
            <w:vAlign w:val="center"/>
          </w:tcPr>
          <w:p w:rsidR="00351953" w:rsidRPr="006A660F" w:rsidRDefault="00351953" w:rsidP="001F7827">
            <w:pPr>
              <w:pStyle w:val="cuatexto"/>
              <w:jc w:val="right"/>
              <w:rPr>
                <w:lang w:val="es-ES" w:eastAsia="es-ES"/>
              </w:rPr>
            </w:pPr>
            <w:r>
              <w:rPr>
                <w:lang w:val="es-ES" w:eastAsia="es-ES"/>
              </w:rPr>
              <w:t>8</w:t>
            </w:r>
          </w:p>
        </w:tc>
        <w:tc>
          <w:tcPr>
            <w:tcW w:w="1681" w:type="dxa"/>
            <w:tcBorders>
              <w:top w:val="single" w:sz="4" w:space="0" w:color="auto"/>
              <w:bottom w:val="single" w:sz="4" w:space="0" w:color="auto"/>
            </w:tcBorders>
            <w:vAlign w:val="center"/>
          </w:tcPr>
          <w:p w:rsidR="00351953" w:rsidRPr="006A660F" w:rsidRDefault="00351953" w:rsidP="001F7827">
            <w:pPr>
              <w:pStyle w:val="cuatexto"/>
              <w:jc w:val="right"/>
              <w:rPr>
                <w:lang w:val="es-ES" w:eastAsia="es-ES"/>
              </w:rPr>
            </w:pPr>
            <w:r>
              <w:rPr>
                <w:lang w:val="es-ES" w:eastAsia="es-ES"/>
              </w:rPr>
              <w:t>8</w:t>
            </w:r>
          </w:p>
        </w:tc>
      </w:tr>
    </w:tbl>
    <w:p w:rsidR="00351953" w:rsidRDefault="00351953" w:rsidP="00A0722A">
      <w:pPr>
        <w:pStyle w:val="texto"/>
        <w:spacing w:before="240"/>
        <w:ind w:right="142"/>
        <w:rPr>
          <w:szCs w:val="26"/>
        </w:rPr>
      </w:pPr>
      <w:r w:rsidRPr="00364728">
        <w:rPr>
          <w:szCs w:val="26"/>
        </w:rPr>
        <w:t>En 2019</w:t>
      </w:r>
      <w:r>
        <w:rPr>
          <w:szCs w:val="26"/>
        </w:rPr>
        <w:t xml:space="preserve">, con el objetivo de </w:t>
      </w:r>
      <w:r w:rsidRPr="00364728">
        <w:rPr>
          <w:szCs w:val="26"/>
        </w:rPr>
        <w:t>reorientar</w:t>
      </w:r>
      <w:r>
        <w:rPr>
          <w:szCs w:val="26"/>
        </w:rPr>
        <w:t xml:space="preserve"> las ayudas económicas a las víctimas de violencia de género, se presupuestan 60.000 euros para ayudas a la repar</w:t>
      </w:r>
      <w:r>
        <w:rPr>
          <w:szCs w:val="26"/>
        </w:rPr>
        <w:t>a</w:t>
      </w:r>
      <w:r>
        <w:rPr>
          <w:szCs w:val="26"/>
        </w:rPr>
        <w:t xml:space="preserve">ción del daño; sin embargo, no se ejecuta nada </w:t>
      </w:r>
      <w:r w:rsidR="005B5B2A">
        <w:rPr>
          <w:szCs w:val="26"/>
        </w:rPr>
        <w:t xml:space="preserve">de esta partida presupuestaria </w:t>
      </w:r>
      <w:r w:rsidR="005B5B2A">
        <w:rPr>
          <w:szCs w:val="26"/>
        </w:rPr>
        <w:lastRenderedPageBreak/>
        <w:t>debido a las propias dificultades para definir estas ayudas y a los cambios de estructura y personal del INAI/NABI en ese año.</w:t>
      </w:r>
    </w:p>
    <w:p w:rsidR="00351953" w:rsidRDefault="00351953" w:rsidP="00A0722A">
      <w:pPr>
        <w:pStyle w:val="texto"/>
        <w:ind w:right="142"/>
        <w:rPr>
          <w:szCs w:val="26"/>
        </w:rPr>
      </w:pPr>
      <w:r w:rsidRPr="00ED1276">
        <w:rPr>
          <w:szCs w:val="26"/>
        </w:rPr>
        <w:t xml:space="preserve">El número de solicitudes de ayudas económicas es bajo, respecto al número de mujeres atendidas víctimas de violencia de género. Tal y como se recoge en la evaluación </w:t>
      </w:r>
      <w:r>
        <w:rPr>
          <w:szCs w:val="26"/>
        </w:rPr>
        <w:t>de estos recursos</w:t>
      </w:r>
      <w:r w:rsidRPr="00ED1276">
        <w:rPr>
          <w:szCs w:val="26"/>
        </w:rPr>
        <w:t xml:space="preserve">, </w:t>
      </w:r>
      <w:r>
        <w:rPr>
          <w:szCs w:val="26"/>
        </w:rPr>
        <w:t>es necesario reformular estas ayudas para ofrecer una adecuada respuesta a las necesidades de las víctimas.</w:t>
      </w:r>
    </w:p>
    <w:p w:rsidR="00351953" w:rsidRPr="00020C1B" w:rsidRDefault="00351953" w:rsidP="00A0722A">
      <w:pPr>
        <w:pStyle w:val="texto"/>
        <w:ind w:right="142"/>
        <w:rPr>
          <w:szCs w:val="26"/>
        </w:rPr>
      </w:pPr>
      <w:r w:rsidRPr="00020C1B">
        <w:rPr>
          <w:b/>
          <w:szCs w:val="26"/>
        </w:rPr>
        <w:t>En definitiva</w:t>
      </w:r>
      <w:r w:rsidRPr="00020C1B">
        <w:rPr>
          <w:szCs w:val="26"/>
        </w:rPr>
        <w:t xml:space="preserve">, a través de los </w:t>
      </w:r>
      <w:proofErr w:type="spellStart"/>
      <w:r w:rsidRPr="00020C1B">
        <w:rPr>
          <w:szCs w:val="26"/>
        </w:rPr>
        <w:t>EVAIs</w:t>
      </w:r>
      <w:proofErr w:type="spellEnd"/>
      <w:r w:rsidRPr="00020C1B">
        <w:rPr>
          <w:szCs w:val="26"/>
        </w:rPr>
        <w:t xml:space="preserve"> y el SMAM se atiende a toda la p</w:t>
      </w:r>
      <w:r w:rsidRPr="00020C1B">
        <w:rPr>
          <w:szCs w:val="26"/>
        </w:rPr>
        <w:t>o</w:t>
      </w:r>
      <w:r w:rsidRPr="00020C1B">
        <w:rPr>
          <w:szCs w:val="26"/>
        </w:rPr>
        <w:t xml:space="preserve">blación de Navarra. El número de mujeres atendidas aumenta con la apertura de los </w:t>
      </w:r>
      <w:proofErr w:type="spellStart"/>
      <w:r w:rsidRPr="00020C1B">
        <w:rPr>
          <w:szCs w:val="26"/>
        </w:rPr>
        <w:t>EVAIs</w:t>
      </w:r>
      <w:proofErr w:type="spellEnd"/>
      <w:r w:rsidRPr="00020C1B">
        <w:rPr>
          <w:szCs w:val="26"/>
        </w:rPr>
        <w:t xml:space="preserve"> de Tafalla y </w:t>
      </w:r>
      <w:r>
        <w:rPr>
          <w:szCs w:val="26"/>
        </w:rPr>
        <w:t>Comarca-Zona Norte</w:t>
      </w:r>
      <w:r w:rsidRPr="00020C1B">
        <w:rPr>
          <w:szCs w:val="26"/>
        </w:rPr>
        <w:t xml:space="preserve"> en 2017, siendo la ratio gl</w:t>
      </w:r>
      <w:r w:rsidRPr="00020C1B">
        <w:rPr>
          <w:szCs w:val="26"/>
        </w:rPr>
        <w:t>o</w:t>
      </w:r>
      <w:r w:rsidRPr="00020C1B">
        <w:rPr>
          <w:szCs w:val="26"/>
        </w:rPr>
        <w:t xml:space="preserve">bal de mujeres atendidas por población de referencia en 2019 </w:t>
      </w:r>
      <w:r w:rsidRPr="00E77180">
        <w:rPr>
          <w:szCs w:val="26"/>
        </w:rPr>
        <w:t>del 0,47 por ciento</w:t>
      </w:r>
      <w:r w:rsidRPr="00020C1B">
        <w:rPr>
          <w:szCs w:val="26"/>
        </w:rPr>
        <w:t xml:space="preserve">. </w:t>
      </w:r>
    </w:p>
    <w:p w:rsidR="00351953" w:rsidRPr="00020C1B" w:rsidRDefault="00351953" w:rsidP="00A0722A">
      <w:pPr>
        <w:pStyle w:val="texto"/>
        <w:ind w:right="142"/>
        <w:rPr>
          <w:szCs w:val="26"/>
        </w:rPr>
      </w:pPr>
      <w:r w:rsidRPr="00020C1B">
        <w:rPr>
          <w:szCs w:val="26"/>
        </w:rPr>
        <w:t xml:space="preserve">La ratio global de profesionales </w:t>
      </w:r>
      <w:r>
        <w:rPr>
          <w:szCs w:val="26"/>
        </w:rPr>
        <w:t xml:space="preserve">por cada 100.000 mujeres </w:t>
      </w:r>
      <w:r w:rsidRPr="00020C1B">
        <w:rPr>
          <w:szCs w:val="26"/>
        </w:rPr>
        <w:t xml:space="preserve">es siete; el EAIV de la </w:t>
      </w:r>
      <w:r>
        <w:rPr>
          <w:szCs w:val="26"/>
        </w:rPr>
        <w:t>Comarca-Zona Norte,</w:t>
      </w:r>
      <w:r w:rsidRPr="00020C1B">
        <w:rPr>
          <w:szCs w:val="26"/>
        </w:rPr>
        <w:t xml:space="preserve"> con una población muy superior al resto de </w:t>
      </w:r>
      <w:proofErr w:type="spellStart"/>
      <w:r w:rsidRPr="00020C1B">
        <w:rPr>
          <w:szCs w:val="26"/>
        </w:rPr>
        <w:t>EAIVs</w:t>
      </w:r>
      <w:proofErr w:type="spellEnd"/>
      <w:r>
        <w:rPr>
          <w:szCs w:val="26"/>
        </w:rPr>
        <w:t>,</w:t>
      </w:r>
      <w:r w:rsidRPr="00020C1B">
        <w:rPr>
          <w:szCs w:val="26"/>
        </w:rPr>
        <w:t xml:space="preserve"> presenta una ratio de profesionales inferior.  </w:t>
      </w:r>
    </w:p>
    <w:p w:rsidR="00351953" w:rsidRPr="00020C1B" w:rsidRDefault="00351953" w:rsidP="00A0722A">
      <w:pPr>
        <w:pStyle w:val="texto"/>
        <w:ind w:right="142"/>
        <w:rPr>
          <w:szCs w:val="26"/>
        </w:rPr>
      </w:pPr>
      <w:r w:rsidRPr="00020C1B">
        <w:rPr>
          <w:szCs w:val="26"/>
        </w:rPr>
        <w:t xml:space="preserve">El acceso directo a los </w:t>
      </w:r>
      <w:r>
        <w:rPr>
          <w:szCs w:val="26"/>
        </w:rPr>
        <w:t>equipos de atención integral</w:t>
      </w:r>
      <w:r w:rsidRPr="00020C1B">
        <w:rPr>
          <w:szCs w:val="26"/>
        </w:rPr>
        <w:t xml:space="preserve"> aumenta en 2019 re</w:t>
      </w:r>
      <w:r w:rsidRPr="00020C1B">
        <w:rPr>
          <w:szCs w:val="26"/>
        </w:rPr>
        <w:t>s</w:t>
      </w:r>
      <w:r w:rsidRPr="00020C1B">
        <w:rPr>
          <w:szCs w:val="26"/>
        </w:rPr>
        <w:t>pecto a años anteriores, debido a un mayor conocimiento de dichos servicios.</w:t>
      </w:r>
    </w:p>
    <w:p w:rsidR="00351953" w:rsidRPr="009B1878" w:rsidRDefault="00351953" w:rsidP="00A0722A">
      <w:pPr>
        <w:pStyle w:val="texto"/>
        <w:ind w:right="142"/>
        <w:rPr>
          <w:szCs w:val="26"/>
        </w:rPr>
      </w:pPr>
      <w:r>
        <w:rPr>
          <w:szCs w:val="26"/>
        </w:rPr>
        <w:t>L</w:t>
      </w:r>
      <w:r w:rsidRPr="009B1878">
        <w:rPr>
          <w:szCs w:val="26"/>
        </w:rPr>
        <w:t xml:space="preserve">os </w:t>
      </w:r>
      <w:r>
        <w:rPr>
          <w:szCs w:val="26"/>
        </w:rPr>
        <w:t>recursos de acogida</w:t>
      </w:r>
      <w:r w:rsidRPr="009B1878">
        <w:rPr>
          <w:szCs w:val="26"/>
        </w:rPr>
        <w:t xml:space="preserve"> garantizan la atención a las mujeres víctimas de violencia de género; aunque los indicadores </w:t>
      </w:r>
      <w:r>
        <w:rPr>
          <w:szCs w:val="26"/>
        </w:rPr>
        <w:t xml:space="preserve">de ocupación </w:t>
      </w:r>
      <w:r w:rsidRPr="009B1878">
        <w:rPr>
          <w:szCs w:val="26"/>
        </w:rPr>
        <w:t>del centro de urge</w:t>
      </w:r>
      <w:r w:rsidRPr="009B1878">
        <w:rPr>
          <w:szCs w:val="26"/>
        </w:rPr>
        <w:t>n</w:t>
      </w:r>
      <w:r w:rsidRPr="009B1878">
        <w:rPr>
          <w:szCs w:val="26"/>
        </w:rPr>
        <w:t>cia disminuyen en 2019, la sobreocupación de este recurso, un 41 por ciento, sigue siendo elevada; la ocupación de la casa de acogida permite atender un mayor número de personas y el porcentaje de ocupación de los pisos reside</w:t>
      </w:r>
      <w:r w:rsidRPr="009B1878">
        <w:rPr>
          <w:szCs w:val="26"/>
        </w:rPr>
        <w:t>n</w:t>
      </w:r>
      <w:r w:rsidRPr="009B1878">
        <w:rPr>
          <w:szCs w:val="26"/>
        </w:rPr>
        <w:t>cia es del 99 por ciento.</w:t>
      </w:r>
    </w:p>
    <w:p w:rsidR="00351953" w:rsidRDefault="00351953" w:rsidP="00A0722A">
      <w:pPr>
        <w:pStyle w:val="texto"/>
        <w:spacing w:before="120"/>
        <w:ind w:right="142"/>
        <w:rPr>
          <w:szCs w:val="26"/>
        </w:rPr>
      </w:pPr>
      <w:r>
        <w:rPr>
          <w:szCs w:val="26"/>
        </w:rPr>
        <w:t>La satisfacción de las usuarias de los recursos de acogida es elevada y las salidas de los centros se realizan mayoritariamente con los objetivos cumpl</w:t>
      </w:r>
      <w:r>
        <w:rPr>
          <w:szCs w:val="26"/>
        </w:rPr>
        <w:t>i</w:t>
      </w:r>
      <w:r>
        <w:rPr>
          <w:szCs w:val="26"/>
        </w:rPr>
        <w:t xml:space="preserve">dos. </w:t>
      </w:r>
    </w:p>
    <w:p w:rsidR="00351953" w:rsidRDefault="00351953" w:rsidP="00A0722A">
      <w:pPr>
        <w:pStyle w:val="texto"/>
        <w:spacing w:before="120" w:after="240"/>
        <w:ind w:right="142"/>
        <w:rPr>
          <w:szCs w:val="26"/>
        </w:rPr>
      </w:pPr>
      <w:r>
        <w:rPr>
          <w:szCs w:val="26"/>
        </w:rPr>
        <w:t>A</w:t>
      </w:r>
      <w:r w:rsidRPr="006D1E6C">
        <w:rPr>
          <w:szCs w:val="26"/>
        </w:rPr>
        <w:t>umenta el número de mujeres que reciben asesoramiento y asistencia por el SAM, servicio que ha increment</w:t>
      </w:r>
      <w:r w:rsidR="00B645B4">
        <w:rPr>
          <w:szCs w:val="26"/>
        </w:rPr>
        <w:t>ado el número de profesionales.</w:t>
      </w:r>
    </w:p>
    <w:p w:rsidR="00351953" w:rsidRPr="0016597E" w:rsidRDefault="00351953" w:rsidP="001F7827">
      <w:pPr>
        <w:pStyle w:val="atitulo3"/>
        <w:rPr>
          <w:lang w:eastAsia="es-ES"/>
        </w:rPr>
      </w:pPr>
      <w:r>
        <w:rPr>
          <w:lang w:eastAsia="es-ES"/>
        </w:rPr>
        <w:t xml:space="preserve">IV.2.3 Actuaciones de sensibilización </w:t>
      </w:r>
    </w:p>
    <w:tbl>
      <w:tblPr>
        <w:tblStyle w:val="Tablaconcuadrcula"/>
        <w:tblW w:w="8676" w:type="dxa"/>
        <w:tblInd w:w="108" w:type="dxa"/>
        <w:tblLook w:val="04A0" w:firstRow="1" w:lastRow="0" w:firstColumn="1" w:lastColumn="0" w:noHBand="0" w:noVBand="1"/>
      </w:tblPr>
      <w:tblGrid>
        <w:gridCol w:w="2694"/>
        <w:gridCol w:w="5982"/>
      </w:tblGrid>
      <w:tr w:rsidR="00351953" w:rsidRPr="00322E35" w:rsidTr="001F7827">
        <w:trPr>
          <w:trHeight w:val="381"/>
        </w:trPr>
        <w:tc>
          <w:tcPr>
            <w:tcW w:w="2694" w:type="dxa"/>
            <w:shd w:val="clear" w:color="auto" w:fill="B8CCE4" w:themeFill="accent1" w:themeFillTint="66"/>
            <w:vAlign w:val="center"/>
          </w:tcPr>
          <w:p w:rsidR="00351953" w:rsidRPr="00322E35" w:rsidRDefault="00351953" w:rsidP="001F7827">
            <w:pPr>
              <w:pStyle w:val="cuadroCabe"/>
            </w:pPr>
            <w:proofErr w:type="spellStart"/>
            <w:r w:rsidRPr="00322E35">
              <w:t>Subobjetivo</w:t>
            </w:r>
            <w:proofErr w:type="spellEnd"/>
          </w:p>
        </w:tc>
        <w:tc>
          <w:tcPr>
            <w:tcW w:w="5982" w:type="dxa"/>
            <w:shd w:val="clear" w:color="auto" w:fill="B8CCE4" w:themeFill="accent1" w:themeFillTint="66"/>
            <w:vAlign w:val="center"/>
          </w:tcPr>
          <w:p w:rsidR="00351953" w:rsidRPr="00322E35" w:rsidRDefault="00351953" w:rsidP="001F7827">
            <w:pPr>
              <w:pStyle w:val="cuadroCabe"/>
            </w:pPr>
            <w:r w:rsidRPr="00322E35">
              <w:t>Criterios de auditoría</w:t>
            </w:r>
          </w:p>
        </w:tc>
      </w:tr>
      <w:tr w:rsidR="00351953" w:rsidRPr="00322E35" w:rsidTr="001F7827">
        <w:tblPrEx>
          <w:shd w:val="clear" w:color="auto" w:fill="D9D9D9" w:themeFill="background1" w:themeFillShade="D9"/>
        </w:tblPrEx>
        <w:trPr>
          <w:trHeight w:val="356"/>
        </w:trPr>
        <w:tc>
          <w:tcPr>
            <w:tcW w:w="2694" w:type="dxa"/>
            <w:vMerge w:val="restart"/>
            <w:shd w:val="clear" w:color="auto" w:fill="auto"/>
            <w:vAlign w:val="center"/>
          </w:tcPr>
          <w:p w:rsidR="00351953" w:rsidRPr="00322E35" w:rsidRDefault="00351953" w:rsidP="001F7827">
            <w:pPr>
              <w:pStyle w:val="cuatexto"/>
            </w:pPr>
            <w:r w:rsidRPr="00322E35">
              <w:t>2.</w:t>
            </w:r>
            <w:r>
              <w:t>2</w:t>
            </w:r>
            <w:r w:rsidRPr="00322E35">
              <w:t xml:space="preserve"> ¿Son suficientes y adecu</w:t>
            </w:r>
            <w:r w:rsidRPr="00322E35">
              <w:t>a</w:t>
            </w:r>
            <w:r w:rsidRPr="00322E35">
              <w:t>das las acciones de sensibil</w:t>
            </w:r>
            <w:r w:rsidRPr="00322E35">
              <w:t>i</w:t>
            </w:r>
            <w:r w:rsidRPr="00322E35">
              <w:t xml:space="preserve">zación </w:t>
            </w:r>
            <w:r w:rsidR="00F70DB2">
              <w:t xml:space="preserve">y formación </w:t>
            </w:r>
            <w:r w:rsidRPr="00322E35">
              <w:t>en materia de violencia contra las muj</w:t>
            </w:r>
            <w:r w:rsidRPr="00322E35">
              <w:t>e</w:t>
            </w:r>
            <w:r w:rsidRPr="00322E35">
              <w:t>res?</w:t>
            </w:r>
          </w:p>
        </w:tc>
        <w:tc>
          <w:tcPr>
            <w:tcW w:w="5982" w:type="dxa"/>
            <w:shd w:val="clear" w:color="auto" w:fill="auto"/>
            <w:vAlign w:val="center"/>
          </w:tcPr>
          <w:p w:rsidR="00351953" w:rsidRPr="00322E35" w:rsidRDefault="00351953" w:rsidP="001F7827">
            <w:pPr>
              <w:pStyle w:val="cuatexto"/>
            </w:pPr>
            <w:r>
              <w:t>Actuaciones de sensibilización frente a la violencia.</w:t>
            </w:r>
          </w:p>
        </w:tc>
      </w:tr>
      <w:tr w:rsidR="00351953" w:rsidRPr="00322E35" w:rsidTr="001F7827">
        <w:tblPrEx>
          <w:shd w:val="clear" w:color="auto" w:fill="D9D9D9" w:themeFill="background1" w:themeFillShade="D9"/>
        </w:tblPrEx>
        <w:trPr>
          <w:trHeight w:val="644"/>
        </w:trPr>
        <w:tc>
          <w:tcPr>
            <w:tcW w:w="2694" w:type="dxa"/>
            <w:vMerge/>
            <w:shd w:val="clear" w:color="auto" w:fill="auto"/>
            <w:vAlign w:val="center"/>
          </w:tcPr>
          <w:p w:rsidR="00351953" w:rsidRPr="00322E35" w:rsidRDefault="00351953" w:rsidP="001F7827">
            <w:pPr>
              <w:pStyle w:val="cuatexto"/>
            </w:pPr>
          </w:p>
        </w:tc>
        <w:tc>
          <w:tcPr>
            <w:tcW w:w="5982" w:type="dxa"/>
            <w:shd w:val="clear" w:color="auto" w:fill="auto"/>
            <w:vAlign w:val="center"/>
          </w:tcPr>
          <w:p w:rsidR="00351953" w:rsidRPr="00322E35" w:rsidRDefault="00351953" w:rsidP="001F7827">
            <w:pPr>
              <w:pStyle w:val="cuatexto"/>
            </w:pPr>
            <w:r w:rsidRPr="00322E35">
              <w:t xml:space="preserve">Encuestas de opinión sobre la percepción de la violencia. Reducción del nivel de tolerancia hacia actuaciones de </w:t>
            </w:r>
            <w:r w:rsidR="00BA534B">
              <w:t>violencia contra las mujeres.</w:t>
            </w:r>
          </w:p>
        </w:tc>
      </w:tr>
      <w:tr w:rsidR="00351953" w:rsidRPr="00322E35" w:rsidTr="001F7827">
        <w:tblPrEx>
          <w:shd w:val="clear" w:color="auto" w:fill="D9D9D9" w:themeFill="background1" w:themeFillShade="D9"/>
        </w:tblPrEx>
        <w:trPr>
          <w:trHeight w:val="467"/>
        </w:trPr>
        <w:tc>
          <w:tcPr>
            <w:tcW w:w="2694" w:type="dxa"/>
            <w:vMerge/>
            <w:shd w:val="clear" w:color="auto" w:fill="auto"/>
            <w:vAlign w:val="center"/>
          </w:tcPr>
          <w:p w:rsidR="00351953" w:rsidRPr="00322E35" w:rsidRDefault="00351953" w:rsidP="001F7827">
            <w:pPr>
              <w:pStyle w:val="cuatexto"/>
            </w:pPr>
          </w:p>
        </w:tc>
        <w:tc>
          <w:tcPr>
            <w:tcW w:w="5982" w:type="dxa"/>
            <w:shd w:val="clear" w:color="auto" w:fill="auto"/>
            <w:vAlign w:val="center"/>
          </w:tcPr>
          <w:p w:rsidR="00351953" w:rsidRPr="00322E35" w:rsidRDefault="00351953" w:rsidP="001F7827">
            <w:pPr>
              <w:pStyle w:val="cuatexto"/>
            </w:pPr>
            <w:r w:rsidRPr="00322E35">
              <w:t xml:space="preserve">Ratio de denuncias Navarra y comparativa </w:t>
            </w:r>
            <w:r>
              <w:t>con el Estado</w:t>
            </w:r>
          </w:p>
        </w:tc>
      </w:tr>
    </w:tbl>
    <w:p w:rsidR="00D76607" w:rsidRDefault="00D76607" w:rsidP="00D76607">
      <w:pPr>
        <w:pStyle w:val="texto"/>
        <w:spacing w:after="0"/>
        <w:ind w:right="142" w:firstLine="0"/>
        <w:rPr>
          <w:i/>
          <w:szCs w:val="26"/>
        </w:rPr>
      </w:pPr>
    </w:p>
    <w:p w:rsidR="00351953" w:rsidRPr="009C413C" w:rsidRDefault="00351953" w:rsidP="00D76607">
      <w:pPr>
        <w:pStyle w:val="atitulo3"/>
      </w:pPr>
      <w:r w:rsidRPr="009C413C">
        <w:t>Actuaciones de sensibilización</w:t>
      </w:r>
      <w:r>
        <w:t xml:space="preserve"> sobre la violencia</w:t>
      </w:r>
    </w:p>
    <w:p w:rsidR="00351953" w:rsidRDefault="00351953" w:rsidP="00D76607">
      <w:pPr>
        <w:pStyle w:val="texto"/>
        <w:ind w:right="142"/>
        <w:rPr>
          <w:szCs w:val="26"/>
        </w:rPr>
      </w:pPr>
      <w:r>
        <w:rPr>
          <w:szCs w:val="26"/>
        </w:rPr>
        <w:t xml:space="preserve">Desde el INAI/NABI se desarrollan anualmente dos grandes campañas de sensibilización relacionadas con la </w:t>
      </w:r>
      <w:r w:rsidR="00BA534B">
        <w:rPr>
          <w:szCs w:val="26"/>
        </w:rPr>
        <w:t>violencia contra las mujeres</w:t>
      </w:r>
      <w:r>
        <w:rPr>
          <w:szCs w:val="26"/>
        </w:rPr>
        <w:t xml:space="preserve">: campaña </w:t>
      </w:r>
      <w:r>
        <w:rPr>
          <w:szCs w:val="26"/>
        </w:rPr>
        <w:lastRenderedPageBreak/>
        <w:t>“Ayuntamientos por la igualdad en fiestas” y campaña 25 de noviembre, “Día internacional para la eliminación de la violencia contra las mujeres”.</w:t>
      </w:r>
    </w:p>
    <w:p w:rsidR="00351953" w:rsidRPr="00732182" w:rsidRDefault="00351953" w:rsidP="00D76607">
      <w:pPr>
        <w:pStyle w:val="Prrafodelista"/>
        <w:numPr>
          <w:ilvl w:val="0"/>
          <w:numId w:val="15"/>
        </w:numPr>
        <w:tabs>
          <w:tab w:val="left" w:pos="454"/>
        </w:tabs>
        <w:ind w:left="0" w:right="142" w:firstLine="284"/>
        <w:contextualSpacing w:val="0"/>
        <w:rPr>
          <w:spacing w:val="6"/>
          <w:sz w:val="26"/>
          <w:szCs w:val="26"/>
        </w:rPr>
      </w:pPr>
      <w:r w:rsidRPr="00732182">
        <w:rPr>
          <w:spacing w:val="6"/>
          <w:sz w:val="26"/>
          <w:szCs w:val="26"/>
        </w:rPr>
        <w:t>La campaña “Ayuntamientos por la igualdad en fiestas” se realiza desde 2005 con el objetivo de promover la igualdad entre mujeres y hombres y pr</w:t>
      </w:r>
      <w:r w:rsidRPr="00732182">
        <w:rPr>
          <w:spacing w:val="6"/>
          <w:sz w:val="26"/>
          <w:szCs w:val="26"/>
        </w:rPr>
        <w:t>e</w:t>
      </w:r>
      <w:r w:rsidRPr="00732182">
        <w:rPr>
          <w:spacing w:val="6"/>
          <w:sz w:val="26"/>
          <w:szCs w:val="26"/>
        </w:rPr>
        <w:t>venir las agresiones sexistas en el contexto de las fiestas patronales; consiste en una invitación a los 272 municipios de Navarra a insertar en sus programas de fiestas la imagen: cartel y símbolo de la mano roja, contra las agresiones sexistas.</w:t>
      </w:r>
    </w:p>
    <w:p w:rsidR="00351953" w:rsidRDefault="00351953" w:rsidP="00A0722A">
      <w:pPr>
        <w:pStyle w:val="texto"/>
        <w:spacing w:after="240"/>
        <w:ind w:right="142"/>
        <w:rPr>
          <w:szCs w:val="26"/>
        </w:rPr>
      </w:pPr>
      <w:r>
        <w:rPr>
          <w:szCs w:val="26"/>
        </w:rPr>
        <w:t>El número de entidades locales y ayuntamientos adheridos a la campaña en el periodo 2016-2019 es el siguiente:</w:t>
      </w:r>
    </w:p>
    <w:tbl>
      <w:tblPr>
        <w:tblW w:w="8759" w:type="dxa"/>
        <w:tblInd w:w="30" w:type="dxa"/>
        <w:tblLayout w:type="fixed"/>
        <w:tblCellMar>
          <w:left w:w="30" w:type="dxa"/>
          <w:right w:w="30" w:type="dxa"/>
        </w:tblCellMar>
        <w:tblLook w:val="0000" w:firstRow="0" w:lastRow="0" w:firstColumn="0" w:lastColumn="0" w:noHBand="0" w:noVBand="0"/>
      </w:tblPr>
      <w:tblGrid>
        <w:gridCol w:w="4932"/>
        <w:gridCol w:w="956"/>
        <w:gridCol w:w="957"/>
        <w:gridCol w:w="957"/>
        <w:gridCol w:w="957"/>
      </w:tblGrid>
      <w:tr w:rsidR="00351953" w:rsidRPr="008C030F" w:rsidTr="001F7827">
        <w:trPr>
          <w:trHeight w:val="284"/>
        </w:trPr>
        <w:tc>
          <w:tcPr>
            <w:tcW w:w="4932" w:type="dxa"/>
            <w:tcBorders>
              <w:top w:val="single" w:sz="4" w:space="0" w:color="auto"/>
              <w:bottom w:val="single" w:sz="2" w:space="0" w:color="auto"/>
            </w:tcBorders>
            <w:shd w:val="clear" w:color="auto" w:fill="B8CCE4" w:themeFill="accent1" w:themeFillTint="66"/>
            <w:vAlign w:val="center"/>
          </w:tcPr>
          <w:p w:rsidR="00351953" w:rsidRPr="008C030F" w:rsidRDefault="00351953" w:rsidP="001F7827">
            <w:pPr>
              <w:pStyle w:val="cuadroCabe"/>
            </w:pPr>
            <w:r w:rsidRPr="008C030F">
              <w:t>Campaña igualdad en fiestas</w:t>
            </w:r>
          </w:p>
        </w:tc>
        <w:tc>
          <w:tcPr>
            <w:tcW w:w="956" w:type="dxa"/>
            <w:tcBorders>
              <w:top w:val="single" w:sz="4" w:space="0" w:color="auto"/>
              <w:bottom w:val="single" w:sz="2" w:space="0" w:color="auto"/>
            </w:tcBorders>
            <w:shd w:val="clear" w:color="auto" w:fill="B8CCE4" w:themeFill="accent1" w:themeFillTint="66"/>
            <w:vAlign w:val="center"/>
          </w:tcPr>
          <w:p w:rsidR="00351953" w:rsidRPr="008C030F" w:rsidRDefault="00351953" w:rsidP="001F7827">
            <w:pPr>
              <w:pStyle w:val="cuadroCabe"/>
              <w:jc w:val="right"/>
            </w:pPr>
            <w:r w:rsidRPr="008C030F">
              <w:t>2016</w:t>
            </w:r>
          </w:p>
        </w:tc>
        <w:tc>
          <w:tcPr>
            <w:tcW w:w="957" w:type="dxa"/>
            <w:tcBorders>
              <w:top w:val="single" w:sz="4" w:space="0" w:color="auto"/>
              <w:bottom w:val="single" w:sz="2" w:space="0" w:color="auto"/>
            </w:tcBorders>
            <w:shd w:val="clear" w:color="auto" w:fill="B8CCE4" w:themeFill="accent1" w:themeFillTint="66"/>
            <w:vAlign w:val="center"/>
          </w:tcPr>
          <w:p w:rsidR="00351953" w:rsidRPr="008C030F" w:rsidRDefault="00351953" w:rsidP="001F7827">
            <w:pPr>
              <w:pStyle w:val="cuadroCabe"/>
              <w:jc w:val="right"/>
            </w:pPr>
            <w:r w:rsidRPr="008C030F">
              <w:t>2017</w:t>
            </w:r>
          </w:p>
        </w:tc>
        <w:tc>
          <w:tcPr>
            <w:tcW w:w="957" w:type="dxa"/>
            <w:tcBorders>
              <w:top w:val="single" w:sz="4" w:space="0" w:color="auto"/>
              <w:bottom w:val="single" w:sz="2" w:space="0" w:color="auto"/>
            </w:tcBorders>
            <w:shd w:val="clear" w:color="auto" w:fill="B8CCE4" w:themeFill="accent1" w:themeFillTint="66"/>
            <w:vAlign w:val="center"/>
          </w:tcPr>
          <w:p w:rsidR="00351953" w:rsidRPr="008C030F" w:rsidRDefault="00351953" w:rsidP="001F7827">
            <w:pPr>
              <w:pStyle w:val="cuadroCabe"/>
              <w:jc w:val="right"/>
            </w:pPr>
            <w:r w:rsidRPr="008C030F">
              <w:t>2018</w:t>
            </w:r>
          </w:p>
        </w:tc>
        <w:tc>
          <w:tcPr>
            <w:tcW w:w="957" w:type="dxa"/>
            <w:tcBorders>
              <w:top w:val="single" w:sz="4" w:space="0" w:color="auto"/>
              <w:left w:val="nil"/>
              <w:bottom w:val="single" w:sz="2" w:space="0" w:color="auto"/>
            </w:tcBorders>
            <w:shd w:val="clear" w:color="auto" w:fill="B8CCE4" w:themeFill="accent1" w:themeFillTint="66"/>
            <w:vAlign w:val="center"/>
          </w:tcPr>
          <w:p w:rsidR="00351953" w:rsidRPr="008C030F" w:rsidRDefault="00351953" w:rsidP="001F7827">
            <w:pPr>
              <w:pStyle w:val="cuadroCabe"/>
              <w:jc w:val="right"/>
            </w:pPr>
            <w:r w:rsidRPr="008C030F">
              <w:t>2019</w:t>
            </w:r>
          </w:p>
        </w:tc>
      </w:tr>
      <w:tr w:rsidR="00351953" w:rsidRPr="00322E35" w:rsidTr="001F7827">
        <w:trPr>
          <w:trHeight w:val="284"/>
        </w:trPr>
        <w:tc>
          <w:tcPr>
            <w:tcW w:w="4932" w:type="dxa"/>
            <w:tcBorders>
              <w:top w:val="single" w:sz="2" w:space="0" w:color="auto"/>
              <w:bottom w:val="single" w:sz="2" w:space="0" w:color="auto"/>
            </w:tcBorders>
            <w:shd w:val="clear" w:color="auto" w:fill="auto"/>
            <w:vAlign w:val="center"/>
          </w:tcPr>
          <w:p w:rsidR="00351953" w:rsidRDefault="00351953" w:rsidP="001F7827">
            <w:pPr>
              <w:pStyle w:val="cuatexto"/>
            </w:pPr>
            <w:r>
              <w:t xml:space="preserve">Entidades locales </w:t>
            </w:r>
          </w:p>
        </w:tc>
        <w:tc>
          <w:tcPr>
            <w:tcW w:w="956" w:type="dxa"/>
            <w:tcBorders>
              <w:top w:val="single" w:sz="2" w:space="0" w:color="auto"/>
              <w:bottom w:val="single" w:sz="2" w:space="0" w:color="auto"/>
            </w:tcBorders>
            <w:vAlign w:val="center"/>
          </w:tcPr>
          <w:p w:rsidR="00351953" w:rsidRDefault="00351953" w:rsidP="001F7827">
            <w:pPr>
              <w:pStyle w:val="cuatexto"/>
              <w:jc w:val="right"/>
            </w:pPr>
            <w:r>
              <w:t>145</w:t>
            </w:r>
          </w:p>
        </w:tc>
        <w:tc>
          <w:tcPr>
            <w:tcW w:w="957" w:type="dxa"/>
            <w:tcBorders>
              <w:top w:val="single" w:sz="2" w:space="0" w:color="auto"/>
              <w:bottom w:val="single" w:sz="2" w:space="0" w:color="auto"/>
            </w:tcBorders>
            <w:shd w:val="clear" w:color="auto" w:fill="auto"/>
            <w:vAlign w:val="center"/>
          </w:tcPr>
          <w:p w:rsidR="00351953" w:rsidRDefault="00351953" w:rsidP="001F7827">
            <w:pPr>
              <w:pStyle w:val="cuatexto"/>
              <w:jc w:val="right"/>
            </w:pPr>
            <w:r>
              <w:t>179</w:t>
            </w:r>
          </w:p>
        </w:tc>
        <w:tc>
          <w:tcPr>
            <w:tcW w:w="957" w:type="dxa"/>
            <w:tcBorders>
              <w:top w:val="single" w:sz="2" w:space="0" w:color="auto"/>
              <w:bottom w:val="single" w:sz="2" w:space="0" w:color="auto"/>
            </w:tcBorders>
            <w:shd w:val="clear" w:color="auto" w:fill="auto"/>
            <w:vAlign w:val="center"/>
          </w:tcPr>
          <w:p w:rsidR="00351953" w:rsidRDefault="00351953" w:rsidP="001F7827">
            <w:pPr>
              <w:pStyle w:val="cuatexto"/>
              <w:jc w:val="right"/>
            </w:pPr>
            <w:r>
              <w:t>247</w:t>
            </w:r>
          </w:p>
        </w:tc>
        <w:tc>
          <w:tcPr>
            <w:tcW w:w="957" w:type="dxa"/>
            <w:tcBorders>
              <w:top w:val="single" w:sz="2" w:space="0" w:color="auto"/>
              <w:left w:val="nil"/>
              <w:bottom w:val="single" w:sz="2" w:space="0" w:color="auto"/>
            </w:tcBorders>
            <w:shd w:val="clear" w:color="auto" w:fill="auto"/>
            <w:vAlign w:val="center"/>
          </w:tcPr>
          <w:p w:rsidR="00351953" w:rsidRDefault="00351953" w:rsidP="001F7827">
            <w:pPr>
              <w:pStyle w:val="cuatexto"/>
              <w:jc w:val="right"/>
            </w:pPr>
            <w:r>
              <w:t>274</w:t>
            </w:r>
          </w:p>
        </w:tc>
      </w:tr>
      <w:tr w:rsidR="00351953" w:rsidRPr="00322E35" w:rsidTr="001F7827">
        <w:trPr>
          <w:trHeight w:val="284"/>
        </w:trPr>
        <w:tc>
          <w:tcPr>
            <w:tcW w:w="4932" w:type="dxa"/>
            <w:tcBorders>
              <w:top w:val="single" w:sz="2" w:space="0" w:color="auto"/>
              <w:bottom w:val="single" w:sz="2" w:space="0" w:color="auto"/>
            </w:tcBorders>
            <w:shd w:val="clear" w:color="auto" w:fill="auto"/>
            <w:vAlign w:val="center"/>
          </w:tcPr>
          <w:p w:rsidR="00351953" w:rsidRDefault="00351953" w:rsidP="001F7827">
            <w:pPr>
              <w:pStyle w:val="cuatexto"/>
            </w:pPr>
            <w:r>
              <w:t>Ayuntamientos</w:t>
            </w:r>
          </w:p>
        </w:tc>
        <w:tc>
          <w:tcPr>
            <w:tcW w:w="956" w:type="dxa"/>
            <w:tcBorders>
              <w:top w:val="single" w:sz="2" w:space="0" w:color="auto"/>
              <w:bottom w:val="single" w:sz="2" w:space="0" w:color="auto"/>
            </w:tcBorders>
            <w:vAlign w:val="center"/>
          </w:tcPr>
          <w:p w:rsidR="00351953" w:rsidRDefault="00351953" w:rsidP="001F7827">
            <w:pPr>
              <w:pStyle w:val="cuatexto"/>
              <w:jc w:val="right"/>
            </w:pPr>
            <w:r>
              <w:t>n/d</w:t>
            </w:r>
          </w:p>
        </w:tc>
        <w:tc>
          <w:tcPr>
            <w:tcW w:w="957" w:type="dxa"/>
            <w:tcBorders>
              <w:top w:val="single" w:sz="2" w:space="0" w:color="auto"/>
              <w:bottom w:val="single" w:sz="2" w:space="0" w:color="auto"/>
            </w:tcBorders>
            <w:shd w:val="clear" w:color="auto" w:fill="auto"/>
            <w:vAlign w:val="center"/>
          </w:tcPr>
          <w:p w:rsidR="00351953" w:rsidRDefault="00351953" w:rsidP="001F7827">
            <w:pPr>
              <w:pStyle w:val="cuatexto"/>
              <w:jc w:val="right"/>
            </w:pPr>
            <w:r>
              <w:t>n/d</w:t>
            </w:r>
          </w:p>
        </w:tc>
        <w:tc>
          <w:tcPr>
            <w:tcW w:w="957" w:type="dxa"/>
            <w:tcBorders>
              <w:top w:val="single" w:sz="2" w:space="0" w:color="auto"/>
              <w:bottom w:val="single" w:sz="2" w:space="0" w:color="auto"/>
            </w:tcBorders>
            <w:shd w:val="clear" w:color="auto" w:fill="auto"/>
            <w:vAlign w:val="center"/>
          </w:tcPr>
          <w:p w:rsidR="00351953" w:rsidRDefault="00351953" w:rsidP="001F7827">
            <w:pPr>
              <w:pStyle w:val="cuatexto"/>
              <w:jc w:val="right"/>
            </w:pPr>
            <w:r>
              <w:t>125</w:t>
            </w:r>
          </w:p>
        </w:tc>
        <w:tc>
          <w:tcPr>
            <w:tcW w:w="957" w:type="dxa"/>
            <w:tcBorders>
              <w:top w:val="single" w:sz="2" w:space="0" w:color="auto"/>
              <w:left w:val="nil"/>
              <w:bottom w:val="single" w:sz="2" w:space="0" w:color="auto"/>
            </w:tcBorders>
            <w:shd w:val="clear" w:color="auto" w:fill="auto"/>
            <w:vAlign w:val="center"/>
          </w:tcPr>
          <w:p w:rsidR="00351953" w:rsidRDefault="00351953" w:rsidP="001F7827">
            <w:pPr>
              <w:pStyle w:val="cuatexto"/>
              <w:jc w:val="right"/>
            </w:pPr>
            <w:r>
              <w:t>133</w:t>
            </w:r>
          </w:p>
        </w:tc>
      </w:tr>
      <w:tr w:rsidR="00351953" w:rsidRPr="00322E35" w:rsidTr="001F7827">
        <w:trPr>
          <w:trHeight w:val="284"/>
        </w:trPr>
        <w:tc>
          <w:tcPr>
            <w:tcW w:w="4932" w:type="dxa"/>
            <w:tcBorders>
              <w:top w:val="single" w:sz="2" w:space="0" w:color="auto"/>
              <w:bottom w:val="single" w:sz="2" w:space="0" w:color="auto"/>
            </w:tcBorders>
            <w:shd w:val="clear" w:color="auto" w:fill="auto"/>
            <w:vAlign w:val="center"/>
          </w:tcPr>
          <w:p w:rsidR="00351953" w:rsidRPr="00322E35" w:rsidRDefault="00351953" w:rsidP="001F7827">
            <w:pPr>
              <w:pStyle w:val="cuatexto"/>
            </w:pPr>
            <w:r>
              <w:t xml:space="preserve">% entidades locales </w:t>
            </w:r>
          </w:p>
        </w:tc>
        <w:tc>
          <w:tcPr>
            <w:tcW w:w="956" w:type="dxa"/>
            <w:tcBorders>
              <w:top w:val="single" w:sz="2" w:space="0" w:color="auto"/>
              <w:bottom w:val="single" w:sz="2" w:space="0" w:color="auto"/>
            </w:tcBorders>
            <w:vAlign w:val="center"/>
          </w:tcPr>
          <w:p w:rsidR="00351953" w:rsidRPr="00322E35" w:rsidRDefault="00351953" w:rsidP="001F7827">
            <w:pPr>
              <w:pStyle w:val="cuatexto"/>
              <w:jc w:val="right"/>
            </w:pPr>
            <w:r>
              <w:t>23</w:t>
            </w:r>
          </w:p>
        </w:tc>
        <w:tc>
          <w:tcPr>
            <w:tcW w:w="957" w:type="dxa"/>
            <w:tcBorders>
              <w:top w:val="single" w:sz="2" w:space="0" w:color="auto"/>
              <w:bottom w:val="single" w:sz="2" w:space="0" w:color="auto"/>
            </w:tcBorders>
            <w:shd w:val="clear" w:color="auto" w:fill="auto"/>
            <w:vAlign w:val="center"/>
          </w:tcPr>
          <w:p w:rsidR="00351953" w:rsidRPr="00322E35" w:rsidRDefault="00351953" w:rsidP="001F7827">
            <w:pPr>
              <w:pStyle w:val="cuatexto"/>
              <w:jc w:val="right"/>
            </w:pPr>
            <w:r>
              <w:t>29</w:t>
            </w:r>
          </w:p>
        </w:tc>
        <w:tc>
          <w:tcPr>
            <w:tcW w:w="957" w:type="dxa"/>
            <w:tcBorders>
              <w:top w:val="single" w:sz="2" w:space="0" w:color="auto"/>
              <w:bottom w:val="single" w:sz="2" w:space="0" w:color="auto"/>
            </w:tcBorders>
            <w:shd w:val="clear" w:color="auto" w:fill="auto"/>
            <w:vAlign w:val="center"/>
          </w:tcPr>
          <w:p w:rsidR="00351953" w:rsidRPr="00322E35" w:rsidRDefault="00351953" w:rsidP="001F7827">
            <w:pPr>
              <w:pStyle w:val="cuatexto"/>
              <w:jc w:val="right"/>
            </w:pPr>
            <w:r>
              <w:t>40</w:t>
            </w:r>
          </w:p>
        </w:tc>
        <w:tc>
          <w:tcPr>
            <w:tcW w:w="957" w:type="dxa"/>
            <w:tcBorders>
              <w:top w:val="single" w:sz="2" w:space="0" w:color="auto"/>
              <w:left w:val="nil"/>
              <w:bottom w:val="single" w:sz="2" w:space="0" w:color="auto"/>
            </w:tcBorders>
            <w:shd w:val="clear" w:color="auto" w:fill="auto"/>
            <w:vAlign w:val="center"/>
          </w:tcPr>
          <w:p w:rsidR="00351953" w:rsidRPr="00322E35" w:rsidRDefault="00351953" w:rsidP="001F7827">
            <w:pPr>
              <w:pStyle w:val="cuatexto"/>
              <w:jc w:val="right"/>
            </w:pPr>
            <w:r>
              <w:t>44</w:t>
            </w:r>
          </w:p>
        </w:tc>
      </w:tr>
      <w:tr w:rsidR="00351953" w:rsidRPr="00322E35" w:rsidTr="001F7827">
        <w:trPr>
          <w:trHeight w:val="284"/>
        </w:trPr>
        <w:tc>
          <w:tcPr>
            <w:tcW w:w="4932" w:type="dxa"/>
            <w:tcBorders>
              <w:top w:val="single" w:sz="2" w:space="0" w:color="auto"/>
              <w:bottom w:val="single" w:sz="2" w:space="0" w:color="auto"/>
            </w:tcBorders>
            <w:shd w:val="clear" w:color="auto" w:fill="auto"/>
            <w:vAlign w:val="center"/>
          </w:tcPr>
          <w:p w:rsidR="00351953" w:rsidRDefault="00351953" w:rsidP="001F7827">
            <w:pPr>
              <w:pStyle w:val="cuatexto"/>
            </w:pPr>
            <w:r>
              <w:t xml:space="preserve">% ayuntamientos </w:t>
            </w:r>
          </w:p>
        </w:tc>
        <w:tc>
          <w:tcPr>
            <w:tcW w:w="956" w:type="dxa"/>
            <w:tcBorders>
              <w:top w:val="single" w:sz="2" w:space="0" w:color="auto"/>
              <w:bottom w:val="single" w:sz="2" w:space="0" w:color="auto"/>
            </w:tcBorders>
            <w:vAlign w:val="center"/>
          </w:tcPr>
          <w:p w:rsidR="00351953" w:rsidRDefault="00351953" w:rsidP="001F7827">
            <w:pPr>
              <w:pStyle w:val="cuatexto"/>
              <w:jc w:val="right"/>
            </w:pPr>
            <w:r>
              <w:t>n/d</w:t>
            </w:r>
          </w:p>
        </w:tc>
        <w:tc>
          <w:tcPr>
            <w:tcW w:w="957" w:type="dxa"/>
            <w:tcBorders>
              <w:top w:val="single" w:sz="2" w:space="0" w:color="auto"/>
              <w:bottom w:val="single" w:sz="2" w:space="0" w:color="auto"/>
            </w:tcBorders>
            <w:shd w:val="clear" w:color="auto" w:fill="auto"/>
            <w:vAlign w:val="center"/>
          </w:tcPr>
          <w:p w:rsidR="00351953" w:rsidRDefault="00351953" w:rsidP="001F7827">
            <w:pPr>
              <w:pStyle w:val="cuatexto"/>
              <w:jc w:val="right"/>
            </w:pPr>
            <w:r>
              <w:t>n/d</w:t>
            </w:r>
          </w:p>
        </w:tc>
        <w:tc>
          <w:tcPr>
            <w:tcW w:w="957" w:type="dxa"/>
            <w:tcBorders>
              <w:top w:val="single" w:sz="2" w:space="0" w:color="auto"/>
              <w:bottom w:val="single" w:sz="2" w:space="0" w:color="auto"/>
            </w:tcBorders>
            <w:shd w:val="clear" w:color="auto" w:fill="auto"/>
            <w:vAlign w:val="center"/>
          </w:tcPr>
          <w:p w:rsidR="00351953" w:rsidRDefault="00351953" w:rsidP="001F7827">
            <w:pPr>
              <w:pStyle w:val="cuatexto"/>
              <w:jc w:val="right"/>
            </w:pPr>
            <w:r>
              <w:t>46</w:t>
            </w:r>
          </w:p>
        </w:tc>
        <w:tc>
          <w:tcPr>
            <w:tcW w:w="957" w:type="dxa"/>
            <w:tcBorders>
              <w:top w:val="single" w:sz="2" w:space="0" w:color="auto"/>
              <w:left w:val="nil"/>
              <w:bottom w:val="single" w:sz="2" w:space="0" w:color="auto"/>
            </w:tcBorders>
            <w:shd w:val="clear" w:color="auto" w:fill="auto"/>
            <w:vAlign w:val="center"/>
          </w:tcPr>
          <w:p w:rsidR="00351953" w:rsidRDefault="00351953" w:rsidP="001F7827">
            <w:pPr>
              <w:pStyle w:val="cuatexto"/>
              <w:jc w:val="right"/>
            </w:pPr>
            <w:r>
              <w:t>49</w:t>
            </w:r>
          </w:p>
        </w:tc>
      </w:tr>
      <w:tr w:rsidR="00351953" w:rsidRPr="00322E35" w:rsidTr="001F7827">
        <w:trPr>
          <w:trHeight w:val="284"/>
        </w:trPr>
        <w:tc>
          <w:tcPr>
            <w:tcW w:w="4932" w:type="dxa"/>
            <w:tcBorders>
              <w:top w:val="single" w:sz="2" w:space="0" w:color="auto"/>
              <w:bottom w:val="single" w:sz="2" w:space="0" w:color="auto"/>
            </w:tcBorders>
            <w:shd w:val="clear" w:color="auto" w:fill="auto"/>
            <w:vAlign w:val="center"/>
          </w:tcPr>
          <w:p w:rsidR="00351953" w:rsidRPr="00322E35" w:rsidRDefault="00351953" w:rsidP="001F7827">
            <w:pPr>
              <w:pStyle w:val="cuatexto"/>
            </w:pPr>
            <w:r>
              <w:t xml:space="preserve">% población </w:t>
            </w:r>
          </w:p>
        </w:tc>
        <w:tc>
          <w:tcPr>
            <w:tcW w:w="956" w:type="dxa"/>
            <w:tcBorders>
              <w:top w:val="single" w:sz="2" w:space="0" w:color="auto"/>
              <w:bottom w:val="single" w:sz="2" w:space="0" w:color="auto"/>
            </w:tcBorders>
            <w:vAlign w:val="center"/>
          </w:tcPr>
          <w:p w:rsidR="00351953" w:rsidRPr="00322E35" w:rsidRDefault="00351953" w:rsidP="001F7827">
            <w:pPr>
              <w:pStyle w:val="cuatexto"/>
              <w:jc w:val="right"/>
            </w:pPr>
            <w:r>
              <w:t>87</w:t>
            </w:r>
          </w:p>
        </w:tc>
        <w:tc>
          <w:tcPr>
            <w:tcW w:w="957" w:type="dxa"/>
            <w:tcBorders>
              <w:top w:val="single" w:sz="2" w:space="0" w:color="auto"/>
              <w:bottom w:val="single" w:sz="2" w:space="0" w:color="auto"/>
            </w:tcBorders>
            <w:shd w:val="clear" w:color="auto" w:fill="auto"/>
            <w:vAlign w:val="center"/>
          </w:tcPr>
          <w:p w:rsidR="00351953" w:rsidRPr="00322E35" w:rsidRDefault="00351953" w:rsidP="001F7827">
            <w:pPr>
              <w:pStyle w:val="cuatexto"/>
              <w:jc w:val="right"/>
            </w:pPr>
            <w:r>
              <w:t>89</w:t>
            </w:r>
          </w:p>
        </w:tc>
        <w:tc>
          <w:tcPr>
            <w:tcW w:w="957" w:type="dxa"/>
            <w:tcBorders>
              <w:top w:val="single" w:sz="2" w:space="0" w:color="auto"/>
              <w:bottom w:val="single" w:sz="2" w:space="0" w:color="auto"/>
            </w:tcBorders>
            <w:shd w:val="clear" w:color="auto" w:fill="auto"/>
            <w:vAlign w:val="center"/>
          </w:tcPr>
          <w:p w:rsidR="00351953" w:rsidRPr="00322E35" w:rsidRDefault="00351953" w:rsidP="001F7827">
            <w:pPr>
              <w:pStyle w:val="cuatexto"/>
              <w:jc w:val="right"/>
            </w:pPr>
            <w:r>
              <w:t>88</w:t>
            </w:r>
          </w:p>
        </w:tc>
        <w:tc>
          <w:tcPr>
            <w:tcW w:w="957" w:type="dxa"/>
            <w:tcBorders>
              <w:top w:val="single" w:sz="2" w:space="0" w:color="auto"/>
              <w:left w:val="nil"/>
              <w:bottom w:val="single" w:sz="2" w:space="0" w:color="auto"/>
            </w:tcBorders>
            <w:shd w:val="clear" w:color="auto" w:fill="auto"/>
            <w:vAlign w:val="center"/>
          </w:tcPr>
          <w:p w:rsidR="00351953" w:rsidRPr="00322E35" w:rsidRDefault="00351953" w:rsidP="001F7827">
            <w:pPr>
              <w:pStyle w:val="cuatexto"/>
              <w:jc w:val="right"/>
            </w:pPr>
            <w:r>
              <w:t>89</w:t>
            </w:r>
          </w:p>
        </w:tc>
      </w:tr>
    </w:tbl>
    <w:p w:rsidR="00351953" w:rsidRDefault="00351953" w:rsidP="00D76607">
      <w:pPr>
        <w:pStyle w:val="texto"/>
        <w:spacing w:before="240"/>
        <w:ind w:right="142" w:firstLine="567"/>
        <w:rPr>
          <w:szCs w:val="26"/>
        </w:rPr>
      </w:pPr>
      <w:r>
        <w:rPr>
          <w:szCs w:val="26"/>
        </w:rPr>
        <w:t>En 2019, las entidades locales adheridas a la campaña, directamente o a través de una mancomunidad o ayuntamiento compuesto, fueron 274, de los cuales 133 son ayuntamientos; suponen el 49 por ciento del total de ayunt</w:t>
      </w:r>
      <w:r>
        <w:rPr>
          <w:szCs w:val="26"/>
        </w:rPr>
        <w:t>a</w:t>
      </w:r>
      <w:r>
        <w:rPr>
          <w:szCs w:val="26"/>
        </w:rPr>
        <w:t>mientos de Navarra y representan al 89 por ciento de la población.</w:t>
      </w:r>
    </w:p>
    <w:p w:rsidR="00CF70FA" w:rsidRPr="007F6B96" w:rsidRDefault="00CF70FA" w:rsidP="00D76607">
      <w:pPr>
        <w:pStyle w:val="texto"/>
        <w:ind w:right="142" w:firstLine="567"/>
        <w:rPr>
          <w:szCs w:val="26"/>
        </w:rPr>
      </w:pPr>
      <w:r>
        <w:rPr>
          <w:szCs w:val="26"/>
        </w:rPr>
        <w:t>Además, la difusión de la campaña se realiza a través de anuncios en prensa, radio, marquesinas autobuses, página web y a través de las redes s</w:t>
      </w:r>
      <w:r>
        <w:rPr>
          <w:szCs w:val="26"/>
        </w:rPr>
        <w:t>o</w:t>
      </w:r>
      <w:r>
        <w:rPr>
          <w:szCs w:val="26"/>
        </w:rPr>
        <w:t>ciales</w:t>
      </w:r>
      <w:r w:rsidR="00F70DB2">
        <w:rPr>
          <w:szCs w:val="26"/>
        </w:rPr>
        <w:t>.</w:t>
      </w:r>
    </w:p>
    <w:p w:rsidR="00351953" w:rsidRPr="00732182" w:rsidRDefault="00351953" w:rsidP="00D76607">
      <w:pPr>
        <w:pStyle w:val="Prrafodelista"/>
        <w:numPr>
          <w:ilvl w:val="0"/>
          <w:numId w:val="15"/>
        </w:numPr>
        <w:tabs>
          <w:tab w:val="left" w:pos="454"/>
        </w:tabs>
        <w:ind w:left="0" w:right="142" w:firstLine="284"/>
        <w:contextualSpacing w:val="0"/>
        <w:rPr>
          <w:spacing w:val="6"/>
          <w:sz w:val="26"/>
          <w:szCs w:val="26"/>
        </w:rPr>
      </w:pPr>
      <w:r w:rsidRPr="00732182">
        <w:rPr>
          <w:spacing w:val="6"/>
          <w:sz w:val="26"/>
          <w:szCs w:val="26"/>
        </w:rPr>
        <w:t>Los objetivos de la campaña del día 25 de noviembre son sensibilizar a la ciudadanía en el rechazo de la violencia contra las mujeres e informar y orie</w:t>
      </w:r>
      <w:r w:rsidRPr="00732182">
        <w:rPr>
          <w:spacing w:val="6"/>
          <w:sz w:val="26"/>
          <w:szCs w:val="26"/>
        </w:rPr>
        <w:t>n</w:t>
      </w:r>
      <w:r w:rsidRPr="00732182">
        <w:rPr>
          <w:spacing w:val="6"/>
          <w:sz w:val="26"/>
          <w:szCs w:val="26"/>
        </w:rPr>
        <w:t>tar sobre los recursos y prestaciones en materia de violencia contra las muj</w:t>
      </w:r>
      <w:r w:rsidRPr="00732182">
        <w:rPr>
          <w:spacing w:val="6"/>
          <w:sz w:val="26"/>
          <w:szCs w:val="26"/>
        </w:rPr>
        <w:t>e</w:t>
      </w:r>
      <w:r w:rsidRPr="00732182">
        <w:rPr>
          <w:spacing w:val="6"/>
          <w:sz w:val="26"/>
          <w:szCs w:val="26"/>
        </w:rPr>
        <w:t>res, con una atención especial a las mujeres jóvenes.</w:t>
      </w:r>
    </w:p>
    <w:p w:rsidR="00CF70FA" w:rsidRDefault="00351953" w:rsidP="00D76607">
      <w:pPr>
        <w:pStyle w:val="texto"/>
        <w:tabs>
          <w:tab w:val="clear" w:pos="2835"/>
          <w:tab w:val="clear" w:pos="3969"/>
          <w:tab w:val="clear" w:pos="5103"/>
          <w:tab w:val="clear" w:pos="6237"/>
          <w:tab w:val="clear" w:pos="7371"/>
          <w:tab w:val="left" w:pos="426"/>
        </w:tabs>
        <w:ind w:right="142" w:firstLine="426"/>
        <w:rPr>
          <w:szCs w:val="26"/>
        </w:rPr>
      </w:pPr>
      <w:r>
        <w:rPr>
          <w:szCs w:val="26"/>
        </w:rPr>
        <w:t xml:space="preserve">Las actuaciones de la campaña son variadas; además de una declaración institucional del Gobierno de Navarra contra la violencia hacia las mujeres y una convocatoria de concentración ciudadana de repulsa, se elaboran </w:t>
      </w:r>
      <w:r w:rsidR="00CF70FA">
        <w:rPr>
          <w:szCs w:val="26"/>
        </w:rPr>
        <w:t>carteles informativos que se difunden a través de los centros de salud y educativos, EELL, asociaciones y otros colectivos, en prensa escrita, digital, televisiones, cines, marquesinas, autobuses y redes sociales. En 2019 se diseñó una web específica en el portal navarra.es, de carácter informativo de la campaña.</w:t>
      </w:r>
    </w:p>
    <w:p w:rsidR="00351953" w:rsidRDefault="00351953" w:rsidP="00D76607">
      <w:pPr>
        <w:pStyle w:val="texto"/>
        <w:tabs>
          <w:tab w:val="clear" w:pos="2835"/>
          <w:tab w:val="clear" w:pos="3969"/>
          <w:tab w:val="clear" w:pos="5103"/>
          <w:tab w:val="clear" w:pos="6237"/>
          <w:tab w:val="clear" w:pos="7371"/>
          <w:tab w:val="left" w:pos="426"/>
        </w:tabs>
        <w:ind w:right="142" w:firstLine="426"/>
        <w:rPr>
          <w:szCs w:val="26"/>
        </w:rPr>
      </w:pPr>
      <w:r>
        <w:rPr>
          <w:szCs w:val="26"/>
        </w:rPr>
        <w:t>En el marco de la celebración del 25 de noviembre, se organizan encue</w:t>
      </w:r>
      <w:r>
        <w:rPr>
          <w:szCs w:val="26"/>
        </w:rPr>
        <w:t>n</w:t>
      </w:r>
      <w:r>
        <w:rPr>
          <w:szCs w:val="26"/>
        </w:rPr>
        <w:t>tros jóvenes en colaboración con la Subdirección y el Consejo de Juventud y se impulsa la presencia en los eventos deportivos de la pancarta “NO + vi</w:t>
      </w:r>
      <w:r>
        <w:rPr>
          <w:szCs w:val="26"/>
        </w:rPr>
        <w:t>o</w:t>
      </w:r>
      <w:r>
        <w:rPr>
          <w:szCs w:val="26"/>
        </w:rPr>
        <w:t>lencia contra las mujeres”.</w:t>
      </w:r>
    </w:p>
    <w:p w:rsidR="00696DF6" w:rsidRDefault="00696DF6">
      <w:pPr>
        <w:spacing w:after="0"/>
        <w:ind w:firstLine="0"/>
        <w:jc w:val="left"/>
        <w:rPr>
          <w:spacing w:val="6"/>
          <w:sz w:val="26"/>
          <w:szCs w:val="26"/>
        </w:rPr>
      </w:pPr>
      <w:r>
        <w:rPr>
          <w:szCs w:val="26"/>
        </w:rPr>
        <w:br w:type="page"/>
      </w:r>
    </w:p>
    <w:p w:rsidR="00351953" w:rsidRDefault="00351953" w:rsidP="007F6B96">
      <w:pPr>
        <w:pStyle w:val="texto"/>
        <w:tabs>
          <w:tab w:val="clear" w:pos="2835"/>
          <w:tab w:val="clear" w:pos="3969"/>
          <w:tab w:val="clear" w:pos="5103"/>
          <w:tab w:val="clear" w:pos="6237"/>
          <w:tab w:val="clear" w:pos="7371"/>
          <w:tab w:val="left" w:pos="426"/>
        </w:tabs>
        <w:spacing w:after="240"/>
        <w:ind w:right="142" w:firstLine="425"/>
        <w:rPr>
          <w:szCs w:val="26"/>
        </w:rPr>
      </w:pPr>
      <w:r>
        <w:rPr>
          <w:szCs w:val="26"/>
        </w:rPr>
        <w:lastRenderedPageBreak/>
        <w:t>En resumen, durante el periodo 2016-2019 se han realizado las siguientes acciones:</w:t>
      </w:r>
    </w:p>
    <w:tbl>
      <w:tblPr>
        <w:tblW w:w="8758" w:type="dxa"/>
        <w:tblInd w:w="30" w:type="dxa"/>
        <w:tblLayout w:type="fixed"/>
        <w:tblCellMar>
          <w:left w:w="30" w:type="dxa"/>
          <w:right w:w="30" w:type="dxa"/>
        </w:tblCellMar>
        <w:tblLook w:val="0000" w:firstRow="0" w:lastRow="0" w:firstColumn="0" w:lastColumn="0" w:noHBand="0" w:noVBand="0"/>
      </w:tblPr>
      <w:tblGrid>
        <w:gridCol w:w="3514"/>
        <w:gridCol w:w="1134"/>
        <w:gridCol w:w="1275"/>
        <w:gridCol w:w="1418"/>
        <w:gridCol w:w="1417"/>
      </w:tblGrid>
      <w:tr w:rsidR="00351953" w:rsidRPr="008C030F" w:rsidTr="001F7827">
        <w:trPr>
          <w:trHeight w:val="284"/>
        </w:trPr>
        <w:tc>
          <w:tcPr>
            <w:tcW w:w="3514" w:type="dxa"/>
            <w:tcBorders>
              <w:top w:val="single" w:sz="4" w:space="0" w:color="auto"/>
              <w:bottom w:val="single" w:sz="4" w:space="0" w:color="auto"/>
            </w:tcBorders>
            <w:shd w:val="clear" w:color="auto" w:fill="B8CCE4" w:themeFill="accent1" w:themeFillTint="66"/>
            <w:vAlign w:val="center"/>
          </w:tcPr>
          <w:p w:rsidR="00351953" w:rsidRPr="008C030F" w:rsidRDefault="00351953" w:rsidP="001F7827">
            <w:pPr>
              <w:pStyle w:val="cuadroCabe"/>
            </w:pPr>
            <w:r w:rsidRPr="008C030F">
              <w:t xml:space="preserve">Campaña </w:t>
            </w:r>
            <w:r>
              <w:t>25 de noviembre</w:t>
            </w:r>
          </w:p>
        </w:tc>
        <w:tc>
          <w:tcPr>
            <w:tcW w:w="1134" w:type="dxa"/>
            <w:tcBorders>
              <w:top w:val="single" w:sz="4" w:space="0" w:color="auto"/>
              <w:bottom w:val="single" w:sz="4" w:space="0" w:color="auto"/>
            </w:tcBorders>
            <w:shd w:val="clear" w:color="auto" w:fill="B8CCE4" w:themeFill="accent1" w:themeFillTint="66"/>
            <w:vAlign w:val="center"/>
          </w:tcPr>
          <w:p w:rsidR="00351953" w:rsidRPr="008C030F" w:rsidRDefault="00351953" w:rsidP="001F7827">
            <w:pPr>
              <w:pStyle w:val="cuadroCabe"/>
              <w:jc w:val="right"/>
            </w:pPr>
            <w:r w:rsidRPr="008C030F">
              <w:t>2016</w:t>
            </w:r>
          </w:p>
        </w:tc>
        <w:tc>
          <w:tcPr>
            <w:tcW w:w="1275" w:type="dxa"/>
            <w:tcBorders>
              <w:top w:val="single" w:sz="4" w:space="0" w:color="auto"/>
              <w:bottom w:val="single" w:sz="4" w:space="0" w:color="auto"/>
            </w:tcBorders>
            <w:shd w:val="clear" w:color="auto" w:fill="B8CCE4" w:themeFill="accent1" w:themeFillTint="66"/>
            <w:vAlign w:val="center"/>
          </w:tcPr>
          <w:p w:rsidR="00351953" w:rsidRPr="008C030F" w:rsidRDefault="00351953" w:rsidP="001F7827">
            <w:pPr>
              <w:pStyle w:val="cuadroCabe"/>
              <w:jc w:val="right"/>
            </w:pPr>
            <w:r w:rsidRPr="008C030F">
              <w:t>2017</w:t>
            </w:r>
          </w:p>
        </w:tc>
        <w:tc>
          <w:tcPr>
            <w:tcW w:w="1418" w:type="dxa"/>
            <w:tcBorders>
              <w:top w:val="single" w:sz="4" w:space="0" w:color="auto"/>
              <w:bottom w:val="single" w:sz="4" w:space="0" w:color="auto"/>
            </w:tcBorders>
            <w:shd w:val="clear" w:color="auto" w:fill="B8CCE4" w:themeFill="accent1" w:themeFillTint="66"/>
            <w:vAlign w:val="center"/>
          </w:tcPr>
          <w:p w:rsidR="00351953" w:rsidRPr="008C030F" w:rsidRDefault="00351953" w:rsidP="001F7827">
            <w:pPr>
              <w:pStyle w:val="cuadroCabe"/>
              <w:jc w:val="right"/>
            </w:pPr>
            <w:r w:rsidRPr="008C030F">
              <w:t>2018</w:t>
            </w:r>
          </w:p>
        </w:tc>
        <w:tc>
          <w:tcPr>
            <w:tcW w:w="1417" w:type="dxa"/>
            <w:tcBorders>
              <w:top w:val="single" w:sz="4" w:space="0" w:color="auto"/>
              <w:left w:val="nil"/>
              <w:bottom w:val="single" w:sz="4" w:space="0" w:color="auto"/>
            </w:tcBorders>
            <w:shd w:val="clear" w:color="auto" w:fill="B8CCE4" w:themeFill="accent1" w:themeFillTint="66"/>
            <w:vAlign w:val="center"/>
          </w:tcPr>
          <w:p w:rsidR="00351953" w:rsidRPr="003F28D8" w:rsidRDefault="00351953" w:rsidP="001F7827">
            <w:pPr>
              <w:pStyle w:val="cuadroCabe"/>
              <w:jc w:val="right"/>
            </w:pPr>
            <w:r w:rsidRPr="003F28D8">
              <w:t>2019</w:t>
            </w:r>
          </w:p>
        </w:tc>
      </w:tr>
      <w:tr w:rsidR="00351953" w:rsidRPr="00322E35" w:rsidTr="00616E68">
        <w:trPr>
          <w:trHeight w:val="227"/>
        </w:trPr>
        <w:tc>
          <w:tcPr>
            <w:tcW w:w="3514" w:type="dxa"/>
            <w:tcBorders>
              <w:top w:val="single" w:sz="4" w:space="0" w:color="auto"/>
              <w:bottom w:val="single" w:sz="4" w:space="0" w:color="auto"/>
            </w:tcBorders>
            <w:shd w:val="clear" w:color="auto" w:fill="auto"/>
            <w:vAlign w:val="center"/>
          </w:tcPr>
          <w:p w:rsidR="00351953" w:rsidRDefault="00351953" w:rsidP="001F7827">
            <w:pPr>
              <w:pStyle w:val="cuatexto"/>
            </w:pPr>
            <w:r>
              <w:t>Declaración institucional y concentración</w:t>
            </w:r>
          </w:p>
        </w:tc>
        <w:tc>
          <w:tcPr>
            <w:tcW w:w="1134" w:type="dxa"/>
            <w:tcBorders>
              <w:top w:val="single" w:sz="4" w:space="0" w:color="auto"/>
              <w:bottom w:val="single" w:sz="4" w:space="0" w:color="auto"/>
            </w:tcBorders>
            <w:vAlign w:val="center"/>
          </w:tcPr>
          <w:p w:rsidR="00351953" w:rsidRDefault="00351953" w:rsidP="001F7827">
            <w:pPr>
              <w:pStyle w:val="cuatexto"/>
              <w:jc w:val="right"/>
            </w:pPr>
            <w:r>
              <w:t>√</w:t>
            </w:r>
          </w:p>
        </w:tc>
        <w:tc>
          <w:tcPr>
            <w:tcW w:w="1275" w:type="dxa"/>
            <w:tcBorders>
              <w:top w:val="single" w:sz="4" w:space="0" w:color="auto"/>
              <w:bottom w:val="single" w:sz="4" w:space="0" w:color="auto"/>
            </w:tcBorders>
            <w:shd w:val="clear" w:color="auto" w:fill="auto"/>
            <w:vAlign w:val="center"/>
          </w:tcPr>
          <w:p w:rsidR="00351953" w:rsidRDefault="00351953" w:rsidP="001F7827">
            <w:pPr>
              <w:pStyle w:val="cuatexto"/>
              <w:jc w:val="right"/>
            </w:pPr>
            <w:r>
              <w:t>√</w:t>
            </w:r>
          </w:p>
        </w:tc>
        <w:tc>
          <w:tcPr>
            <w:tcW w:w="1418" w:type="dxa"/>
            <w:tcBorders>
              <w:top w:val="single" w:sz="4" w:space="0" w:color="auto"/>
              <w:bottom w:val="single" w:sz="4" w:space="0" w:color="auto"/>
            </w:tcBorders>
            <w:shd w:val="clear" w:color="auto" w:fill="auto"/>
            <w:vAlign w:val="center"/>
          </w:tcPr>
          <w:p w:rsidR="00351953" w:rsidRDefault="00351953" w:rsidP="001F7827">
            <w:pPr>
              <w:pStyle w:val="cuatexto"/>
              <w:jc w:val="right"/>
            </w:pPr>
            <w:r>
              <w:t>√</w:t>
            </w:r>
          </w:p>
        </w:tc>
        <w:tc>
          <w:tcPr>
            <w:tcW w:w="1417" w:type="dxa"/>
            <w:tcBorders>
              <w:top w:val="single" w:sz="4" w:space="0" w:color="auto"/>
              <w:left w:val="nil"/>
              <w:bottom w:val="single" w:sz="4" w:space="0" w:color="auto"/>
            </w:tcBorders>
            <w:shd w:val="clear" w:color="auto" w:fill="auto"/>
            <w:vAlign w:val="center"/>
          </w:tcPr>
          <w:p w:rsidR="00351953" w:rsidRPr="003F28D8" w:rsidRDefault="00351953" w:rsidP="001F7827">
            <w:pPr>
              <w:pStyle w:val="cuatexto"/>
              <w:jc w:val="right"/>
            </w:pPr>
            <w:r w:rsidRPr="003F28D8">
              <w:t>√</w:t>
            </w:r>
          </w:p>
        </w:tc>
      </w:tr>
      <w:tr w:rsidR="00351953" w:rsidRPr="00322E35" w:rsidTr="001F7827">
        <w:trPr>
          <w:trHeight w:val="284"/>
        </w:trPr>
        <w:tc>
          <w:tcPr>
            <w:tcW w:w="3514" w:type="dxa"/>
            <w:tcBorders>
              <w:top w:val="single" w:sz="4" w:space="0" w:color="auto"/>
              <w:bottom w:val="single" w:sz="4" w:space="0" w:color="auto"/>
            </w:tcBorders>
            <w:shd w:val="clear" w:color="auto" w:fill="auto"/>
            <w:vAlign w:val="center"/>
          </w:tcPr>
          <w:p w:rsidR="00351953" w:rsidRPr="00322E35" w:rsidRDefault="00351953" w:rsidP="001F7827">
            <w:pPr>
              <w:pStyle w:val="cuatexto"/>
            </w:pPr>
            <w:r>
              <w:t>Eslogan y cartel</w:t>
            </w:r>
          </w:p>
        </w:tc>
        <w:tc>
          <w:tcPr>
            <w:tcW w:w="1134" w:type="dxa"/>
            <w:tcBorders>
              <w:top w:val="single" w:sz="4" w:space="0" w:color="auto"/>
              <w:bottom w:val="single" w:sz="4" w:space="0" w:color="auto"/>
            </w:tcBorders>
            <w:vAlign w:val="center"/>
          </w:tcPr>
          <w:p w:rsidR="00351953" w:rsidRDefault="00351953" w:rsidP="001F7827">
            <w:pPr>
              <w:pStyle w:val="cuatexto"/>
              <w:jc w:val="right"/>
            </w:pPr>
            <w:r>
              <w:t>Navarra dice NO</w:t>
            </w:r>
          </w:p>
        </w:tc>
        <w:tc>
          <w:tcPr>
            <w:tcW w:w="1275" w:type="dxa"/>
            <w:tcBorders>
              <w:top w:val="single" w:sz="4" w:space="0" w:color="auto"/>
              <w:bottom w:val="single" w:sz="4" w:space="0" w:color="auto"/>
            </w:tcBorders>
            <w:shd w:val="clear" w:color="auto" w:fill="auto"/>
            <w:vAlign w:val="center"/>
          </w:tcPr>
          <w:p w:rsidR="00351953" w:rsidRDefault="00351953" w:rsidP="001F7827">
            <w:pPr>
              <w:pStyle w:val="cuatexto"/>
              <w:jc w:val="right"/>
            </w:pPr>
            <w:r>
              <w:t>Navarra dice NO</w:t>
            </w:r>
          </w:p>
        </w:tc>
        <w:tc>
          <w:tcPr>
            <w:tcW w:w="1418" w:type="dxa"/>
            <w:tcBorders>
              <w:top w:val="single" w:sz="4" w:space="0" w:color="auto"/>
              <w:bottom w:val="single" w:sz="4" w:space="0" w:color="auto"/>
            </w:tcBorders>
            <w:shd w:val="clear" w:color="auto" w:fill="auto"/>
            <w:vAlign w:val="center"/>
          </w:tcPr>
          <w:p w:rsidR="00351953" w:rsidRDefault="00351953" w:rsidP="001F7827">
            <w:pPr>
              <w:pStyle w:val="cuatexto"/>
              <w:jc w:val="right"/>
            </w:pPr>
            <w:r>
              <w:t>Tenemos mucho que hacer</w:t>
            </w:r>
          </w:p>
        </w:tc>
        <w:tc>
          <w:tcPr>
            <w:tcW w:w="1417" w:type="dxa"/>
            <w:tcBorders>
              <w:top w:val="single" w:sz="4" w:space="0" w:color="auto"/>
              <w:left w:val="nil"/>
              <w:bottom w:val="single" w:sz="4" w:space="0" w:color="auto"/>
            </w:tcBorders>
            <w:shd w:val="clear" w:color="auto" w:fill="auto"/>
            <w:vAlign w:val="center"/>
          </w:tcPr>
          <w:p w:rsidR="00351953" w:rsidRPr="003F28D8" w:rsidRDefault="00351953" w:rsidP="001F7827">
            <w:pPr>
              <w:pStyle w:val="cuatexto"/>
              <w:jc w:val="right"/>
            </w:pPr>
            <w:r w:rsidRPr="003F28D8">
              <w:t>¿Qué estás h</w:t>
            </w:r>
            <w:r w:rsidRPr="003F28D8">
              <w:t>a</w:t>
            </w:r>
            <w:r w:rsidRPr="003F28D8">
              <w:t>ciendo tú?</w:t>
            </w:r>
          </w:p>
        </w:tc>
      </w:tr>
      <w:tr w:rsidR="00351953" w:rsidRPr="00322E35" w:rsidTr="00616E68">
        <w:trPr>
          <w:trHeight w:val="227"/>
        </w:trPr>
        <w:tc>
          <w:tcPr>
            <w:tcW w:w="3514" w:type="dxa"/>
            <w:tcBorders>
              <w:top w:val="single" w:sz="4" w:space="0" w:color="auto"/>
              <w:bottom w:val="single" w:sz="4" w:space="0" w:color="auto"/>
            </w:tcBorders>
            <w:shd w:val="clear" w:color="auto" w:fill="auto"/>
            <w:vAlign w:val="center"/>
          </w:tcPr>
          <w:p w:rsidR="00351953" w:rsidRPr="00322E35" w:rsidRDefault="00351953" w:rsidP="00CF70FA">
            <w:pPr>
              <w:pStyle w:val="cuatexto"/>
            </w:pPr>
            <w:r>
              <w:t>Folletos/prensa/radio/RRSS/</w:t>
            </w:r>
            <w:r w:rsidR="00CF70FA">
              <w:t>web</w:t>
            </w:r>
          </w:p>
        </w:tc>
        <w:tc>
          <w:tcPr>
            <w:tcW w:w="1134" w:type="dxa"/>
            <w:tcBorders>
              <w:top w:val="single" w:sz="4" w:space="0" w:color="auto"/>
              <w:bottom w:val="single" w:sz="4" w:space="0" w:color="auto"/>
            </w:tcBorders>
            <w:vAlign w:val="center"/>
          </w:tcPr>
          <w:p w:rsidR="00351953" w:rsidRDefault="00351953" w:rsidP="001F7827">
            <w:pPr>
              <w:pStyle w:val="cuatexto"/>
              <w:jc w:val="right"/>
            </w:pPr>
            <w:r>
              <w:t>√</w:t>
            </w:r>
          </w:p>
        </w:tc>
        <w:tc>
          <w:tcPr>
            <w:tcW w:w="1275" w:type="dxa"/>
            <w:tcBorders>
              <w:top w:val="single" w:sz="4" w:space="0" w:color="auto"/>
              <w:bottom w:val="single" w:sz="4" w:space="0" w:color="auto"/>
            </w:tcBorders>
            <w:shd w:val="clear" w:color="auto" w:fill="auto"/>
            <w:vAlign w:val="center"/>
          </w:tcPr>
          <w:p w:rsidR="00351953" w:rsidRPr="001E5F96" w:rsidRDefault="00351953" w:rsidP="001F7827">
            <w:pPr>
              <w:pStyle w:val="cuatexto"/>
              <w:jc w:val="right"/>
              <w:rPr>
                <w:color w:val="FF0000"/>
              </w:rPr>
            </w:pPr>
            <w:r>
              <w:t>√</w:t>
            </w:r>
          </w:p>
        </w:tc>
        <w:tc>
          <w:tcPr>
            <w:tcW w:w="1418" w:type="dxa"/>
            <w:tcBorders>
              <w:top w:val="single" w:sz="4" w:space="0" w:color="auto"/>
              <w:bottom w:val="single" w:sz="4" w:space="0" w:color="auto"/>
            </w:tcBorders>
            <w:shd w:val="clear" w:color="auto" w:fill="auto"/>
            <w:vAlign w:val="center"/>
          </w:tcPr>
          <w:p w:rsidR="00351953" w:rsidRDefault="00351953" w:rsidP="001F7827">
            <w:pPr>
              <w:pStyle w:val="cuatexto"/>
              <w:jc w:val="right"/>
            </w:pPr>
            <w:r>
              <w:t>√</w:t>
            </w:r>
          </w:p>
        </w:tc>
        <w:tc>
          <w:tcPr>
            <w:tcW w:w="1417" w:type="dxa"/>
            <w:tcBorders>
              <w:top w:val="single" w:sz="4" w:space="0" w:color="auto"/>
              <w:left w:val="nil"/>
              <w:bottom w:val="single" w:sz="4" w:space="0" w:color="auto"/>
            </w:tcBorders>
            <w:shd w:val="clear" w:color="auto" w:fill="auto"/>
            <w:vAlign w:val="center"/>
          </w:tcPr>
          <w:p w:rsidR="00351953" w:rsidRPr="001E5F96" w:rsidRDefault="00351953" w:rsidP="001F7827">
            <w:pPr>
              <w:pStyle w:val="cuatexto"/>
              <w:jc w:val="right"/>
              <w:rPr>
                <w:color w:val="FF0000"/>
              </w:rPr>
            </w:pPr>
            <w:r>
              <w:t>√</w:t>
            </w:r>
          </w:p>
        </w:tc>
      </w:tr>
      <w:tr w:rsidR="00CF70FA" w:rsidRPr="00322E35" w:rsidTr="00616E68">
        <w:trPr>
          <w:trHeight w:val="227"/>
        </w:trPr>
        <w:tc>
          <w:tcPr>
            <w:tcW w:w="3514" w:type="dxa"/>
            <w:tcBorders>
              <w:top w:val="single" w:sz="4" w:space="0" w:color="auto"/>
              <w:bottom w:val="single" w:sz="4" w:space="0" w:color="auto"/>
            </w:tcBorders>
            <w:shd w:val="clear" w:color="auto" w:fill="auto"/>
            <w:vAlign w:val="center"/>
          </w:tcPr>
          <w:p w:rsidR="00CF70FA" w:rsidRDefault="00CF70FA" w:rsidP="00CF70FA">
            <w:pPr>
              <w:pStyle w:val="cuatexto"/>
            </w:pPr>
            <w:r>
              <w:t>Punto móvil informativo</w:t>
            </w:r>
          </w:p>
        </w:tc>
        <w:tc>
          <w:tcPr>
            <w:tcW w:w="1134" w:type="dxa"/>
            <w:tcBorders>
              <w:top w:val="single" w:sz="4" w:space="0" w:color="auto"/>
              <w:bottom w:val="single" w:sz="4" w:space="0" w:color="auto"/>
            </w:tcBorders>
            <w:vAlign w:val="center"/>
          </w:tcPr>
          <w:p w:rsidR="00CF70FA" w:rsidRDefault="00CF70FA" w:rsidP="00CF70FA">
            <w:pPr>
              <w:pStyle w:val="cuatexto"/>
              <w:jc w:val="right"/>
            </w:pPr>
            <w:r>
              <w:t>√</w:t>
            </w:r>
          </w:p>
        </w:tc>
        <w:tc>
          <w:tcPr>
            <w:tcW w:w="1275" w:type="dxa"/>
            <w:tcBorders>
              <w:top w:val="single" w:sz="4" w:space="0" w:color="auto"/>
              <w:bottom w:val="single" w:sz="4" w:space="0" w:color="auto"/>
            </w:tcBorders>
            <w:shd w:val="clear" w:color="auto" w:fill="auto"/>
            <w:vAlign w:val="center"/>
          </w:tcPr>
          <w:p w:rsidR="00CF70FA" w:rsidRDefault="00CF70FA" w:rsidP="00CF70FA">
            <w:pPr>
              <w:pStyle w:val="cuatexto"/>
              <w:jc w:val="right"/>
            </w:pPr>
            <w:r>
              <w:t>-</w:t>
            </w:r>
          </w:p>
        </w:tc>
        <w:tc>
          <w:tcPr>
            <w:tcW w:w="1418" w:type="dxa"/>
            <w:tcBorders>
              <w:top w:val="single" w:sz="4" w:space="0" w:color="auto"/>
              <w:bottom w:val="single" w:sz="4" w:space="0" w:color="auto"/>
            </w:tcBorders>
            <w:shd w:val="clear" w:color="auto" w:fill="auto"/>
            <w:vAlign w:val="center"/>
          </w:tcPr>
          <w:p w:rsidR="00CF70FA" w:rsidRDefault="00CF70FA" w:rsidP="00CF70FA">
            <w:pPr>
              <w:pStyle w:val="cuatexto"/>
              <w:jc w:val="right"/>
            </w:pPr>
            <w:r>
              <w:t>-</w:t>
            </w:r>
          </w:p>
        </w:tc>
        <w:tc>
          <w:tcPr>
            <w:tcW w:w="1417" w:type="dxa"/>
            <w:tcBorders>
              <w:top w:val="single" w:sz="4" w:space="0" w:color="auto"/>
              <w:left w:val="nil"/>
              <w:bottom w:val="single" w:sz="4" w:space="0" w:color="auto"/>
            </w:tcBorders>
            <w:shd w:val="clear" w:color="auto" w:fill="auto"/>
            <w:vAlign w:val="center"/>
          </w:tcPr>
          <w:p w:rsidR="00CF70FA" w:rsidRDefault="00CF70FA" w:rsidP="00CF70FA">
            <w:pPr>
              <w:pStyle w:val="cuatexto"/>
              <w:jc w:val="right"/>
            </w:pPr>
            <w:r>
              <w:t>-</w:t>
            </w:r>
          </w:p>
        </w:tc>
      </w:tr>
      <w:tr w:rsidR="00CF70FA" w:rsidRPr="00322E35" w:rsidTr="00616E68">
        <w:trPr>
          <w:trHeight w:val="227"/>
        </w:trPr>
        <w:tc>
          <w:tcPr>
            <w:tcW w:w="3514" w:type="dxa"/>
            <w:tcBorders>
              <w:top w:val="single" w:sz="4" w:space="0" w:color="auto"/>
              <w:bottom w:val="single" w:sz="4" w:space="0" w:color="auto"/>
            </w:tcBorders>
            <w:shd w:val="clear" w:color="auto" w:fill="auto"/>
            <w:vAlign w:val="center"/>
          </w:tcPr>
          <w:p w:rsidR="00CF70FA" w:rsidRDefault="00CF70FA" w:rsidP="00CF70FA">
            <w:pPr>
              <w:pStyle w:val="cuatexto"/>
            </w:pPr>
            <w:r>
              <w:t>Vídeo spot</w:t>
            </w:r>
          </w:p>
        </w:tc>
        <w:tc>
          <w:tcPr>
            <w:tcW w:w="1134" w:type="dxa"/>
            <w:tcBorders>
              <w:top w:val="single" w:sz="4" w:space="0" w:color="auto"/>
              <w:bottom w:val="single" w:sz="4" w:space="0" w:color="auto"/>
            </w:tcBorders>
            <w:vAlign w:val="center"/>
          </w:tcPr>
          <w:p w:rsidR="00CF70FA" w:rsidRPr="00322E35" w:rsidRDefault="00CF70FA" w:rsidP="00CF70FA">
            <w:pPr>
              <w:pStyle w:val="cuatexto"/>
              <w:jc w:val="right"/>
            </w:pPr>
            <w:r>
              <w:t>-</w:t>
            </w:r>
          </w:p>
        </w:tc>
        <w:tc>
          <w:tcPr>
            <w:tcW w:w="1275" w:type="dxa"/>
            <w:tcBorders>
              <w:top w:val="single" w:sz="4" w:space="0" w:color="auto"/>
              <w:bottom w:val="single" w:sz="4" w:space="0" w:color="auto"/>
            </w:tcBorders>
            <w:shd w:val="clear" w:color="auto" w:fill="auto"/>
            <w:vAlign w:val="center"/>
          </w:tcPr>
          <w:p w:rsidR="00CF70FA" w:rsidRDefault="00CF70FA" w:rsidP="00CF70FA">
            <w:pPr>
              <w:pStyle w:val="cuatexto"/>
              <w:jc w:val="right"/>
            </w:pPr>
            <w:r>
              <w:t>-</w:t>
            </w:r>
          </w:p>
        </w:tc>
        <w:tc>
          <w:tcPr>
            <w:tcW w:w="1418" w:type="dxa"/>
            <w:tcBorders>
              <w:top w:val="single" w:sz="4" w:space="0" w:color="auto"/>
              <w:bottom w:val="single" w:sz="4" w:space="0" w:color="auto"/>
            </w:tcBorders>
            <w:shd w:val="clear" w:color="auto" w:fill="auto"/>
            <w:vAlign w:val="center"/>
          </w:tcPr>
          <w:p w:rsidR="00CF70FA" w:rsidRPr="001E5F96" w:rsidRDefault="00CF70FA" w:rsidP="00CF70FA">
            <w:pPr>
              <w:pStyle w:val="cuatexto"/>
              <w:jc w:val="right"/>
              <w:rPr>
                <w:color w:val="FF0000"/>
              </w:rPr>
            </w:pPr>
            <w:r>
              <w:t>√</w:t>
            </w:r>
          </w:p>
        </w:tc>
        <w:tc>
          <w:tcPr>
            <w:tcW w:w="1417" w:type="dxa"/>
            <w:tcBorders>
              <w:top w:val="single" w:sz="4" w:space="0" w:color="auto"/>
              <w:left w:val="nil"/>
              <w:bottom w:val="single" w:sz="4" w:space="0" w:color="auto"/>
            </w:tcBorders>
            <w:shd w:val="clear" w:color="auto" w:fill="auto"/>
            <w:vAlign w:val="center"/>
          </w:tcPr>
          <w:p w:rsidR="00CF70FA" w:rsidRPr="001E5F96" w:rsidRDefault="00CF70FA" w:rsidP="00CF70FA">
            <w:pPr>
              <w:pStyle w:val="cuatexto"/>
              <w:jc w:val="right"/>
              <w:rPr>
                <w:color w:val="FF0000"/>
              </w:rPr>
            </w:pPr>
            <w:r>
              <w:t>√</w:t>
            </w:r>
          </w:p>
        </w:tc>
      </w:tr>
      <w:tr w:rsidR="00CF70FA" w:rsidRPr="003F28D8" w:rsidTr="00616E68">
        <w:trPr>
          <w:trHeight w:val="227"/>
        </w:trPr>
        <w:tc>
          <w:tcPr>
            <w:tcW w:w="3514" w:type="dxa"/>
            <w:tcBorders>
              <w:top w:val="single" w:sz="4" w:space="0" w:color="auto"/>
              <w:bottom w:val="single" w:sz="4" w:space="0" w:color="auto"/>
            </w:tcBorders>
            <w:shd w:val="clear" w:color="auto" w:fill="auto"/>
            <w:vAlign w:val="center"/>
          </w:tcPr>
          <w:p w:rsidR="00CF70FA" w:rsidRDefault="00CF70FA" w:rsidP="00CF70FA">
            <w:pPr>
              <w:pStyle w:val="cuatexto"/>
            </w:pPr>
            <w:r>
              <w:t xml:space="preserve">Encuentro de jóvenes </w:t>
            </w:r>
          </w:p>
        </w:tc>
        <w:tc>
          <w:tcPr>
            <w:tcW w:w="1134" w:type="dxa"/>
            <w:tcBorders>
              <w:top w:val="single" w:sz="4" w:space="0" w:color="auto"/>
              <w:bottom w:val="single" w:sz="4" w:space="0" w:color="auto"/>
            </w:tcBorders>
            <w:vAlign w:val="center"/>
          </w:tcPr>
          <w:p w:rsidR="00CF70FA" w:rsidRPr="00322E35" w:rsidRDefault="00CF70FA" w:rsidP="00CF70FA">
            <w:pPr>
              <w:pStyle w:val="cuatexto"/>
              <w:jc w:val="right"/>
            </w:pPr>
            <w:r>
              <w:t>-</w:t>
            </w:r>
          </w:p>
        </w:tc>
        <w:tc>
          <w:tcPr>
            <w:tcW w:w="1275" w:type="dxa"/>
            <w:tcBorders>
              <w:top w:val="single" w:sz="4" w:space="0" w:color="auto"/>
              <w:bottom w:val="single" w:sz="4" w:space="0" w:color="auto"/>
            </w:tcBorders>
            <w:shd w:val="clear" w:color="auto" w:fill="auto"/>
            <w:vAlign w:val="center"/>
          </w:tcPr>
          <w:p w:rsidR="00CF70FA" w:rsidRDefault="00CF70FA" w:rsidP="00CF70FA">
            <w:pPr>
              <w:pStyle w:val="cuatexto"/>
              <w:jc w:val="right"/>
            </w:pPr>
            <w:r>
              <w:t>√</w:t>
            </w:r>
          </w:p>
        </w:tc>
        <w:tc>
          <w:tcPr>
            <w:tcW w:w="1418" w:type="dxa"/>
            <w:tcBorders>
              <w:top w:val="single" w:sz="4" w:space="0" w:color="auto"/>
              <w:bottom w:val="single" w:sz="4" w:space="0" w:color="auto"/>
            </w:tcBorders>
            <w:shd w:val="clear" w:color="auto" w:fill="auto"/>
            <w:vAlign w:val="center"/>
          </w:tcPr>
          <w:p w:rsidR="00CF70FA" w:rsidRDefault="00CF70FA" w:rsidP="00CF70FA">
            <w:pPr>
              <w:pStyle w:val="cuatexto"/>
              <w:jc w:val="right"/>
            </w:pPr>
            <w:r>
              <w:t>√</w:t>
            </w:r>
          </w:p>
        </w:tc>
        <w:tc>
          <w:tcPr>
            <w:tcW w:w="1417" w:type="dxa"/>
            <w:tcBorders>
              <w:top w:val="single" w:sz="4" w:space="0" w:color="auto"/>
              <w:left w:val="nil"/>
              <w:bottom w:val="single" w:sz="4" w:space="0" w:color="auto"/>
            </w:tcBorders>
            <w:shd w:val="clear" w:color="auto" w:fill="auto"/>
            <w:vAlign w:val="center"/>
          </w:tcPr>
          <w:p w:rsidR="00CF70FA" w:rsidRPr="003F28D8" w:rsidRDefault="00CF70FA" w:rsidP="00CF70FA">
            <w:pPr>
              <w:pStyle w:val="cuatexto"/>
              <w:jc w:val="right"/>
            </w:pPr>
            <w:r w:rsidRPr="003F28D8">
              <w:t>√</w:t>
            </w:r>
          </w:p>
        </w:tc>
      </w:tr>
      <w:tr w:rsidR="00CF70FA" w:rsidRPr="00203E20" w:rsidTr="00D76607">
        <w:trPr>
          <w:trHeight w:val="227"/>
        </w:trPr>
        <w:tc>
          <w:tcPr>
            <w:tcW w:w="3514" w:type="dxa"/>
            <w:tcBorders>
              <w:top w:val="single" w:sz="4" w:space="0" w:color="auto"/>
              <w:bottom w:val="single" w:sz="4" w:space="0" w:color="auto"/>
            </w:tcBorders>
            <w:shd w:val="clear" w:color="auto" w:fill="auto"/>
            <w:vAlign w:val="center"/>
          </w:tcPr>
          <w:p w:rsidR="00CF70FA" w:rsidRDefault="00CF70FA" w:rsidP="00CF70FA">
            <w:pPr>
              <w:pStyle w:val="cuatexto"/>
            </w:pPr>
            <w:r>
              <w:t>Asistentes</w:t>
            </w:r>
          </w:p>
        </w:tc>
        <w:tc>
          <w:tcPr>
            <w:tcW w:w="1134" w:type="dxa"/>
            <w:tcBorders>
              <w:top w:val="single" w:sz="4" w:space="0" w:color="auto"/>
              <w:bottom w:val="single" w:sz="4" w:space="0" w:color="auto"/>
            </w:tcBorders>
            <w:vAlign w:val="center"/>
          </w:tcPr>
          <w:p w:rsidR="00CF70FA" w:rsidRPr="00322E35" w:rsidRDefault="00CF70FA" w:rsidP="00CF70FA">
            <w:pPr>
              <w:pStyle w:val="cuatexto"/>
              <w:jc w:val="right"/>
            </w:pPr>
          </w:p>
        </w:tc>
        <w:tc>
          <w:tcPr>
            <w:tcW w:w="1275" w:type="dxa"/>
            <w:tcBorders>
              <w:top w:val="single" w:sz="4" w:space="0" w:color="auto"/>
              <w:bottom w:val="single" w:sz="4" w:space="0" w:color="auto"/>
            </w:tcBorders>
            <w:shd w:val="clear" w:color="auto" w:fill="auto"/>
            <w:vAlign w:val="center"/>
          </w:tcPr>
          <w:p w:rsidR="00CF70FA" w:rsidRPr="00322E35" w:rsidRDefault="00CF70FA" w:rsidP="00CF70FA">
            <w:pPr>
              <w:pStyle w:val="cuatexto"/>
              <w:jc w:val="right"/>
            </w:pPr>
            <w:r>
              <w:t>n/d</w:t>
            </w:r>
          </w:p>
        </w:tc>
        <w:tc>
          <w:tcPr>
            <w:tcW w:w="1418" w:type="dxa"/>
            <w:tcBorders>
              <w:top w:val="single" w:sz="4" w:space="0" w:color="auto"/>
              <w:bottom w:val="single" w:sz="4" w:space="0" w:color="auto"/>
            </w:tcBorders>
            <w:shd w:val="clear" w:color="auto" w:fill="auto"/>
            <w:vAlign w:val="center"/>
          </w:tcPr>
          <w:p w:rsidR="00CF70FA" w:rsidRPr="00322E35" w:rsidRDefault="00CF70FA" w:rsidP="00CF70FA">
            <w:pPr>
              <w:pStyle w:val="cuatexto"/>
              <w:jc w:val="right"/>
            </w:pPr>
            <w:r>
              <w:t>104</w:t>
            </w:r>
          </w:p>
        </w:tc>
        <w:tc>
          <w:tcPr>
            <w:tcW w:w="1417" w:type="dxa"/>
            <w:tcBorders>
              <w:top w:val="single" w:sz="4" w:space="0" w:color="auto"/>
              <w:left w:val="nil"/>
              <w:bottom w:val="single" w:sz="4" w:space="0" w:color="auto"/>
            </w:tcBorders>
            <w:shd w:val="clear" w:color="auto" w:fill="auto"/>
            <w:vAlign w:val="center"/>
          </w:tcPr>
          <w:p w:rsidR="00CF70FA" w:rsidRPr="00203E20" w:rsidRDefault="00CF70FA" w:rsidP="00CF70FA">
            <w:pPr>
              <w:pStyle w:val="cuatexto"/>
              <w:jc w:val="right"/>
            </w:pPr>
            <w:r w:rsidRPr="00203E20">
              <w:t>85</w:t>
            </w:r>
          </w:p>
        </w:tc>
      </w:tr>
      <w:tr w:rsidR="00CF70FA" w:rsidRPr="00203E20" w:rsidTr="00616E68">
        <w:trPr>
          <w:trHeight w:val="227"/>
        </w:trPr>
        <w:tc>
          <w:tcPr>
            <w:tcW w:w="3514" w:type="dxa"/>
            <w:tcBorders>
              <w:top w:val="single" w:sz="4" w:space="0" w:color="auto"/>
              <w:bottom w:val="single" w:sz="4" w:space="0" w:color="auto"/>
            </w:tcBorders>
            <w:shd w:val="clear" w:color="auto" w:fill="auto"/>
            <w:vAlign w:val="center"/>
          </w:tcPr>
          <w:p w:rsidR="00CF70FA" w:rsidRDefault="00CF70FA" w:rsidP="00CF70FA">
            <w:pPr>
              <w:pStyle w:val="cuatexto"/>
            </w:pPr>
            <w:r>
              <w:t>Deporte contra violencia machista(eventos)</w:t>
            </w:r>
          </w:p>
        </w:tc>
        <w:tc>
          <w:tcPr>
            <w:tcW w:w="1134" w:type="dxa"/>
            <w:tcBorders>
              <w:top w:val="single" w:sz="4" w:space="0" w:color="auto"/>
              <w:bottom w:val="single" w:sz="4" w:space="0" w:color="auto"/>
            </w:tcBorders>
            <w:vAlign w:val="center"/>
          </w:tcPr>
          <w:p w:rsidR="00CF70FA" w:rsidRPr="00322E35" w:rsidRDefault="00CF70FA" w:rsidP="00CF70FA">
            <w:pPr>
              <w:pStyle w:val="cuatexto"/>
              <w:jc w:val="right"/>
            </w:pPr>
            <w:r>
              <w:t>5</w:t>
            </w:r>
          </w:p>
        </w:tc>
        <w:tc>
          <w:tcPr>
            <w:tcW w:w="1275" w:type="dxa"/>
            <w:tcBorders>
              <w:top w:val="single" w:sz="4" w:space="0" w:color="auto"/>
              <w:bottom w:val="single" w:sz="4" w:space="0" w:color="auto"/>
            </w:tcBorders>
            <w:shd w:val="clear" w:color="auto" w:fill="auto"/>
            <w:vAlign w:val="center"/>
          </w:tcPr>
          <w:p w:rsidR="00CF70FA" w:rsidRDefault="00CF70FA" w:rsidP="00CF70FA">
            <w:pPr>
              <w:pStyle w:val="cuatexto"/>
              <w:jc w:val="right"/>
            </w:pPr>
            <w:r>
              <w:t>13</w:t>
            </w:r>
          </w:p>
        </w:tc>
        <w:tc>
          <w:tcPr>
            <w:tcW w:w="1418" w:type="dxa"/>
            <w:tcBorders>
              <w:top w:val="single" w:sz="4" w:space="0" w:color="auto"/>
              <w:bottom w:val="single" w:sz="4" w:space="0" w:color="auto"/>
            </w:tcBorders>
            <w:shd w:val="clear" w:color="auto" w:fill="auto"/>
            <w:vAlign w:val="center"/>
          </w:tcPr>
          <w:p w:rsidR="00CF70FA" w:rsidRDefault="00CF70FA" w:rsidP="00CF70FA">
            <w:pPr>
              <w:pStyle w:val="cuatexto"/>
              <w:jc w:val="right"/>
            </w:pPr>
            <w:r>
              <w:t>13</w:t>
            </w:r>
          </w:p>
        </w:tc>
        <w:tc>
          <w:tcPr>
            <w:tcW w:w="1417" w:type="dxa"/>
            <w:tcBorders>
              <w:top w:val="single" w:sz="4" w:space="0" w:color="auto"/>
              <w:left w:val="nil"/>
              <w:bottom w:val="single" w:sz="4" w:space="0" w:color="auto"/>
            </w:tcBorders>
            <w:shd w:val="clear" w:color="auto" w:fill="auto"/>
            <w:vAlign w:val="center"/>
          </w:tcPr>
          <w:p w:rsidR="00CF70FA" w:rsidRPr="00203E20" w:rsidRDefault="00CF70FA" w:rsidP="00CF70FA">
            <w:pPr>
              <w:pStyle w:val="cuatexto"/>
              <w:jc w:val="right"/>
            </w:pPr>
            <w:r w:rsidRPr="00203E20">
              <w:t>14</w:t>
            </w:r>
          </w:p>
        </w:tc>
      </w:tr>
    </w:tbl>
    <w:p w:rsidR="0098500A" w:rsidRDefault="0098500A" w:rsidP="0098500A">
      <w:pPr>
        <w:spacing w:after="0"/>
      </w:pPr>
    </w:p>
    <w:p w:rsidR="00720ADD" w:rsidRPr="009C413C" w:rsidRDefault="00720ADD" w:rsidP="00F2182C">
      <w:pPr>
        <w:pStyle w:val="atitulo3"/>
        <w:spacing w:before="120" w:after="120"/>
      </w:pPr>
      <w:r>
        <w:t>Formación de profesionales</w:t>
      </w:r>
    </w:p>
    <w:p w:rsidR="00720ADD" w:rsidRDefault="00EA7808" w:rsidP="00F2182C">
      <w:pPr>
        <w:pStyle w:val="texto"/>
        <w:tabs>
          <w:tab w:val="clear" w:pos="2835"/>
          <w:tab w:val="clear" w:pos="3969"/>
          <w:tab w:val="clear" w:pos="5103"/>
          <w:tab w:val="clear" w:pos="6237"/>
          <w:tab w:val="clear" w:pos="7371"/>
          <w:tab w:val="left" w:pos="426"/>
        </w:tabs>
        <w:spacing w:after="240"/>
        <w:ind w:right="142" w:firstLine="425"/>
        <w:rPr>
          <w:szCs w:val="26"/>
        </w:rPr>
      </w:pPr>
      <w:r>
        <w:rPr>
          <w:szCs w:val="26"/>
        </w:rPr>
        <w:t xml:space="preserve">Se observa un aumento del </w:t>
      </w:r>
      <w:r w:rsidR="00720ADD">
        <w:rPr>
          <w:szCs w:val="26"/>
        </w:rPr>
        <w:t>número de acciones de formación sobre vi</w:t>
      </w:r>
      <w:r w:rsidR="00720ADD">
        <w:rPr>
          <w:szCs w:val="26"/>
        </w:rPr>
        <w:t>o</w:t>
      </w:r>
      <w:r w:rsidR="00720ADD">
        <w:rPr>
          <w:szCs w:val="26"/>
        </w:rPr>
        <w:t>lencia contra las mujeres organizadas por el INAI/NABI o con su particip</w:t>
      </w:r>
      <w:r w:rsidR="00720ADD">
        <w:rPr>
          <w:szCs w:val="26"/>
        </w:rPr>
        <w:t>a</w:t>
      </w:r>
      <w:r w:rsidR="00720ADD">
        <w:rPr>
          <w:szCs w:val="26"/>
        </w:rPr>
        <w:t xml:space="preserve">ción </w:t>
      </w:r>
      <w:r>
        <w:rPr>
          <w:szCs w:val="26"/>
        </w:rPr>
        <w:t>en el periodo 2016-2019</w:t>
      </w:r>
      <w:r w:rsidR="00720ADD">
        <w:rPr>
          <w:szCs w:val="26"/>
        </w:rPr>
        <w:t>:</w:t>
      </w:r>
    </w:p>
    <w:tbl>
      <w:tblPr>
        <w:tblStyle w:val="Tablaconcuadrcula"/>
        <w:tblW w:w="878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011"/>
        <w:gridCol w:w="2508"/>
        <w:gridCol w:w="1137"/>
        <w:gridCol w:w="971"/>
        <w:gridCol w:w="991"/>
        <w:gridCol w:w="1171"/>
      </w:tblGrid>
      <w:tr w:rsidR="00720ADD" w:rsidRPr="003D2380" w:rsidTr="00720ADD">
        <w:trPr>
          <w:trHeight w:val="284"/>
        </w:trPr>
        <w:tc>
          <w:tcPr>
            <w:tcW w:w="2410" w:type="dxa"/>
            <w:tcBorders>
              <w:top w:val="single" w:sz="4" w:space="0" w:color="auto"/>
              <w:bottom w:val="single" w:sz="4" w:space="0" w:color="auto"/>
            </w:tcBorders>
            <w:shd w:val="clear" w:color="auto" w:fill="B8CCE4" w:themeFill="accent1" w:themeFillTint="66"/>
            <w:vAlign w:val="center"/>
          </w:tcPr>
          <w:p w:rsidR="00720ADD" w:rsidRPr="003D2380" w:rsidRDefault="00720ADD" w:rsidP="00803120">
            <w:pPr>
              <w:pStyle w:val="cuadroCabe"/>
            </w:pPr>
          </w:p>
        </w:tc>
        <w:tc>
          <w:tcPr>
            <w:tcW w:w="1843" w:type="dxa"/>
            <w:tcBorders>
              <w:top w:val="single" w:sz="4" w:space="0" w:color="auto"/>
              <w:bottom w:val="single" w:sz="4" w:space="0" w:color="auto"/>
            </w:tcBorders>
            <w:shd w:val="clear" w:color="auto" w:fill="B8CCE4" w:themeFill="accent1" w:themeFillTint="66"/>
            <w:vAlign w:val="center"/>
          </w:tcPr>
          <w:p w:rsidR="00720ADD" w:rsidRPr="003D2380" w:rsidRDefault="00720ADD" w:rsidP="00803120">
            <w:pPr>
              <w:pStyle w:val="cuadroCabe"/>
              <w:jc w:val="right"/>
            </w:pPr>
            <w:r w:rsidRPr="003D2380">
              <w:t>Nº de cu</w:t>
            </w:r>
            <w:r w:rsidRPr="003D2380">
              <w:t>r</w:t>
            </w:r>
            <w:r w:rsidRPr="003D2380">
              <w:t>sos</w:t>
            </w:r>
            <w:r>
              <w:t>/jornadas/ponencias</w:t>
            </w:r>
          </w:p>
        </w:tc>
        <w:tc>
          <w:tcPr>
            <w:tcW w:w="1276" w:type="dxa"/>
            <w:tcBorders>
              <w:top w:val="single" w:sz="4" w:space="0" w:color="auto"/>
              <w:bottom w:val="single" w:sz="4" w:space="0" w:color="auto"/>
            </w:tcBorders>
            <w:shd w:val="clear" w:color="auto" w:fill="B8CCE4" w:themeFill="accent1" w:themeFillTint="66"/>
            <w:vAlign w:val="center"/>
          </w:tcPr>
          <w:p w:rsidR="00720ADD" w:rsidRPr="003D2380" w:rsidRDefault="00720ADD" w:rsidP="00803120">
            <w:pPr>
              <w:pStyle w:val="cuadroCabe"/>
              <w:jc w:val="right"/>
            </w:pPr>
            <w:r w:rsidRPr="003D2380">
              <w:t>Total</w:t>
            </w:r>
          </w:p>
        </w:tc>
        <w:tc>
          <w:tcPr>
            <w:tcW w:w="992" w:type="dxa"/>
            <w:tcBorders>
              <w:top w:val="single" w:sz="4" w:space="0" w:color="auto"/>
              <w:bottom w:val="single" w:sz="4" w:space="0" w:color="auto"/>
            </w:tcBorders>
            <w:shd w:val="clear" w:color="auto" w:fill="B8CCE4" w:themeFill="accent1" w:themeFillTint="66"/>
            <w:vAlign w:val="center"/>
          </w:tcPr>
          <w:p w:rsidR="00720ADD" w:rsidRPr="003D2380" w:rsidRDefault="00720ADD" w:rsidP="00803120">
            <w:pPr>
              <w:pStyle w:val="cuadroCabe"/>
              <w:jc w:val="right"/>
            </w:pPr>
            <w:r w:rsidRPr="003D2380">
              <w:t>Mujeres</w:t>
            </w:r>
          </w:p>
        </w:tc>
        <w:tc>
          <w:tcPr>
            <w:tcW w:w="992" w:type="dxa"/>
            <w:tcBorders>
              <w:top w:val="single" w:sz="4" w:space="0" w:color="auto"/>
              <w:bottom w:val="single" w:sz="4" w:space="0" w:color="auto"/>
            </w:tcBorders>
            <w:shd w:val="clear" w:color="auto" w:fill="B8CCE4" w:themeFill="accent1" w:themeFillTint="66"/>
            <w:vAlign w:val="center"/>
          </w:tcPr>
          <w:p w:rsidR="00720ADD" w:rsidRPr="003D2380" w:rsidRDefault="00720ADD" w:rsidP="00803120">
            <w:pPr>
              <w:pStyle w:val="cuadroCabe"/>
              <w:jc w:val="right"/>
            </w:pPr>
            <w:r w:rsidRPr="003D2380">
              <w:t>Hombres</w:t>
            </w:r>
          </w:p>
        </w:tc>
        <w:tc>
          <w:tcPr>
            <w:tcW w:w="1276" w:type="dxa"/>
            <w:tcBorders>
              <w:top w:val="single" w:sz="4" w:space="0" w:color="auto"/>
              <w:bottom w:val="single" w:sz="4" w:space="0" w:color="auto"/>
            </w:tcBorders>
            <w:shd w:val="clear" w:color="auto" w:fill="B8CCE4" w:themeFill="accent1" w:themeFillTint="66"/>
            <w:vAlign w:val="center"/>
          </w:tcPr>
          <w:p w:rsidR="00720ADD" w:rsidRPr="003D2380" w:rsidRDefault="00720ADD" w:rsidP="00803120">
            <w:pPr>
              <w:pStyle w:val="cuadroCabe"/>
              <w:jc w:val="right"/>
            </w:pPr>
            <w:r>
              <w:t>No binario</w:t>
            </w:r>
          </w:p>
        </w:tc>
      </w:tr>
      <w:tr w:rsidR="00720ADD" w:rsidRPr="003D2380" w:rsidTr="00720ADD">
        <w:trPr>
          <w:trHeight w:val="284"/>
        </w:trPr>
        <w:tc>
          <w:tcPr>
            <w:tcW w:w="2410" w:type="dxa"/>
            <w:tcBorders>
              <w:top w:val="single" w:sz="4" w:space="0" w:color="auto"/>
            </w:tcBorders>
            <w:vAlign w:val="center"/>
          </w:tcPr>
          <w:p w:rsidR="00720ADD" w:rsidRPr="003D2380" w:rsidRDefault="00720ADD" w:rsidP="00803120">
            <w:pPr>
              <w:pStyle w:val="cuatexto"/>
            </w:pPr>
            <w:r w:rsidRPr="003D2380">
              <w:t>2016</w:t>
            </w:r>
          </w:p>
        </w:tc>
        <w:tc>
          <w:tcPr>
            <w:tcW w:w="1843" w:type="dxa"/>
            <w:tcBorders>
              <w:top w:val="single" w:sz="4" w:space="0" w:color="auto"/>
            </w:tcBorders>
            <w:vAlign w:val="center"/>
          </w:tcPr>
          <w:p w:rsidR="00720ADD" w:rsidRPr="003D2380" w:rsidRDefault="00720ADD" w:rsidP="00803120">
            <w:pPr>
              <w:pStyle w:val="cuatexto"/>
              <w:jc w:val="right"/>
            </w:pPr>
            <w:r>
              <w:t>12</w:t>
            </w:r>
          </w:p>
        </w:tc>
        <w:tc>
          <w:tcPr>
            <w:tcW w:w="1276" w:type="dxa"/>
            <w:tcBorders>
              <w:top w:val="single" w:sz="4" w:space="0" w:color="auto"/>
            </w:tcBorders>
            <w:vAlign w:val="center"/>
          </w:tcPr>
          <w:p w:rsidR="00720ADD" w:rsidRPr="003D2380" w:rsidRDefault="00720ADD" w:rsidP="00803120">
            <w:pPr>
              <w:pStyle w:val="cuatexto"/>
              <w:jc w:val="right"/>
            </w:pPr>
            <w:r>
              <w:t>640</w:t>
            </w:r>
          </w:p>
        </w:tc>
        <w:tc>
          <w:tcPr>
            <w:tcW w:w="992" w:type="dxa"/>
            <w:tcBorders>
              <w:top w:val="single" w:sz="4" w:space="0" w:color="auto"/>
            </w:tcBorders>
            <w:vAlign w:val="center"/>
          </w:tcPr>
          <w:p w:rsidR="00720ADD" w:rsidRPr="003D2380" w:rsidRDefault="00720ADD" w:rsidP="00803120">
            <w:pPr>
              <w:pStyle w:val="cuatexto"/>
              <w:jc w:val="right"/>
            </w:pPr>
            <w:r>
              <w:t>477</w:t>
            </w:r>
          </w:p>
        </w:tc>
        <w:tc>
          <w:tcPr>
            <w:tcW w:w="992" w:type="dxa"/>
            <w:tcBorders>
              <w:top w:val="single" w:sz="4" w:space="0" w:color="auto"/>
            </w:tcBorders>
            <w:vAlign w:val="center"/>
          </w:tcPr>
          <w:p w:rsidR="00720ADD" w:rsidRPr="003D2380" w:rsidRDefault="00720ADD" w:rsidP="00803120">
            <w:pPr>
              <w:pStyle w:val="cuatexto"/>
              <w:jc w:val="right"/>
            </w:pPr>
            <w:r>
              <w:t>162</w:t>
            </w:r>
          </w:p>
        </w:tc>
        <w:tc>
          <w:tcPr>
            <w:tcW w:w="1276" w:type="dxa"/>
            <w:tcBorders>
              <w:top w:val="single" w:sz="4" w:space="0" w:color="auto"/>
            </w:tcBorders>
            <w:vAlign w:val="center"/>
          </w:tcPr>
          <w:p w:rsidR="00720ADD" w:rsidRDefault="00720ADD" w:rsidP="00803120">
            <w:pPr>
              <w:pStyle w:val="cuatexto"/>
              <w:jc w:val="right"/>
            </w:pPr>
            <w:r>
              <w:t>1</w:t>
            </w:r>
          </w:p>
        </w:tc>
      </w:tr>
      <w:tr w:rsidR="00720ADD" w:rsidRPr="003D2380" w:rsidTr="00720ADD">
        <w:trPr>
          <w:trHeight w:val="284"/>
        </w:trPr>
        <w:tc>
          <w:tcPr>
            <w:tcW w:w="2410" w:type="dxa"/>
            <w:vAlign w:val="center"/>
          </w:tcPr>
          <w:p w:rsidR="00720ADD" w:rsidRPr="003D2380" w:rsidRDefault="00720ADD" w:rsidP="00803120">
            <w:pPr>
              <w:pStyle w:val="cuatexto"/>
            </w:pPr>
            <w:r w:rsidRPr="003D2380">
              <w:t>2017</w:t>
            </w:r>
          </w:p>
        </w:tc>
        <w:tc>
          <w:tcPr>
            <w:tcW w:w="1843" w:type="dxa"/>
            <w:vAlign w:val="center"/>
          </w:tcPr>
          <w:p w:rsidR="00720ADD" w:rsidRPr="003D2380" w:rsidRDefault="00720ADD" w:rsidP="00803120">
            <w:pPr>
              <w:pStyle w:val="cuatexto"/>
              <w:jc w:val="right"/>
            </w:pPr>
            <w:r>
              <w:t>13</w:t>
            </w:r>
          </w:p>
        </w:tc>
        <w:tc>
          <w:tcPr>
            <w:tcW w:w="1276" w:type="dxa"/>
            <w:vAlign w:val="center"/>
          </w:tcPr>
          <w:p w:rsidR="00720ADD" w:rsidRPr="003D2380" w:rsidRDefault="00720ADD" w:rsidP="00803120">
            <w:pPr>
              <w:pStyle w:val="cuatexto"/>
              <w:jc w:val="right"/>
            </w:pPr>
            <w:r>
              <w:t>537</w:t>
            </w:r>
          </w:p>
        </w:tc>
        <w:tc>
          <w:tcPr>
            <w:tcW w:w="992" w:type="dxa"/>
            <w:vAlign w:val="center"/>
          </w:tcPr>
          <w:p w:rsidR="00720ADD" w:rsidRPr="003D2380" w:rsidRDefault="00720ADD" w:rsidP="00803120">
            <w:pPr>
              <w:pStyle w:val="cuatexto"/>
              <w:jc w:val="right"/>
            </w:pPr>
            <w:r>
              <w:t>412</w:t>
            </w:r>
          </w:p>
        </w:tc>
        <w:tc>
          <w:tcPr>
            <w:tcW w:w="992" w:type="dxa"/>
            <w:vAlign w:val="center"/>
          </w:tcPr>
          <w:p w:rsidR="00720ADD" w:rsidRPr="003D2380" w:rsidRDefault="00720ADD" w:rsidP="00803120">
            <w:pPr>
              <w:pStyle w:val="cuatexto"/>
              <w:jc w:val="right"/>
            </w:pPr>
            <w:r>
              <w:t>125</w:t>
            </w:r>
          </w:p>
        </w:tc>
        <w:tc>
          <w:tcPr>
            <w:tcW w:w="1276" w:type="dxa"/>
            <w:vAlign w:val="center"/>
          </w:tcPr>
          <w:p w:rsidR="00720ADD" w:rsidRDefault="00720ADD" w:rsidP="00803120">
            <w:pPr>
              <w:pStyle w:val="cuatexto"/>
              <w:jc w:val="right"/>
            </w:pPr>
            <w:r>
              <w:t>-</w:t>
            </w:r>
          </w:p>
        </w:tc>
      </w:tr>
      <w:tr w:rsidR="00720ADD" w:rsidRPr="003D2380" w:rsidTr="00720ADD">
        <w:trPr>
          <w:trHeight w:val="284"/>
        </w:trPr>
        <w:tc>
          <w:tcPr>
            <w:tcW w:w="2410" w:type="dxa"/>
            <w:vAlign w:val="center"/>
          </w:tcPr>
          <w:p w:rsidR="00720ADD" w:rsidRPr="003D2380" w:rsidRDefault="00720ADD" w:rsidP="00803120">
            <w:pPr>
              <w:pStyle w:val="cuatexto"/>
            </w:pPr>
            <w:r w:rsidRPr="003D2380">
              <w:t>2018</w:t>
            </w:r>
          </w:p>
        </w:tc>
        <w:tc>
          <w:tcPr>
            <w:tcW w:w="1843" w:type="dxa"/>
            <w:vAlign w:val="center"/>
          </w:tcPr>
          <w:p w:rsidR="00720ADD" w:rsidRPr="003D2380" w:rsidRDefault="00720ADD" w:rsidP="00803120">
            <w:pPr>
              <w:pStyle w:val="cuatexto"/>
              <w:jc w:val="right"/>
            </w:pPr>
            <w:r>
              <w:t>16</w:t>
            </w:r>
          </w:p>
        </w:tc>
        <w:tc>
          <w:tcPr>
            <w:tcW w:w="1276" w:type="dxa"/>
            <w:vAlign w:val="center"/>
          </w:tcPr>
          <w:p w:rsidR="00720ADD" w:rsidRPr="003D2380" w:rsidRDefault="00720ADD" w:rsidP="00803120">
            <w:pPr>
              <w:pStyle w:val="cuatexto"/>
              <w:jc w:val="right"/>
            </w:pPr>
            <w:r>
              <w:t>603</w:t>
            </w:r>
          </w:p>
        </w:tc>
        <w:tc>
          <w:tcPr>
            <w:tcW w:w="992" w:type="dxa"/>
            <w:vAlign w:val="center"/>
          </w:tcPr>
          <w:p w:rsidR="00720ADD" w:rsidRPr="003D2380" w:rsidRDefault="00720ADD" w:rsidP="00803120">
            <w:pPr>
              <w:pStyle w:val="cuatexto"/>
              <w:jc w:val="right"/>
            </w:pPr>
            <w:r>
              <w:t>413</w:t>
            </w:r>
          </w:p>
        </w:tc>
        <w:tc>
          <w:tcPr>
            <w:tcW w:w="992" w:type="dxa"/>
            <w:vAlign w:val="center"/>
          </w:tcPr>
          <w:p w:rsidR="00720ADD" w:rsidRPr="003D2380" w:rsidRDefault="00720ADD" w:rsidP="00803120">
            <w:pPr>
              <w:pStyle w:val="cuatexto"/>
              <w:jc w:val="right"/>
            </w:pPr>
            <w:r>
              <w:t>189</w:t>
            </w:r>
          </w:p>
        </w:tc>
        <w:tc>
          <w:tcPr>
            <w:tcW w:w="1276" w:type="dxa"/>
            <w:vAlign w:val="center"/>
          </w:tcPr>
          <w:p w:rsidR="00720ADD" w:rsidRDefault="00720ADD" w:rsidP="00803120">
            <w:pPr>
              <w:pStyle w:val="cuatexto"/>
              <w:jc w:val="right"/>
            </w:pPr>
            <w:r>
              <w:t>1</w:t>
            </w:r>
          </w:p>
        </w:tc>
      </w:tr>
      <w:tr w:rsidR="00720ADD" w:rsidRPr="003D2380" w:rsidTr="00720ADD">
        <w:trPr>
          <w:trHeight w:val="284"/>
        </w:trPr>
        <w:tc>
          <w:tcPr>
            <w:tcW w:w="2410" w:type="dxa"/>
            <w:tcBorders>
              <w:bottom w:val="single" w:sz="4" w:space="0" w:color="auto"/>
            </w:tcBorders>
            <w:vAlign w:val="center"/>
          </w:tcPr>
          <w:p w:rsidR="00720ADD" w:rsidRPr="003D2380" w:rsidRDefault="00720ADD" w:rsidP="00803120">
            <w:pPr>
              <w:pStyle w:val="cuatexto"/>
            </w:pPr>
            <w:r w:rsidRPr="003D2380">
              <w:t>2019</w:t>
            </w:r>
          </w:p>
        </w:tc>
        <w:tc>
          <w:tcPr>
            <w:tcW w:w="1843" w:type="dxa"/>
            <w:tcBorders>
              <w:bottom w:val="single" w:sz="4" w:space="0" w:color="auto"/>
            </w:tcBorders>
            <w:vAlign w:val="center"/>
          </w:tcPr>
          <w:p w:rsidR="00720ADD" w:rsidRPr="003D2380" w:rsidRDefault="00720ADD" w:rsidP="00803120">
            <w:pPr>
              <w:pStyle w:val="cuatexto"/>
              <w:jc w:val="right"/>
            </w:pPr>
            <w:r>
              <w:t>21</w:t>
            </w:r>
          </w:p>
        </w:tc>
        <w:tc>
          <w:tcPr>
            <w:tcW w:w="1276" w:type="dxa"/>
            <w:tcBorders>
              <w:bottom w:val="single" w:sz="4" w:space="0" w:color="auto"/>
            </w:tcBorders>
            <w:vAlign w:val="center"/>
          </w:tcPr>
          <w:p w:rsidR="00720ADD" w:rsidRPr="00720ADD" w:rsidRDefault="00720ADD" w:rsidP="00803120">
            <w:pPr>
              <w:pStyle w:val="cuatexto"/>
              <w:jc w:val="right"/>
            </w:pPr>
            <w:r w:rsidRPr="00720ADD">
              <w:t>734</w:t>
            </w:r>
          </w:p>
        </w:tc>
        <w:tc>
          <w:tcPr>
            <w:tcW w:w="992" w:type="dxa"/>
            <w:tcBorders>
              <w:bottom w:val="single" w:sz="4" w:space="0" w:color="auto"/>
            </w:tcBorders>
            <w:vAlign w:val="center"/>
          </w:tcPr>
          <w:p w:rsidR="00720ADD" w:rsidRPr="00720ADD" w:rsidRDefault="00720ADD" w:rsidP="00803120">
            <w:pPr>
              <w:pStyle w:val="cuatexto"/>
              <w:jc w:val="right"/>
            </w:pPr>
            <w:r w:rsidRPr="00720ADD">
              <w:t>511</w:t>
            </w:r>
          </w:p>
        </w:tc>
        <w:tc>
          <w:tcPr>
            <w:tcW w:w="992" w:type="dxa"/>
            <w:tcBorders>
              <w:bottom w:val="single" w:sz="4" w:space="0" w:color="auto"/>
            </w:tcBorders>
            <w:vAlign w:val="center"/>
          </w:tcPr>
          <w:p w:rsidR="00720ADD" w:rsidRPr="00720ADD" w:rsidRDefault="00720ADD" w:rsidP="00803120">
            <w:pPr>
              <w:pStyle w:val="cuatexto"/>
              <w:jc w:val="right"/>
            </w:pPr>
            <w:r w:rsidRPr="00720ADD">
              <w:t>223</w:t>
            </w:r>
          </w:p>
        </w:tc>
        <w:tc>
          <w:tcPr>
            <w:tcW w:w="1276" w:type="dxa"/>
            <w:tcBorders>
              <w:bottom w:val="single" w:sz="4" w:space="0" w:color="auto"/>
            </w:tcBorders>
            <w:vAlign w:val="center"/>
          </w:tcPr>
          <w:p w:rsidR="00720ADD" w:rsidRPr="00720ADD" w:rsidRDefault="00720ADD" w:rsidP="00803120">
            <w:pPr>
              <w:pStyle w:val="cuatexto"/>
              <w:jc w:val="right"/>
            </w:pPr>
            <w:r w:rsidRPr="00720ADD">
              <w:t>-</w:t>
            </w:r>
          </w:p>
        </w:tc>
      </w:tr>
    </w:tbl>
    <w:p w:rsidR="00351953" w:rsidRPr="009C413C" w:rsidRDefault="00351953" w:rsidP="00696DF6">
      <w:pPr>
        <w:pStyle w:val="atitulo3"/>
        <w:spacing w:before="240" w:after="120"/>
      </w:pPr>
      <w:r w:rsidRPr="009C413C">
        <w:t xml:space="preserve">Encuestas de opinión </w:t>
      </w:r>
      <w:r>
        <w:t>sobre percepción de la violencia</w:t>
      </w:r>
    </w:p>
    <w:p w:rsidR="00351953" w:rsidRDefault="00351953" w:rsidP="00F21EA0">
      <w:pPr>
        <w:pStyle w:val="texto"/>
        <w:spacing w:before="120" w:after="100"/>
        <w:ind w:right="142"/>
        <w:rPr>
          <w:szCs w:val="26"/>
        </w:rPr>
      </w:pPr>
      <w:r>
        <w:rPr>
          <w:szCs w:val="26"/>
        </w:rPr>
        <w:t>En Navarra, no se han realizado encuestas de opinión sobre la percepción de la violencia ni sobre el nivel de tolerancia hacia actuaciones de violencia de género. A nivel estatal, el Centro de Investigaciones Sociológicas (CIS) ha realizado por encargo de la Delegación del Gobierno para la violencia de G</w:t>
      </w:r>
      <w:r>
        <w:rPr>
          <w:szCs w:val="26"/>
        </w:rPr>
        <w:t>é</w:t>
      </w:r>
      <w:r>
        <w:rPr>
          <w:szCs w:val="26"/>
        </w:rPr>
        <w:t>nero (DGVG) tres encuestas, en 2012, 2013 y 2017, sobre la percepción social de la igualdad y el rechazo o tolerancia a la violencia de género en sus disti</w:t>
      </w:r>
      <w:r>
        <w:rPr>
          <w:szCs w:val="26"/>
        </w:rPr>
        <w:t>n</w:t>
      </w:r>
      <w:r>
        <w:rPr>
          <w:szCs w:val="26"/>
        </w:rPr>
        <w:t>tas manifestaciones. Además, se estudia el conocimiento y valoración de los recursos existentes para combatir la violencia de género.</w:t>
      </w:r>
    </w:p>
    <w:p w:rsidR="00351953" w:rsidRDefault="00351953" w:rsidP="00A0722A">
      <w:pPr>
        <w:pStyle w:val="texto"/>
        <w:spacing w:after="100"/>
        <w:ind w:right="142"/>
        <w:rPr>
          <w:szCs w:val="26"/>
        </w:rPr>
      </w:pPr>
      <w:r>
        <w:rPr>
          <w:szCs w:val="26"/>
        </w:rPr>
        <w:t>Los informes de la DGVG que analizan dichas encuestas concluyen que existe un rechazo generalizado a la violencia de género y se valoran positiv</w:t>
      </w:r>
      <w:r>
        <w:rPr>
          <w:szCs w:val="26"/>
        </w:rPr>
        <w:t>a</w:t>
      </w:r>
      <w:r>
        <w:rPr>
          <w:szCs w:val="26"/>
        </w:rPr>
        <w:t>mente todas las iniciativas para erradicar la violencia, especialmente las ca</w:t>
      </w:r>
      <w:r>
        <w:rPr>
          <w:szCs w:val="26"/>
        </w:rPr>
        <w:t>m</w:t>
      </w:r>
      <w:r>
        <w:rPr>
          <w:szCs w:val="26"/>
        </w:rPr>
        <w:t xml:space="preserve">pañas de sensibilización y los recursos puestos en marcha. La percepción de que la desigualdad de género es grande está extendida entre la juventud y esta considera inaceptable la violencia de género. </w:t>
      </w:r>
    </w:p>
    <w:p w:rsidR="00351953" w:rsidRDefault="00351953" w:rsidP="00F21EA0">
      <w:pPr>
        <w:pStyle w:val="texto"/>
        <w:spacing w:before="120" w:after="120"/>
        <w:ind w:right="142"/>
        <w:rPr>
          <w:szCs w:val="26"/>
        </w:rPr>
      </w:pPr>
      <w:r w:rsidRPr="00AF4014">
        <w:rPr>
          <w:szCs w:val="26"/>
        </w:rPr>
        <w:t>Según la encuesta de 2017, el 69 por ciento de la población residente en España de 16 y más años, considera que las desigualdades de género en Esp</w:t>
      </w:r>
      <w:r w:rsidRPr="00AF4014">
        <w:rPr>
          <w:szCs w:val="26"/>
        </w:rPr>
        <w:t>a</w:t>
      </w:r>
      <w:r w:rsidRPr="00AF4014">
        <w:rPr>
          <w:szCs w:val="26"/>
        </w:rPr>
        <w:t xml:space="preserve">ña son bastante grandes o muy grandes (80 por ciento de las mujeres, 57 por ciento de los hombres), con un aumento en todos los porcentajes respecto a </w:t>
      </w:r>
      <w:r w:rsidRPr="00AF4014">
        <w:rPr>
          <w:szCs w:val="26"/>
        </w:rPr>
        <w:lastRenderedPageBreak/>
        <w:t>2012, ya que ese año el 60 por ciento de la población creía que las desigua</w:t>
      </w:r>
      <w:r w:rsidRPr="00AF4014">
        <w:rPr>
          <w:szCs w:val="26"/>
        </w:rPr>
        <w:t>l</w:t>
      </w:r>
      <w:r w:rsidRPr="00AF4014">
        <w:rPr>
          <w:szCs w:val="26"/>
        </w:rPr>
        <w:t>dades eran grandes (72 por ciento de mujeres, 49 por ciento de hombres). Es decir, existe un mayor grado de sensibilidad frente a la desigualdad de género y una reducción del nivel de tolerancia hacia la violencia.</w:t>
      </w:r>
    </w:p>
    <w:p w:rsidR="00351953" w:rsidRPr="00AF4014" w:rsidRDefault="00351953" w:rsidP="00F2182C">
      <w:pPr>
        <w:pStyle w:val="texto"/>
        <w:spacing w:before="120" w:after="240"/>
        <w:ind w:right="142"/>
        <w:rPr>
          <w:szCs w:val="26"/>
        </w:rPr>
      </w:pPr>
      <w:r>
        <w:rPr>
          <w:szCs w:val="26"/>
        </w:rPr>
        <w:t>Por otra parte, el incremento de las adhesiones de las entidades locales de Navarra a las campañas contra la violencia en fiestas, así como la de los cl</w:t>
      </w:r>
      <w:r>
        <w:rPr>
          <w:szCs w:val="26"/>
        </w:rPr>
        <w:t>u</w:t>
      </w:r>
      <w:r>
        <w:rPr>
          <w:szCs w:val="26"/>
        </w:rPr>
        <w:t>bes deportivos navarros para participar en las campañas el 25 de noviembre, reflejan una mayor percepción o sensibilidad hacia la violencia en la CFN.</w:t>
      </w:r>
    </w:p>
    <w:p w:rsidR="00351953" w:rsidRPr="009C413C" w:rsidRDefault="00351953" w:rsidP="00F2182C">
      <w:pPr>
        <w:pStyle w:val="atitulo3"/>
        <w:spacing w:after="120"/>
      </w:pPr>
      <w:r w:rsidRPr="009C413C">
        <w:t>Ratio de denuncias</w:t>
      </w:r>
    </w:p>
    <w:p w:rsidR="00351953" w:rsidRDefault="00351953" w:rsidP="00A0722A">
      <w:pPr>
        <w:pStyle w:val="texto"/>
        <w:spacing w:after="280"/>
        <w:ind w:right="142"/>
        <w:rPr>
          <w:szCs w:val="26"/>
        </w:rPr>
      </w:pPr>
      <w:r>
        <w:rPr>
          <w:szCs w:val="26"/>
        </w:rPr>
        <w:t>El número de denuncias en los juzgados ha seguido una tendencia creciente en el periodo 2016-2019, siendo en 2019 un 38 por ciento mayor que en 2016; la ratio de denuncias sobre la población de mujeres mayores de 15 años, en 2019, es de 0,70 por ciento:</w:t>
      </w:r>
    </w:p>
    <w:tbl>
      <w:tblPr>
        <w:tblW w:w="8759" w:type="dxa"/>
        <w:tblInd w:w="30" w:type="dxa"/>
        <w:tblBorders>
          <w:top w:val="single" w:sz="2" w:space="0" w:color="auto"/>
          <w:bottom w:val="single" w:sz="2" w:space="0" w:color="auto"/>
          <w:insideH w:val="single" w:sz="2" w:space="0" w:color="auto"/>
        </w:tblBorders>
        <w:tblLayout w:type="fixed"/>
        <w:tblCellMar>
          <w:left w:w="30" w:type="dxa"/>
          <w:right w:w="30" w:type="dxa"/>
        </w:tblCellMar>
        <w:tblLook w:val="0000" w:firstRow="0" w:lastRow="0" w:firstColumn="0" w:lastColumn="0" w:noHBand="0" w:noVBand="0"/>
      </w:tblPr>
      <w:tblGrid>
        <w:gridCol w:w="3798"/>
        <w:gridCol w:w="1134"/>
        <w:gridCol w:w="1311"/>
        <w:gridCol w:w="1311"/>
        <w:gridCol w:w="1205"/>
      </w:tblGrid>
      <w:tr w:rsidR="00351953" w:rsidRPr="008C030F" w:rsidTr="00F2182C">
        <w:trPr>
          <w:trHeight w:val="255"/>
        </w:trPr>
        <w:tc>
          <w:tcPr>
            <w:tcW w:w="3798" w:type="dxa"/>
            <w:shd w:val="clear" w:color="auto" w:fill="B8CCE4" w:themeFill="accent1" w:themeFillTint="66"/>
            <w:vAlign w:val="center"/>
          </w:tcPr>
          <w:p w:rsidR="00351953" w:rsidRPr="008C030F" w:rsidRDefault="00351953" w:rsidP="001F7827">
            <w:pPr>
              <w:pStyle w:val="cuadroCabe"/>
            </w:pPr>
          </w:p>
        </w:tc>
        <w:tc>
          <w:tcPr>
            <w:tcW w:w="1134" w:type="dxa"/>
            <w:shd w:val="clear" w:color="auto" w:fill="B8CCE4" w:themeFill="accent1" w:themeFillTint="66"/>
            <w:vAlign w:val="center"/>
          </w:tcPr>
          <w:p w:rsidR="00351953" w:rsidRPr="008C030F" w:rsidRDefault="00351953" w:rsidP="001F7827">
            <w:pPr>
              <w:pStyle w:val="cuadroCabe"/>
              <w:jc w:val="right"/>
            </w:pPr>
            <w:r>
              <w:t>2016</w:t>
            </w:r>
          </w:p>
        </w:tc>
        <w:tc>
          <w:tcPr>
            <w:tcW w:w="1311" w:type="dxa"/>
            <w:shd w:val="clear" w:color="auto" w:fill="B8CCE4" w:themeFill="accent1" w:themeFillTint="66"/>
            <w:vAlign w:val="center"/>
          </w:tcPr>
          <w:p w:rsidR="00351953" w:rsidRPr="008C030F" w:rsidRDefault="00351953" w:rsidP="001F7827">
            <w:pPr>
              <w:pStyle w:val="cuadroCabe"/>
              <w:jc w:val="right"/>
            </w:pPr>
            <w:r>
              <w:t>2017</w:t>
            </w:r>
          </w:p>
        </w:tc>
        <w:tc>
          <w:tcPr>
            <w:tcW w:w="1311" w:type="dxa"/>
            <w:shd w:val="clear" w:color="auto" w:fill="B8CCE4" w:themeFill="accent1" w:themeFillTint="66"/>
            <w:vAlign w:val="center"/>
          </w:tcPr>
          <w:p w:rsidR="00351953" w:rsidRPr="008C030F" w:rsidRDefault="00351953" w:rsidP="001F7827">
            <w:pPr>
              <w:pStyle w:val="cuadroCabe"/>
              <w:jc w:val="right"/>
            </w:pPr>
            <w:r>
              <w:t>2018</w:t>
            </w:r>
          </w:p>
        </w:tc>
        <w:tc>
          <w:tcPr>
            <w:tcW w:w="1205" w:type="dxa"/>
            <w:shd w:val="clear" w:color="auto" w:fill="B8CCE4" w:themeFill="accent1" w:themeFillTint="66"/>
            <w:vAlign w:val="center"/>
          </w:tcPr>
          <w:p w:rsidR="00351953" w:rsidRPr="00B57B81" w:rsidRDefault="00351953" w:rsidP="001F7827">
            <w:pPr>
              <w:pStyle w:val="cuadroCabe"/>
              <w:jc w:val="right"/>
            </w:pPr>
            <w:r w:rsidRPr="00B57B81">
              <w:t>2019</w:t>
            </w:r>
          </w:p>
        </w:tc>
      </w:tr>
      <w:tr w:rsidR="00351953" w:rsidRPr="00322E35" w:rsidTr="003F4E14">
        <w:trPr>
          <w:trHeight w:val="255"/>
        </w:trPr>
        <w:tc>
          <w:tcPr>
            <w:tcW w:w="3798" w:type="dxa"/>
            <w:shd w:val="clear" w:color="auto" w:fill="auto"/>
            <w:vAlign w:val="center"/>
          </w:tcPr>
          <w:p w:rsidR="00351953" w:rsidRDefault="00351953" w:rsidP="001F7827">
            <w:pPr>
              <w:pStyle w:val="cuatexto"/>
            </w:pPr>
            <w:r>
              <w:t>Número de denuncias</w:t>
            </w:r>
          </w:p>
        </w:tc>
        <w:tc>
          <w:tcPr>
            <w:tcW w:w="1134" w:type="dxa"/>
            <w:vAlign w:val="center"/>
          </w:tcPr>
          <w:p w:rsidR="00351953" w:rsidRDefault="00351953" w:rsidP="001F7827">
            <w:pPr>
              <w:pStyle w:val="cuatexto"/>
              <w:jc w:val="right"/>
            </w:pPr>
            <w:r>
              <w:t>1.502</w:t>
            </w:r>
          </w:p>
        </w:tc>
        <w:tc>
          <w:tcPr>
            <w:tcW w:w="1311" w:type="dxa"/>
            <w:shd w:val="clear" w:color="auto" w:fill="auto"/>
            <w:vAlign w:val="center"/>
          </w:tcPr>
          <w:p w:rsidR="00351953" w:rsidRDefault="00351953" w:rsidP="001F7827">
            <w:pPr>
              <w:pStyle w:val="cuatexto"/>
              <w:jc w:val="right"/>
            </w:pPr>
            <w:r>
              <w:t>1.836</w:t>
            </w:r>
          </w:p>
        </w:tc>
        <w:tc>
          <w:tcPr>
            <w:tcW w:w="1311" w:type="dxa"/>
            <w:shd w:val="clear" w:color="auto" w:fill="auto"/>
            <w:vAlign w:val="center"/>
          </w:tcPr>
          <w:p w:rsidR="00351953" w:rsidRDefault="00351953" w:rsidP="001F7827">
            <w:pPr>
              <w:pStyle w:val="cuatexto"/>
              <w:jc w:val="right"/>
            </w:pPr>
            <w:r>
              <w:t>1.887</w:t>
            </w:r>
          </w:p>
        </w:tc>
        <w:tc>
          <w:tcPr>
            <w:tcW w:w="1205" w:type="dxa"/>
            <w:shd w:val="clear" w:color="auto" w:fill="auto"/>
            <w:vAlign w:val="center"/>
          </w:tcPr>
          <w:p w:rsidR="00351953" w:rsidRPr="00B57B81" w:rsidRDefault="00351953" w:rsidP="001F7827">
            <w:pPr>
              <w:pStyle w:val="cuatexto"/>
              <w:jc w:val="right"/>
            </w:pPr>
            <w:r>
              <w:t>1.957</w:t>
            </w:r>
          </w:p>
        </w:tc>
      </w:tr>
      <w:tr w:rsidR="00351953" w:rsidRPr="00322E35" w:rsidTr="003F4E14">
        <w:trPr>
          <w:trHeight w:val="255"/>
        </w:trPr>
        <w:tc>
          <w:tcPr>
            <w:tcW w:w="3798" w:type="dxa"/>
            <w:shd w:val="clear" w:color="auto" w:fill="auto"/>
            <w:vAlign w:val="center"/>
          </w:tcPr>
          <w:p w:rsidR="00351953" w:rsidRPr="00E77180" w:rsidRDefault="00E77180" w:rsidP="00E77180">
            <w:pPr>
              <w:pStyle w:val="cuatexto"/>
            </w:pPr>
            <w:r>
              <w:t>Denuncias retiradas</w:t>
            </w:r>
          </w:p>
        </w:tc>
        <w:tc>
          <w:tcPr>
            <w:tcW w:w="1134" w:type="dxa"/>
            <w:vAlign w:val="center"/>
          </w:tcPr>
          <w:p w:rsidR="00351953" w:rsidRDefault="00351953" w:rsidP="001F7827">
            <w:pPr>
              <w:pStyle w:val="cuatexto"/>
              <w:jc w:val="right"/>
            </w:pPr>
            <w:r>
              <w:t>140</w:t>
            </w:r>
          </w:p>
        </w:tc>
        <w:tc>
          <w:tcPr>
            <w:tcW w:w="1311" w:type="dxa"/>
            <w:shd w:val="clear" w:color="auto" w:fill="auto"/>
            <w:vAlign w:val="center"/>
          </w:tcPr>
          <w:p w:rsidR="00351953" w:rsidRDefault="00351953" w:rsidP="001F7827">
            <w:pPr>
              <w:pStyle w:val="cuatexto"/>
              <w:jc w:val="right"/>
            </w:pPr>
            <w:r>
              <w:t>194</w:t>
            </w:r>
          </w:p>
        </w:tc>
        <w:tc>
          <w:tcPr>
            <w:tcW w:w="1311" w:type="dxa"/>
            <w:shd w:val="clear" w:color="auto" w:fill="auto"/>
            <w:vAlign w:val="center"/>
          </w:tcPr>
          <w:p w:rsidR="00351953" w:rsidRDefault="00351953" w:rsidP="001F7827">
            <w:pPr>
              <w:pStyle w:val="cuatexto"/>
              <w:jc w:val="right"/>
            </w:pPr>
            <w:r>
              <w:t>164</w:t>
            </w:r>
          </w:p>
        </w:tc>
        <w:tc>
          <w:tcPr>
            <w:tcW w:w="1205" w:type="dxa"/>
            <w:shd w:val="clear" w:color="auto" w:fill="auto"/>
            <w:vAlign w:val="center"/>
          </w:tcPr>
          <w:p w:rsidR="00351953" w:rsidRPr="00B57B81" w:rsidRDefault="00351953" w:rsidP="001F7827">
            <w:pPr>
              <w:pStyle w:val="cuatexto"/>
              <w:jc w:val="right"/>
            </w:pPr>
            <w:r>
              <w:t>83</w:t>
            </w:r>
          </w:p>
        </w:tc>
      </w:tr>
      <w:tr w:rsidR="00351953" w:rsidRPr="00322E35" w:rsidTr="003F4E14">
        <w:trPr>
          <w:trHeight w:val="255"/>
        </w:trPr>
        <w:tc>
          <w:tcPr>
            <w:tcW w:w="3798" w:type="dxa"/>
            <w:shd w:val="clear" w:color="auto" w:fill="auto"/>
            <w:vAlign w:val="center"/>
          </w:tcPr>
          <w:p w:rsidR="00351953" w:rsidRPr="00E77180" w:rsidRDefault="00351953" w:rsidP="003F7C57">
            <w:pPr>
              <w:pStyle w:val="cuatexto"/>
            </w:pPr>
            <w:r w:rsidRPr="00E77180">
              <w:t xml:space="preserve">% </w:t>
            </w:r>
            <w:r w:rsidR="003F7C57">
              <w:t>denuncias retiradas</w:t>
            </w:r>
          </w:p>
        </w:tc>
        <w:tc>
          <w:tcPr>
            <w:tcW w:w="1134" w:type="dxa"/>
            <w:vAlign w:val="center"/>
          </w:tcPr>
          <w:p w:rsidR="00351953" w:rsidRDefault="00351953" w:rsidP="001F7827">
            <w:pPr>
              <w:pStyle w:val="cuatexto"/>
              <w:jc w:val="right"/>
            </w:pPr>
            <w:r>
              <w:t>9</w:t>
            </w:r>
          </w:p>
        </w:tc>
        <w:tc>
          <w:tcPr>
            <w:tcW w:w="1311" w:type="dxa"/>
            <w:shd w:val="clear" w:color="auto" w:fill="auto"/>
            <w:vAlign w:val="center"/>
          </w:tcPr>
          <w:p w:rsidR="00351953" w:rsidRDefault="00351953" w:rsidP="001F7827">
            <w:pPr>
              <w:pStyle w:val="cuatexto"/>
              <w:jc w:val="right"/>
            </w:pPr>
            <w:r>
              <w:t>11</w:t>
            </w:r>
          </w:p>
        </w:tc>
        <w:tc>
          <w:tcPr>
            <w:tcW w:w="1311" w:type="dxa"/>
            <w:shd w:val="clear" w:color="auto" w:fill="auto"/>
            <w:vAlign w:val="center"/>
          </w:tcPr>
          <w:p w:rsidR="00351953" w:rsidRDefault="00351953" w:rsidP="001F7827">
            <w:pPr>
              <w:pStyle w:val="cuatexto"/>
              <w:jc w:val="right"/>
            </w:pPr>
            <w:r>
              <w:t>9</w:t>
            </w:r>
          </w:p>
        </w:tc>
        <w:tc>
          <w:tcPr>
            <w:tcW w:w="1205" w:type="dxa"/>
            <w:shd w:val="clear" w:color="auto" w:fill="auto"/>
            <w:vAlign w:val="center"/>
          </w:tcPr>
          <w:p w:rsidR="00351953" w:rsidRDefault="00351953" w:rsidP="001F7827">
            <w:pPr>
              <w:pStyle w:val="cuatexto"/>
              <w:jc w:val="right"/>
            </w:pPr>
            <w:r>
              <w:t>4</w:t>
            </w:r>
          </w:p>
        </w:tc>
      </w:tr>
      <w:tr w:rsidR="00351953" w:rsidRPr="00322E35" w:rsidTr="003F4E14">
        <w:trPr>
          <w:trHeight w:val="255"/>
        </w:trPr>
        <w:tc>
          <w:tcPr>
            <w:tcW w:w="3798" w:type="dxa"/>
            <w:shd w:val="clear" w:color="auto" w:fill="auto"/>
            <w:vAlign w:val="center"/>
          </w:tcPr>
          <w:p w:rsidR="00351953" w:rsidRPr="00CB08A0" w:rsidRDefault="00351953" w:rsidP="001F7827">
            <w:pPr>
              <w:pStyle w:val="cuatexto"/>
            </w:pPr>
            <w:r w:rsidRPr="00CB08A0">
              <w:t>Denuncias netas</w:t>
            </w:r>
          </w:p>
        </w:tc>
        <w:tc>
          <w:tcPr>
            <w:tcW w:w="1134" w:type="dxa"/>
            <w:vAlign w:val="center"/>
          </w:tcPr>
          <w:p w:rsidR="00351953" w:rsidRPr="00CB08A0" w:rsidRDefault="00351953" w:rsidP="001F7827">
            <w:pPr>
              <w:pStyle w:val="cuatexto"/>
              <w:jc w:val="right"/>
            </w:pPr>
            <w:r w:rsidRPr="00CB08A0">
              <w:t>1.362</w:t>
            </w:r>
          </w:p>
        </w:tc>
        <w:tc>
          <w:tcPr>
            <w:tcW w:w="1311" w:type="dxa"/>
            <w:shd w:val="clear" w:color="auto" w:fill="auto"/>
            <w:vAlign w:val="center"/>
          </w:tcPr>
          <w:p w:rsidR="00351953" w:rsidRPr="00CB08A0" w:rsidRDefault="00351953" w:rsidP="001F7827">
            <w:pPr>
              <w:pStyle w:val="cuatexto"/>
              <w:jc w:val="right"/>
            </w:pPr>
            <w:r w:rsidRPr="00CB08A0">
              <w:t>1.642</w:t>
            </w:r>
          </w:p>
        </w:tc>
        <w:tc>
          <w:tcPr>
            <w:tcW w:w="1311" w:type="dxa"/>
            <w:shd w:val="clear" w:color="auto" w:fill="auto"/>
            <w:vAlign w:val="center"/>
          </w:tcPr>
          <w:p w:rsidR="00351953" w:rsidRPr="00CB08A0" w:rsidRDefault="00351953" w:rsidP="001F7827">
            <w:pPr>
              <w:pStyle w:val="cuatexto"/>
              <w:jc w:val="right"/>
            </w:pPr>
            <w:r w:rsidRPr="00CB08A0">
              <w:t>1.723</w:t>
            </w:r>
          </w:p>
        </w:tc>
        <w:tc>
          <w:tcPr>
            <w:tcW w:w="1205" w:type="dxa"/>
            <w:shd w:val="clear" w:color="auto" w:fill="auto"/>
            <w:vAlign w:val="center"/>
          </w:tcPr>
          <w:p w:rsidR="00351953" w:rsidRPr="00B57B81" w:rsidRDefault="00351953" w:rsidP="001F7827">
            <w:pPr>
              <w:pStyle w:val="cuatexto"/>
              <w:jc w:val="right"/>
            </w:pPr>
            <w:r w:rsidRPr="00CB08A0">
              <w:t>1.874</w:t>
            </w:r>
          </w:p>
        </w:tc>
      </w:tr>
      <w:tr w:rsidR="00351953" w:rsidRPr="00322E35" w:rsidTr="003F4E14">
        <w:trPr>
          <w:trHeight w:val="255"/>
        </w:trPr>
        <w:tc>
          <w:tcPr>
            <w:tcW w:w="3798" w:type="dxa"/>
            <w:shd w:val="clear" w:color="auto" w:fill="auto"/>
            <w:vAlign w:val="center"/>
          </w:tcPr>
          <w:p w:rsidR="00351953" w:rsidRDefault="00351953" w:rsidP="001F7827">
            <w:pPr>
              <w:pStyle w:val="cuatexto"/>
            </w:pPr>
            <w:r>
              <w:t>Denuncias sobreseídas</w:t>
            </w:r>
          </w:p>
        </w:tc>
        <w:tc>
          <w:tcPr>
            <w:tcW w:w="1134" w:type="dxa"/>
            <w:vAlign w:val="center"/>
          </w:tcPr>
          <w:p w:rsidR="00351953" w:rsidRPr="00527CE1" w:rsidRDefault="00351953" w:rsidP="001F7827">
            <w:pPr>
              <w:pStyle w:val="cuatexto"/>
              <w:jc w:val="right"/>
            </w:pPr>
            <w:r w:rsidRPr="00527CE1">
              <w:t>n/d</w:t>
            </w:r>
          </w:p>
        </w:tc>
        <w:tc>
          <w:tcPr>
            <w:tcW w:w="1311" w:type="dxa"/>
            <w:shd w:val="clear" w:color="auto" w:fill="auto"/>
            <w:vAlign w:val="center"/>
          </w:tcPr>
          <w:p w:rsidR="00351953" w:rsidRPr="00527CE1" w:rsidRDefault="00351953" w:rsidP="001F7827">
            <w:pPr>
              <w:pStyle w:val="cuatexto"/>
              <w:jc w:val="right"/>
            </w:pPr>
            <w:r w:rsidRPr="00527CE1">
              <w:t>788</w:t>
            </w:r>
          </w:p>
        </w:tc>
        <w:tc>
          <w:tcPr>
            <w:tcW w:w="1311" w:type="dxa"/>
            <w:shd w:val="clear" w:color="auto" w:fill="auto"/>
            <w:vAlign w:val="center"/>
          </w:tcPr>
          <w:p w:rsidR="00351953" w:rsidRDefault="00351953" w:rsidP="001F7827">
            <w:pPr>
              <w:pStyle w:val="cuatexto"/>
              <w:jc w:val="right"/>
            </w:pPr>
            <w:r>
              <w:t>692</w:t>
            </w:r>
          </w:p>
        </w:tc>
        <w:tc>
          <w:tcPr>
            <w:tcW w:w="1205" w:type="dxa"/>
            <w:shd w:val="clear" w:color="auto" w:fill="auto"/>
            <w:vAlign w:val="center"/>
          </w:tcPr>
          <w:p w:rsidR="00351953" w:rsidRDefault="00351953" w:rsidP="001F7827">
            <w:pPr>
              <w:pStyle w:val="cuatexto"/>
              <w:jc w:val="right"/>
            </w:pPr>
            <w:r>
              <w:t>655</w:t>
            </w:r>
          </w:p>
        </w:tc>
      </w:tr>
      <w:tr w:rsidR="00351953" w:rsidRPr="00322E35" w:rsidTr="003F4E14">
        <w:trPr>
          <w:trHeight w:val="255"/>
        </w:trPr>
        <w:tc>
          <w:tcPr>
            <w:tcW w:w="3798" w:type="dxa"/>
            <w:shd w:val="clear" w:color="auto" w:fill="auto"/>
            <w:vAlign w:val="center"/>
          </w:tcPr>
          <w:p w:rsidR="00351953" w:rsidRDefault="00351953" w:rsidP="001F7827">
            <w:pPr>
              <w:pStyle w:val="cuatexto"/>
            </w:pPr>
            <w:r>
              <w:t>% denuncias sobreseídas</w:t>
            </w:r>
          </w:p>
        </w:tc>
        <w:tc>
          <w:tcPr>
            <w:tcW w:w="1134" w:type="dxa"/>
            <w:vAlign w:val="center"/>
          </w:tcPr>
          <w:p w:rsidR="00351953" w:rsidRDefault="00351953" w:rsidP="001F7827">
            <w:pPr>
              <w:pStyle w:val="cuatexto"/>
              <w:jc w:val="right"/>
            </w:pPr>
            <w:r>
              <w:t>-</w:t>
            </w:r>
          </w:p>
        </w:tc>
        <w:tc>
          <w:tcPr>
            <w:tcW w:w="1311" w:type="dxa"/>
            <w:shd w:val="clear" w:color="auto" w:fill="auto"/>
            <w:vAlign w:val="center"/>
          </w:tcPr>
          <w:p w:rsidR="00351953" w:rsidRDefault="00351953" w:rsidP="001F7827">
            <w:pPr>
              <w:pStyle w:val="cuatexto"/>
              <w:jc w:val="right"/>
            </w:pPr>
            <w:r>
              <w:t>43</w:t>
            </w:r>
          </w:p>
        </w:tc>
        <w:tc>
          <w:tcPr>
            <w:tcW w:w="1311" w:type="dxa"/>
            <w:shd w:val="clear" w:color="auto" w:fill="auto"/>
            <w:vAlign w:val="center"/>
          </w:tcPr>
          <w:p w:rsidR="00351953" w:rsidRDefault="00351953" w:rsidP="001F7827">
            <w:pPr>
              <w:pStyle w:val="cuatexto"/>
              <w:jc w:val="right"/>
            </w:pPr>
            <w:r>
              <w:t>37</w:t>
            </w:r>
          </w:p>
        </w:tc>
        <w:tc>
          <w:tcPr>
            <w:tcW w:w="1205" w:type="dxa"/>
            <w:shd w:val="clear" w:color="auto" w:fill="auto"/>
            <w:vAlign w:val="center"/>
          </w:tcPr>
          <w:p w:rsidR="00351953" w:rsidRDefault="00351953" w:rsidP="001F7827">
            <w:pPr>
              <w:pStyle w:val="cuatexto"/>
              <w:jc w:val="right"/>
            </w:pPr>
            <w:r>
              <w:t>33</w:t>
            </w:r>
          </w:p>
        </w:tc>
      </w:tr>
      <w:tr w:rsidR="00351953" w:rsidRPr="00527CE1" w:rsidTr="003F4E14">
        <w:trPr>
          <w:trHeight w:val="255"/>
        </w:trPr>
        <w:tc>
          <w:tcPr>
            <w:tcW w:w="3798" w:type="dxa"/>
            <w:shd w:val="clear" w:color="auto" w:fill="auto"/>
            <w:vAlign w:val="center"/>
          </w:tcPr>
          <w:p w:rsidR="00351953" w:rsidRPr="00527CE1" w:rsidRDefault="00351953" w:rsidP="001F7827">
            <w:pPr>
              <w:pStyle w:val="cuatexto"/>
            </w:pPr>
            <w:r w:rsidRPr="00527CE1">
              <w:t>Ratio denuncias/mujeres &gt;15 años</w:t>
            </w:r>
          </w:p>
        </w:tc>
        <w:tc>
          <w:tcPr>
            <w:tcW w:w="1134" w:type="dxa"/>
            <w:vAlign w:val="center"/>
          </w:tcPr>
          <w:p w:rsidR="00351953" w:rsidRPr="00527CE1" w:rsidRDefault="00351953" w:rsidP="001F7827">
            <w:pPr>
              <w:pStyle w:val="cuatexto"/>
              <w:jc w:val="right"/>
            </w:pPr>
            <w:r w:rsidRPr="00527CE1">
              <w:t>0,55</w:t>
            </w:r>
          </w:p>
        </w:tc>
        <w:tc>
          <w:tcPr>
            <w:tcW w:w="1311" w:type="dxa"/>
            <w:shd w:val="clear" w:color="auto" w:fill="auto"/>
            <w:vAlign w:val="center"/>
          </w:tcPr>
          <w:p w:rsidR="00351953" w:rsidRPr="00527CE1" w:rsidRDefault="00351953" w:rsidP="001F7827">
            <w:pPr>
              <w:pStyle w:val="cuatexto"/>
              <w:jc w:val="right"/>
            </w:pPr>
            <w:r w:rsidRPr="00527CE1">
              <w:t>0,67</w:t>
            </w:r>
          </w:p>
        </w:tc>
        <w:tc>
          <w:tcPr>
            <w:tcW w:w="1311" w:type="dxa"/>
            <w:shd w:val="clear" w:color="auto" w:fill="auto"/>
            <w:vAlign w:val="center"/>
          </w:tcPr>
          <w:p w:rsidR="00351953" w:rsidRPr="00527CE1" w:rsidRDefault="00351953" w:rsidP="001F7827">
            <w:pPr>
              <w:pStyle w:val="cuatexto"/>
              <w:jc w:val="right"/>
            </w:pPr>
            <w:r w:rsidRPr="00527CE1">
              <w:t>0,68</w:t>
            </w:r>
          </w:p>
        </w:tc>
        <w:tc>
          <w:tcPr>
            <w:tcW w:w="1205" w:type="dxa"/>
            <w:shd w:val="clear" w:color="auto" w:fill="auto"/>
            <w:vAlign w:val="center"/>
          </w:tcPr>
          <w:p w:rsidR="00351953" w:rsidRPr="00527CE1" w:rsidRDefault="00351953" w:rsidP="001F7827">
            <w:pPr>
              <w:pStyle w:val="cuatexto"/>
              <w:jc w:val="right"/>
            </w:pPr>
            <w:r w:rsidRPr="00527CE1">
              <w:t>0,70</w:t>
            </w:r>
          </w:p>
        </w:tc>
      </w:tr>
    </w:tbl>
    <w:p w:rsidR="00351953" w:rsidRDefault="00351953" w:rsidP="00F21EA0">
      <w:pPr>
        <w:pStyle w:val="texto"/>
        <w:spacing w:before="280" w:after="120"/>
        <w:ind w:right="142"/>
        <w:rPr>
          <w:szCs w:val="26"/>
        </w:rPr>
      </w:pPr>
      <w:r>
        <w:rPr>
          <w:szCs w:val="26"/>
        </w:rPr>
        <w:t>Aproximadamente, el 10 por ciento de las denuncias son retiradas post</w:t>
      </w:r>
      <w:r>
        <w:rPr>
          <w:szCs w:val="26"/>
        </w:rPr>
        <w:t>e</w:t>
      </w:r>
      <w:r>
        <w:rPr>
          <w:szCs w:val="26"/>
        </w:rPr>
        <w:t>riormente en 2016-2018; en 2019 son retiradas el cuatro por ciento. Las d</w:t>
      </w:r>
      <w:r>
        <w:rPr>
          <w:szCs w:val="26"/>
        </w:rPr>
        <w:t>e</w:t>
      </w:r>
      <w:r>
        <w:rPr>
          <w:szCs w:val="26"/>
        </w:rPr>
        <w:t>nuncias sobreseídas descienden en los años analizados, representando en 2019 el 33 por ciento de las denuncias netas.</w:t>
      </w:r>
    </w:p>
    <w:p w:rsidR="00351953" w:rsidRDefault="00351953" w:rsidP="0098500A">
      <w:pPr>
        <w:pStyle w:val="texto"/>
        <w:spacing w:after="240"/>
        <w:ind w:right="142"/>
        <w:rPr>
          <w:szCs w:val="26"/>
        </w:rPr>
      </w:pPr>
      <w:r>
        <w:rPr>
          <w:szCs w:val="26"/>
        </w:rPr>
        <w:t>A continuación, comparamos con el Estado el total de denuncias, las órd</w:t>
      </w:r>
      <w:r>
        <w:rPr>
          <w:szCs w:val="26"/>
        </w:rPr>
        <w:t>e</w:t>
      </w:r>
      <w:r>
        <w:rPr>
          <w:szCs w:val="26"/>
        </w:rPr>
        <w:t>nes de protección y las llamadas al 016, sobre la población de mujeres de 15 años o más, con el siguiente resultado:</w:t>
      </w:r>
    </w:p>
    <w:tbl>
      <w:tblPr>
        <w:tblW w:w="8770" w:type="dxa"/>
        <w:tblInd w:w="30" w:type="dxa"/>
        <w:tblLayout w:type="fixed"/>
        <w:tblCellMar>
          <w:left w:w="30" w:type="dxa"/>
          <w:right w:w="30" w:type="dxa"/>
        </w:tblCellMar>
        <w:tblLook w:val="0000" w:firstRow="0" w:lastRow="0" w:firstColumn="0" w:lastColumn="0" w:noHBand="0" w:noVBand="0"/>
      </w:tblPr>
      <w:tblGrid>
        <w:gridCol w:w="1955"/>
        <w:gridCol w:w="993"/>
        <w:gridCol w:w="699"/>
        <w:gridCol w:w="992"/>
        <w:gridCol w:w="709"/>
        <w:gridCol w:w="1001"/>
        <w:gridCol w:w="708"/>
        <w:gridCol w:w="995"/>
        <w:gridCol w:w="710"/>
        <w:gridCol w:w="8"/>
      </w:tblGrid>
      <w:tr w:rsidR="00351953" w:rsidRPr="0072773E" w:rsidTr="003F4E14">
        <w:trPr>
          <w:trHeight w:val="255"/>
        </w:trPr>
        <w:tc>
          <w:tcPr>
            <w:tcW w:w="1955" w:type="dxa"/>
            <w:tcBorders>
              <w:top w:val="single" w:sz="4" w:space="0" w:color="auto"/>
              <w:bottom w:val="single" w:sz="4" w:space="0" w:color="auto"/>
            </w:tcBorders>
            <w:shd w:val="clear" w:color="auto" w:fill="B8CCE4" w:themeFill="accent1" w:themeFillTint="66"/>
            <w:vAlign w:val="center"/>
          </w:tcPr>
          <w:p w:rsidR="00351953" w:rsidRPr="0072773E" w:rsidRDefault="00351953" w:rsidP="004E1B50">
            <w:pPr>
              <w:pStyle w:val="cuadroCabe"/>
            </w:pPr>
          </w:p>
        </w:tc>
        <w:tc>
          <w:tcPr>
            <w:tcW w:w="1692" w:type="dxa"/>
            <w:gridSpan w:val="2"/>
            <w:tcBorders>
              <w:top w:val="single" w:sz="4" w:space="0" w:color="auto"/>
              <w:bottom w:val="single" w:sz="4" w:space="0" w:color="auto"/>
              <w:right w:val="single" w:sz="4" w:space="0" w:color="auto"/>
            </w:tcBorders>
            <w:shd w:val="clear" w:color="auto" w:fill="B8CCE4" w:themeFill="accent1" w:themeFillTint="66"/>
            <w:vAlign w:val="center"/>
          </w:tcPr>
          <w:p w:rsidR="00351953" w:rsidRPr="0072773E" w:rsidRDefault="00351953" w:rsidP="004E1B50">
            <w:pPr>
              <w:pStyle w:val="cuadroCabe"/>
              <w:jc w:val="center"/>
            </w:pPr>
            <w:r w:rsidRPr="0072773E">
              <w:t>2016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72773E" w:rsidRDefault="00351953" w:rsidP="004E1B50">
            <w:pPr>
              <w:pStyle w:val="cuadroCabe"/>
              <w:jc w:val="center"/>
            </w:pPr>
            <w:r w:rsidRPr="0072773E">
              <w:t>2017</w:t>
            </w:r>
          </w:p>
        </w:tc>
        <w:tc>
          <w:tcPr>
            <w:tcW w:w="170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72773E" w:rsidRDefault="00351953" w:rsidP="004E1B50">
            <w:pPr>
              <w:pStyle w:val="cuadroCabe"/>
              <w:jc w:val="center"/>
            </w:pPr>
            <w:r w:rsidRPr="0072773E">
              <w:t>2018</w:t>
            </w:r>
          </w:p>
        </w:tc>
        <w:tc>
          <w:tcPr>
            <w:tcW w:w="1713" w:type="dxa"/>
            <w:gridSpan w:val="3"/>
            <w:tcBorders>
              <w:top w:val="single" w:sz="4" w:space="0" w:color="auto"/>
              <w:left w:val="single" w:sz="4" w:space="0" w:color="auto"/>
              <w:bottom w:val="single" w:sz="4" w:space="0" w:color="auto"/>
            </w:tcBorders>
            <w:shd w:val="clear" w:color="auto" w:fill="B8CCE4" w:themeFill="accent1" w:themeFillTint="66"/>
            <w:vAlign w:val="center"/>
          </w:tcPr>
          <w:p w:rsidR="00351953" w:rsidRPr="0072773E" w:rsidRDefault="00351953" w:rsidP="004E1B50">
            <w:pPr>
              <w:pStyle w:val="cuadroCabe"/>
              <w:jc w:val="center"/>
            </w:pPr>
            <w:r w:rsidRPr="0072773E">
              <w:t>2019</w:t>
            </w:r>
          </w:p>
        </w:tc>
      </w:tr>
      <w:tr w:rsidR="00351953" w:rsidRPr="0072773E" w:rsidTr="003F4E14">
        <w:trPr>
          <w:gridAfter w:val="1"/>
          <w:wAfter w:w="8" w:type="dxa"/>
          <w:trHeight w:val="255"/>
        </w:trPr>
        <w:tc>
          <w:tcPr>
            <w:tcW w:w="1955" w:type="dxa"/>
            <w:tcBorders>
              <w:top w:val="single" w:sz="4" w:space="0" w:color="auto"/>
              <w:bottom w:val="single" w:sz="2" w:space="0" w:color="auto"/>
            </w:tcBorders>
            <w:shd w:val="clear" w:color="auto" w:fill="B8CCE4" w:themeFill="accent1" w:themeFillTint="66"/>
            <w:vAlign w:val="center"/>
          </w:tcPr>
          <w:p w:rsidR="00351953" w:rsidRPr="0072773E" w:rsidRDefault="00351953" w:rsidP="004E1B50">
            <w:pPr>
              <w:pStyle w:val="cuadroCabe"/>
            </w:pPr>
            <w:r w:rsidRPr="0072773E">
              <w:t>Denuncias</w:t>
            </w:r>
          </w:p>
        </w:tc>
        <w:tc>
          <w:tcPr>
            <w:tcW w:w="993" w:type="dxa"/>
            <w:tcBorders>
              <w:top w:val="single" w:sz="4" w:space="0" w:color="auto"/>
              <w:bottom w:val="single" w:sz="2" w:space="0" w:color="auto"/>
            </w:tcBorders>
            <w:shd w:val="clear" w:color="auto" w:fill="B8CCE4" w:themeFill="accent1" w:themeFillTint="66"/>
            <w:vAlign w:val="center"/>
          </w:tcPr>
          <w:p w:rsidR="00351953" w:rsidRPr="0072773E" w:rsidRDefault="00351953" w:rsidP="006C3F6A">
            <w:pPr>
              <w:pStyle w:val="cuadroCabe"/>
              <w:jc w:val="right"/>
            </w:pPr>
            <w:r w:rsidRPr="0072773E">
              <w:t>Nº</w:t>
            </w:r>
          </w:p>
        </w:tc>
        <w:tc>
          <w:tcPr>
            <w:tcW w:w="699" w:type="dxa"/>
            <w:tcBorders>
              <w:top w:val="single" w:sz="4" w:space="0" w:color="auto"/>
              <w:bottom w:val="single" w:sz="2" w:space="0" w:color="auto"/>
              <w:right w:val="single" w:sz="4" w:space="0" w:color="auto"/>
            </w:tcBorders>
            <w:shd w:val="clear" w:color="auto" w:fill="B8CCE4" w:themeFill="accent1" w:themeFillTint="66"/>
            <w:vAlign w:val="center"/>
          </w:tcPr>
          <w:p w:rsidR="00351953" w:rsidRPr="0072773E" w:rsidRDefault="00351953" w:rsidP="006C3F6A">
            <w:pPr>
              <w:pStyle w:val="cuadroCabe"/>
              <w:jc w:val="right"/>
            </w:pPr>
            <w:r w:rsidRPr="0072773E">
              <w:t>%</w:t>
            </w:r>
          </w:p>
        </w:tc>
        <w:tc>
          <w:tcPr>
            <w:tcW w:w="992" w:type="dxa"/>
            <w:tcBorders>
              <w:top w:val="single" w:sz="4" w:space="0" w:color="auto"/>
              <w:left w:val="single" w:sz="4" w:space="0" w:color="auto"/>
              <w:bottom w:val="single" w:sz="2" w:space="0" w:color="auto"/>
            </w:tcBorders>
            <w:shd w:val="clear" w:color="auto" w:fill="B8CCE4" w:themeFill="accent1" w:themeFillTint="66"/>
            <w:vAlign w:val="center"/>
          </w:tcPr>
          <w:p w:rsidR="00351953" w:rsidRPr="0072773E" w:rsidRDefault="00351953" w:rsidP="006C3F6A">
            <w:pPr>
              <w:pStyle w:val="cuadroCabe"/>
              <w:jc w:val="right"/>
            </w:pPr>
            <w:r w:rsidRPr="0072773E">
              <w:t>Nº</w:t>
            </w:r>
          </w:p>
        </w:tc>
        <w:tc>
          <w:tcPr>
            <w:tcW w:w="709" w:type="dxa"/>
            <w:tcBorders>
              <w:top w:val="single" w:sz="4" w:space="0" w:color="auto"/>
              <w:bottom w:val="single" w:sz="2" w:space="0" w:color="auto"/>
              <w:right w:val="single" w:sz="4" w:space="0" w:color="auto"/>
            </w:tcBorders>
            <w:shd w:val="clear" w:color="auto" w:fill="B8CCE4" w:themeFill="accent1" w:themeFillTint="66"/>
            <w:vAlign w:val="center"/>
          </w:tcPr>
          <w:p w:rsidR="00351953" w:rsidRPr="0072773E" w:rsidRDefault="00351953" w:rsidP="006C3F6A">
            <w:pPr>
              <w:pStyle w:val="cuadroCabe"/>
              <w:jc w:val="right"/>
            </w:pPr>
            <w:r w:rsidRPr="0072773E">
              <w:t>%</w:t>
            </w:r>
          </w:p>
        </w:tc>
        <w:tc>
          <w:tcPr>
            <w:tcW w:w="1001" w:type="dxa"/>
            <w:tcBorders>
              <w:top w:val="single" w:sz="4" w:space="0" w:color="auto"/>
              <w:left w:val="single" w:sz="4" w:space="0" w:color="auto"/>
              <w:bottom w:val="single" w:sz="2" w:space="0" w:color="auto"/>
            </w:tcBorders>
            <w:shd w:val="clear" w:color="auto" w:fill="B8CCE4" w:themeFill="accent1" w:themeFillTint="66"/>
            <w:vAlign w:val="center"/>
          </w:tcPr>
          <w:p w:rsidR="00351953" w:rsidRPr="0072773E" w:rsidRDefault="00351953" w:rsidP="006C3F6A">
            <w:pPr>
              <w:pStyle w:val="cuadroCabe"/>
              <w:jc w:val="right"/>
            </w:pPr>
            <w:r w:rsidRPr="0072773E">
              <w:t>Nº</w:t>
            </w:r>
          </w:p>
        </w:tc>
        <w:tc>
          <w:tcPr>
            <w:tcW w:w="708" w:type="dxa"/>
            <w:tcBorders>
              <w:top w:val="single" w:sz="4" w:space="0" w:color="auto"/>
              <w:bottom w:val="single" w:sz="2" w:space="0" w:color="auto"/>
              <w:right w:val="single" w:sz="4" w:space="0" w:color="auto"/>
            </w:tcBorders>
            <w:shd w:val="clear" w:color="auto" w:fill="B8CCE4" w:themeFill="accent1" w:themeFillTint="66"/>
            <w:vAlign w:val="center"/>
          </w:tcPr>
          <w:p w:rsidR="00351953" w:rsidRPr="0072773E" w:rsidRDefault="00351953" w:rsidP="006C3F6A">
            <w:pPr>
              <w:pStyle w:val="cuadroCabe"/>
              <w:jc w:val="right"/>
            </w:pPr>
            <w:r w:rsidRPr="0072773E">
              <w:t>%</w:t>
            </w:r>
          </w:p>
        </w:tc>
        <w:tc>
          <w:tcPr>
            <w:tcW w:w="995" w:type="dxa"/>
            <w:tcBorders>
              <w:top w:val="single" w:sz="4" w:space="0" w:color="auto"/>
              <w:left w:val="single" w:sz="4" w:space="0" w:color="auto"/>
              <w:bottom w:val="single" w:sz="2" w:space="0" w:color="auto"/>
            </w:tcBorders>
            <w:shd w:val="clear" w:color="auto" w:fill="B8CCE4" w:themeFill="accent1" w:themeFillTint="66"/>
            <w:vAlign w:val="center"/>
          </w:tcPr>
          <w:p w:rsidR="00351953" w:rsidRPr="0072773E" w:rsidRDefault="00351953" w:rsidP="006C3F6A">
            <w:pPr>
              <w:pStyle w:val="cuadroCabe"/>
              <w:jc w:val="right"/>
            </w:pPr>
            <w:r w:rsidRPr="0072773E">
              <w:t>Nº</w:t>
            </w:r>
          </w:p>
        </w:tc>
        <w:tc>
          <w:tcPr>
            <w:tcW w:w="710" w:type="dxa"/>
            <w:tcBorders>
              <w:top w:val="single" w:sz="4" w:space="0" w:color="auto"/>
              <w:left w:val="nil"/>
              <w:bottom w:val="single" w:sz="2" w:space="0" w:color="auto"/>
            </w:tcBorders>
            <w:shd w:val="clear" w:color="auto" w:fill="B8CCE4" w:themeFill="accent1" w:themeFillTint="66"/>
            <w:vAlign w:val="center"/>
          </w:tcPr>
          <w:p w:rsidR="00351953" w:rsidRPr="0072773E" w:rsidRDefault="00351953" w:rsidP="006C3F6A">
            <w:pPr>
              <w:pStyle w:val="cuadroCabe"/>
              <w:jc w:val="right"/>
            </w:pPr>
            <w:r w:rsidRPr="0072773E">
              <w:t>%</w:t>
            </w:r>
          </w:p>
        </w:tc>
      </w:tr>
      <w:tr w:rsidR="00351953" w:rsidRPr="0072773E" w:rsidTr="003F4E14">
        <w:trPr>
          <w:gridAfter w:val="1"/>
          <w:wAfter w:w="8" w:type="dxa"/>
          <w:trHeight w:val="255"/>
        </w:trPr>
        <w:tc>
          <w:tcPr>
            <w:tcW w:w="1955" w:type="dxa"/>
            <w:tcBorders>
              <w:top w:val="single" w:sz="2" w:space="0" w:color="auto"/>
              <w:bottom w:val="single" w:sz="2" w:space="0" w:color="auto"/>
            </w:tcBorders>
            <w:shd w:val="clear" w:color="auto" w:fill="auto"/>
            <w:vAlign w:val="center"/>
          </w:tcPr>
          <w:p w:rsidR="00351953" w:rsidRPr="0072773E" w:rsidRDefault="00351953" w:rsidP="004E1B50">
            <w:pPr>
              <w:pStyle w:val="cuatexto"/>
            </w:pPr>
            <w:r w:rsidRPr="0072773E">
              <w:t>Navarra</w:t>
            </w:r>
          </w:p>
        </w:tc>
        <w:tc>
          <w:tcPr>
            <w:tcW w:w="993" w:type="dxa"/>
            <w:tcBorders>
              <w:top w:val="single" w:sz="2" w:space="0" w:color="auto"/>
              <w:bottom w:val="single" w:sz="2" w:space="0" w:color="auto"/>
            </w:tcBorders>
            <w:vAlign w:val="center"/>
          </w:tcPr>
          <w:p w:rsidR="00351953" w:rsidRPr="0072773E" w:rsidRDefault="00351953" w:rsidP="006C3F6A">
            <w:pPr>
              <w:pStyle w:val="cuatexto"/>
              <w:jc w:val="right"/>
            </w:pPr>
            <w:r w:rsidRPr="0072773E">
              <w:t>1.502</w:t>
            </w:r>
          </w:p>
        </w:tc>
        <w:tc>
          <w:tcPr>
            <w:tcW w:w="699"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rsidRPr="0072773E">
              <w:t>0,55</w:t>
            </w:r>
          </w:p>
        </w:tc>
        <w:tc>
          <w:tcPr>
            <w:tcW w:w="992"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rsidRPr="0072773E">
              <w:t>1.836</w:t>
            </w:r>
          </w:p>
        </w:tc>
        <w:tc>
          <w:tcPr>
            <w:tcW w:w="709"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rsidRPr="0072773E">
              <w:t>0,67</w:t>
            </w:r>
          </w:p>
        </w:tc>
        <w:tc>
          <w:tcPr>
            <w:tcW w:w="1001"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rsidRPr="0072773E">
              <w:t>1.887</w:t>
            </w:r>
          </w:p>
        </w:tc>
        <w:tc>
          <w:tcPr>
            <w:tcW w:w="708"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rsidRPr="0072773E">
              <w:t>0,68</w:t>
            </w:r>
          </w:p>
        </w:tc>
        <w:tc>
          <w:tcPr>
            <w:tcW w:w="995"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rsidRPr="0072773E">
              <w:t>1.957</w:t>
            </w:r>
          </w:p>
        </w:tc>
        <w:tc>
          <w:tcPr>
            <w:tcW w:w="710" w:type="dxa"/>
            <w:tcBorders>
              <w:top w:val="single" w:sz="2" w:space="0" w:color="auto"/>
              <w:left w:val="nil"/>
              <w:bottom w:val="single" w:sz="2" w:space="0" w:color="auto"/>
            </w:tcBorders>
            <w:vAlign w:val="center"/>
          </w:tcPr>
          <w:p w:rsidR="00351953" w:rsidRPr="0072773E" w:rsidRDefault="00351953" w:rsidP="006C3F6A">
            <w:pPr>
              <w:pStyle w:val="cuatexto"/>
              <w:jc w:val="right"/>
            </w:pPr>
            <w:r w:rsidRPr="0072773E">
              <w:t>0,70</w:t>
            </w:r>
          </w:p>
        </w:tc>
      </w:tr>
      <w:tr w:rsidR="00351953" w:rsidRPr="0072773E" w:rsidTr="003F4E14">
        <w:trPr>
          <w:gridAfter w:val="1"/>
          <w:wAfter w:w="8" w:type="dxa"/>
          <w:trHeight w:val="255"/>
        </w:trPr>
        <w:tc>
          <w:tcPr>
            <w:tcW w:w="1955" w:type="dxa"/>
            <w:tcBorders>
              <w:top w:val="single" w:sz="2" w:space="0" w:color="auto"/>
              <w:bottom w:val="single" w:sz="2" w:space="0" w:color="auto"/>
            </w:tcBorders>
            <w:shd w:val="clear" w:color="auto" w:fill="auto"/>
            <w:vAlign w:val="center"/>
          </w:tcPr>
          <w:p w:rsidR="00351953" w:rsidRPr="0072773E" w:rsidRDefault="00351953" w:rsidP="004E1B50">
            <w:pPr>
              <w:pStyle w:val="cuatexto"/>
            </w:pPr>
            <w:r w:rsidRPr="0072773E">
              <w:t>Estado</w:t>
            </w:r>
          </w:p>
        </w:tc>
        <w:tc>
          <w:tcPr>
            <w:tcW w:w="993" w:type="dxa"/>
            <w:tcBorders>
              <w:top w:val="single" w:sz="2" w:space="0" w:color="auto"/>
              <w:bottom w:val="single" w:sz="2" w:space="0" w:color="auto"/>
            </w:tcBorders>
            <w:vAlign w:val="center"/>
          </w:tcPr>
          <w:p w:rsidR="00351953" w:rsidRPr="0072773E" w:rsidRDefault="00351953" w:rsidP="006C3F6A">
            <w:pPr>
              <w:pStyle w:val="cuatexto"/>
              <w:jc w:val="right"/>
            </w:pPr>
            <w:r w:rsidRPr="0072773E">
              <w:t>143.535</w:t>
            </w:r>
          </w:p>
        </w:tc>
        <w:tc>
          <w:tcPr>
            <w:tcW w:w="699"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rsidRPr="0072773E">
              <w:t>0,71</w:t>
            </w:r>
          </w:p>
        </w:tc>
        <w:tc>
          <w:tcPr>
            <w:tcW w:w="992"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rsidRPr="0072773E">
              <w:t>166.260</w:t>
            </w:r>
          </w:p>
        </w:tc>
        <w:tc>
          <w:tcPr>
            <w:tcW w:w="709"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rsidRPr="0072773E">
              <w:t>0,82</w:t>
            </w:r>
          </w:p>
        </w:tc>
        <w:tc>
          <w:tcPr>
            <w:tcW w:w="1001"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rsidRPr="0072773E">
              <w:t>166.961</w:t>
            </w:r>
          </w:p>
        </w:tc>
        <w:tc>
          <w:tcPr>
            <w:tcW w:w="708"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rsidRPr="0072773E">
              <w:t>0,82</w:t>
            </w:r>
          </w:p>
        </w:tc>
        <w:tc>
          <w:tcPr>
            <w:tcW w:w="995"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rsidRPr="0072773E">
              <w:t>168.168</w:t>
            </w:r>
          </w:p>
        </w:tc>
        <w:tc>
          <w:tcPr>
            <w:tcW w:w="710" w:type="dxa"/>
            <w:tcBorders>
              <w:top w:val="single" w:sz="2" w:space="0" w:color="auto"/>
              <w:left w:val="nil"/>
              <w:bottom w:val="single" w:sz="2" w:space="0" w:color="auto"/>
            </w:tcBorders>
            <w:vAlign w:val="center"/>
          </w:tcPr>
          <w:p w:rsidR="00351953" w:rsidRPr="0072773E" w:rsidRDefault="00351953" w:rsidP="006C3F6A">
            <w:pPr>
              <w:pStyle w:val="cuatexto"/>
              <w:jc w:val="right"/>
            </w:pPr>
            <w:r w:rsidRPr="0072773E">
              <w:t>0,81</w:t>
            </w:r>
          </w:p>
        </w:tc>
      </w:tr>
      <w:tr w:rsidR="00351953" w:rsidRPr="004E1B50" w:rsidTr="003F4E14">
        <w:trPr>
          <w:gridAfter w:val="1"/>
          <w:wAfter w:w="8" w:type="dxa"/>
          <w:trHeight w:val="255"/>
        </w:trPr>
        <w:tc>
          <w:tcPr>
            <w:tcW w:w="1955" w:type="dxa"/>
            <w:tcBorders>
              <w:top w:val="single" w:sz="2" w:space="0" w:color="auto"/>
              <w:bottom w:val="single" w:sz="2" w:space="0" w:color="auto"/>
            </w:tcBorders>
            <w:shd w:val="clear" w:color="auto" w:fill="B8CCE4" w:themeFill="accent1" w:themeFillTint="66"/>
            <w:vAlign w:val="center"/>
          </w:tcPr>
          <w:p w:rsidR="00351953" w:rsidRPr="004E1B50" w:rsidRDefault="00351953" w:rsidP="004E1B50">
            <w:pPr>
              <w:pStyle w:val="cuadroCabe"/>
              <w:rPr>
                <w:sz w:val="16"/>
                <w:szCs w:val="16"/>
              </w:rPr>
            </w:pPr>
            <w:r w:rsidRPr="004E1B50">
              <w:rPr>
                <w:sz w:val="16"/>
                <w:szCs w:val="16"/>
              </w:rPr>
              <w:t xml:space="preserve">Órdenes de protección </w:t>
            </w:r>
          </w:p>
        </w:tc>
        <w:tc>
          <w:tcPr>
            <w:tcW w:w="993" w:type="dxa"/>
            <w:tcBorders>
              <w:top w:val="single" w:sz="2" w:space="0" w:color="auto"/>
              <w:bottom w:val="single" w:sz="2"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699" w:type="dxa"/>
            <w:tcBorders>
              <w:top w:val="single" w:sz="2" w:space="0" w:color="auto"/>
              <w:bottom w:val="single" w:sz="2" w:space="0" w:color="auto"/>
              <w:right w:val="single" w:sz="4"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992" w:type="dxa"/>
            <w:tcBorders>
              <w:top w:val="single" w:sz="2" w:space="0" w:color="auto"/>
              <w:left w:val="single" w:sz="4" w:space="0" w:color="auto"/>
              <w:bottom w:val="single" w:sz="2"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709" w:type="dxa"/>
            <w:tcBorders>
              <w:top w:val="single" w:sz="2" w:space="0" w:color="auto"/>
              <w:bottom w:val="single" w:sz="2" w:space="0" w:color="auto"/>
              <w:right w:val="single" w:sz="4"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1001" w:type="dxa"/>
            <w:tcBorders>
              <w:top w:val="single" w:sz="2" w:space="0" w:color="auto"/>
              <w:left w:val="single" w:sz="4" w:space="0" w:color="auto"/>
              <w:bottom w:val="single" w:sz="2"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708" w:type="dxa"/>
            <w:tcBorders>
              <w:top w:val="single" w:sz="2" w:space="0" w:color="auto"/>
              <w:bottom w:val="single" w:sz="2" w:space="0" w:color="auto"/>
              <w:right w:val="single" w:sz="4"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995" w:type="dxa"/>
            <w:tcBorders>
              <w:top w:val="single" w:sz="2" w:space="0" w:color="auto"/>
              <w:left w:val="single" w:sz="4" w:space="0" w:color="auto"/>
              <w:bottom w:val="single" w:sz="2"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710" w:type="dxa"/>
            <w:tcBorders>
              <w:top w:val="single" w:sz="2" w:space="0" w:color="auto"/>
              <w:left w:val="nil"/>
              <w:bottom w:val="single" w:sz="2"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r>
      <w:tr w:rsidR="00351953" w:rsidRPr="0072773E" w:rsidTr="003F4E14">
        <w:trPr>
          <w:gridAfter w:val="1"/>
          <w:wAfter w:w="8" w:type="dxa"/>
          <w:trHeight w:val="255"/>
        </w:trPr>
        <w:tc>
          <w:tcPr>
            <w:tcW w:w="1955" w:type="dxa"/>
            <w:tcBorders>
              <w:top w:val="single" w:sz="2" w:space="0" w:color="auto"/>
              <w:bottom w:val="single" w:sz="2" w:space="0" w:color="auto"/>
            </w:tcBorders>
            <w:shd w:val="clear" w:color="auto" w:fill="auto"/>
            <w:vAlign w:val="center"/>
          </w:tcPr>
          <w:p w:rsidR="00351953" w:rsidRPr="0072773E" w:rsidRDefault="00351953" w:rsidP="004E1B50">
            <w:pPr>
              <w:pStyle w:val="cuatexto"/>
            </w:pPr>
            <w:r w:rsidRPr="0072773E">
              <w:t>Navarra</w:t>
            </w:r>
          </w:p>
        </w:tc>
        <w:tc>
          <w:tcPr>
            <w:tcW w:w="993" w:type="dxa"/>
            <w:tcBorders>
              <w:top w:val="single" w:sz="2" w:space="0" w:color="auto"/>
              <w:bottom w:val="single" w:sz="2" w:space="0" w:color="auto"/>
            </w:tcBorders>
            <w:vAlign w:val="center"/>
          </w:tcPr>
          <w:p w:rsidR="00351953" w:rsidRPr="0072773E" w:rsidRDefault="00351953" w:rsidP="006C3F6A">
            <w:pPr>
              <w:pStyle w:val="cuatexto"/>
              <w:jc w:val="right"/>
            </w:pPr>
            <w:r w:rsidRPr="0072773E">
              <w:t>255</w:t>
            </w:r>
          </w:p>
        </w:tc>
        <w:tc>
          <w:tcPr>
            <w:tcW w:w="699"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rsidRPr="0072773E">
              <w:t>0,09</w:t>
            </w:r>
          </w:p>
        </w:tc>
        <w:tc>
          <w:tcPr>
            <w:tcW w:w="992"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rsidRPr="0072773E">
              <w:t>245</w:t>
            </w:r>
          </w:p>
        </w:tc>
        <w:tc>
          <w:tcPr>
            <w:tcW w:w="709"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rsidRPr="0072773E">
              <w:t>0,09</w:t>
            </w:r>
          </w:p>
        </w:tc>
        <w:tc>
          <w:tcPr>
            <w:tcW w:w="1001"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rsidRPr="0072773E">
              <w:t>278</w:t>
            </w:r>
          </w:p>
        </w:tc>
        <w:tc>
          <w:tcPr>
            <w:tcW w:w="708"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rsidRPr="0072773E">
              <w:t>0,10</w:t>
            </w:r>
          </w:p>
        </w:tc>
        <w:tc>
          <w:tcPr>
            <w:tcW w:w="995"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rsidRPr="0072773E">
              <w:t>305</w:t>
            </w:r>
          </w:p>
        </w:tc>
        <w:tc>
          <w:tcPr>
            <w:tcW w:w="710" w:type="dxa"/>
            <w:tcBorders>
              <w:top w:val="single" w:sz="2" w:space="0" w:color="auto"/>
              <w:left w:val="nil"/>
              <w:bottom w:val="single" w:sz="2" w:space="0" w:color="auto"/>
            </w:tcBorders>
            <w:vAlign w:val="center"/>
          </w:tcPr>
          <w:p w:rsidR="00351953" w:rsidRPr="0072773E" w:rsidRDefault="00351953" w:rsidP="006C3F6A">
            <w:pPr>
              <w:pStyle w:val="cuatexto"/>
              <w:jc w:val="right"/>
            </w:pPr>
            <w:r w:rsidRPr="0072773E">
              <w:t>0,11</w:t>
            </w:r>
          </w:p>
        </w:tc>
      </w:tr>
      <w:tr w:rsidR="00351953" w:rsidRPr="0072773E" w:rsidTr="003F4E14">
        <w:trPr>
          <w:gridAfter w:val="1"/>
          <w:wAfter w:w="8" w:type="dxa"/>
          <w:trHeight w:val="255"/>
        </w:trPr>
        <w:tc>
          <w:tcPr>
            <w:tcW w:w="1955" w:type="dxa"/>
            <w:tcBorders>
              <w:top w:val="single" w:sz="2" w:space="0" w:color="auto"/>
              <w:bottom w:val="single" w:sz="2" w:space="0" w:color="auto"/>
            </w:tcBorders>
            <w:shd w:val="clear" w:color="auto" w:fill="auto"/>
            <w:vAlign w:val="center"/>
          </w:tcPr>
          <w:p w:rsidR="00351953" w:rsidRPr="0072773E" w:rsidRDefault="00351953" w:rsidP="004E1B50">
            <w:pPr>
              <w:pStyle w:val="cuatexto"/>
            </w:pPr>
            <w:r w:rsidRPr="0072773E">
              <w:t>Estado</w:t>
            </w:r>
          </w:p>
        </w:tc>
        <w:tc>
          <w:tcPr>
            <w:tcW w:w="993" w:type="dxa"/>
            <w:tcBorders>
              <w:top w:val="single" w:sz="2" w:space="0" w:color="auto"/>
              <w:bottom w:val="single" w:sz="2" w:space="0" w:color="auto"/>
            </w:tcBorders>
            <w:vAlign w:val="center"/>
          </w:tcPr>
          <w:p w:rsidR="00351953" w:rsidRPr="0072773E" w:rsidRDefault="00351953" w:rsidP="006C3F6A">
            <w:pPr>
              <w:pStyle w:val="cuatexto"/>
              <w:jc w:val="right"/>
            </w:pPr>
            <w:r w:rsidRPr="0072773E">
              <w:t>24.341</w:t>
            </w:r>
          </w:p>
        </w:tc>
        <w:tc>
          <w:tcPr>
            <w:tcW w:w="699"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rsidRPr="0072773E">
              <w:t>0,12</w:t>
            </w:r>
          </w:p>
        </w:tc>
        <w:tc>
          <w:tcPr>
            <w:tcW w:w="992"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rsidRPr="0072773E">
              <w:t>26.044</w:t>
            </w:r>
          </w:p>
        </w:tc>
        <w:tc>
          <w:tcPr>
            <w:tcW w:w="709"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rsidRPr="0072773E">
              <w:t>0,13</w:t>
            </w:r>
          </w:p>
        </w:tc>
        <w:tc>
          <w:tcPr>
            <w:tcW w:w="1001"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rsidRPr="0072773E">
              <w:t>27.093</w:t>
            </w:r>
          </w:p>
        </w:tc>
        <w:tc>
          <w:tcPr>
            <w:tcW w:w="708"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rsidRPr="0072773E">
              <w:t>0,13</w:t>
            </w:r>
          </w:p>
        </w:tc>
        <w:tc>
          <w:tcPr>
            <w:tcW w:w="995"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rsidRPr="0072773E">
              <w:t>28.682</w:t>
            </w:r>
          </w:p>
        </w:tc>
        <w:tc>
          <w:tcPr>
            <w:tcW w:w="710" w:type="dxa"/>
            <w:tcBorders>
              <w:top w:val="single" w:sz="2" w:space="0" w:color="auto"/>
              <w:left w:val="nil"/>
              <w:bottom w:val="single" w:sz="2" w:space="0" w:color="auto"/>
            </w:tcBorders>
            <w:vAlign w:val="center"/>
          </w:tcPr>
          <w:p w:rsidR="00351953" w:rsidRPr="0072773E" w:rsidRDefault="00351953" w:rsidP="006C3F6A">
            <w:pPr>
              <w:pStyle w:val="cuatexto"/>
              <w:jc w:val="right"/>
            </w:pPr>
            <w:r w:rsidRPr="0072773E">
              <w:t>0,14</w:t>
            </w:r>
          </w:p>
        </w:tc>
      </w:tr>
      <w:tr w:rsidR="00351953" w:rsidRPr="004E1B50" w:rsidTr="003F4E14">
        <w:trPr>
          <w:gridAfter w:val="1"/>
          <w:wAfter w:w="8" w:type="dxa"/>
          <w:trHeight w:val="255"/>
        </w:trPr>
        <w:tc>
          <w:tcPr>
            <w:tcW w:w="1955" w:type="dxa"/>
            <w:tcBorders>
              <w:top w:val="single" w:sz="2" w:space="0" w:color="auto"/>
              <w:bottom w:val="single" w:sz="2" w:space="0" w:color="auto"/>
            </w:tcBorders>
            <w:shd w:val="clear" w:color="auto" w:fill="B8CCE4" w:themeFill="accent1" w:themeFillTint="66"/>
            <w:vAlign w:val="center"/>
          </w:tcPr>
          <w:p w:rsidR="00351953" w:rsidRPr="004E1B50" w:rsidRDefault="00351953" w:rsidP="004E1B50">
            <w:pPr>
              <w:pStyle w:val="cuadroCabe"/>
              <w:rPr>
                <w:sz w:val="16"/>
                <w:szCs w:val="16"/>
              </w:rPr>
            </w:pPr>
            <w:r w:rsidRPr="004E1B50">
              <w:rPr>
                <w:sz w:val="16"/>
                <w:szCs w:val="16"/>
              </w:rPr>
              <w:t>Llamadas al 016</w:t>
            </w:r>
          </w:p>
        </w:tc>
        <w:tc>
          <w:tcPr>
            <w:tcW w:w="993" w:type="dxa"/>
            <w:tcBorders>
              <w:top w:val="single" w:sz="2" w:space="0" w:color="auto"/>
              <w:bottom w:val="single" w:sz="2"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699" w:type="dxa"/>
            <w:tcBorders>
              <w:top w:val="single" w:sz="2" w:space="0" w:color="auto"/>
              <w:bottom w:val="single" w:sz="2" w:space="0" w:color="auto"/>
              <w:right w:val="single" w:sz="4"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992" w:type="dxa"/>
            <w:tcBorders>
              <w:top w:val="single" w:sz="2" w:space="0" w:color="auto"/>
              <w:left w:val="single" w:sz="4" w:space="0" w:color="auto"/>
              <w:bottom w:val="single" w:sz="2"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709" w:type="dxa"/>
            <w:tcBorders>
              <w:top w:val="single" w:sz="2" w:space="0" w:color="auto"/>
              <w:bottom w:val="single" w:sz="2" w:space="0" w:color="auto"/>
              <w:right w:val="single" w:sz="4"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1001" w:type="dxa"/>
            <w:tcBorders>
              <w:top w:val="single" w:sz="2" w:space="0" w:color="auto"/>
              <w:left w:val="single" w:sz="4" w:space="0" w:color="auto"/>
              <w:bottom w:val="single" w:sz="2"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708" w:type="dxa"/>
            <w:tcBorders>
              <w:top w:val="single" w:sz="2" w:space="0" w:color="auto"/>
              <w:bottom w:val="single" w:sz="2" w:space="0" w:color="auto"/>
              <w:right w:val="single" w:sz="4"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995" w:type="dxa"/>
            <w:tcBorders>
              <w:top w:val="single" w:sz="2" w:space="0" w:color="auto"/>
              <w:left w:val="single" w:sz="4" w:space="0" w:color="auto"/>
              <w:bottom w:val="single" w:sz="2"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710" w:type="dxa"/>
            <w:tcBorders>
              <w:top w:val="single" w:sz="2" w:space="0" w:color="auto"/>
              <w:left w:val="nil"/>
              <w:bottom w:val="single" w:sz="2"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r>
      <w:tr w:rsidR="00351953" w:rsidRPr="0072773E" w:rsidTr="003F4E14">
        <w:trPr>
          <w:gridAfter w:val="1"/>
          <w:wAfter w:w="8" w:type="dxa"/>
          <w:trHeight w:val="255"/>
        </w:trPr>
        <w:tc>
          <w:tcPr>
            <w:tcW w:w="1955" w:type="dxa"/>
            <w:tcBorders>
              <w:top w:val="single" w:sz="2" w:space="0" w:color="auto"/>
              <w:bottom w:val="single" w:sz="2" w:space="0" w:color="auto"/>
            </w:tcBorders>
            <w:shd w:val="clear" w:color="auto" w:fill="auto"/>
            <w:vAlign w:val="center"/>
          </w:tcPr>
          <w:p w:rsidR="00351953" w:rsidRPr="0072773E" w:rsidRDefault="00351953" w:rsidP="004E1B50">
            <w:pPr>
              <w:pStyle w:val="cuatexto"/>
            </w:pPr>
            <w:r w:rsidRPr="0072773E">
              <w:t>Navarra</w:t>
            </w:r>
          </w:p>
        </w:tc>
        <w:tc>
          <w:tcPr>
            <w:tcW w:w="993" w:type="dxa"/>
            <w:tcBorders>
              <w:top w:val="single" w:sz="2" w:space="0" w:color="auto"/>
              <w:bottom w:val="single" w:sz="2" w:space="0" w:color="auto"/>
            </w:tcBorders>
            <w:vAlign w:val="center"/>
          </w:tcPr>
          <w:p w:rsidR="00351953" w:rsidRPr="0072773E" w:rsidRDefault="00351953" w:rsidP="006C3F6A">
            <w:pPr>
              <w:pStyle w:val="cuatexto"/>
              <w:jc w:val="right"/>
            </w:pPr>
            <w:r w:rsidRPr="0072773E">
              <w:t>864</w:t>
            </w:r>
          </w:p>
        </w:tc>
        <w:tc>
          <w:tcPr>
            <w:tcW w:w="699"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rsidRPr="0072773E">
              <w:t>0,32</w:t>
            </w:r>
          </w:p>
        </w:tc>
        <w:tc>
          <w:tcPr>
            <w:tcW w:w="992"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rsidRPr="0072773E">
              <w:t>853</w:t>
            </w:r>
          </w:p>
        </w:tc>
        <w:tc>
          <w:tcPr>
            <w:tcW w:w="709"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rsidRPr="0072773E">
              <w:t>0,31</w:t>
            </w:r>
          </w:p>
        </w:tc>
        <w:tc>
          <w:tcPr>
            <w:tcW w:w="1001"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rsidRPr="0072773E">
              <w:t>694</w:t>
            </w:r>
          </w:p>
        </w:tc>
        <w:tc>
          <w:tcPr>
            <w:tcW w:w="708"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rsidRPr="0072773E">
              <w:t>0,25</w:t>
            </w:r>
          </w:p>
        </w:tc>
        <w:tc>
          <w:tcPr>
            <w:tcW w:w="995"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rsidRPr="0072773E">
              <w:t>635</w:t>
            </w:r>
          </w:p>
        </w:tc>
        <w:tc>
          <w:tcPr>
            <w:tcW w:w="710" w:type="dxa"/>
            <w:tcBorders>
              <w:top w:val="single" w:sz="2" w:space="0" w:color="auto"/>
              <w:left w:val="nil"/>
              <w:bottom w:val="single" w:sz="2" w:space="0" w:color="auto"/>
            </w:tcBorders>
            <w:vAlign w:val="center"/>
          </w:tcPr>
          <w:p w:rsidR="00351953" w:rsidRPr="0072773E" w:rsidRDefault="00351953" w:rsidP="006C3F6A">
            <w:pPr>
              <w:pStyle w:val="cuatexto"/>
              <w:jc w:val="right"/>
            </w:pPr>
            <w:r w:rsidRPr="0072773E">
              <w:t>0,23</w:t>
            </w:r>
          </w:p>
        </w:tc>
      </w:tr>
      <w:tr w:rsidR="00351953" w:rsidRPr="0072773E" w:rsidTr="003F4E14">
        <w:trPr>
          <w:gridAfter w:val="1"/>
          <w:wAfter w:w="8" w:type="dxa"/>
          <w:trHeight w:val="255"/>
        </w:trPr>
        <w:tc>
          <w:tcPr>
            <w:tcW w:w="1955" w:type="dxa"/>
            <w:tcBorders>
              <w:top w:val="single" w:sz="2" w:space="0" w:color="auto"/>
              <w:bottom w:val="single" w:sz="2" w:space="0" w:color="auto"/>
            </w:tcBorders>
            <w:shd w:val="clear" w:color="auto" w:fill="auto"/>
            <w:vAlign w:val="center"/>
          </w:tcPr>
          <w:p w:rsidR="00351953" w:rsidRPr="0072773E" w:rsidRDefault="00351953" w:rsidP="004E1B50">
            <w:pPr>
              <w:pStyle w:val="cuatexto"/>
            </w:pPr>
            <w:r w:rsidRPr="0072773E">
              <w:t>Estado</w:t>
            </w:r>
          </w:p>
        </w:tc>
        <w:tc>
          <w:tcPr>
            <w:tcW w:w="993" w:type="dxa"/>
            <w:tcBorders>
              <w:top w:val="single" w:sz="2" w:space="0" w:color="auto"/>
              <w:bottom w:val="single" w:sz="2" w:space="0" w:color="auto"/>
            </w:tcBorders>
            <w:vAlign w:val="center"/>
          </w:tcPr>
          <w:p w:rsidR="00351953" w:rsidRPr="0072773E" w:rsidRDefault="00351953" w:rsidP="006C3F6A">
            <w:pPr>
              <w:pStyle w:val="cuatexto"/>
              <w:jc w:val="right"/>
            </w:pPr>
            <w:r w:rsidRPr="0072773E">
              <w:t>85.318</w:t>
            </w:r>
          </w:p>
        </w:tc>
        <w:tc>
          <w:tcPr>
            <w:tcW w:w="699"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rsidRPr="0072773E">
              <w:t>0,42</w:t>
            </w:r>
          </w:p>
        </w:tc>
        <w:tc>
          <w:tcPr>
            <w:tcW w:w="992"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rsidRPr="0072773E">
              <w:t>77.796</w:t>
            </w:r>
          </w:p>
        </w:tc>
        <w:tc>
          <w:tcPr>
            <w:tcW w:w="709"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rsidRPr="0072773E">
              <w:t>0,38</w:t>
            </w:r>
          </w:p>
        </w:tc>
        <w:tc>
          <w:tcPr>
            <w:tcW w:w="1001"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rsidRPr="0072773E">
              <w:t>73.454</w:t>
            </w:r>
          </w:p>
        </w:tc>
        <w:tc>
          <w:tcPr>
            <w:tcW w:w="708"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r w:rsidRPr="0072773E">
              <w:t>0,36</w:t>
            </w:r>
          </w:p>
        </w:tc>
        <w:tc>
          <w:tcPr>
            <w:tcW w:w="995"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rsidRPr="0072773E">
              <w:t>68.714</w:t>
            </w:r>
          </w:p>
        </w:tc>
        <w:tc>
          <w:tcPr>
            <w:tcW w:w="710" w:type="dxa"/>
            <w:tcBorders>
              <w:top w:val="single" w:sz="2" w:space="0" w:color="auto"/>
              <w:left w:val="nil"/>
              <w:bottom w:val="single" w:sz="2" w:space="0" w:color="auto"/>
            </w:tcBorders>
            <w:vAlign w:val="center"/>
          </w:tcPr>
          <w:p w:rsidR="00351953" w:rsidRPr="0072773E" w:rsidRDefault="00351953" w:rsidP="006C3F6A">
            <w:pPr>
              <w:pStyle w:val="cuatexto"/>
              <w:jc w:val="right"/>
            </w:pPr>
            <w:r w:rsidRPr="0072773E">
              <w:t>0,33</w:t>
            </w:r>
          </w:p>
        </w:tc>
      </w:tr>
      <w:tr w:rsidR="00351953" w:rsidRPr="004E1B50" w:rsidTr="003F4E14">
        <w:trPr>
          <w:gridAfter w:val="1"/>
          <w:wAfter w:w="8" w:type="dxa"/>
          <w:trHeight w:val="255"/>
        </w:trPr>
        <w:tc>
          <w:tcPr>
            <w:tcW w:w="1955" w:type="dxa"/>
            <w:tcBorders>
              <w:top w:val="single" w:sz="2" w:space="0" w:color="auto"/>
              <w:bottom w:val="single" w:sz="2" w:space="0" w:color="auto"/>
            </w:tcBorders>
            <w:shd w:val="clear" w:color="auto" w:fill="B8CCE4" w:themeFill="accent1" w:themeFillTint="66"/>
            <w:vAlign w:val="center"/>
          </w:tcPr>
          <w:p w:rsidR="00351953" w:rsidRPr="004E1B50" w:rsidRDefault="00351953" w:rsidP="004E1B50">
            <w:pPr>
              <w:pStyle w:val="cuadroCabe"/>
              <w:rPr>
                <w:sz w:val="16"/>
                <w:szCs w:val="16"/>
              </w:rPr>
            </w:pPr>
            <w:r w:rsidRPr="004E1B50">
              <w:rPr>
                <w:sz w:val="16"/>
                <w:szCs w:val="16"/>
              </w:rPr>
              <w:t>% llamadas al 016*</w:t>
            </w:r>
          </w:p>
        </w:tc>
        <w:tc>
          <w:tcPr>
            <w:tcW w:w="993" w:type="dxa"/>
            <w:tcBorders>
              <w:top w:val="single" w:sz="2" w:space="0" w:color="auto"/>
              <w:bottom w:val="single" w:sz="2"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699" w:type="dxa"/>
            <w:tcBorders>
              <w:top w:val="single" w:sz="2" w:space="0" w:color="auto"/>
              <w:bottom w:val="single" w:sz="2" w:space="0" w:color="auto"/>
              <w:right w:val="single" w:sz="4"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992" w:type="dxa"/>
            <w:tcBorders>
              <w:top w:val="single" w:sz="2" w:space="0" w:color="auto"/>
              <w:left w:val="single" w:sz="4" w:space="0" w:color="auto"/>
              <w:bottom w:val="single" w:sz="2"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709" w:type="dxa"/>
            <w:tcBorders>
              <w:top w:val="single" w:sz="2" w:space="0" w:color="auto"/>
              <w:bottom w:val="single" w:sz="2" w:space="0" w:color="auto"/>
              <w:right w:val="single" w:sz="4"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1001" w:type="dxa"/>
            <w:tcBorders>
              <w:top w:val="single" w:sz="2" w:space="0" w:color="auto"/>
              <w:left w:val="single" w:sz="4" w:space="0" w:color="auto"/>
              <w:bottom w:val="single" w:sz="2"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708" w:type="dxa"/>
            <w:tcBorders>
              <w:top w:val="single" w:sz="2" w:space="0" w:color="auto"/>
              <w:bottom w:val="single" w:sz="2" w:space="0" w:color="auto"/>
              <w:right w:val="single" w:sz="4"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995" w:type="dxa"/>
            <w:tcBorders>
              <w:top w:val="single" w:sz="2" w:space="0" w:color="auto"/>
              <w:left w:val="single" w:sz="4" w:space="0" w:color="auto"/>
              <w:bottom w:val="single" w:sz="2"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c>
          <w:tcPr>
            <w:tcW w:w="710" w:type="dxa"/>
            <w:tcBorders>
              <w:top w:val="single" w:sz="2" w:space="0" w:color="auto"/>
              <w:left w:val="nil"/>
              <w:bottom w:val="single" w:sz="2" w:space="0" w:color="auto"/>
            </w:tcBorders>
            <w:shd w:val="clear" w:color="auto" w:fill="B8CCE4" w:themeFill="accent1" w:themeFillTint="66"/>
            <w:vAlign w:val="center"/>
          </w:tcPr>
          <w:p w:rsidR="00351953" w:rsidRPr="004E1B50" w:rsidRDefault="00351953" w:rsidP="006C3F6A">
            <w:pPr>
              <w:pStyle w:val="cuadroCabe"/>
              <w:jc w:val="right"/>
              <w:rPr>
                <w:sz w:val="16"/>
                <w:szCs w:val="16"/>
              </w:rPr>
            </w:pPr>
          </w:p>
        </w:tc>
      </w:tr>
      <w:tr w:rsidR="00351953" w:rsidRPr="0072773E" w:rsidTr="003F4E14">
        <w:trPr>
          <w:gridAfter w:val="1"/>
          <w:wAfter w:w="8" w:type="dxa"/>
          <w:trHeight w:val="255"/>
        </w:trPr>
        <w:tc>
          <w:tcPr>
            <w:tcW w:w="1955" w:type="dxa"/>
            <w:tcBorders>
              <w:top w:val="single" w:sz="2" w:space="0" w:color="auto"/>
              <w:bottom w:val="single" w:sz="2" w:space="0" w:color="auto"/>
            </w:tcBorders>
            <w:shd w:val="clear" w:color="auto" w:fill="auto"/>
            <w:vAlign w:val="center"/>
          </w:tcPr>
          <w:p w:rsidR="00351953" w:rsidRPr="0072773E" w:rsidRDefault="00351953" w:rsidP="004E1B50">
            <w:pPr>
              <w:pStyle w:val="cuatexto"/>
            </w:pPr>
            <w:r w:rsidRPr="0072773E">
              <w:t>Navarra</w:t>
            </w:r>
          </w:p>
        </w:tc>
        <w:tc>
          <w:tcPr>
            <w:tcW w:w="993" w:type="dxa"/>
            <w:tcBorders>
              <w:top w:val="single" w:sz="2" w:space="0" w:color="auto"/>
              <w:bottom w:val="single" w:sz="2" w:space="0" w:color="auto"/>
            </w:tcBorders>
            <w:vAlign w:val="center"/>
          </w:tcPr>
          <w:p w:rsidR="00351953" w:rsidRPr="0072773E" w:rsidRDefault="00351953" w:rsidP="006C3F6A">
            <w:pPr>
              <w:pStyle w:val="cuatexto"/>
              <w:jc w:val="right"/>
            </w:pPr>
            <w:r w:rsidRPr="0072773E">
              <w:t>32</w:t>
            </w:r>
          </w:p>
        </w:tc>
        <w:tc>
          <w:tcPr>
            <w:tcW w:w="699"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p>
        </w:tc>
        <w:tc>
          <w:tcPr>
            <w:tcW w:w="992"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rsidRPr="0072773E">
              <w:t>33</w:t>
            </w:r>
          </w:p>
        </w:tc>
        <w:tc>
          <w:tcPr>
            <w:tcW w:w="709"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p>
        </w:tc>
        <w:tc>
          <w:tcPr>
            <w:tcW w:w="1001"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rsidRPr="0072773E">
              <w:t>34</w:t>
            </w:r>
          </w:p>
        </w:tc>
        <w:tc>
          <w:tcPr>
            <w:tcW w:w="708" w:type="dxa"/>
            <w:tcBorders>
              <w:top w:val="single" w:sz="2" w:space="0" w:color="auto"/>
              <w:bottom w:val="single" w:sz="2" w:space="0" w:color="auto"/>
              <w:right w:val="single" w:sz="4" w:space="0" w:color="auto"/>
            </w:tcBorders>
            <w:vAlign w:val="center"/>
          </w:tcPr>
          <w:p w:rsidR="00351953" w:rsidRPr="0072773E" w:rsidRDefault="00351953" w:rsidP="006C3F6A">
            <w:pPr>
              <w:pStyle w:val="cuatexto"/>
              <w:jc w:val="right"/>
            </w:pPr>
          </w:p>
        </w:tc>
        <w:tc>
          <w:tcPr>
            <w:tcW w:w="995" w:type="dxa"/>
            <w:tcBorders>
              <w:top w:val="single" w:sz="2" w:space="0" w:color="auto"/>
              <w:left w:val="single" w:sz="4" w:space="0" w:color="auto"/>
              <w:bottom w:val="single" w:sz="2" w:space="0" w:color="auto"/>
            </w:tcBorders>
            <w:shd w:val="clear" w:color="auto" w:fill="auto"/>
            <w:vAlign w:val="center"/>
          </w:tcPr>
          <w:p w:rsidR="00351953" w:rsidRPr="0072773E" w:rsidRDefault="00351953" w:rsidP="006C3F6A">
            <w:pPr>
              <w:pStyle w:val="cuatexto"/>
              <w:jc w:val="right"/>
            </w:pPr>
            <w:r w:rsidRPr="0072773E">
              <w:t>37</w:t>
            </w:r>
          </w:p>
        </w:tc>
        <w:tc>
          <w:tcPr>
            <w:tcW w:w="710" w:type="dxa"/>
            <w:tcBorders>
              <w:top w:val="single" w:sz="2" w:space="0" w:color="auto"/>
              <w:left w:val="nil"/>
              <w:bottom w:val="single" w:sz="2" w:space="0" w:color="auto"/>
            </w:tcBorders>
            <w:vAlign w:val="center"/>
          </w:tcPr>
          <w:p w:rsidR="00351953" w:rsidRPr="0072773E" w:rsidRDefault="00351953" w:rsidP="006C3F6A">
            <w:pPr>
              <w:pStyle w:val="cuatexto"/>
              <w:jc w:val="right"/>
            </w:pPr>
          </w:p>
        </w:tc>
      </w:tr>
      <w:tr w:rsidR="00351953" w:rsidRPr="0072773E" w:rsidTr="003F4E14">
        <w:trPr>
          <w:gridAfter w:val="1"/>
          <w:wAfter w:w="8" w:type="dxa"/>
          <w:trHeight w:val="255"/>
        </w:trPr>
        <w:tc>
          <w:tcPr>
            <w:tcW w:w="1955" w:type="dxa"/>
            <w:tcBorders>
              <w:top w:val="single" w:sz="2" w:space="0" w:color="auto"/>
              <w:bottom w:val="single" w:sz="4" w:space="0" w:color="auto"/>
            </w:tcBorders>
            <w:shd w:val="clear" w:color="auto" w:fill="auto"/>
            <w:vAlign w:val="center"/>
          </w:tcPr>
          <w:p w:rsidR="00351953" w:rsidRPr="0072773E" w:rsidRDefault="00351953" w:rsidP="004E1B50">
            <w:pPr>
              <w:pStyle w:val="cuatexto"/>
            </w:pPr>
            <w:r w:rsidRPr="0072773E">
              <w:t>Estado</w:t>
            </w:r>
          </w:p>
        </w:tc>
        <w:tc>
          <w:tcPr>
            <w:tcW w:w="993" w:type="dxa"/>
            <w:tcBorders>
              <w:top w:val="single" w:sz="2" w:space="0" w:color="auto"/>
              <w:bottom w:val="single" w:sz="4" w:space="0" w:color="auto"/>
            </w:tcBorders>
            <w:vAlign w:val="center"/>
          </w:tcPr>
          <w:p w:rsidR="00351953" w:rsidRPr="0072773E" w:rsidRDefault="00351953" w:rsidP="006C3F6A">
            <w:pPr>
              <w:pStyle w:val="cuatexto"/>
              <w:jc w:val="right"/>
            </w:pPr>
            <w:r w:rsidRPr="0072773E">
              <w:t>31</w:t>
            </w:r>
          </w:p>
        </w:tc>
        <w:tc>
          <w:tcPr>
            <w:tcW w:w="699" w:type="dxa"/>
            <w:tcBorders>
              <w:top w:val="single" w:sz="2" w:space="0" w:color="auto"/>
              <w:bottom w:val="single" w:sz="4" w:space="0" w:color="auto"/>
              <w:right w:val="single" w:sz="4" w:space="0" w:color="auto"/>
            </w:tcBorders>
            <w:vAlign w:val="center"/>
          </w:tcPr>
          <w:p w:rsidR="00351953" w:rsidRPr="0072773E" w:rsidRDefault="00351953" w:rsidP="006C3F6A">
            <w:pPr>
              <w:pStyle w:val="cuatexto"/>
              <w:jc w:val="right"/>
            </w:pPr>
          </w:p>
        </w:tc>
        <w:tc>
          <w:tcPr>
            <w:tcW w:w="992" w:type="dxa"/>
            <w:tcBorders>
              <w:top w:val="single" w:sz="2" w:space="0" w:color="auto"/>
              <w:left w:val="single" w:sz="4" w:space="0" w:color="auto"/>
              <w:bottom w:val="single" w:sz="4" w:space="0" w:color="auto"/>
            </w:tcBorders>
            <w:shd w:val="clear" w:color="auto" w:fill="auto"/>
            <w:vAlign w:val="center"/>
          </w:tcPr>
          <w:p w:rsidR="00351953" w:rsidRPr="0072773E" w:rsidRDefault="00351953" w:rsidP="006C3F6A">
            <w:pPr>
              <w:pStyle w:val="cuatexto"/>
              <w:jc w:val="right"/>
            </w:pPr>
            <w:r w:rsidRPr="0072773E">
              <w:t>31</w:t>
            </w:r>
          </w:p>
        </w:tc>
        <w:tc>
          <w:tcPr>
            <w:tcW w:w="709" w:type="dxa"/>
            <w:tcBorders>
              <w:top w:val="single" w:sz="2" w:space="0" w:color="auto"/>
              <w:bottom w:val="single" w:sz="4" w:space="0" w:color="auto"/>
              <w:right w:val="single" w:sz="4" w:space="0" w:color="auto"/>
            </w:tcBorders>
            <w:vAlign w:val="center"/>
          </w:tcPr>
          <w:p w:rsidR="00351953" w:rsidRPr="0072773E" w:rsidRDefault="00351953" w:rsidP="006C3F6A">
            <w:pPr>
              <w:pStyle w:val="cuatexto"/>
              <w:jc w:val="right"/>
            </w:pPr>
          </w:p>
        </w:tc>
        <w:tc>
          <w:tcPr>
            <w:tcW w:w="1001" w:type="dxa"/>
            <w:tcBorders>
              <w:top w:val="single" w:sz="2" w:space="0" w:color="auto"/>
              <w:left w:val="single" w:sz="4" w:space="0" w:color="auto"/>
              <w:bottom w:val="single" w:sz="4" w:space="0" w:color="auto"/>
            </w:tcBorders>
            <w:shd w:val="clear" w:color="auto" w:fill="auto"/>
            <w:vAlign w:val="center"/>
          </w:tcPr>
          <w:p w:rsidR="00351953" w:rsidRPr="0072773E" w:rsidRDefault="00351953" w:rsidP="006C3F6A">
            <w:pPr>
              <w:pStyle w:val="cuatexto"/>
              <w:jc w:val="right"/>
            </w:pPr>
            <w:r w:rsidRPr="0072773E">
              <w:t>33</w:t>
            </w:r>
          </w:p>
        </w:tc>
        <w:tc>
          <w:tcPr>
            <w:tcW w:w="708" w:type="dxa"/>
            <w:tcBorders>
              <w:top w:val="single" w:sz="2" w:space="0" w:color="auto"/>
              <w:bottom w:val="single" w:sz="4" w:space="0" w:color="auto"/>
              <w:right w:val="single" w:sz="4" w:space="0" w:color="auto"/>
            </w:tcBorders>
            <w:vAlign w:val="center"/>
          </w:tcPr>
          <w:p w:rsidR="00351953" w:rsidRPr="0072773E" w:rsidRDefault="00351953" w:rsidP="006C3F6A">
            <w:pPr>
              <w:pStyle w:val="cuatexto"/>
              <w:jc w:val="right"/>
            </w:pPr>
          </w:p>
        </w:tc>
        <w:tc>
          <w:tcPr>
            <w:tcW w:w="995" w:type="dxa"/>
            <w:tcBorders>
              <w:top w:val="single" w:sz="2" w:space="0" w:color="auto"/>
              <w:left w:val="single" w:sz="4" w:space="0" w:color="auto"/>
              <w:bottom w:val="single" w:sz="4" w:space="0" w:color="auto"/>
            </w:tcBorders>
            <w:shd w:val="clear" w:color="auto" w:fill="auto"/>
            <w:vAlign w:val="center"/>
          </w:tcPr>
          <w:p w:rsidR="00351953" w:rsidRPr="0072773E" w:rsidRDefault="00351953" w:rsidP="006C3F6A">
            <w:pPr>
              <w:pStyle w:val="cuatexto"/>
              <w:jc w:val="right"/>
            </w:pPr>
            <w:r w:rsidRPr="0072773E">
              <w:t>33</w:t>
            </w:r>
          </w:p>
        </w:tc>
        <w:tc>
          <w:tcPr>
            <w:tcW w:w="710" w:type="dxa"/>
            <w:tcBorders>
              <w:top w:val="single" w:sz="2" w:space="0" w:color="auto"/>
              <w:left w:val="nil"/>
              <w:bottom w:val="single" w:sz="4" w:space="0" w:color="auto"/>
            </w:tcBorders>
            <w:vAlign w:val="center"/>
          </w:tcPr>
          <w:p w:rsidR="00351953" w:rsidRPr="0072773E" w:rsidRDefault="00351953" w:rsidP="006C3F6A">
            <w:pPr>
              <w:pStyle w:val="cuatexto"/>
              <w:jc w:val="right"/>
            </w:pPr>
          </w:p>
        </w:tc>
      </w:tr>
    </w:tbl>
    <w:p w:rsidR="00351953" w:rsidRPr="004E1B50" w:rsidRDefault="00351953" w:rsidP="004E1B50">
      <w:pPr>
        <w:pStyle w:val="texto"/>
        <w:spacing w:before="60"/>
        <w:ind w:firstLine="0"/>
        <w:rPr>
          <w:rFonts w:ascii="Arial" w:hAnsi="Arial" w:cs="Arial"/>
          <w:sz w:val="14"/>
          <w:szCs w:val="14"/>
        </w:rPr>
      </w:pPr>
      <w:r w:rsidRPr="004E1B50">
        <w:rPr>
          <w:rFonts w:ascii="Arial" w:hAnsi="Arial" w:cs="Arial"/>
          <w:sz w:val="14"/>
          <w:szCs w:val="14"/>
        </w:rPr>
        <w:t>*Porcentaje de llamadas realizadas al 016 por personas allegadas y otros</w:t>
      </w:r>
    </w:p>
    <w:p w:rsidR="00351953" w:rsidRDefault="00351953" w:rsidP="00A0722A">
      <w:pPr>
        <w:pStyle w:val="texto"/>
        <w:spacing w:before="120"/>
        <w:ind w:right="142"/>
        <w:rPr>
          <w:szCs w:val="26"/>
        </w:rPr>
      </w:pPr>
      <w:r>
        <w:rPr>
          <w:szCs w:val="26"/>
        </w:rPr>
        <w:lastRenderedPageBreak/>
        <w:t>Todos los indicadores analizados son inferiores en Navarra respecto al E</w:t>
      </w:r>
      <w:r>
        <w:rPr>
          <w:szCs w:val="26"/>
        </w:rPr>
        <w:t>s</w:t>
      </w:r>
      <w:r>
        <w:rPr>
          <w:szCs w:val="26"/>
        </w:rPr>
        <w:t>tado durante todos los años analizados, siguiendo dichos indicadores la misma tendencia en los dos escenarios a lo largo del periodo.</w:t>
      </w:r>
    </w:p>
    <w:p w:rsidR="00351953" w:rsidRDefault="00351953" w:rsidP="00A0722A">
      <w:pPr>
        <w:pStyle w:val="texto"/>
        <w:spacing w:before="120"/>
        <w:ind w:right="142"/>
        <w:rPr>
          <w:szCs w:val="26"/>
        </w:rPr>
      </w:pPr>
      <w:r w:rsidRPr="00CB08A0">
        <w:rPr>
          <w:szCs w:val="26"/>
        </w:rPr>
        <w:t xml:space="preserve">El porcentaje de personas distintas a la mujer </w:t>
      </w:r>
      <w:r w:rsidR="00C32350" w:rsidRPr="00CB08A0">
        <w:rPr>
          <w:szCs w:val="26"/>
        </w:rPr>
        <w:t xml:space="preserve">maltratada </w:t>
      </w:r>
      <w:r w:rsidRPr="00CB08A0">
        <w:rPr>
          <w:szCs w:val="26"/>
        </w:rPr>
        <w:t>que realizan ll</w:t>
      </w:r>
      <w:r w:rsidRPr="00CB08A0">
        <w:rPr>
          <w:szCs w:val="26"/>
        </w:rPr>
        <w:t>a</w:t>
      </w:r>
      <w:r w:rsidRPr="00CB08A0">
        <w:rPr>
          <w:szCs w:val="26"/>
        </w:rPr>
        <w:t xml:space="preserve">madas al 016 aumenta y supone el 37 por ciento en Navarra en 2019 (el 33 por ciento en el Estado), consecuencia de una mayor sensibilización social hacia la </w:t>
      </w:r>
      <w:r w:rsidR="00BA534B">
        <w:rPr>
          <w:szCs w:val="26"/>
        </w:rPr>
        <w:t>violencia contra las mujeres</w:t>
      </w:r>
      <w:r w:rsidRPr="00CB08A0">
        <w:rPr>
          <w:szCs w:val="26"/>
        </w:rPr>
        <w:t>.</w:t>
      </w:r>
    </w:p>
    <w:p w:rsidR="00351953" w:rsidRDefault="00351953" w:rsidP="00A0722A">
      <w:pPr>
        <w:pStyle w:val="texto"/>
        <w:spacing w:before="120"/>
        <w:ind w:right="142"/>
        <w:rPr>
          <w:szCs w:val="26"/>
        </w:rPr>
      </w:pPr>
      <w:r w:rsidRPr="00081D37">
        <w:rPr>
          <w:b/>
          <w:szCs w:val="26"/>
        </w:rPr>
        <w:t>En definitiva</w:t>
      </w:r>
      <w:r>
        <w:rPr>
          <w:szCs w:val="26"/>
        </w:rPr>
        <w:t xml:space="preserve">, desde el INAI/NABI se realizan dos grandes campañas de sensibilización con un incremento anual de entidades adheridas a las mismas y un aumento de acciones en el marco de su realización. </w:t>
      </w:r>
      <w:r w:rsidR="00720ADD">
        <w:rPr>
          <w:szCs w:val="26"/>
        </w:rPr>
        <w:t>El número de acciones formativas aumenta en el periodo de análisis.</w:t>
      </w:r>
    </w:p>
    <w:p w:rsidR="00351953" w:rsidRDefault="00351953" w:rsidP="007F6B96">
      <w:pPr>
        <w:pStyle w:val="texto"/>
        <w:spacing w:before="120" w:after="240"/>
        <w:ind w:right="142"/>
        <w:rPr>
          <w:szCs w:val="26"/>
        </w:rPr>
      </w:pPr>
      <w:r>
        <w:rPr>
          <w:szCs w:val="26"/>
        </w:rPr>
        <w:t>Se observa una mayor percepción o sensibilización hacia la violencia y un aumento del número de denuncias y órdenes de protección a las víctimas en el periodo analizado.</w:t>
      </w:r>
      <w:bookmarkStart w:id="48" w:name="_Toc48543649"/>
    </w:p>
    <w:p w:rsidR="00351953" w:rsidRPr="00C421A8" w:rsidRDefault="00351953" w:rsidP="00656FB1">
      <w:pPr>
        <w:pStyle w:val="atitulo2"/>
      </w:pPr>
      <w:bookmarkStart w:id="49" w:name="_Toc53049526"/>
      <w:bookmarkStart w:id="50" w:name="_Toc55803083"/>
      <w:r w:rsidRPr="00C421A8">
        <w:t>IV.3</w:t>
      </w:r>
      <w:r>
        <w:t>.</w:t>
      </w:r>
      <w:r w:rsidRPr="00C421A8">
        <w:t xml:space="preserve"> Atención al colectivo </w:t>
      </w:r>
      <w:r>
        <w:t>LGTBI+</w:t>
      </w:r>
      <w:bookmarkEnd w:id="48"/>
      <w:bookmarkEnd w:id="49"/>
      <w:bookmarkEnd w:id="50"/>
    </w:p>
    <w:p w:rsidR="00351953" w:rsidRPr="00322E35" w:rsidRDefault="00351953" w:rsidP="006C3F6A">
      <w:pPr>
        <w:pBdr>
          <w:top w:val="single" w:sz="2" w:space="1" w:color="auto"/>
          <w:left w:val="single" w:sz="2" w:space="4" w:color="auto"/>
          <w:bottom w:val="single" w:sz="2" w:space="1" w:color="auto"/>
          <w:right w:val="single" w:sz="2" w:space="4" w:color="auto"/>
        </w:pBdr>
        <w:shd w:val="clear" w:color="auto" w:fill="B8CCE4" w:themeFill="accent1" w:themeFillTint="66"/>
        <w:spacing w:before="120" w:after="120"/>
        <w:ind w:firstLine="0"/>
        <w:rPr>
          <w:sz w:val="26"/>
          <w:szCs w:val="26"/>
          <w:lang w:eastAsia="es-ES"/>
        </w:rPr>
      </w:pPr>
      <w:r w:rsidRPr="00F2182C">
        <w:rPr>
          <w:b/>
          <w:sz w:val="26"/>
          <w:szCs w:val="26"/>
          <w:shd w:val="clear" w:color="auto" w:fill="B8CCE4" w:themeFill="accent1" w:themeFillTint="66"/>
          <w:lang w:eastAsia="es-ES"/>
        </w:rPr>
        <w:t>Objetivo 3</w:t>
      </w:r>
      <w:r w:rsidRPr="00F2182C">
        <w:rPr>
          <w:sz w:val="26"/>
          <w:szCs w:val="26"/>
          <w:shd w:val="clear" w:color="auto" w:fill="B8CCE4" w:themeFill="accent1" w:themeFillTint="66"/>
          <w:lang w:eastAsia="es-ES"/>
        </w:rPr>
        <w:t xml:space="preserve">: ¿Son suficientes las acciones realizadas para la atención </w:t>
      </w:r>
      <w:r w:rsidR="00265234">
        <w:rPr>
          <w:sz w:val="26"/>
          <w:szCs w:val="26"/>
          <w:shd w:val="clear" w:color="auto" w:fill="B8CCE4" w:themeFill="accent1" w:themeFillTint="66"/>
          <w:lang w:eastAsia="es-ES"/>
        </w:rPr>
        <w:t>a las personas LGTBI+ y para la sensibilización en la igualdad social de dicho colectivo</w:t>
      </w:r>
      <w:r w:rsidRPr="00322E35">
        <w:rPr>
          <w:sz w:val="26"/>
          <w:szCs w:val="26"/>
          <w:lang w:eastAsia="es-ES"/>
        </w:rPr>
        <w:t xml:space="preserve">? </w:t>
      </w:r>
    </w:p>
    <w:p w:rsidR="00351953" w:rsidRDefault="00351953" w:rsidP="006C3F6A">
      <w:pPr>
        <w:pStyle w:val="atitulo3"/>
      </w:pPr>
      <w:r>
        <w:t>IV.3.1</w:t>
      </w:r>
      <w:r w:rsidR="004A52C7">
        <w:t>.</w:t>
      </w:r>
      <w:r>
        <w:t xml:space="preserve"> Atención a las personas LGTBI+</w:t>
      </w:r>
    </w:p>
    <w:tbl>
      <w:tblPr>
        <w:tblStyle w:val="Tablaconcuadrcula"/>
        <w:tblW w:w="8931" w:type="dxa"/>
        <w:tblInd w:w="-5" w:type="dxa"/>
        <w:shd w:val="clear" w:color="auto" w:fill="D9D9D9" w:themeFill="background1" w:themeFillShade="D9"/>
        <w:tblLook w:val="04A0" w:firstRow="1" w:lastRow="0" w:firstColumn="1" w:lastColumn="0" w:noHBand="0" w:noVBand="1"/>
      </w:tblPr>
      <w:tblGrid>
        <w:gridCol w:w="2722"/>
        <w:gridCol w:w="6209"/>
      </w:tblGrid>
      <w:tr w:rsidR="00351953" w:rsidRPr="007841A1" w:rsidTr="00E363A5">
        <w:trPr>
          <w:trHeight w:val="510"/>
        </w:trPr>
        <w:tc>
          <w:tcPr>
            <w:tcW w:w="2722" w:type="dxa"/>
            <w:shd w:val="clear" w:color="auto" w:fill="B8CCE4" w:themeFill="accent1" w:themeFillTint="66"/>
            <w:vAlign w:val="center"/>
          </w:tcPr>
          <w:p w:rsidR="00351953" w:rsidRPr="007841A1" w:rsidRDefault="00351953" w:rsidP="006C3F6A">
            <w:pPr>
              <w:pStyle w:val="cuadroCabe"/>
            </w:pPr>
            <w:proofErr w:type="spellStart"/>
            <w:r>
              <w:t>Subobjetivos</w:t>
            </w:r>
            <w:proofErr w:type="spellEnd"/>
          </w:p>
        </w:tc>
        <w:tc>
          <w:tcPr>
            <w:tcW w:w="6209" w:type="dxa"/>
            <w:shd w:val="clear" w:color="auto" w:fill="B8CCE4" w:themeFill="accent1" w:themeFillTint="66"/>
            <w:vAlign w:val="center"/>
          </w:tcPr>
          <w:p w:rsidR="00351953" w:rsidRPr="007841A1" w:rsidRDefault="00351953" w:rsidP="006C3F6A">
            <w:pPr>
              <w:pStyle w:val="cuadroCabe"/>
            </w:pPr>
            <w:r w:rsidRPr="007841A1">
              <w:t>Criterios de auditoría</w:t>
            </w:r>
          </w:p>
        </w:tc>
      </w:tr>
      <w:tr w:rsidR="00351953" w:rsidRPr="0072773E" w:rsidTr="00E363A5">
        <w:trPr>
          <w:trHeight w:val="876"/>
        </w:trPr>
        <w:tc>
          <w:tcPr>
            <w:tcW w:w="2722" w:type="dxa"/>
            <w:vAlign w:val="center"/>
          </w:tcPr>
          <w:p w:rsidR="00351953" w:rsidRPr="0072773E" w:rsidRDefault="00351953" w:rsidP="006C3F6A">
            <w:pPr>
              <w:pStyle w:val="cuatexto"/>
            </w:pPr>
            <w:r w:rsidRPr="0072773E">
              <w:t>3.1 ¿Se garantiza la atención a las personas LGTBI+ con los recursos disponibles?</w:t>
            </w:r>
          </w:p>
        </w:tc>
        <w:tc>
          <w:tcPr>
            <w:tcW w:w="6209" w:type="dxa"/>
            <w:shd w:val="clear" w:color="auto" w:fill="auto"/>
            <w:vAlign w:val="center"/>
          </w:tcPr>
          <w:p w:rsidR="00351953" w:rsidRPr="0072773E" w:rsidRDefault="00351953" w:rsidP="006C3F6A">
            <w:pPr>
              <w:pStyle w:val="cuatexto"/>
            </w:pPr>
            <w:r w:rsidRPr="0072773E">
              <w:t xml:space="preserve">Servicio público </w:t>
            </w:r>
            <w:proofErr w:type="spellStart"/>
            <w:r w:rsidRPr="0072773E">
              <w:t>Kattalingune</w:t>
            </w:r>
            <w:proofErr w:type="spellEnd"/>
            <w:r w:rsidRPr="0072773E">
              <w:t xml:space="preserve"> de atención a personas LGTBI+. Número de personas atendidas.</w:t>
            </w:r>
          </w:p>
        </w:tc>
      </w:tr>
    </w:tbl>
    <w:p w:rsidR="00351953" w:rsidRPr="00322E35" w:rsidRDefault="00351953" w:rsidP="00A0722A">
      <w:pPr>
        <w:pStyle w:val="texto"/>
        <w:spacing w:before="240"/>
        <w:ind w:right="142"/>
      </w:pPr>
      <w:r w:rsidRPr="00322E35">
        <w:t xml:space="preserve">La Ley Foral 8/2017, de 19 de junio, para la </w:t>
      </w:r>
      <w:r>
        <w:t>igualdad s</w:t>
      </w:r>
      <w:r w:rsidRPr="00322E35">
        <w:t xml:space="preserve">ocial de las personas </w:t>
      </w:r>
      <w:r>
        <w:t>LGTBI+</w:t>
      </w:r>
      <w:r w:rsidRPr="00322E35">
        <w:t xml:space="preserve">, regula los principios, medios y medidas para garantizar la igualdad real y efectiva y los derechos de las personas </w:t>
      </w:r>
      <w:r>
        <w:t>LGTBI+</w:t>
      </w:r>
      <w:r w:rsidRPr="00322E35">
        <w:t>.</w:t>
      </w:r>
    </w:p>
    <w:p w:rsidR="00351953" w:rsidRPr="00322E35" w:rsidRDefault="00351953" w:rsidP="00A0722A">
      <w:pPr>
        <w:pStyle w:val="texto"/>
        <w:spacing w:before="120"/>
        <w:ind w:right="142"/>
      </w:pPr>
      <w:r w:rsidRPr="00322E35">
        <w:t>Para desarrollar y ejecutar las políticas y medidas recogidas en la misma, la ley foral mencionada dispone la creación en el plazo de seis meses</w:t>
      </w:r>
      <w:r>
        <w:t>,</w:t>
      </w:r>
      <w:r w:rsidRPr="00322E35">
        <w:t xml:space="preserve"> del Cons</w:t>
      </w:r>
      <w:r w:rsidRPr="00322E35">
        <w:t>e</w:t>
      </w:r>
      <w:r w:rsidRPr="00322E35">
        <w:t xml:space="preserve">jo Navarro </w:t>
      </w:r>
      <w:r>
        <w:t>LGTBI+</w:t>
      </w:r>
      <w:r w:rsidRPr="00322E35">
        <w:t>, en el plazo de nueve meses</w:t>
      </w:r>
      <w:r>
        <w:t>,</w:t>
      </w:r>
      <w:r w:rsidRPr="00322E35">
        <w:t xml:space="preserve"> del Órgano Coordinador p</w:t>
      </w:r>
      <w:r w:rsidRPr="00322E35">
        <w:t>a</w:t>
      </w:r>
      <w:r w:rsidRPr="00322E35">
        <w:t xml:space="preserve">ra la Igualdad </w:t>
      </w:r>
      <w:r>
        <w:t>LGTBI+</w:t>
      </w:r>
      <w:r w:rsidRPr="00322E35">
        <w:t xml:space="preserve"> y la elaboración y aprobación de un plan de acción de desarrollo de la ley, mediante un proceso participativo, en el plazo de un año.</w:t>
      </w:r>
    </w:p>
    <w:p w:rsidR="00696DF6" w:rsidRPr="00B93B44" w:rsidRDefault="00696DF6" w:rsidP="007863AC">
      <w:pPr>
        <w:pStyle w:val="texto"/>
        <w:ind w:right="142"/>
      </w:pPr>
      <w:r w:rsidRPr="00322E35">
        <w:t>Para dar cumplimiento al mandato legislativo</w:t>
      </w:r>
      <w:r>
        <w:t xml:space="preserve"> y con un considerable retraso sobre los plazos establecidos</w:t>
      </w:r>
      <w:r w:rsidRPr="00322E35">
        <w:t xml:space="preserve">, el Decreto Foral 260/2019, de 30 de octubre, </w:t>
      </w:r>
      <w:r w:rsidRPr="00322E35">
        <w:lastRenderedPageBreak/>
        <w:t xml:space="preserve">crea en el INAI/NABI la subdirección </w:t>
      </w:r>
      <w:r>
        <w:t>LGTBI+</w:t>
      </w:r>
      <w:r w:rsidRPr="00322E35">
        <w:rPr>
          <w:rStyle w:val="Refdenotaalpie"/>
        </w:rPr>
        <w:footnoteReference w:id="18"/>
      </w:r>
      <w:r w:rsidRPr="00322E35">
        <w:t xml:space="preserve"> y el Decreto Foral 34/2019, de 27 de marzo, el Consejo Navarro </w:t>
      </w:r>
      <w:r>
        <w:t>LGTBI+.</w:t>
      </w:r>
    </w:p>
    <w:p w:rsidR="00351953" w:rsidRPr="00696BFD" w:rsidRDefault="00351953" w:rsidP="00F2182C">
      <w:pPr>
        <w:pStyle w:val="texto"/>
        <w:ind w:right="142"/>
        <w:rPr>
          <w:color w:val="002060"/>
        </w:rPr>
      </w:pPr>
      <w:r>
        <w:t xml:space="preserve">El Plan de Acción 2019-2022 de desarrollo de la Ley Foral 8/2017, de 19 de junio, </w:t>
      </w:r>
      <w:r w:rsidRPr="00322E35">
        <w:t xml:space="preserve">para la igualdad de las personas </w:t>
      </w:r>
      <w:r>
        <w:t xml:space="preserve">LGTBI+, se aprobó </w:t>
      </w:r>
      <w:r w:rsidRPr="00322E35">
        <w:t xml:space="preserve">por Acuerdo del Gobierno de Navarra </w:t>
      </w:r>
      <w:r>
        <w:t>de</w:t>
      </w:r>
      <w:r w:rsidRPr="00322E35">
        <w:t xml:space="preserve"> 22 de mayo de 2019</w:t>
      </w:r>
      <w:r>
        <w:t>, después de la elaboración de un diagnóstico de la situación de las personas LGTBI+ en Navarra.</w:t>
      </w:r>
      <w:r w:rsidRPr="001B1C2F">
        <w:t xml:space="preserve"> </w:t>
      </w:r>
      <w:r>
        <w:t>Su finalidad es desarrollar una acción institucional coordinada para integrar la perspectiva de diversidad y responder a las necesidades de estas personas</w:t>
      </w:r>
      <w:r w:rsidR="00274148">
        <w:t>.</w:t>
      </w:r>
      <w:r>
        <w:t xml:space="preserve"> </w:t>
      </w:r>
    </w:p>
    <w:p w:rsidR="00351953" w:rsidRDefault="00351953" w:rsidP="00F2182C">
      <w:pPr>
        <w:pStyle w:val="texto"/>
        <w:ind w:right="142"/>
      </w:pPr>
      <w:r w:rsidRPr="001B1C2F">
        <w:t xml:space="preserve">El plan contiene los objetivos, principios rectores, las acciones a realizar, entidades responsables y </w:t>
      </w:r>
      <w:r>
        <w:t xml:space="preserve">su </w:t>
      </w:r>
      <w:r w:rsidRPr="001B1C2F">
        <w:t>seguimiento y evaluación con base en un sistema de indicadores, así como el cronograma de implantación progresiva de las medidas.</w:t>
      </w:r>
    </w:p>
    <w:p w:rsidR="00351953" w:rsidRDefault="00351953" w:rsidP="00F2182C">
      <w:pPr>
        <w:pStyle w:val="texto"/>
        <w:spacing w:after="240"/>
        <w:ind w:right="142"/>
      </w:pPr>
      <w:r>
        <w:t>En 2019, el INAI/NABI ha iniciado las acciones incluidas en el plan de a</w:t>
      </w:r>
      <w:r>
        <w:t>c</w:t>
      </w:r>
      <w:r>
        <w:t>ción para su realización en ese año y siguientes, de las que era unidad respo</w:t>
      </w:r>
      <w:r>
        <w:t>n</w:t>
      </w:r>
      <w:r>
        <w:t>sable; algunas de ellas ya se realizaban con anterioridad a la aprobación del plan.</w:t>
      </w:r>
    </w:p>
    <w:p w:rsidR="00351953" w:rsidRPr="008C0877" w:rsidRDefault="00351953" w:rsidP="00F2182C">
      <w:pPr>
        <w:pStyle w:val="atitulo3"/>
      </w:pPr>
      <w:r>
        <w:t>A</w:t>
      </w:r>
      <w:r w:rsidRPr="008C0877">
        <w:t>tención a personas LGTBI+</w:t>
      </w:r>
    </w:p>
    <w:p w:rsidR="00351953" w:rsidRPr="00F2182C" w:rsidRDefault="00351953" w:rsidP="007F6B96">
      <w:pPr>
        <w:pStyle w:val="texto"/>
        <w:ind w:right="142"/>
        <w:rPr>
          <w:spacing w:val="2"/>
        </w:rPr>
      </w:pPr>
      <w:r w:rsidRPr="00F2182C">
        <w:rPr>
          <w:spacing w:val="2"/>
        </w:rPr>
        <w:t>Con anterioridad a la aprobación de la Ley Foral 8/2017, que señala que el Gobierno de Navarra garantizará la existencia de un servicio público de atención a las personas LGTBI+, atendido por personal especializado, los estatutos del INAI/NABI incluían entre las funciones del mismo, el impulso de las políticas LGTBI+</w:t>
      </w:r>
      <w:r w:rsidRPr="00F2182C">
        <w:rPr>
          <w:rStyle w:val="Refdenotaalpie"/>
          <w:spacing w:val="2"/>
        </w:rPr>
        <w:footnoteReference w:id="19"/>
      </w:r>
      <w:r w:rsidRPr="00F2182C">
        <w:rPr>
          <w:spacing w:val="2"/>
        </w:rPr>
        <w:t xml:space="preserve">; para ello, se crean, en 2016, el servicio público </w:t>
      </w:r>
      <w:proofErr w:type="spellStart"/>
      <w:r w:rsidRPr="00F2182C">
        <w:rPr>
          <w:spacing w:val="2"/>
        </w:rPr>
        <w:t>Kattalingune</w:t>
      </w:r>
      <w:proofErr w:type="spellEnd"/>
      <w:r w:rsidRPr="00F2182C">
        <w:rPr>
          <w:spacing w:val="2"/>
        </w:rPr>
        <w:t>, esp</w:t>
      </w:r>
      <w:r w:rsidRPr="00F2182C">
        <w:rPr>
          <w:spacing w:val="2"/>
        </w:rPr>
        <w:t>e</w:t>
      </w:r>
      <w:r w:rsidRPr="00F2182C">
        <w:rPr>
          <w:spacing w:val="2"/>
        </w:rPr>
        <w:t>cializado en información y atención LGTBI+ y la Comisión de atención a la tra</w:t>
      </w:r>
      <w:r w:rsidRPr="00F2182C">
        <w:rPr>
          <w:spacing w:val="2"/>
        </w:rPr>
        <w:t>n</w:t>
      </w:r>
      <w:r w:rsidRPr="00F2182C">
        <w:rPr>
          <w:spacing w:val="2"/>
        </w:rPr>
        <w:t>sexualidad.</w:t>
      </w:r>
      <w:r w:rsidRPr="00F2182C">
        <w:rPr>
          <w:noProof/>
          <w:spacing w:val="2"/>
          <w:lang w:val="es-ES" w:eastAsia="es-ES"/>
        </w:rPr>
        <w:t xml:space="preserve"> </w:t>
      </w:r>
    </w:p>
    <w:p w:rsidR="00351953" w:rsidRPr="00322E35" w:rsidRDefault="00351953" w:rsidP="007F6B96">
      <w:pPr>
        <w:pStyle w:val="texto"/>
        <w:ind w:right="142"/>
      </w:pPr>
      <w:r w:rsidRPr="00322E35">
        <w:t>Por su parte, el Departamento de Educación, en 2017, aprobó el Protocolo educativo ante casos de transexualidad y el Servicio Navarro de Salud</w:t>
      </w:r>
      <w:r>
        <w:t>-</w:t>
      </w:r>
      <w:proofErr w:type="spellStart"/>
      <w:r>
        <w:t>Osasunbidea</w:t>
      </w:r>
      <w:proofErr w:type="spellEnd"/>
      <w:r w:rsidRPr="00322E35">
        <w:t xml:space="preserve">, en 2018, crea </w:t>
      </w:r>
      <w:proofErr w:type="spellStart"/>
      <w:r w:rsidRPr="00322E35">
        <w:t>Trasbide</w:t>
      </w:r>
      <w:proofErr w:type="spellEnd"/>
      <w:r w:rsidRPr="00322E35">
        <w:t>, unidad de atención sanitaria a las pers</w:t>
      </w:r>
      <w:r w:rsidRPr="00322E35">
        <w:t>o</w:t>
      </w:r>
      <w:r w:rsidRPr="00322E35">
        <w:t xml:space="preserve">nas </w:t>
      </w:r>
      <w:r w:rsidRPr="00322E35">
        <w:rPr>
          <w:rFonts w:cs="Candara"/>
          <w:color w:val="000000"/>
        </w:rPr>
        <w:t xml:space="preserve">transexuales, </w:t>
      </w:r>
      <w:proofErr w:type="spellStart"/>
      <w:r w:rsidRPr="00322E35">
        <w:rPr>
          <w:rFonts w:cs="Candara"/>
          <w:color w:val="000000"/>
        </w:rPr>
        <w:t>transgénero</w:t>
      </w:r>
      <w:proofErr w:type="spellEnd"/>
      <w:r w:rsidRPr="00322E35">
        <w:rPr>
          <w:rFonts w:cs="Candara"/>
          <w:color w:val="000000"/>
        </w:rPr>
        <w:t xml:space="preserve"> e intersexuales (</w:t>
      </w:r>
      <w:proofErr w:type="spellStart"/>
      <w:r w:rsidRPr="00322E35">
        <w:rPr>
          <w:rFonts w:cs="Candara"/>
          <w:color w:val="000000"/>
        </w:rPr>
        <w:t>trans</w:t>
      </w:r>
      <w:proofErr w:type="spellEnd"/>
      <w:r w:rsidRPr="00322E35">
        <w:rPr>
          <w:rFonts w:cs="Candara"/>
          <w:color w:val="000000"/>
        </w:rPr>
        <w:t>).</w:t>
      </w:r>
    </w:p>
    <w:p w:rsidR="00351953" w:rsidRPr="00ED533A" w:rsidRDefault="00351953" w:rsidP="007F6B96">
      <w:pPr>
        <w:pStyle w:val="Prrafodelista"/>
        <w:numPr>
          <w:ilvl w:val="0"/>
          <w:numId w:val="17"/>
        </w:numPr>
        <w:autoSpaceDE w:val="0"/>
        <w:autoSpaceDN w:val="0"/>
        <w:adjustRightInd w:val="0"/>
        <w:ind w:left="0" w:right="142" w:firstLine="425"/>
        <w:rPr>
          <w:spacing w:val="6"/>
          <w:sz w:val="26"/>
          <w:szCs w:val="24"/>
        </w:rPr>
      </w:pPr>
      <w:r w:rsidRPr="00732182">
        <w:rPr>
          <w:spacing w:val="6"/>
          <w:sz w:val="26"/>
          <w:szCs w:val="26"/>
        </w:rPr>
        <w:t xml:space="preserve">Desde 2016, el INAI/NABI </w:t>
      </w:r>
      <w:r w:rsidR="00274148" w:rsidRPr="00732182">
        <w:rPr>
          <w:spacing w:val="6"/>
          <w:sz w:val="26"/>
          <w:szCs w:val="26"/>
        </w:rPr>
        <w:t>firma</w:t>
      </w:r>
      <w:r w:rsidRPr="00732182">
        <w:rPr>
          <w:spacing w:val="6"/>
          <w:sz w:val="26"/>
          <w:szCs w:val="26"/>
        </w:rPr>
        <w:t xml:space="preserve"> un convenio anual con una asociación para la prestación del servicio público </w:t>
      </w:r>
      <w:proofErr w:type="spellStart"/>
      <w:r w:rsidRPr="00732182">
        <w:rPr>
          <w:spacing w:val="6"/>
          <w:sz w:val="26"/>
          <w:szCs w:val="26"/>
        </w:rPr>
        <w:t>Kattalingune</w:t>
      </w:r>
      <w:proofErr w:type="spellEnd"/>
      <w:r w:rsidRPr="00732182">
        <w:rPr>
          <w:spacing w:val="6"/>
          <w:sz w:val="26"/>
          <w:szCs w:val="26"/>
        </w:rPr>
        <w:t>; atendido por profesion</w:t>
      </w:r>
      <w:r w:rsidRPr="00732182">
        <w:rPr>
          <w:spacing w:val="6"/>
          <w:sz w:val="26"/>
          <w:szCs w:val="26"/>
        </w:rPr>
        <w:t>a</w:t>
      </w:r>
      <w:r w:rsidRPr="00732182">
        <w:rPr>
          <w:spacing w:val="6"/>
          <w:sz w:val="26"/>
          <w:szCs w:val="26"/>
        </w:rPr>
        <w:t>les con formación en sexología y género, da cobertura a las necesidades de toda la población navarra. El servicio se presta de manera presencial en Pa</w:t>
      </w:r>
      <w:r w:rsidRPr="00732182">
        <w:rPr>
          <w:spacing w:val="6"/>
          <w:sz w:val="26"/>
          <w:szCs w:val="26"/>
        </w:rPr>
        <w:t>m</w:t>
      </w:r>
      <w:r w:rsidRPr="00732182">
        <w:rPr>
          <w:spacing w:val="6"/>
          <w:sz w:val="26"/>
          <w:szCs w:val="26"/>
        </w:rPr>
        <w:t>plona desde</w:t>
      </w:r>
      <w:r w:rsidRPr="00ED533A">
        <w:rPr>
          <w:spacing w:val="6"/>
          <w:sz w:val="26"/>
          <w:szCs w:val="24"/>
        </w:rPr>
        <w:t xml:space="preserve"> agosto de 2016 y en Tudela desde julio de 2017.</w:t>
      </w:r>
    </w:p>
    <w:p w:rsidR="00351953" w:rsidRPr="00B93B44" w:rsidRDefault="00351953" w:rsidP="007F6B96">
      <w:pPr>
        <w:autoSpaceDE w:val="0"/>
        <w:autoSpaceDN w:val="0"/>
        <w:adjustRightInd w:val="0"/>
        <w:ind w:right="142" w:firstLine="284"/>
        <w:rPr>
          <w:spacing w:val="6"/>
          <w:sz w:val="26"/>
          <w:szCs w:val="24"/>
        </w:rPr>
      </w:pPr>
      <w:r w:rsidRPr="001B1C2F">
        <w:rPr>
          <w:spacing w:val="6"/>
          <w:sz w:val="26"/>
          <w:szCs w:val="24"/>
        </w:rPr>
        <w:lastRenderedPageBreak/>
        <w:t>E</w:t>
      </w:r>
      <w:r>
        <w:rPr>
          <w:spacing w:val="6"/>
          <w:sz w:val="26"/>
          <w:szCs w:val="24"/>
        </w:rPr>
        <w:t>l</w:t>
      </w:r>
      <w:r w:rsidRPr="001B1C2F">
        <w:rPr>
          <w:spacing w:val="6"/>
          <w:sz w:val="26"/>
          <w:szCs w:val="24"/>
        </w:rPr>
        <w:t xml:space="preserve"> convenio asciende a 40.000 euros en los años 2016 y 2017, a 90.000 e</w:t>
      </w:r>
      <w:r w:rsidRPr="001B1C2F">
        <w:rPr>
          <w:spacing w:val="6"/>
          <w:sz w:val="26"/>
          <w:szCs w:val="24"/>
        </w:rPr>
        <w:t>u</w:t>
      </w:r>
      <w:r w:rsidRPr="001B1C2F">
        <w:rPr>
          <w:spacing w:val="6"/>
          <w:sz w:val="26"/>
          <w:szCs w:val="24"/>
        </w:rPr>
        <w:t xml:space="preserve">ros en 2018 y a 110.000 euros en 2019; es decir, aumenta un 175 por ciento </w:t>
      </w:r>
      <w:r>
        <w:rPr>
          <w:spacing w:val="6"/>
          <w:sz w:val="26"/>
          <w:szCs w:val="24"/>
        </w:rPr>
        <w:t>respecto a</w:t>
      </w:r>
      <w:r w:rsidRPr="001B1C2F">
        <w:rPr>
          <w:spacing w:val="6"/>
          <w:sz w:val="26"/>
          <w:szCs w:val="24"/>
        </w:rPr>
        <w:t xml:space="preserve"> 2016 y un 22 por ciento </w:t>
      </w:r>
      <w:r>
        <w:rPr>
          <w:spacing w:val="6"/>
          <w:sz w:val="26"/>
          <w:szCs w:val="24"/>
        </w:rPr>
        <w:t xml:space="preserve">respecto a </w:t>
      </w:r>
      <w:r w:rsidRPr="001B1C2F">
        <w:rPr>
          <w:spacing w:val="6"/>
          <w:sz w:val="26"/>
          <w:szCs w:val="24"/>
        </w:rPr>
        <w:t>2018.</w:t>
      </w:r>
      <w:r>
        <w:rPr>
          <w:spacing w:val="6"/>
          <w:sz w:val="26"/>
          <w:szCs w:val="24"/>
        </w:rPr>
        <w:t xml:space="preserve"> </w:t>
      </w:r>
      <w:r w:rsidRPr="00B93B44">
        <w:rPr>
          <w:spacing w:val="6"/>
          <w:sz w:val="26"/>
          <w:szCs w:val="24"/>
        </w:rPr>
        <w:t>Estos aumentos pres</w:t>
      </w:r>
      <w:r w:rsidRPr="00B93B44">
        <w:rPr>
          <w:spacing w:val="6"/>
          <w:sz w:val="26"/>
          <w:szCs w:val="24"/>
        </w:rPr>
        <w:t>u</w:t>
      </w:r>
      <w:r w:rsidRPr="00B93B44">
        <w:rPr>
          <w:spacing w:val="6"/>
          <w:sz w:val="26"/>
          <w:szCs w:val="24"/>
        </w:rPr>
        <w:t>puestarios permiten ampliar las horas de atención, las áreas de actuación</w:t>
      </w:r>
      <w:r>
        <w:rPr>
          <w:spacing w:val="6"/>
          <w:sz w:val="26"/>
          <w:szCs w:val="24"/>
        </w:rPr>
        <w:t>, con especial referencia al entorno rural,</w:t>
      </w:r>
      <w:r w:rsidRPr="00B93B44">
        <w:rPr>
          <w:spacing w:val="6"/>
          <w:sz w:val="26"/>
          <w:szCs w:val="24"/>
        </w:rPr>
        <w:t xml:space="preserve"> y el personal contratado.</w:t>
      </w:r>
    </w:p>
    <w:p w:rsidR="00351953" w:rsidRDefault="00351953" w:rsidP="00A0722A">
      <w:pPr>
        <w:autoSpaceDE w:val="0"/>
        <w:autoSpaceDN w:val="0"/>
        <w:adjustRightInd w:val="0"/>
        <w:spacing w:before="120" w:after="120"/>
        <w:ind w:right="142" w:firstLine="284"/>
        <w:rPr>
          <w:spacing w:val="6"/>
          <w:sz w:val="26"/>
          <w:szCs w:val="24"/>
        </w:rPr>
      </w:pPr>
      <w:r>
        <w:rPr>
          <w:spacing w:val="6"/>
          <w:sz w:val="26"/>
          <w:szCs w:val="24"/>
        </w:rPr>
        <w:t xml:space="preserve">Debemos señalar </w:t>
      </w:r>
      <w:r w:rsidRPr="00F94446">
        <w:rPr>
          <w:spacing w:val="6"/>
          <w:sz w:val="26"/>
          <w:szCs w:val="24"/>
        </w:rPr>
        <w:t>que el presupuesto del convenio firmado en 2020 asciende a 150.000 euros, con un incremento del 36 por ciento respecto a 2019; se a</w:t>
      </w:r>
      <w:r w:rsidRPr="00F94446">
        <w:rPr>
          <w:spacing w:val="6"/>
          <w:sz w:val="26"/>
          <w:szCs w:val="24"/>
        </w:rPr>
        <w:t>m</w:t>
      </w:r>
      <w:r w:rsidRPr="00F94446">
        <w:rPr>
          <w:spacing w:val="6"/>
          <w:sz w:val="26"/>
          <w:szCs w:val="24"/>
        </w:rPr>
        <w:t>plían las horas de atención presencial</w:t>
      </w:r>
      <w:r>
        <w:rPr>
          <w:spacing w:val="6"/>
          <w:sz w:val="26"/>
          <w:szCs w:val="24"/>
        </w:rPr>
        <w:t xml:space="preserve"> en Pamplona y Tudela y</w:t>
      </w:r>
      <w:r w:rsidRPr="00F94446">
        <w:rPr>
          <w:spacing w:val="6"/>
          <w:sz w:val="26"/>
          <w:szCs w:val="24"/>
        </w:rPr>
        <w:t xml:space="preserve"> se abren dos </w:t>
      </w:r>
      <w:r>
        <w:rPr>
          <w:spacing w:val="6"/>
          <w:sz w:val="26"/>
          <w:szCs w:val="24"/>
        </w:rPr>
        <w:t xml:space="preserve">nuevos </w:t>
      </w:r>
      <w:r w:rsidRPr="00F94446">
        <w:rPr>
          <w:spacing w:val="6"/>
          <w:sz w:val="26"/>
          <w:szCs w:val="24"/>
        </w:rPr>
        <w:t xml:space="preserve">espacios para </w:t>
      </w:r>
      <w:r>
        <w:rPr>
          <w:spacing w:val="6"/>
          <w:sz w:val="26"/>
          <w:szCs w:val="24"/>
        </w:rPr>
        <w:t xml:space="preserve">dicha </w:t>
      </w:r>
      <w:r w:rsidRPr="00F94446">
        <w:rPr>
          <w:spacing w:val="6"/>
          <w:sz w:val="26"/>
          <w:szCs w:val="24"/>
        </w:rPr>
        <w:t xml:space="preserve">atención en </w:t>
      </w:r>
      <w:proofErr w:type="spellStart"/>
      <w:r w:rsidRPr="00F94446">
        <w:rPr>
          <w:spacing w:val="6"/>
          <w:sz w:val="26"/>
          <w:szCs w:val="24"/>
        </w:rPr>
        <w:t>Lakuntza</w:t>
      </w:r>
      <w:proofErr w:type="spellEnd"/>
      <w:r w:rsidRPr="00F94446">
        <w:rPr>
          <w:spacing w:val="6"/>
          <w:sz w:val="26"/>
          <w:szCs w:val="24"/>
        </w:rPr>
        <w:t xml:space="preserve"> e </w:t>
      </w:r>
      <w:proofErr w:type="spellStart"/>
      <w:r w:rsidRPr="00F94446">
        <w:rPr>
          <w:spacing w:val="6"/>
          <w:sz w:val="26"/>
          <w:szCs w:val="24"/>
        </w:rPr>
        <w:t>Irurtzun</w:t>
      </w:r>
      <w:proofErr w:type="spellEnd"/>
      <w:r>
        <w:rPr>
          <w:spacing w:val="6"/>
          <w:sz w:val="26"/>
          <w:szCs w:val="24"/>
        </w:rPr>
        <w:t>.</w:t>
      </w:r>
    </w:p>
    <w:p w:rsidR="00351953" w:rsidRPr="00732182" w:rsidRDefault="00351953" w:rsidP="00732182">
      <w:pPr>
        <w:pStyle w:val="Prrafodelista"/>
        <w:numPr>
          <w:ilvl w:val="0"/>
          <w:numId w:val="17"/>
        </w:numPr>
        <w:tabs>
          <w:tab w:val="left" w:pos="454"/>
        </w:tabs>
        <w:spacing w:after="240"/>
        <w:ind w:left="0" w:right="142" w:firstLine="284"/>
        <w:contextualSpacing w:val="0"/>
        <w:rPr>
          <w:spacing w:val="6"/>
          <w:sz w:val="26"/>
          <w:szCs w:val="26"/>
        </w:rPr>
      </w:pPr>
      <w:r w:rsidRPr="00732182">
        <w:rPr>
          <w:spacing w:val="6"/>
          <w:sz w:val="26"/>
          <w:szCs w:val="26"/>
        </w:rPr>
        <w:t>El personal que atiende el servicio en Pamplona y Tudela en el periodo analizado es el siguiente:</w:t>
      </w:r>
    </w:p>
    <w:tbl>
      <w:tblPr>
        <w:tblStyle w:val="Tablaconcuadrcula"/>
        <w:tblW w:w="878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544"/>
        <w:gridCol w:w="992"/>
        <w:gridCol w:w="1045"/>
        <w:gridCol w:w="1675"/>
        <w:gridCol w:w="1533"/>
      </w:tblGrid>
      <w:tr w:rsidR="00351953" w:rsidRPr="00077374" w:rsidTr="00EA7808">
        <w:trPr>
          <w:trHeight w:val="255"/>
        </w:trPr>
        <w:tc>
          <w:tcPr>
            <w:tcW w:w="3544" w:type="dxa"/>
            <w:tcBorders>
              <w:top w:val="single" w:sz="4" w:space="0" w:color="auto"/>
              <w:bottom w:val="single" w:sz="4" w:space="0" w:color="auto"/>
            </w:tcBorders>
            <w:shd w:val="clear" w:color="auto" w:fill="B8CCE4" w:themeFill="accent1" w:themeFillTint="66"/>
            <w:vAlign w:val="center"/>
          </w:tcPr>
          <w:p w:rsidR="00351953" w:rsidRPr="00077374" w:rsidRDefault="00351953" w:rsidP="006C3F6A">
            <w:pPr>
              <w:pStyle w:val="cuadroCabe"/>
              <w:rPr>
                <w:lang w:eastAsia="es-ES"/>
              </w:rPr>
            </w:pPr>
          </w:p>
        </w:tc>
        <w:tc>
          <w:tcPr>
            <w:tcW w:w="992" w:type="dxa"/>
            <w:tcBorders>
              <w:top w:val="single" w:sz="4" w:space="0" w:color="auto"/>
              <w:bottom w:val="single" w:sz="4" w:space="0" w:color="auto"/>
            </w:tcBorders>
            <w:shd w:val="clear" w:color="auto" w:fill="B8CCE4" w:themeFill="accent1" w:themeFillTint="66"/>
            <w:vAlign w:val="center"/>
          </w:tcPr>
          <w:p w:rsidR="00351953" w:rsidRPr="00077374" w:rsidRDefault="00351953" w:rsidP="006C3F6A">
            <w:pPr>
              <w:pStyle w:val="cuadroCabe"/>
              <w:jc w:val="right"/>
              <w:rPr>
                <w:lang w:eastAsia="es-ES"/>
              </w:rPr>
            </w:pPr>
            <w:r w:rsidRPr="00077374">
              <w:rPr>
                <w:lang w:eastAsia="es-ES"/>
              </w:rPr>
              <w:t>2016*</w:t>
            </w:r>
          </w:p>
        </w:tc>
        <w:tc>
          <w:tcPr>
            <w:tcW w:w="1045" w:type="dxa"/>
            <w:tcBorders>
              <w:top w:val="single" w:sz="4" w:space="0" w:color="auto"/>
              <w:bottom w:val="single" w:sz="4" w:space="0" w:color="auto"/>
            </w:tcBorders>
            <w:shd w:val="clear" w:color="auto" w:fill="B8CCE4" w:themeFill="accent1" w:themeFillTint="66"/>
            <w:vAlign w:val="center"/>
          </w:tcPr>
          <w:p w:rsidR="00351953" w:rsidRPr="00077374" w:rsidRDefault="00351953" w:rsidP="006C3F6A">
            <w:pPr>
              <w:pStyle w:val="cuadroCabe"/>
              <w:jc w:val="right"/>
              <w:rPr>
                <w:lang w:eastAsia="es-ES"/>
              </w:rPr>
            </w:pPr>
            <w:r w:rsidRPr="00077374">
              <w:rPr>
                <w:lang w:eastAsia="es-ES"/>
              </w:rPr>
              <w:t>2017**</w:t>
            </w:r>
          </w:p>
        </w:tc>
        <w:tc>
          <w:tcPr>
            <w:tcW w:w="1675" w:type="dxa"/>
            <w:tcBorders>
              <w:top w:val="single" w:sz="4" w:space="0" w:color="auto"/>
              <w:bottom w:val="single" w:sz="4" w:space="0" w:color="auto"/>
            </w:tcBorders>
            <w:shd w:val="clear" w:color="auto" w:fill="B8CCE4" w:themeFill="accent1" w:themeFillTint="66"/>
            <w:vAlign w:val="center"/>
          </w:tcPr>
          <w:p w:rsidR="00351953" w:rsidRPr="00077374" w:rsidRDefault="00351953" w:rsidP="006C3F6A">
            <w:pPr>
              <w:pStyle w:val="cuadroCabe"/>
              <w:jc w:val="right"/>
              <w:rPr>
                <w:lang w:eastAsia="es-ES"/>
              </w:rPr>
            </w:pPr>
            <w:r w:rsidRPr="00077374">
              <w:rPr>
                <w:lang w:eastAsia="es-ES"/>
              </w:rPr>
              <w:t>2018</w:t>
            </w:r>
          </w:p>
        </w:tc>
        <w:tc>
          <w:tcPr>
            <w:tcW w:w="1533" w:type="dxa"/>
            <w:tcBorders>
              <w:top w:val="single" w:sz="4" w:space="0" w:color="auto"/>
              <w:bottom w:val="single" w:sz="4" w:space="0" w:color="auto"/>
              <w:right w:val="nil"/>
            </w:tcBorders>
            <w:shd w:val="clear" w:color="auto" w:fill="B8CCE4" w:themeFill="accent1" w:themeFillTint="66"/>
            <w:vAlign w:val="center"/>
          </w:tcPr>
          <w:p w:rsidR="00351953" w:rsidRPr="00077374" w:rsidRDefault="00351953" w:rsidP="006C3F6A">
            <w:pPr>
              <w:pStyle w:val="cuadroCabe"/>
              <w:jc w:val="right"/>
              <w:rPr>
                <w:lang w:eastAsia="es-ES"/>
              </w:rPr>
            </w:pPr>
            <w:r w:rsidRPr="00077374">
              <w:rPr>
                <w:lang w:eastAsia="es-ES"/>
              </w:rPr>
              <w:t>2019</w:t>
            </w:r>
          </w:p>
        </w:tc>
      </w:tr>
      <w:tr w:rsidR="00351953" w:rsidRPr="00077374" w:rsidTr="00EA7808">
        <w:trPr>
          <w:trHeight w:val="255"/>
        </w:trPr>
        <w:tc>
          <w:tcPr>
            <w:tcW w:w="3544" w:type="dxa"/>
            <w:tcBorders>
              <w:top w:val="single" w:sz="4" w:space="0" w:color="auto"/>
              <w:bottom w:val="single" w:sz="4" w:space="0" w:color="auto"/>
            </w:tcBorders>
            <w:vAlign w:val="center"/>
          </w:tcPr>
          <w:p w:rsidR="00351953" w:rsidRPr="00077374" w:rsidRDefault="00351953" w:rsidP="006C3F6A">
            <w:pPr>
              <w:pStyle w:val="cuatexto"/>
              <w:rPr>
                <w:lang w:eastAsia="es-ES"/>
              </w:rPr>
            </w:pPr>
            <w:r w:rsidRPr="00077374">
              <w:rPr>
                <w:lang w:eastAsia="es-ES"/>
              </w:rPr>
              <w:t>Profesionales</w:t>
            </w:r>
          </w:p>
        </w:tc>
        <w:tc>
          <w:tcPr>
            <w:tcW w:w="992" w:type="dxa"/>
            <w:tcBorders>
              <w:top w:val="single" w:sz="4" w:space="0" w:color="auto"/>
              <w:bottom w:val="single" w:sz="4" w:space="0" w:color="auto"/>
            </w:tcBorders>
            <w:vAlign w:val="center"/>
          </w:tcPr>
          <w:p w:rsidR="00351953" w:rsidRPr="00077374" w:rsidRDefault="00351953" w:rsidP="006C3F6A">
            <w:pPr>
              <w:pStyle w:val="cuatexto"/>
              <w:jc w:val="right"/>
              <w:rPr>
                <w:lang w:eastAsia="es-ES"/>
              </w:rPr>
            </w:pPr>
            <w:r w:rsidRPr="00077374">
              <w:rPr>
                <w:lang w:eastAsia="es-ES"/>
              </w:rPr>
              <w:t>3</w:t>
            </w:r>
          </w:p>
        </w:tc>
        <w:tc>
          <w:tcPr>
            <w:tcW w:w="1045" w:type="dxa"/>
            <w:tcBorders>
              <w:top w:val="single" w:sz="4" w:space="0" w:color="auto"/>
              <w:bottom w:val="single" w:sz="4" w:space="0" w:color="auto"/>
            </w:tcBorders>
            <w:vAlign w:val="center"/>
          </w:tcPr>
          <w:p w:rsidR="00351953" w:rsidRPr="00077374" w:rsidRDefault="00351953" w:rsidP="006C3F6A">
            <w:pPr>
              <w:pStyle w:val="cuatexto"/>
              <w:jc w:val="right"/>
              <w:rPr>
                <w:lang w:eastAsia="es-ES"/>
              </w:rPr>
            </w:pPr>
            <w:r w:rsidRPr="00077374">
              <w:rPr>
                <w:lang w:eastAsia="es-ES"/>
              </w:rPr>
              <w:t>2</w:t>
            </w:r>
          </w:p>
        </w:tc>
        <w:tc>
          <w:tcPr>
            <w:tcW w:w="1675" w:type="dxa"/>
            <w:tcBorders>
              <w:top w:val="single" w:sz="4" w:space="0" w:color="auto"/>
              <w:bottom w:val="single" w:sz="4" w:space="0" w:color="auto"/>
            </w:tcBorders>
            <w:vAlign w:val="center"/>
          </w:tcPr>
          <w:p w:rsidR="00351953" w:rsidRPr="00077374" w:rsidRDefault="00351953" w:rsidP="006C3F6A">
            <w:pPr>
              <w:pStyle w:val="cuatexto"/>
              <w:jc w:val="right"/>
              <w:rPr>
                <w:lang w:eastAsia="es-ES"/>
              </w:rPr>
            </w:pPr>
            <w:r w:rsidRPr="00077374">
              <w:rPr>
                <w:lang w:eastAsia="es-ES"/>
              </w:rPr>
              <w:t>4</w:t>
            </w:r>
          </w:p>
        </w:tc>
        <w:tc>
          <w:tcPr>
            <w:tcW w:w="1533" w:type="dxa"/>
            <w:tcBorders>
              <w:top w:val="single" w:sz="4" w:space="0" w:color="auto"/>
              <w:bottom w:val="single" w:sz="4" w:space="0" w:color="auto"/>
              <w:right w:val="nil"/>
            </w:tcBorders>
            <w:vAlign w:val="center"/>
          </w:tcPr>
          <w:p w:rsidR="00351953" w:rsidRPr="00077374" w:rsidRDefault="00351953" w:rsidP="006C3F6A">
            <w:pPr>
              <w:pStyle w:val="cuatexto"/>
              <w:jc w:val="right"/>
              <w:rPr>
                <w:lang w:eastAsia="es-ES"/>
              </w:rPr>
            </w:pPr>
            <w:r w:rsidRPr="00077374">
              <w:rPr>
                <w:lang w:eastAsia="es-ES"/>
              </w:rPr>
              <w:t>4</w:t>
            </w:r>
          </w:p>
        </w:tc>
      </w:tr>
      <w:tr w:rsidR="00351953" w:rsidRPr="00077374" w:rsidTr="00EA7808">
        <w:trPr>
          <w:trHeight w:val="255"/>
        </w:trPr>
        <w:tc>
          <w:tcPr>
            <w:tcW w:w="3544" w:type="dxa"/>
            <w:tcBorders>
              <w:top w:val="single" w:sz="4" w:space="0" w:color="auto"/>
              <w:bottom w:val="single" w:sz="4" w:space="0" w:color="auto"/>
            </w:tcBorders>
            <w:vAlign w:val="center"/>
          </w:tcPr>
          <w:p w:rsidR="00351953" w:rsidRPr="00077374" w:rsidRDefault="00351953" w:rsidP="006C3F6A">
            <w:pPr>
              <w:pStyle w:val="cuatexto"/>
              <w:rPr>
                <w:lang w:eastAsia="es-ES"/>
              </w:rPr>
            </w:pPr>
            <w:r w:rsidRPr="00077374">
              <w:rPr>
                <w:lang w:eastAsia="es-ES"/>
              </w:rPr>
              <w:t>Unidades de trabajo anualizadas (UTA)</w:t>
            </w:r>
          </w:p>
        </w:tc>
        <w:tc>
          <w:tcPr>
            <w:tcW w:w="992" w:type="dxa"/>
            <w:tcBorders>
              <w:top w:val="single" w:sz="4" w:space="0" w:color="auto"/>
              <w:bottom w:val="single" w:sz="4" w:space="0" w:color="auto"/>
            </w:tcBorders>
            <w:vAlign w:val="center"/>
          </w:tcPr>
          <w:p w:rsidR="00351953" w:rsidRPr="00077374" w:rsidRDefault="004D2A1A" w:rsidP="004D2A1A">
            <w:pPr>
              <w:pStyle w:val="cuatexto"/>
              <w:jc w:val="right"/>
              <w:rPr>
                <w:lang w:eastAsia="es-ES"/>
              </w:rPr>
            </w:pPr>
            <w:r>
              <w:rPr>
                <w:lang w:eastAsia="es-ES"/>
              </w:rPr>
              <w:t>0,92</w:t>
            </w:r>
          </w:p>
        </w:tc>
        <w:tc>
          <w:tcPr>
            <w:tcW w:w="1045" w:type="dxa"/>
            <w:tcBorders>
              <w:top w:val="single" w:sz="4" w:space="0" w:color="auto"/>
              <w:bottom w:val="single" w:sz="4" w:space="0" w:color="auto"/>
            </w:tcBorders>
            <w:vAlign w:val="center"/>
          </w:tcPr>
          <w:p w:rsidR="00351953" w:rsidRPr="00077374" w:rsidRDefault="00351953" w:rsidP="006C3F6A">
            <w:pPr>
              <w:pStyle w:val="cuatexto"/>
              <w:jc w:val="right"/>
              <w:rPr>
                <w:lang w:eastAsia="es-ES"/>
              </w:rPr>
            </w:pPr>
            <w:r w:rsidRPr="00077374">
              <w:rPr>
                <w:lang w:eastAsia="es-ES"/>
              </w:rPr>
              <w:t>1,65</w:t>
            </w:r>
          </w:p>
        </w:tc>
        <w:tc>
          <w:tcPr>
            <w:tcW w:w="1675" w:type="dxa"/>
            <w:tcBorders>
              <w:top w:val="single" w:sz="4" w:space="0" w:color="auto"/>
              <w:bottom w:val="single" w:sz="4" w:space="0" w:color="auto"/>
            </w:tcBorders>
            <w:vAlign w:val="center"/>
          </w:tcPr>
          <w:p w:rsidR="00351953" w:rsidRPr="00077374" w:rsidRDefault="00351953" w:rsidP="006C3F6A">
            <w:pPr>
              <w:pStyle w:val="cuatexto"/>
              <w:jc w:val="right"/>
              <w:rPr>
                <w:lang w:eastAsia="es-ES"/>
              </w:rPr>
            </w:pPr>
            <w:r w:rsidRPr="00077374">
              <w:rPr>
                <w:lang w:eastAsia="es-ES"/>
              </w:rPr>
              <w:t>2,65</w:t>
            </w:r>
          </w:p>
        </w:tc>
        <w:tc>
          <w:tcPr>
            <w:tcW w:w="1533" w:type="dxa"/>
            <w:tcBorders>
              <w:top w:val="single" w:sz="4" w:space="0" w:color="auto"/>
              <w:bottom w:val="single" w:sz="4" w:space="0" w:color="auto"/>
              <w:right w:val="nil"/>
            </w:tcBorders>
            <w:vAlign w:val="center"/>
          </w:tcPr>
          <w:p w:rsidR="00351953" w:rsidRPr="00077374" w:rsidRDefault="00351953" w:rsidP="006C3F6A">
            <w:pPr>
              <w:pStyle w:val="cuatexto"/>
              <w:jc w:val="right"/>
              <w:rPr>
                <w:lang w:eastAsia="es-ES"/>
              </w:rPr>
            </w:pPr>
            <w:r w:rsidRPr="00077374">
              <w:rPr>
                <w:lang w:eastAsia="es-ES"/>
              </w:rPr>
              <w:t>2,94</w:t>
            </w:r>
          </w:p>
        </w:tc>
      </w:tr>
      <w:tr w:rsidR="00351953" w:rsidRPr="00077374" w:rsidTr="00EA7808">
        <w:trPr>
          <w:trHeight w:val="255"/>
        </w:trPr>
        <w:tc>
          <w:tcPr>
            <w:tcW w:w="3544" w:type="dxa"/>
            <w:tcBorders>
              <w:top w:val="single" w:sz="4" w:space="0" w:color="auto"/>
              <w:bottom w:val="single" w:sz="4" w:space="0" w:color="auto"/>
            </w:tcBorders>
            <w:vAlign w:val="center"/>
          </w:tcPr>
          <w:p w:rsidR="00351953" w:rsidRPr="00077374" w:rsidRDefault="00351953" w:rsidP="006C3F6A">
            <w:pPr>
              <w:pStyle w:val="cuatexto"/>
              <w:rPr>
                <w:lang w:eastAsia="es-ES"/>
              </w:rPr>
            </w:pPr>
            <w:r w:rsidRPr="00077374">
              <w:rPr>
                <w:lang w:eastAsia="es-ES"/>
              </w:rPr>
              <w:t xml:space="preserve">Horas de atención </w:t>
            </w:r>
          </w:p>
        </w:tc>
        <w:tc>
          <w:tcPr>
            <w:tcW w:w="992" w:type="dxa"/>
            <w:tcBorders>
              <w:top w:val="single" w:sz="4" w:space="0" w:color="auto"/>
              <w:bottom w:val="single" w:sz="4" w:space="0" w:color="auto"/>
            </w:tcBorders>
            <w:vAlign w:val="center"/>
          </w:tcPr>
          <w:p w:rsidR="00351953" w:rsidRPr="00077374" w:rsidRDefault="00351953" w:rsidP="006C3F6A">
            <w:pPr>
              <w:pStyle w:val="cuatexto"/>
              <w:jc w:val="right"/>
              <w:rPr>
                <w:lang w:eastAsia="es-ES"/>
              </w:rPr>
            </w:pPr>
            <w:r w:rsidRPr="00077374">
              <w:rPr>
                <w:lang w:eastAsia="es-ES"/>
              </w:rPr>
              <w:t>n/d</w:t>
            </w:r>
          </w:p>
        </w:tc>
        <w:tc>
          <w:tcPr>
            <w:tcW w:w="1045" w:type="dxa"/>
            <w:tcBorders>
              <w:top w:val="single" w:sz="4" w:space="0" w:color="auto"/>
              <w:bottom w:val="single" w:sz="4" w:space="0" w:color="auto"/>
            </w:tcBorders>
            <w:vAlign w:val="center"/>
          </w:tcPr>
          <w:p w:rsidR="00351953" w:rsidRPr="00077374" w:rsidRDefault="00351953" w:rsidP="006C3F6A">
            <w:pPr>
              <w:pStyle w:val="cuatexto"/>
              <w:jc w:val="right"/>
              <w:rPr>
                <w:lang w:eastAsia="es-ES"/>
              </w:rPr>
            </w:pPr>
            <w:r w:rsidRPr="00077374">
              <w:rPr>
                <w:lang w:eastAsia="es-ES"/>
              </w:rPr>
              <w:t>n/d</w:t>
            </w:r>
          </w:p>
        </w:tc>
        <w:tc>
          <w:tcPr>
            <w:tcW w:w="1675" w:type="dxa"/>
            <w:tcBorders>
              <w:top w:val="single" w:sz="4" w:space="0" w:color="auto"/>
              <w:bottom w:val="single" w:sz="4" w:space="0" w:color="auto"/>
            </w:tcBorders>
            <w:vAlign w:val="center"/>
          </w:tcPr>
          <w:p w:rsidR="00351953" w:rsidRPr="00077374" w:rsidRDefault="00351953" w:rsidP="006C3F6A">
            <w:pPr>
              <w:pStyle w:val="cuatexto"/>
              <w:jc w:val="right"/>
              <w:rPr>
                <w:lang w:eastAsia="es-ES"/>
              </w:rPr>
            </w:pPr>
            <w:r w:rsidRPr="00077374">
              <w:rPr>
                <w:lang w:eastAsia="es-ES"/>
              </w:rPr>
              <w:t>30 h./semana</w:t>
            </w:r>
          </w:p>
        </w:tc>
        <w:tc>
          <w:tcPr>
            <w:tcW w:w="1533" w:type="dxa"/>
            <w:tcBorders>
              <w:top w:val="single" w:sz="4" w:space="0" w:color="auto"/>
              <w:bottom w:val="single" w:sz="4" w:space="0" w:color="auto"/>
              <w:right w:val="nil"/>
            </w:tcBorders>
            <w:vAlign w:val="center"/>
          </w:tcPr>
          <w:p w:rsidR="00351953" w:rsidRPr="00077374" w:rsidRDefault="00351953" w:rsidP="006C3F6A">
            <w:pPr>
              <w:pStyle w:val="cuatexto"/>
              <w:jc w:val="right"/>
              <w:rPr>
                <w:lang w:eastAsia="es-ES"/>
              </w:rPr>
            </w:pPr>
            <w:r w:rsidRPr="00077374">
              <w:rPr>
                <w:lang w:eastAsia="es-ES"/>
              </w:rPr>
              <w:t>36 h./semana</w:t>
            </w:r>
          </w:p>
        </w:tc>
      </w:tr>
    </w:tbl>
    <w:p w:rsidR="00351953" w:rsidRPr="006C3F6A" w:rsidRDefault="00351953" w:rsidP="004A52C7">
      <w:pPr>
        <w:pStyle w:val="texto"/>
        <w:spacing w:after="0"/>
        <w:ind w:firstLine="0"/>
        <w:rPr>
          <w:rFonts w:ascii="Arial" w:hAnsi="Arial" w:cs="Arial"/>
          <w:sz w:val="14"/>
          <w:szCs w:val="14"/>
        </w:rPr>
      </w:pPr>
      <w:r w:rsidRPr="001B1C2F">
        <w:rPr>
          <w:sz w:val="18"/>
          <w:szCs w:val="18"/>
        </w:rPr>
        <w:t>*</w:t>
      </w:r>
      <w:r w:rsidRPr="006C3F6A">
        <w:rPr>
          <w:rFonts w:ascii="Arial" w:hAnsi="Arial" w:cs="Arial"/>
          <w:sz w:val="14"/>
          <w:szCs w:val="14"/>
        </w:rPr>
        <w:t>Inicio del servicio en Pamplona: agosto 2016</w:t>
      </w:r>
    </w:p>
    <w:p w:rsidR="00351953" w:rsidRPr="006C3F6A" w:rsidRDefault="00351953" w:rsidP="004A52C7">
      <w:pPr>
        <w:pStyle w:val="texto"/>
        <w:spacing w:after="0"/>
        <w:ind w:firstLine="0"/>
        <w:rPr>
          <w:rFonts w:ascii="Arial" w:hAnsi="Arial" w:cs="Arial"/>
          <w:sz w:val="14"/>
          <w:szCs w:val="14"/>
        </w:rPr>
      </w:pPr>
      <w:r w:rsidRPr="006C3F6A">
        <w:rPr>
          <w:rFonts w:ascii="Arial" w:hAnsi="Arial" w:cs="Arial"/>
          <w:sz w:val="14"/>
          <w:szCs w:val="14"/>
        </w:rPr>
        <w:t>**Atención en Tudela desde julio 2017</w:t>
      </w:r>
    </w:p>
    <w:p w:rsidR="00351953" w:rsidRPr="00732182" w:rsidRDefault="00351953" w:rsidP="004A52C7">
      <w:pPr>
        <w:pStyle w:val="Prrafodelista"/>
        <w:numPr>
          <w:ilvl w:val="0"/>
          <w:numId w:val="17"/>
        </w:numPr>
        <w:tabs>
          <w:tab w:val="left" w:pos="454"/>
        </w:tabs>
        <w:spacing w:before="240" w:after="240"/>
        <w:ind w:left="0" w:right="142" w:firstLine="284"/>
        <w:contextualSpacing w:val="0"/>
        <w:rPr>
          <w:spacing w:val="6"/>
          <w:sz w:val="26"/>
          <w:szCs w:val="26"/>
        </w:rPr>
      </w:pPr>
      <w:r w:rsidRPr="00732182">
        <w:rPr>
          <w:spacing w:val="6"/>
          <w:sz w:val="26"/>
          <w:szCs w:val="26"/>
        </w:rPr>
        <w:t>En el periodo 2016-2019 se realizaron las siguientes atenciones individu</w:t>
      </w:r>
      <w:r w:rsidRPr="00732182">
        <w:rPr>
          <w:spacing w:val="6"/>
          <w:sz w:val="26"/>
          <w:szCs w:val="26"/>
        </w:rPr>
        <w:t>a</w:t>
      </w:r>
      <w:r w:rsidRPr="00732182">
        <w:rPr>
          <w:spacing w:val="6"/>
          <w:sz w:val="26"/>
          <w:szCs w:val="26"/>
        </w:rPr>
        <w:t>les, clasificadas por tipo de asesoramiento o servicio:</w:t>
      </w:r>
    </w:p>
    <w:tbl>
      <w:tblPr>
        <w:tblStyle w:val="Tablaconcuadrcula"/>
        <w:tblW w:w="8682" w:type="dxa"/>
        <w:tblInd w:w="10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720"/>
        <w:gridCol w:w="945"/>
        <w:gridCol w:w="945"/>
        <w:gridCol w:w="945"/>
        <w:gridCol w:w="1134"/>
        <w:gridCol w:w="993"/>
      </w:tblGrid>
      <w:tr w:rsidR="00351953" w:rsidRPr="009E0A6C" w:rsidTr="006C3F6A">
        <w:trPr>
          <w:trHeight w:val="284"/>
        </w:trPr>
        <w:tc>
          <w:tcPr>
            <w:tcW w:w="3720" w:type="dxa"/>
            <w:tcBorders>
              <w:top w:val="single" w:sz="2" w:space="0" w:color="auto"/>
              <w:bottom w:val="single" w:sz="2" w:space="0" w:color="auto"/>
            </w:tcBorders>
            <w:shd w:val="clear" w:color="auto" w:fill="B8CCE4" w:themeFill="accent1" w:themeFillTint="66"/>
            <w:vAlign w:val="center"/>
          </w:tcPr>
          <w:p w:rsidR="00351953" w:rsidRPr="009E0A6C" w:rsidRDefault="00351953" w:rsidP="006C3F6A">
            <w:pPr>
              <w:pStyle w:val="cuadroCabe"/>
              <w:rPr>
                <w:lang w:eastAsia="es-ES"/>
              </w:rPr>
            </w:pPr>
            <w:r w:rsidRPr="009E0A6C">
              <w:rPr>
                <w:lang w:eastAsia="es-ES"/>
              </w:rPr>
              <w:t>Tipo de asesoramiento</w:t>
            </w:r>
          </w:p>
        </w:tc>
        <w:tc>
          <w:tcPr>
            <w:tcW w:w="945" w:type="dxa"/>
            <w:tcBorders>
              <w:top w:val="single" w:sz="2" w:space="0" w:color="auto"/>
              <w:bottom w:val="single" w:sz="2" w:space="0" w:color="auto"/>
            </w:tcBorders>
            <w:shd w:val="clear" w:color="auto" w:fill="B8CCE4" w:themeFill="accent1" w:themeFillTint="66"/>
            <w:vAlign w:val="center"/>
          </w:tcPr>
          <w:p w:rsidR="00351953" w:rsidRPr="009E0A6C" w:rsidRDefault="00351953" w:rsidP="006C3F6A">
            <w:pPr>
              <w:pStyle w:val="cuadroCabe"/>
              <w:jc w:val="right"/>
              <w:rPr>
                <w:lang w:eastAsia="es-ES"/>
              </w:rPr>
            </w:pPr>
            <w:r w:rsidRPr="009E0A6C">
              <w:rPr>
                <w:lang w:eastAsia="es-ES"/>
              </w:rPr>
              <w:t>2016</w:t>
            </w:r>
          </w:p>
        </w:tc>
        <w:tc>
          <w:tcPr>
            <w:tcW w:w="945" w:type="dxa"/>
            <w:tcBorders>
              <w:top w:val="single" w:sz="2" w:space="0" w:color="auto"/>
              <w:bottom w:val="single" w:sz="2" w:space="0" w:color="auto"/>
              <w:right w:val="nil"/>
            </w:tcBorders>
            <w:shd w:val="clear" w:color="auto" w:fill="B8CCE4" w:themeFill="accent1" w:themeFillTint="66"/>
            <w:vAlign w:val="center"/>
          </w:tcPr>
          <w:p w:rsidR="00351953" w:rsidRPr="009E0A6C" w:rsidRDefault="00351953" w:rsidP="006C3F6A">
            <w:pPr>
              <w:pStyle w:val="cuadroCabe"/>
              <w:jc w:val="right"/>
              <w:rPr>
                <w:lang w:eastAsia="es-ES"/>
              </w:rPr>
            </w:pPr>
            <w:r w:rsidRPr="009E0A6C">
              <w:rPr>
                <w:lang w:eastAsia="es-ES"/>
              </w:rPr>
              <w:t>2017</w:t>
            </w:r>
          </w:p>
        </w:tc>
        <w:tc>
          <w:tcPr>
            <w:tcW w:w="945" w:type="dxa"/>
            <w:tcBorders>
              <w:top w:val="single" w:sz="2" w:space="0" w:color="auto"/>
              <w:left w:val="nil"/>
              <w:bottom w:val="single" w:sz="2" w:space="0" w:color="auto"/>
              <w:right w:val="nil"/>
            </w:tcBorders>
            <w:shd w:val="clear" w:color="auto" w:fill="B8CCE4" w:themeFill="accent1" w:themeFillTint="66"/>
            <w:vAlign w:val="center"/>
          </w:tcPr>
          <w:p w:rsidR="00351953" w:rsidRPr="009E0A6C" w:rsidRDefault="00351953" w:rsidP="006C3F6A">
            <w:pPr>
              <w:pStyle w:val="cuadroCabe"/>
              <w:jc w:val="right"/>
              <w:rPr>
                <w:lang w:eastAsia="es-ES"/>
              </w:rPr>
            </w:pPr>
            <w:r w:rsidRPr="009E0A6C">
              <w:rPr>
                <w:lang w:eastAsia="es-ES"/>
              </w:rPr>
              <w:t>2018</w:t>
            </w:r>
          </w:p>
        </w:tc>
        <w:tc>
          <w:tcPr>
            <w:tcW w:w="2127" w:type="dxa"/>
            <w:gridSpan w:val="2"/>
            <w:tcBorders>
              <w:top w:val="single" w:sz="2" w:space="0" w:color="auto"/>
              <w:left w:val="single" w:sz="4" w:space="0" w:color="auto"/>
              <w:bottom w:val="single" w:sz="2" w:space="0" w:color="auto"/>
              <w:right w:val="nil"/>
            </w:tcBorders>
            <w:shd w:val="clear" w:color="auto" w:fill="B8CCE4" w:themeFill="accent1" w:themeFillTint="66"/>
            <w:vAlign w:val="center"/>
          </w:tcPr>
          <w:p w:rsidR="00351953" w:rsidRPr="009E0A6C" w:rsidRDefault="00351953" w:rsidP="00EE3D45">
            <w:pPr>
              <w:pStyle w:val="cuadroCabe"/>
              <w:jc w:val="center"/>
              <w:rPr>
                <w:lang w:eastAsia="es-ES"/>
              </w:rPr>
            </w:pPr>
            <w:r w:rsidRPr="009E0A6C">
              <w:rPr>
                <w:lang w:eastAsia="es-ES"/>
              </w:rPr>
              <w:t>2019</w:t>
            </w:r>
          </w:p>
        </w:tc>
      </w:tr>
      <w:tr w:rsidR="00351953" w:rsidRPr="009E0A6C" w:rsidTr="006C3F6A">
        <w:trPr>
          <w:trHeight w:val="284"/>
        </w:trPr>
        <w:tc>
          <w:tcPr>
            <w:tcW w:w="3720" w:type="dxa"/>
            <w:tcBorders>
              <w:top w:val="single" w:sz="2" w:space="0" w:color="auto"/>
              <w:bottom w:val="single" w:sz="2" w:space="0" w:color="auto"/>
            </w:tcBorders>
            <w:vAlign w:val="center"/>
          </w:tcPr>
          <w:p w:rsidR="00351953" w:rsidRPr="009E0A6C" w:rsidRDefault="00351953" w:rsidP="006C3F6A">
            <w:pPr>
              <w:pStyle w:val="cuatexto"/>
              <w:rPr>
                <w:lang w:eastAsia="es-ES"/>
              </w:rPr>
            </w:pPr>
          </w:p>
        </w:tc>
        <w:tc>
          <w:tcPr>
            <w:tcW w:w="2835" w:type="dxa"/>
            <w:gridSpan w:val="3"/>
            <w:tcBorders>
              <w:top w:val="single" w:sz="2" w:space="0" w:color="auto"/>
              <w:bottom w:val="single" w:sz="2" w:space="0" w:color="auto"/>
            </w:tcBorders>
            <w:vAlign w:val="center"/>
          </w:tcPr>
          <w:p w:rsidR="00351953" w:rsidRPr="009E0A6C" w:rsidRDefault="00351953" w:rsidP="006C3F6A">
            <w:pPr>
              <w:pStyle w:val="cuatexto"/>
              <w:jc w:val="center"/>
              <w:rPr>
                <w:lang w:eastAsia="es-ES"/>
              </w:rPr>
            </w:pPr>
            <w:r w:rsidRPr="009E0A6C">
              <w:rPr>
                <w:lang w:eastAsia="es-ES"/>
              </w:rPr>
              <w:t>Número de atenciones</w:t>
            </w:r>
          </w:p>
        </w:tc>
        <w:tc>
          <w:tcPr>
            <w:tcW w:w="1134" w:type="dxa"/>
            <w:tcBorders>
              <w:top w:val="single" w:sz="2" w:space="0" w:color="auto"/>
              <w:left w:val="single" w:sz="4" w:space="0" w:color="auto"/>
              <w:bottom w:val="single" w:sz="2" w:space="0" w:color="auto"/>
              <w:right w:val="nil"/>
            </w:tcBorders>
            <w:vAlign w:val="center"/>
          </w:tcPr>
          <w:p w:rsidR="00351953" w:rsidRPr="009E0A6C" w:rsidRDefault="00351953" w:rsidP="006C3F6A">
            <w:pPr>
              <w:pStyle w:val="cuatexto"/>
              <w:jc w:val="right"/>
              <w:rPr>
                <w:lang w:eastAsia="es-ES"/>
              </w:rPr>
            </w:pPr>
            <w:r w:rsidRPr="009E0A6C">
              <w:rPr>
                <w:lang w:eastAsia="es-ES"/>
              </w:rPr>
              <w:t>Atenciones</w:t>
            </w:r>
          </w:p>
        </w:tc>
        <w:tc>
          <w:tcPr>
            <w:tcW w:w="993" w:type="dxa"/>
            <w:tcBorders>
              <w:top w:val="single" w:sz="2" w:space="0" w:color="auto"/>
              <w:bottom w:val="single" w:sz="2" w:space="0" w:color="auto"/>
              <w:right w:val="nil"/>
            </w:tcBorders>
            <w:vAlign w:val="center"/>
          </w:tcPr>
          <w:p w:rsidR="00351953" w:rsidRPr="009E0A6C" w:rsidRDefault="00351953" w:rsidP="006C3F6A">
            <w:pPr>
              <w:pStyle w:val="cuatexto"/>
              <w:jc w:val="right"/>
              <w:rPr>
                <w:lang w:eastAsia="es-ES"/>
              </w:rPr>
            </w:pPr>
            <w:r w:rsidRPr="009E0A6C">
              <w:rPr>
                <w:lang w:eastAsia="es-ES"/>
              </w:rPr>
              <w:t>Personas</w:t>
            </w:r>
          </w:p>
        </w:tc>
      </w:tr>
      <w:tr w:rsidR="00351953" w:rsidRPr="009E0A6C" w:rsidTr="006C3F6A">
        <w:trPr>
          <w:trHeight w:val="284"/>
        </w:trPr>
        <w:tc>
          <w:tcPr>
            <w:tcW w:w="3720" w:type="dxa"/>
            <w:tcBorders>
              <w:top w:val="single" w:sz="2" w:space="0" w:color="auto"/>
              <w:bottom w:val="single" w:sz="2" w:space="0" w:color="auto"/>
            </w:tcBorders>
            <w:vAlign w:val="center"/>
          </w:tcPr>
          <w:p w:rsidR="00351953" w:rsidRPr="009E0A6C" w:rsidRDefault="00351953" w:rsidP="006C3F6A">
            <w:pPr>
              <w:pStyle w:val="cuatexto"/>
              <w:rPr>
                <w:lang w:eastAsia="es-ES"/>
              </w:rPr>
            </w:pPr>
            <w:r w:rsidRPr="009E0A6C">
              <w:rPr>
                <w:lang w:eastAsia="es-ES"/>
              </w:rPr>
              <w:t>Servicio de acogida e información</w:t>
            </w:r>
          </w:p>
        </w:tc>
        <w:tc>
          <w:tcPr>
            <w:tcW w:w="945" w:type="dxa"/>
            <w:tcBorders>
              <w:top w:val="single" w:sz="2" w:space="0" w:color="auto"/>
              <w:bottom w:val="single" w:sz="2" w:space="0" w:color="auto"/>
            </w:tcBorders>
            <w:vAlign w:val="center"/>
          </w:tcPr>
          <w:p w:rsidR="00351953" w:rsidRPr="009E0A6C" w:rsidRDefault="00351953" w:rsidP="006C3F6A">
            <w:pPr>
              <w:pStyle w:val="cuatexto"/>
              <w:jc w:val="right"/>
              <w:rPr>
                <w:lang w:eastAsia="es-ES"/>
              </w:rPr>
            </w:pPr>
            <w:r w:rsidRPr="009E0A6C">
              <w:rPr>
                <w:lang w:eastAsia="es-ES"/>
              </w:rPr>
              <w:t>65</w:t>
            </w:r>
          </w:p>
        </w:tc>
        <w:tc>
          <w:tcPr>
            <w:tcW w:w="945" w:type="dxa"/>
            <w:tcBorders>
              <w:top w:val="single" w:sz="2" w:space="0" w:color="auto"/>
              <w:bottom w:val="single" w:sz="2" w:space="0" w:color="auto"/>
              <w:right w:val="nil"/>
            </w:tcBorders>
            <w:vAlign w:val="center"/>
          </w:tcPr>
          <w:p w:rsidR="00351953" w:rsidRPr="009E0A6C" w:rsidRDefault="00351953" w:rsidP="006C3F6A">
            <w:pPr>
              <w:pStyle w:val="cuatexto"/>
              <w:jc w:val="right"/>
              <w:rPr>
                <w:lang w:eastAsia="es-ES"/>
              </w:rPr>
            </w:pPr>
            <w:r w:rsidRPr="009E0A6C">
              <w:rPr>
                <w:lang w:eastAsia="es-ES"/>
              </w:rPr>
              <w:t>192</w:t>
            </w:r>
          </w:p>
        </w:tc>
        <w:tc>
          <w:tcPr>
            <w:tcW w:w="945" w:type="dxa"/>
            <w:tcBorders>
              <w:top w:val="single" w:sz="2" w:space="0" w:color="auto"/>
              <w:left w:val="nil"/>
              <w:bottom w:val="single" w:sz="2" w:space="0" w:color="auto"/>
              <w:right w:val="nil"/>
            </w:tcBorders>
            <w:vAlign w:val="center"/>
          </w:tcPr>
          <w:p w:rsidR="00351953" w:rsidRPr="009E0A6C" w:rsidRDefault="00351953" w:rsidP="006C3F6A">
            <w:pPr>
              <w:pStyle w:val="cuatexto"/>
              <w:jc w:val="right"/>
              <w:rPr>
                <w:lang w:eastAsia="es-ES"/>
              </w:rPr>
            </w:pPr>
            <w:r w:rsidRPr="009E0A6C">
              <w:rPr>
                <w:lang w:eastAsia="es-ES"/>
              </w:rPr>
              <w:t>167</w:t>
            </w:r>
          </w:p>
        </w:tc>
        <w:tc>
          <w:tcPr>
            <w:tcW w:w="1134" w:type="dxa"/>
            <w:tcBorders>
              <w:top w:val="single" w:sz="2" w:space="0" w:color="auto"/>
              <w:left w:val="single" w:sz="4" w:space="0" w:color="auto"/>
              <w:bottom w:val="single" w:sz="2" w:space="0" w:color="auto"/>
              <w:right w:val="nil"/>
            </w:tcBorders>
            <w:vAlign w:val="center"/>
          </w:tcPr>
          <w:p w:rsidR="00351953" w:rsidRPr="009E0A6C" w:rsidRDefault="00351953" w:rsidP="006C3F6A">
            <w:pPr>
              <w:pStyle w:val="cuatexto"/>
              <w:jc w:val="right"/>
              <w:rPr>
                <w:lang w:eastAsia="es-ES"/>
              </w:rPr>
            </w:pPr>
            <w:r w:rsidRPr="009E0A6C">
              <w:rPr>
                <w:lang w:eastAsia="es-ES"/>
              </w:rPr>
              <w:t>73</w:t>
            </w:r>
          </w:p>
        </w:tc>
        <w:tc>
          <w:tcPr>
            <w:tcW w:w="993" w:type="dxa"/>
            <w:tcBorders>
              <w:top w:val="single" w:sz="2" w:space="0" w:color="auto"/>
              <w:bottom w:val="single" w:sz="2" w:space="0" w:color="auto"/>
              <w:right w:val="nil"/>
            </w:tcBorders>
            <w:vAlign w:val="center"/>
          </w:tcPr>
          <w:p w:rsidR="00351953" w:rsidRPr="009E0A6C" w:rsidRDefault="00351953" w:rsidP="006C3F6A">
            <w:pPr>
              <w:pStyle w:val="cuatexto"/>
              <w:jc w:val="right"/>
              <w:rPr>
                <w:lang w:eastAsia="es-ES"/>
              </w:rPr>
            </w:pPr>
            <w:r w:rsidRPr="009E0A6C">
              <w:rPr>
                <w:lang w:eastAsia="es-ES"/>
              </w:rPr>
              <w:t>55</w:t>
            </w:r>
          </w:p>
        </w:tc>
      </w:tr>
      <w:tr w:rsidR="00351953" w:rsidRPr="009E0A6C" w:rsidTr="006C3F6A">
        <w:trPr>
          <w:trHeight w:val="284"/>
        </w:trPr>
        <w:tc>
          <w:tcPr>
            <w:tcW w:w="3720" w:type="dxa"/>
            <w:tcBorders>
              <w:top w:val="single" w:sz="2" w:space="0" w:color="auto"/>
              <w:bottom w:val="single" w:sz="2" w:space="0" w:color="auto"/>
            </w:tcBorders>
            <w:vAlign w:val="center"/>
          </w:tcPr>
          <w:p w:rsidR="00351953" w:rsidRPr="009E0A6C" w:rsidRDefault="00351953" w:rsidP="006C3F6A">
            <w:pPr>
              <w:pStyle w:val="cuatexto"/>
              <w:rPr>
                <w:lang w:eastAsia="es-ES"/>
              </w:rPr>
            </w:pPr>
            <w:r w:rsidRPr="009E0A6C">
              <w:rPr>
                <w:lang w:eastAsia="es-ES"/>
              </w:rPr>
              <w:t>Servicio de atención sexológica y psicos</w:t>
            </w:r>
            <w:r w:rsidRPr="009E0A6C">
              <w:rPr>
                <w:lang w:eastAsia="es-ES"/>
              </w:rPr>
              <w:t>o</w:t>
            </w:r>
            <w:r w:rsidRPr="009E0A6C">
              <w:rPr>
                <w:lang w:eastAsia="es-ES"/>
              </w:rPr>
              <w:t>cial</w:t>
            </w:r>
          </w:p>
        </w:tc>
        <w:tc>
          <w:tcPr>
            <w:tcW w:w="945" w:type="dxa"/>
            <w:tcBorders>
              <w:top w:val="single" w:sz="2" w:space="0" w:color="auto"/>
              <w:bottom w:val="single" w:sz="2" w:space="0" w:color="auto"/>
            </w:tcBorders>
            <w:vAlign w:val="center"/>
          </w:tcPr>
          <w:p w:rsidR="00351953" w:rsidRPr="009E0A6C" w:rsidRDefault="00351953" w:rsidP="006C3F6A">
            <w:pPr>
              <w:pStyle w:val="cuatexto"/>
              <w:jc w:val="right"/>
              <w:rPr>
                <w:lang w:eastAsia="es-ES"/>
              </w:rPr>
            </w:pPr>
            <w:r w:rsidRPr="009E0A6C">
              <w:rPr>
                <w:lang w:eastAsia="es-ES"/>
              </w:rPr>
              <w:t>114</w:t>
            </w:r>
          </w:p>
        </w:tc>
        <w:tc>
          <w:tcPr>
            <w:tcW w:w="945" w:type="dxa"/>
            <w:tcBorders>
              <w:top w:val="single" w:sz="2" w:space="0" w:color="auto"/>
              <w:bottom w:val="single" w:sz="2" w:space="0" w:color="auto"/>
              <w:right w:val="nil"/>
            </w:tcBorders>
            <w:vAlign w:val="center"/>
          </w:tcPr>
          <w:p w:rsidR="00351953" w:rsidRPr="009E0A6C" w:rsidRDefault="00351953" w:rsidP="006C3F6A">
            <w:pPr>
              <w:pStyle w:val="cuatexto"/>
              <w:jc w:val="right"/>
              <w:rPr>
                <w:lang w:eastAsia="es-ES"/>
              </w:rPr>
            </w:pPr>
            <w:r w:rsidRPr="009E0A6C">
              <w:rPr>
                <w:lang w:eastAsia="es-ES"/>
              </w:rPr>
              <w:t>237</w:t>
            </w:r>
          </w:p>
        </w:tc>
        <w:tc>
          <w:tcPr>
            <w:tcW w:w="945" w:type="dxa"/>
            <w:tcBorders>
              <w:top w:val="single" w:sz="2" w:space="0" w:color="auto"/>
              <w:left w:val="nil"/>
              <w:bottom w:val="single" w:sz="2" w:space="0" w:color="auto"/>
              <w:right w:val="nil"/>
            </w:tcBorders>
            <w:vAlign w:val="center"/>
          </w:tcPr>
          <w:p w:rsidR="00351953" w:rsidRPr="009E0A6C" w:rsidRDefault="00351953" w:rsidP="006C3F6A">
            <w:pPr>
              <w:pStyle w:val="cuatexto"/>
              <w:jc w:val="right"/>
              <w:rPr>
                <w:lang w:eastAsia="es-ES"/>
              </w:rPr>
            </w:pPr>
            <w:r w:rsidRPr="009E0A6C">
              <w:rPr>
                <w:lang w:eastAsia="es-ES"/>
              </w:rPr>
              <w:t>128</w:t>
            </w:r>
          </w:p>
        </w:tc>
        <w:tc>
          <w:tcPr>
            <w:tcW w:w="1134" w:type="dxa"/>
            <w:tcBorders>
              <w:top w:val="single" w:sz="2" w:space="0" w:color="auto"/>
              <w:left w:val="single" w:sz="4" w:space="0" w:color="auto"/>
              <w:bottom w:val="single" w:sz="2" w:space="0" w:color="auto"/>
              <w:right w:val="nil"/>
            </w:tcBorders>
            <w:vAlign w:val="center"/>
          </w:tcPr>
          <w:p w:rsidR="00351953" w:rsidRPr="009E0A6C" w:rsidRDefault="00351953" w:rsidP="006C3F6A">
            <w:pPr>
              <w:pStyle w:val="cuatexto"/>
              <w:jc w:val="right"/>
              <w:rPr>
                <w:lang w:eastAsia="es-ES"/>
              </w:rPr>
            </w:pPr>
            <w:r w:rsidRPr="009E0A6C">
              <w:rPr>
                <w:lang w:eastAsia="es-ES"/>
              </w:rPr>
              <w:t>186</w:t>
            </w:r>
          </w:p>
        </w:tc>
        <w:tc>
          <w:tcPr>
            <w:tcW w:w="993" w:type="dxa"/>
            <w:tcBorders>
              <w:top w:val="single" w:sz="2" w:space="0" w:color="auto"/>
              <w:bottom w:val="single" w:sz="2" w:space="0" w:color="auto"/>
              <w:right w:val="nil"/>
            </w:tcBorders>
            <w:vAlign w:val="center"/>
          </w:tcPr>
          <w:p w:rsidR="00351953" w:rsidRPr="009E0A6C" w:rsidRDefault="00351953" w:rsidP="006C3F6A">
            <w:pPr>
              <w:pStyle w:val="cuatexto"/>
              <w:jc w:val="right"/>
              <w:rPr>
                <w:lang w:eastAsia="es-ES"/>
              </w:rPr>
            </w:pPr>
            <w:r w:rsidRPr="009E0A6C">
              <w:rPr>
                <w:lang w:eastAsia="es-ES"/>
              </w:rPr>
              <w:t>51</w:t>
            </w:r>
          </w:p>
        </w:tc>
      </w:tr>
      <w:tr w:rsidR="00351953" w:rsidRPr="009E0A6C" w:rsidTr="006C3F6A">
        <w:trPr>
          <w:trHeight w:val="284"/>
        </w:trPr>
        <w:tc>
          <w:tcPr>
            <w:tcW w:w="3720" w:type="dxa"/>
            <w:tcBorders>
              <w:top w:val="single" w:sz="2" w:space="0" w:color="auto"/>
              <w:bottom w:val="single" w:sz="2" w:space="0" w:color="auto"/>
            </w:tcBorders>
            <w:vAlign w:val="center"/>
          </w:tcPr>
          <w:p w:rsidR="00351953" w:rsidRPr="009E0A6C" w:rsidRDefault="00351953" w:rsidP="006C3F6A">
            <w:pPr>
              <w:pStyle w:val="cuatexto"/>
              <w:rPr>
                <w:lang w:eastAsia="es-ES"/>
              </w:rPr>
            </w:pPr>
            <w:r w:rsidRPr="009E0A6C">
              <w:rPr>
                <w:lang w:eastAsia="es-ES"/>
              </w:rPr>
              <w:t>Servicio de atención jurídica</w:t>
            </w:r>
          </w:p>
        </w:tc>
        <w:tc>
          <w:tcPr>
            <w:tcW w:w="945" w:type="dxa"/>
            <w:tcBorders>
              <w:top w:val="single" w:sz="2" w:space="0" w:color="auto"/>
              <w:bottom w:val="single" w:sz="2" w:space="0" w:color="auto"/>
            </w:tcBorders>
            <w:vAlign w:val="center"/>
          </w:tcPr>
          <w:p w:rsidR="00351953" w:rsidRPr="009E0A6C" w:rsidRDefault="00351953" w:rsidP="006C3F6A">
            <w:pPr>
              <w:pStyle w:val="cuatexto"/>
              <w:jc w:val="right"/>
              <w:rPr>
                <w:lang w:eastAsia="es-ES"/>
              </w:rPr>
            </w:pPr>
            <w:r w:rsidRPr="009E0A6C">
              <w:rPr>
                <w:lang w:eastAsia="es-ES"/>
              </w:rPr>
              <w:t>4</w:t>
            </w:r>
          </w:p>
        </w:tc>
        <w:tc>
          <w:tcPr>
            <w:tcW w:w="945" w:type="dxa"/>
            <w:tcBorders>
              <w:top w:val="single" w:sz="2" w:space="0" w:color="auto"/>
              <w:bottom w:val="single" w:sz="2" w:space="0" w:color="auto"/>
              <w:right w:val="nil"/>
            </w:tcBorders>
            <w:vAlign w:val="center"/>
          </w:tcPr>
          <w:p w:rsidR="00351953" w:rsidRPr="009E0A6C" w:rsidRDefault="00351953" w:rsidP="006C3F6A">
            <w:pPr>
              <w:pStyle w:val="cuatexto"/>
              <w:jc w:val="right"/>
              <w:rPr>
                <w:lang w:eastAsia="es-ES"/>
              </w:rPr>
            </w:pPr>
            <w:r w:rsidRPr="009E0A6C">
              <w:rPr>
                <w:lang w:eastAsia="es-ES"/>
              </w:rPr>
              <w:t>5</w:t>
            </w:r>
          </w:p>
        </w:tc>
        <w:tc>
          <w:tcPr>
            <w:tcW w:w="945" w:type="dxa"/>
            <w:tcBorders>
              <w:top w:val="single" w:sz="2" w:space="0" w:color="auto"/>
              <w:left w:val="nil"/>
              <w:bottom w:val="single" w:sz="2" w:space="0" w:color="auto"/>
              <w:right w:val="nil"/>
            </w:tcBorders>
            <w:vAlign w:val="center"/>
          </w:tcPr>
          <w:p w:rsidR="00351953" w:rsidRPr="009E0A6C" w:rsidRDefault="00351953" w:rsidP="006C3F6A">
            <w:pPr>
              <w:pStyle w:val="cuatexto"/>
              <w:jc w:val="right"/>
              <w:rPr>
                <w:lang w:eastAsia="es-ES"/>
              </w:rPr>
            </w:pPr>
            <w:r w:rsidRPr="009E0A6C">
              <w:rPr>
                <w:lang w:eastAsia="es-ES"/>
              </w:rPr>
              <w:t>9</w:t>
            </w:r>
          </w:p>
        </w:tc>
        <w:tc>
          <w:tcPr>
            <w:tcW w:w="1134" w:type="dxa"/>
            <w:tcBorders>
              <w:top w:val="single" w:sz="2" w:space="0" w:color="auto"/>
              <w:left w:val="single" w:sz="4" w:space="0" w:color="auto"/>
              <w:bottom w:val="single" w:sz="2" w:space="0" w:color="auto"/>
              <w:right w:val="nil"/>
            </w:tcBorders>
            <w:vAlign w:val="center"/>
          </w:tcPr>
          <w:p w:rsidR="00351953" w:rsidRPr="009E0A6C" w:rsidRDefault="00351953" w:rsidP="006C3F6A">
            <w:pPr>
              <w:pStyle w:val="cuatexto"/>
              <w:jc w:val="right"/>
              <w:rPr>
                <w:lang w:eastAsia="es-ES"/>
              </w:rPr>
            </w:pPr>
            <w:r w:rsidRPr="009E0A6C">
              <w:rPr>
                <w:lang w:eastAsia="es-ES"/>
              </w:rPr>
              <w:t>14</w:t>
            </w:r>
          </w:p>
        </w:tc>
        <w:tc>
          <w:tcPr>
            <w:tcW w:w="993" w:type="dxa"/>
            <w:tcBorders>
              <w:top w:val="single" w:sz="2" w:space="0" w:color="auto"/>
              <w:bottom w:val="single" w:sz="2" w:space="0" w:color="auto"/>
              <w:right w:val="nil"/>
            </w:tcBorders>
            <w:vAlign w:val="center"/>
          </w:tcPr>
          <w:p w:rsidR="00351953" w:rsidRPr="009E0A6C" w:rsidRDefault="00351953" w:rsidP="006C3F6A">
            <w:pPr>
              <w:pStyle w:val="cuatexto"/>
              <w:jc w:val="right"/>
              <w:rPr>
                <w:lang w:eastAsia="es-ES"/>
              </w:rPr>
            </w:pPr>
            <w:r w:rsidRPr="009E0A6C">
              <w:rPr>
                <w:lang w:eastAsia="es-ES"/>
              </w:rPr>
              <w:t>11</w:t>
            </w:r>
          </w:p>
        </w:tc>
      </w:tr>
      <w:tr w:rsidR="00351953" w:rsidRPr="009E0A6C" w:rsidTr="006C3F6A">
        <w:trPr>
          <w:trHeight w:val="284"/>
        </w:trPr>
        <w:tc>
          <w:tcPr>
            <w:tcW w:w="3720" w:type="dxa"/>
            <w:tcBorders>
              <w:top w:val="single" w:sz="2" w:space="0" w:color="auto"/>
              <w:bottom w:val="single" w:sz="2" w:space="0" w:color="auto"/>
            </w:tcBorders>
            <w:shd w:val="clear" w:color="auto" w:fill="B8CCE4" w:themeFill="accent1" w:themeFillTint="66"/>
            <w:vAlign w:val="center"/>
          </w:tcPr>
          <w:p w:rsidR="00351953" w:rsidRPr="009E0A6C" w:rsidRDefault="00351953" w:rsidP="006C3F6A">
            <w:pPr>
              <w:pStyle w:val="cuatexto"/>
              <w:rPr>
                <w:lang w:eastAsia="es-ES"/>
              </w:rPr>
            </w:pPr>
            <w:r w:rsidRPr="009E0A6C">
              <w:rPr>
                <w:lang w:eastAsia="es-ES"/>
              </w:rPr>
              <w:t>Total servicios</w:t>
            </w:r>
          </w:p>
        </w:tc>
        <w:tc>
          <w:tcPr>
            <w:tcW w:w="945" w:type="dxa"/>
            <w:tcBorders>
              <w:top w:val="single" w:sz="2" w:space="0" w:color="auto"/>
              <w:bottom w:val="single" w:sz="2" w:space="0" w:color="auto"/>
            </w:tcBorders>
            <w:shd w:val="clear" w:color="auto" w:fill="B8CCE4" w:themeFill="accent1" w:themeFillTint="66"/>
            <w:vAlign w:val="center"/>
          </w:tcPr>
          <w:p w:rsidR="00351953" w:rsidRPr="009E0A6C" w:rsidRDefault="00351953" w:rsidP="006C3F6A">
            <w:pPr>
              <w:pStyle w:val="cuatexto"/>
              <w:jc w:val="right"/>
              <w:rPr>
                <w:lang w:eastAsia="es-ES"/>
              </w:rPr>
            </w:pPr>
            <w:r w:rsidRPr="009E0A6C">
              <w:rPr>
                <w:lang w:eastAsia="es-ES"/>
              </w:rPr>
              <w:t>183</w:t>
            </w:r>
          </w:p>
        </w:tc>
        <w:tc>
          <w:tcPr>
            <w:tcW w:w="945" w:type="dxa"/>
            <w:tcBorders>
              <w:top w:val="single" w:sz="2" w:space="0" w:color="auto"/>
              <w:bottom w:val="single" w:sz="2" w:space="0" w:color="auto"/>
              <w:right w:val="nil"/>
            </w:tcBorders>
            <w:shd w:val="clear" w:color="auto" w:fill="B8CCE4" w:themeFill="accent1" w:themeFillTint="66"/>
            <w:vAlign w:val="center"/>
          </w:tcPr>
          <w:p w:rsidR="00351953" w:rsidRPr="009E0A6C" w:rsidRDefault="00351953" w:rsidP="006C3F6A">
            <w:pPr>
              <w:pStyle w:val="cuatexto"/>
              <w:jc w:val="right"/>
              <w:rPr>
                <w:lang w:eastAsia="es-ES"/>
              </w:rPr>
            </w:pPr>
            <w:r w:rsidRPr="009E0A6C">
              <w:rPr>
                <w:lang w:eastAsia="es-ES"/>
              </w:rPr>
              <w:t>434</w:t>
            </w:r>
          </w:p>
        </w:tc>
        <w:tc>
          <w:tcPr>
            <w:tcW w:w="945" w:type="dxa"/>
            <w:tcBorders>
              <w:top w:val="single" w:sz="2" w:space="0" w:color="auto"/>
              <w:left w:val="nil"/>
              <w:bottom w:val="single" w:sz="2" w:space="0" w:color="auto"/>
              <w:right w:val="nil"/>
            </w:tcBorders>
            <w:shd w:val="clear" w:color="auto" w:fill="B8CCE4" w:themeFill="accent1" w:themeFillTint="66"/>
            <w:vAlign w:val="center"/>
          </w:tcPr>
          <w:p w:rsidR="00351953" w:rsidRPr="009E0A6C" w:rsidRDefault="00351953" w:rsidP="006C3F6A">
            <w:pPr>
              <w:pStyle w:val="cuatexto"/>
              <w:jc w:val="right"/>
              <w:rPr>
                <w:lang w:eastAsia="es-ES"/>
              </w:rPr>
            </w:pPr>
            <w:r w:rsidRPr="009E0A6C">
              <w:rPr>
                <w:lang w:eastAsia="es-ES"/>
              </w:rPr>
              <w:t>304</w:t>
            </w:r>
          </w:p>
        </w:tc>
        <w:tc>
          <w:tcPr>
            <w:tcW w:w="1134" w:type="dxa"/>
            <w:tcBorders>
              <w:top w:val="single" w:sz="2" w:space="0" w:color="auto"/>
              <w:left w:val="single" w:sz="4" w:space="0" w:color="auto"/>
              <w:bottom w:val="single" w:sz="2" w:space="0" w:color="auto"/>
              <w:right w:val="nil"/>
            </w:tcBorders>
            <w:shd w:val="clear" w:color="auto" w:fill="B8CCE4" w:themeFill="accent1" w:themeFillTint="66"/>
            <w:vAlign w:val="center"/>
          </w:tcPr>
          <w:p w:rsidR="00351953" w:rsidRPr="009E0A6C" w:rsidRDefault="00351953" w:rsidP="006C3F6A">
            <w:pPr>
              <w:pStyle w:val="cuatexto"/>
              <w:jc w:val="right"/>
              <w:rPr>
                <w:lang w:eastAsia="es-ES"/>
              </w:rPr>
            </w:pPr>
            <w:r w:rsidRPr="009E0A6C">
              <w:rPr>
                <w:lang w:eastAsia="es-ES"/>
              </w:rPr>
              <w:t>273</w:t>
            </w:r>
          </w:p>
        </w:tc>
        <w:tc>
          <w:tcPr>
            <w:tcW w:w="993" w:type="dxa"/>
            <w:tcBorders>
              <w:top w:val="single" w:sz="2" w:space="0" w:color="auto"/>
              <w:bottom w:val="single" w:sz="2" w:space="0" w:color="auto"/>
              <w:right w:val="nil"/>
            </w:tcBorders>
            <w:shd w:val="clear" w:color="auto" w:fill="B8CCE4" w:themeFill="accent1" w:themeFillTint="66"/>
            <w:vAlign w:val="center"/>
          </w:tcPr>
          <w:p w:rsidR="00351953" w:rsidRPr="009E0A6C" w:rsidRDefault="00351953" w:rsidP="006C3F6A">
            <w:pPr>
              <w:pStyle w:val="cuatexto"/>
              <w:jc w:val="right"/>
              <w:rPr>
                <w:lang w:eastAsia="es-ES"/>
              </w:rPr>
            </w:pPr>
            <w:r w:rsidRPr="009E0A6C">
              <w:rPr>
                <w:lang w:eastAsia="es-ES"/>
              </w:rPr>
              <w:t>117</w:t>
            </w:r>
          </w:p>
        </w:tc>
      </w:tr>
      <w:tr w:rsidR="00351953" w:rsidRPr="009E0A6C" w:rsidTr="006C3F6A">
        <w:trPr>
          <w:trHeight w:val="284"/>
        </w:trPr>
        <w:tc>
          <w:tcPr>
            <w:tcW w:w="3720" w:type="dxa"/>
            <w:tcBorders>
              <w:top w:val="single" w:sz="2" w:space="0" w:color="auto"/>
              <w:bottom w:val="single" w:sz="2" w:space="0" w:color="auto"/>
            </w:tcBorders>
            <w:vAlign w:val="center"/>
          </w:tcPr>
          <w:p w:rsidR="00351953" w:rsidRPr="009E0A6C" w:rsidRDefault="00351953" w:rsidP="006C3F6A">
            <w:pPr>
              <w:pStyle w:val="cuatexto"/>
              <w:rPr>
                <w:lang w:eastAsia="es-ES"/>
              </w:rPr>
            </w:pPr>
            <w:r w:rsidRPr="009E0A6C">
              <w:rPr>
                <w:lang w:eastAsia="es-ES"/>
              </w:rPr>
              <w:t>Otras consultas</w:t>
            </w:r>
          </w:p>
        </w:tc>
        <w:tc>
          <w:tcPr>
            <w:tcW w:w="945" w:type="dxa"/>
            <w:tcBorders>
              <w:top w:val="single" w:sz="2" w:space="0" w:color="auto"/>
              <w:bottom w:val="single" w:sz="2" w:space="0" w:color="auto"/>
            </w:tcBorders>
            <w:vAlign w:val="center"/>
          </w:tcPr>
          <w:p w:rsidR="00351953" w:rsidRPr="009E0A6C" w:rsidRDefault="00351953" w:rsidP="006C3F6A">
            <w:pPr>
              <w:pStyle w:val="cuatexto"/>
              <w:jc w:val="right"/>
              <w:rPr>
                <w:lang w:eastAsia="es-ES"/>
              </w:rPr>
            </w:pPr>
            <w:r w:rsidRPr="009E0A6C">
              <w:rPr>
                <w:lang w:eastAsia="es-ES"/>
              </w:rPr>
              <w:t>374</w:t>
            </w:r>
          </w:p>
        </w:tc>
        <w:tc>
          <w:tcPr>
            <w:tcW w:w="945" w:type="dxa"/>
            <w:tcBorders>
              <w:top w:val="single" w:sz="2" w:space="0" w:color="auto"/>
              <w:bottom w:val="single" w:sz="2" w:space="0" w:color="auto"/>
              <w:right w:val="nil"/>
            </w:tcBorders>
            <w:vAlign w:val="center"/>
          </w:tcPr>
          <w:p w:rsidR="00351953" w:rsidRPr="009E0A6C" w:rsidRDefault="00351953" w:rsidP="006C3F6A">
            <w:pPr>
              <w:pStyle w:val="cuatexto"/>
              <w:jc w:val="right"/>
              <w:rPr>
                <w:lang w:eastAsia="es-ES"/>
              </w:rPr>
            </w:pPr>
            <w:r w:rsidRPr="009E0A6C">
              <w:rPr>
                <w:lang w:eastAsia="es-ES"/>
              </w:rPr>
              <w:t>306</w:t>
            </w:r>
          </w:p>
        </w:tc>
        <w:tc>
          <w:tcPr>
            <w:tcW w:w="945" w:type="dxa"/>
            <w:tcBorders>
              <w:top w:val="single" w:sz="2" w:space="0" w:color="auto"/>
              <w:left w:val="nil"/>
              <w:bottom w:val="single" w:sz="2" w:space="0" w:color="auto"/>
              <w:right w:val="nil"/>
            </w:tcBorders>
            <w:vAlign w:val="center"/>
          </w:tcPr>
          <w:p w:rsidR="00351953" w:rsidRPr="009E0A6C" w:rsidRDefault="00351953" w:rsidP="006C3F6A">
            <w:pPr>
              <w:pStyle w:val="cuatexto"/>
              <w:jc w:val="right"/>
              <w:rPr>
                <w:lang w:eastAsia="es-ES"/>
              </w:rPr>
            </w:pPr>
            <w:r w:rsidRPr="009E0A6C">
              <w:rPr>
                <w:lang w:eastAsia="es-ES"/>
              </w:rPr>
              <w:t>379</w:t>
            </w:r>
          </w:p>
        </w:tc>
        <w:tc>
          <w:tcPr>
            <w:tcW w:w="1134" w:type="dxa"/>
            <w:tcBorders>
              <w:top w:val="single" w:sz="2" w:space="0" w:color="auto"/>
              <w:left w:val="single" w:sz="4" w:space="0" w:color="auto"/>
              <w:bottom w:val="single" w:sz="2" w:space="0" w:color="auto"/>
              <w:right w:val="nil"/>
            </w:tcBorders>
            <w:vAlign w:val="center"/>
          </w:tcPr>
          <w:p w:rsidR="00351953" w:rsidRPr="009E0A6C" w:rsidRDefault="00351953" w:rsidP="006C3F6A">
            <w:pPr>
              <w:pStyle w:val="cuatexto"/>
              <w:jc w:val="right"/>
              <w:rPr>
                <w:lang w:eastAsia="es-ES"/>
              </w:rPr>
            </w:pPr>
            <w:r w:rsidRPr="009E0A6C">
              <w:rPr>
                <w:lang w:eastAsia="es-ES"/>
              </w:rPr>
              <w:t>n/d</w:t>
            </w:r>
          </w:p>
        </w:tc>
        <w:tc>
          <w:tcPr>
            <w:tcW w:w="993" w:type="dxa"/>
            <w:tcBorders>
              <w:top w:val="single" w:sz="2" w:space="0" w:color="auto"/>
              <w:bottom w:val="single" w:sz="2" w:space="0" w:color="auto"/>
              <w:right w:val="nil"/>
            </w:tcBorders>
            <w:vAlign w:val="center"/>
          </w:tcPr>
          <w:p w:rsidR="00351953" w:rsidRPr="009E0A6C" w:rsidRDefault="00351953" w:rsidP="006C3F6A">
            <w:pPr>
              <w:pStyle w:val="cuatexto"/>
              <w:jc w:val="right"/>
              <w:rPr>
                <w:lang w:eastAsia="es-ES"/>
              </w:rPr>
            </w:pPr>
            <w:r w:rsidRPr="009E0A6C">
              <w:rPr>
                <w:lang w:eastAsia="es-ES"/>
              </w:rPr>
              <w:t>n/d</w:t>
            </w:r>
          </w:p>
        </w:tc>
      </w:tr>
      <w:tr w:rsidR="00351953" w:rsidRPr="009E0A6C" w:rsidTr="006C3F6A">
        <w:trPr>
          <w:trHeight w:val="284"/>
        </w:trPr>
        <w:tc>
          <w:tcPr>
            <w:tcW w:w="3720" w:type="dxa"/>
            <w:tcBorders>
              <w:top w:val="single" w:sz="2" w:space="0" w:color="auto"/>
              <w:bottom w:val="single" w:sz="2" w:space="0" w:color="auto"/>
            </w:tcBorders>
            <w:shd w:val="clear" w:color="auto" w:fill="B8CCE4" w:themeFill="accent1" w:themeFillTint="66"/>
            <w:vAlign w:val="center"/>
          </w:tcPr>
          <w:p w:rsidR="00351953" w:rsidRPr="009E0A6C" w:rsidRDefault="00351953" w:rsidP="006C3F6A">
            <w:pPr>
              <w:pStyle w:val="cuadroCabe"/>
              <w:rPr>
                <w:lang w:eastAsia="es-ES"/>
              </w:rPr>
            </w:pPr>
            <w:r w:rsidRPr="009E0A6C">
              <w:rPr>
                <w:lang w:eastAsia="es-ES"/>
              </w:rPr>
              <w:t xml:space="preserve">Total </w:t>
            </w:r>
          </w:p>
        </w:tc>
        <w:tc>
          <w:tcPr>
            <w:tcW w:w="945" w:type="dxa"/>
            <w:tcBorders>
              <w:top w:val="single" w:sz="2" w:space="0" w:color="auto"/>
              <w:bottom w:val="single" w:sz="2" w:space="0" w:color="auto"/>
            </w:tcBorders>
            <w:shd w:val="clear" w:color="auto" w:fill="B8CCE4" w:themeFill="accent1" w:themeFillTint="66"/>
            <w:vAlign w:val="center"/>
          </w:tcPr>
          <w:p w:rsidR="00351953" w:rsidRPr="009E0A6C" w:rsidRDefault="00351953" w:rsidP="006C3F6A">
            <w:pPr>
              <w:pStyle w:val="cuadroCabe"/>
              <w:jc w:val="right"/>
              <w:rPr>
                <w:lang w:eastAsia="es-ES"/>
              </w:rPr>
            </w:pPr>
            <w:r w:rsidRPr="009E0A6C">
              <w:rPr>
                <w:lang w:eastAsia="es-ES"/>
              </w:rPr>
              <w:t>557</w:t>
            </w:r>
          </w:p>
        </w:tc>
        <w:tc>
          <w:tcPr>
            <w:tcW w:w="945" w:type="dxa"/>
            <w:tcBorders>
              <w:top w:val="single" w:sz="2" w:space="0" w:color="auto"/>
              <w:bottom w:val="single" w:sz="2" w:space="0" w:color="auto"/>
              <w:right w:val="nil"/>
            </w:tcBorders>
            <w:shd w:val="clear" w:color="auto" w:fill="B8CCE4" w:themeFill="accent1" w:themeFillTint="66"/>
            <w:vAlign w:val="center"/>
          </w:tcPr>
          <w:p w:rsidR="00351953" w:rsidRPr="009E0A6C" w:rsidRDefault="00351953" w:rsidP="006C3F6A">
            <w:pPr>
              <w:pStyle w:val="cuadroCabe"/>
              <w:jc w:val="right"/>
              <w:rPr>
                <w:lang w:eastAsia="es-ES"/>
              </w:rPr>
            </w:pPr>
            <w:r w:rsidRPr="009E0A6C">
              <w:rPr>
                <w:lang w:eastAsia="es-ES"/>
              </w:rPr>
              <w:t>740</w:t>
            </w:r>
          </w:p>
        </w:tc>
        <w:tc>
          <w:tcPr>
            <w:tcW w:w="945" w:type="dxa"/>
            <w:tcBorders>
              <w:top w:val="single" w:sz="2" w:space="0" w:color="auto"/>
              <w:left w:val="nil"/>
              <w:bottom w:val="single" w:sz="2" w:space="0" w:color="auto"/>
              <w:right w:val="nil"/>
            </w:tcBorders>
            <w:shd w:val="clear" w:color="auto" w:fill="B8CCE4" w:themeFill="accent1" w:themeFillTint="66"/>
            <w:vAlign w:val="center"/>
          </w:tcPr>
          <w:p w:rsidR="00351953" w:rsidRPr="009E0A6C" w:rsidRDefault="00351953" w:rsidP="006C3F6A">
            <w:pPr>
              <w:pStyle w:val="cuadroCabe"/>
              <w:jc w:val="right"/>
              <w:rPr>
                <w:lang w:eastAsia="es-ES"/>
              </w:rPr>
            </w:pPr>
            <w:r w:rsidRPr="009E0A6C">
              <w:rPr>
                <w:lang w:eastAsia="es-ES"/>
              </w:rPr>
              <w:t>683</w:t>
            </w:r>
          </w:p>
        </w:tc>
        <w:tc>
          <w:tcPr>
            <w:tcW w:w="1134" w:type="dxa"/>
            <w:tcBorders>
              <w:top w:val="single" w:sz="2" w:space="0" w:color="auto"/>
              <w:left w:val="single" w:sz="4" w:space="0" w:color="auto"/>
              <w:bottom w:val="single" w:sz="2" w:space="0" w:color="auto"/>
              <w:right w:val="nil"/>
            </w:tcBorders>
            <w:shd w:val="clear" w:color="auto" w:fill="B8CCE4" w:themeFill="accent1" w:themeFillTint="66"/>
            <w:vAlign w:val="center"/>
          </w:tcPr>
          <w:p w:rsidR="00351953" w:rsidRPr="009E0A6C" w:rsidRDefault="00351953" w:rsidP="006C3F6A">
            <w:pPr>
              <w:pStyle w:val="cuadroCabe"/>
              <w:jc w:val="right"/>
              <w:rPr>
                <w:lang w:eastAsia="es-ES"/>
              </w:rPr>
            </w:pPr>
            <w:r w:rsidRPr="009E0A6C">
              <w:rPr>
                <w:lang w:eastAsia="es-ES"/>
              </w:rPr>
              <w:t>-</w:t>
            </w:r>
          </w:p>
        </w:tc>
        <w:tc>
          <w:tcPr>
            <w:tcW w:w="993" w:type="dxa"/>
            <w:tcBorders>
              <w:top w:val="single" w:sz="2" w:space="0" w:color="auto"/>
              <w:bottom w:val="single" w:sz="2" w:space="0" w:color="auto"/>
              <w:right w:val="nil"/>
            </w:tcBorders>
            <w:shd w:val="clear" w:color="auto" w:fill="B8CCE4" w:themeFill="accent1" w:themeFillTint="66"/>
            <w:vAlign w:val="center"/>
          </w:tcPr>
          <w:p w:rsidR="00351953" w:rsidRPr="009E0A6C" w:rsidRDefault="00351953" w:rsidP="006C3F6A">
            <w:pPr>
              <w:pStyle w:val="cuadroCabe"/>
              <w:jc w:val="right"/>
              <w:rPr>
                <w:lang w:eastAsia="es-ES"/>
              </w:rPr>
            </w:pPr>
            <w:r w:rsidRPr="009E0A6C">
              <w:rPr>
                <w:lang w:eastAsia="es-ES"/>
              </w:rPr>
              <w:t>-</w:t>
            </w:r>
          </w:p>
        </w:tc>
      </w:tr>
    </w:tbl>
    <w:p w:rsidR="00351953" w:rsidRPr="00B93B44" w:rsidRDefault="00351953" w:rsidP="00A0722A">
      <w:pPr>
        <w:autoSpaceDE w:val="0"/>
        <w:autoSpaceDN w:val="0"/>
        <w:adjustRightInd w:val="0"/>
        <w:spacing w:before="240"/>
        <w:ind w:right="142" w:firstLine="284"/>
        <w:rPr>
          <w:spacing w:val="6"/>
          <w:sz w:val="26"/>
          <w:szCs w:val="24"/>
        </w:rPr>
      </w:pPr>
      <w:r>
        <w:rPr>
          <w:spacing w:val="6"/>
          <w:sz w:val="26"/>
          <w:szCs w:val="24"/>
        </w:rPr>
        <w:t>E</w:t>
      </w:r>
      <w:r w:rsidRPr="001B1C2F">
        <w:rPr>
          <w:spacing w:val="6"/>
          <w:sz w:val="26"/>
          <w:szCs w:val="24"/>
        </w:rPr>
        <w:t xml:space="preserve">l servicio atiende </w:t>
      </w:r>
      <w:r>
        <w:rPr>
          <w:spacing w:val="6"/>
          <w:sz w:val="26"/>
          <w:szCs w:val="24"/>
        </w:rPr>
        <w:t xml:space="preserve">también </w:t>
      </w:r>
      <w:r w:rsidRPr="001B1C2F">
        <w:rPr>
          <w:spacing w:val="6"/>
          <w:sz w:val="26"/>
          <w:szCs w:val="24"/>
        </w:rPr>
        <w:t>otras consultas sobre información general, coordinación, derivaciones a otros servicios, etc., que no son estrictamente de información y asesoría pero que se enmarcan dentro de la actividad del serv</w:t>
      </w:r>
      <w:r w:rsidRPr="001B1C2F">
        <w:rPr>
          <w:spacing w:val="6"/>
          <w:sz w:val="26"/>
          <w:szCs w:val="24"/>
        </w:rPr>
        <w:t>i</w:t>
      </w:r>
      <w:r w:rsidRPr="001B1C2F">
        <w:rPr>
          <w:spacing w:val="6"/>
          <w:sz w:val="26"/>
          <w:szCs w:val="24"/>
        </w:rPr>
        <w:t xml:space="preserve">cio. </w:t>
      </w:r>
      <w:r w:rsidRPr="00B93B44">
        <w:rPr>
          <w:spacing w:val="6"/>
          <w:sz w:val="26"/>
          <w:szCs w:val="24"/>
        </w:rPr>
        <w:t xml:space="preserve">No disponemos del número de otras consultas para 2019 ni del número de personas atendidas en los años 2016 a 2018. </w:t>
      </w:r>
    </w:p>
    <w:p w:rsidR="00351953" w:rsidRDefault="00351953" w:rsidP="00A0722A">
      <w:pPr>
        <w:autoSpaceDE w:val="0"/>
        <w:autoSpaceDN w:val="0"/>
        <w:adjustRightInd w:val="0"/>
        <w:spacing w:before="120" w:after="240"/>
        <w:ind w:right="142" w:firstLine="284"/>
        <w:rPr>
          <w:spacing w:val="6"/>
          <w:sz w:val="26"/>
          <w:szCs w:val="24"/>
        </w:rPr>
      </w:pPr>
      <w:r w:rsidRPr="00F15273">
        <w:rPr>
          <w:spacing w:val="6"/>
          <w:sz w:val="26"/>
          <w:szCs w:val="24"/>
        </w:rPr>
        <w:t xml:space="preserve">También se </w:t>
      </w:r>
      <w:r>
        <w:rPr>
          <w:spacing w:val="6"/>
          <w:sz w:val="26"/>
          <w:szCs w:val="24"/>
        </w:rPr>
        <w:t>constituyen</w:t>
      </w:r>
      <w:r w:rsidRPr="00F15273">
        <w:rPr>
          <w:spacing w:val="6"/>
          <w:sz w:val="26"/>
          <w:szCs w:val="24"/>
        </w:rPr>
        <w:t xml:space="preserve"> </w:t>
      </w:r>
      <w:r w:rsidRPr="00B93B44">
        <w:rPr>
          <w:spacing w:val="6"/>
          <w:sz w:val="26"/>
          <w:szCs w:val="24"/>
        </w:rPr>
        <w:t>Grupos de Apoyo Mutuo (GAM</w:t>
      </w:r>
      <w:r w:rsidRPr="00F15273">
        <w:rPr>
          <w:spacing w:val="6"/>
          <w:sz w:val="26"/>
          <w:szCs w:val="24"/>
        </w:rPr>
        <w:t>)</w:t>
      </w:r>
      <w:r>
        <w:rPr>
          <w:spacing w:val="6"/>
          <w:sz w:val="26"/>
          <w:szCs w:val="24"/>
        </w:rPr>
        <w:t xml:space="preserve"> como espacio de expresión confidencial y en libertad del colectivo LGTBI+ y personas alleg</w:t>
      </w:r>
      <w:r>
        <w:rPr>
          <w:spacing w:val="6"/>
          <w:sz w:val="26"/>
          <w:szCs w:val="24"/>
        </w:rPr>
        <w:t>a</w:t>
      </w:r>
      <w:r>
        <w:rPr>
          <w:spacing w:val="6"/>
          <w:sz w:val="26"/>
          <w:szCs w:val="24"/>
        </w:rPr>
        <w:t xml:space="preserve">das y se asesora a colectivos para introducir la perspectiva LGTBI+ en sus proyectos. </w:t>
      </w:r>
    </w:p>
    <w:p w:rsidR="00696DF6" w:rsidRDefault="00696DF6">
      <w:pPr>
        <w:spacing w:after="0"/>
        <w:ind w:firstLine="0"/>
        <w:jc w:val="left"/>
        <w:rPr>
          <w:rFonts w:ascii="Arial" w:hAnsi="Arial"/>
          <w:i/>
          <w:iCs/>
          <w:color w:val="000000"/>
          <w:spacing w:val="10"/>
          <w:kern w:val="28"/>
          <w:sz w:val="25"/>
          <w:szCs w:val="26"/>
        </w:rPr>
      </w:pPr>
      <w:r>
        <w:br w:type="page"/>
      </w:r>
    </w:p>
    <w:p w:rsidR="00351953" w:rsidRPr="00F15273" w:rsidRDefault="00351953" w:rsidP="006C3F6A">
      <w:pPr>
        <w:pStyle w:val="atitulo3"/>
      </w:pPr>
      <w:r>
        <w:lastRenderedPageBreak/>
        <w:t>IV.3.2</w:t>
      </w:r>
      <w:r w:rsidR="004A52C7">
        <w:t>.</w:t>
      </w:r>
      <w:r>
        <w:t xml:space="preserve"> Actuaciones de sensibilización</w:t>
      </w:r>
    </w:p>
    <w:tbl>
      <w:tblPr>
        <w:tblStyle w:val="Tablaconcuadrcula"/>
        <w:tblW w:w="8789" w:type="dxa"/>
        <w:tblInd w:w="-5" w:type="dxa"/>
        <w:shd w:val="clear" w:color="auto" w:fill="D9D9D9" w:themeFill="background1" w:themeFillShade="D9"/>
        <w:tblLook w:val="04A0" w:firstRow="1" w:lastRow="0" w:firstColumn="1" w:lastColumn="0" w:noHBand="0" w:noVBand="1"/>
      </w:tblPr>
      <w:tblGrid>
        <w:gridCol w:w="3686"/>
        <w:gridCol w:w="5103"/>
      </w:tblGrid>
      <w:tr w:rsidR="00351953" w:rsidRPr="007841A1" w:rsidTr="00A430C7">
        <w:trPr>
          <w:trHeight w:val="510"/>
        </w:trPr>
        <w:tc>
          <w:tcPr>
            <w:tcW w:w="3686" w:type="dxa"/>
            <w:shd w:val="clear" w:color="auto" w:fill="B8CCE4" w:themeFill="accent1" w:themeFillTint="66"/>
            <w:vAlign w:val="center"/>
          </w:tcPr>
          <w:p w:rsidR="00351953" w:rsidRPr="007841A1" w:rsidRDefault="00351953" w:rsidP="006C3F6A">
            <w:pPr>
              <w:pStyle w:val="cuadroCabe"/>
            </w:pPr>
            <w:proofErr w:type="spellStart"/>
            <w:r>
              <w:t>Subobjetivos</w:t>
            </w:r>
            <w:proofErr w:type="spellEnd"/>
          </w:p>
        </w:tc>
        <w:tc>
          <w:tcPr>
            <w:tcW w:w="5103" w:type="dxa"/>
            <w:shd w:val="clear" w:color="auto" w:fill="B8CCE4" w:themeFill="accent1" w:themeFillTint="66"/>
            <w:vAlign w:val="center"/>
          </w:tcPr>
          <w:p w:rsidR="00351953" w:rsidRPr="007841A1" w:rsidRDefault="00351953" w:rsidP="006C3F6A">
            <w:pPr>
              <w:pStyle w:val="cuadroCabe"/>
            </w:pPr>
            <w:r w:rsidRPr="007841A1">
              <w:t>Criterios de auditoría</w:t>
            </w:r>
          </w:p>
        </w:tc>
      </w:tr>
      <w:tr w:rsidR="00351953" w:rsidRPr="0072773E" w:rsidTr="00A430C7">
        <w:trPr>
          <w:trHeight w:val="1114"/>
        </w:trPr>
        <w:tc>
          <w:tcPr>
            <w:tcW w:w="3686" w:type="dxa"/>
            <w:vAlign w:val="center"/>
          </w:tcPr>
          <w:p w:rsidR="00351953" w:rsidRPr="0072773E" w:rsidRDefault="00351953" w:rsidP="006C3F6A">
            <w:pPr>
              <w:pStyle w:val="cuatexto"/>
            </w:pPr>
            <w:r w:rsidRPr="0072773E">
              <w:t>3.2 ¿S</w:t>
            </w:r>
            <w:r>
              <w:t>e han realizado actuaciones</w:t>
            </w:r>
            <w:r w:rsidRPr="0072773E">
              <w:t xml:space="preserve"> de se</w:t>
            </w:r>
            <w:r w:rsidRPr="0072773E">
              <w:t>n</w:t>
            </w:r>
            <w:r w:rsidRPr="0072773E">
              <w:t>sibilización hacia la igualdad social del c</w:t>
            </w:r>
            <w:r w:rsidRPr="0072773E">
              <w:t>o</w:t>
            </w:r>
            <w:r w:rsidRPr="0072773E">
              <w:t>lectivo LGTBI+?</w:t>
            </w:r>
          </w:p>
        </w:tc>
        <w:tc>
          <w:tcPr>
            <w:tcW w:w="5103" w:type="dxa"/>
            <w:shd w:val="clear" w:color="auto" w:fill="auto"/>
            <w:vAlign w:val="center"/>
          </w:tcPr>
          <w:p w:rsidR="00351953" w:rsidRPr="0072773E" w:rsidRDefault="00351953" w:rsidP="006C3F6A">
            <w:pPr>
              <w:pStyle w:val="cuatexto"/>
            </w:pPr>
            <w:r w:rsidRPr="0072773E">
              <w:t xml:space="preserve">Actuaciones de sensibilización realizadas. </w:t>
            </w:r>
            <w:r>
              <w:t>Subvenciones a colectivos LGTBI+.</w:t>
            </w:r>
          </w:p>
        </w:tc>
      </w:tr>
    </w:tbl>
    <w:p w:rsidR="00351953" w:rsidRPr="00322E35" w:rsidRDefault="00351953" w:rsidP="00A0722A">
      <w:pPr>
        <w:pStyle w:val="texto"/>
        <w:spacing w:before="240" w:after="240"/>
        <w:ind w:right="142"/>
      </w:pPr>
      <w:r>
        <w:t>S</w:t>
      </w:r>
      <w:r w:rsidRPr="00322E35">
        <w:t>e han realizado las siguientes actuaciones de sensibilización</w:t>
      </w:r>
      <w:r>
        <w:t xml:space="preserve"> y </w:t>
      </w:r>
      <w:proofErr w:type="spellStart"/>
      <w:r>
        <w:t>visibiliz</w:t>
      </w:r>
      <w:r>
        <w:t>a</w:t>
      </w:r>
      <w:r>
        <w:t>ción</w:t>
      </w:r>
      <w:proofErr w:type="spellEnd"/>
      <w:r>
        <w:t xml:space="preserve"> </w:t>
      </w:r>
      <w:r w:rsidRPr="00322E35">
        <w:t xml:space="preserve">del colectivo </w:t>
      </w:r>
      <w:r>
        <w:t>LGTBI+</w:t>
      </w:r>
      <w:r w:rsidRPr="00322E35">
        <w:t>:</w:t>
      </w:r>
    </w:p>
    <w:tbl>
      <w:tblPr>
        <w:tblStyle w:val="Tablaconcuadrcula"/>
        <w:tblW w:w="878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551"/>
        <w:gridCol w:w="709"/>
        <w:gridCol w:w="568"/>
        <w:gridCol w:w="709"/>
        <w:gridCol w:w="567"/>
        <w:gridCol w:w="850"/>
        <w:gridCol w:w="992"/>
        <w:gridCol w:w="851"/>
        <w:gridCol w:w="992"/>
      </w:tblGrid>
      <w:tr w:rsidR="00EE3D45" w:rsidRPr="00A430C7" w:rsidTr="00697838">
        <w:trPr>
          <w:trHeight w:val="377"/>
        </w:trPr>
        <w:tc>
          <w:tcPr>
            <w:tcW w:w="2551" w:type="dxa"/>
            <w:tcBorders>
              <w:top w:val="single" w:sz="4" w:space="0" w:color="auto"/>
              <w:bottom w:val="single" w:sz="4" w:space="0" w:color="auto"/>
            </w:tcBorders>
            <w:shd w:val="clear" w:color="auto" w:fill="B8CCE4" w:themeFill="accent1" w:themeFillTint="66"/>
            <w:vAlign w:val="center"/>
          </w:tcPr>
          <w:p w:rsidR="00EE3D45" w:rsidRPr="00A430C7" w:rsidRDefault="00EE3D45" w:rsidP="00A24A3A">
            <w:pPr>
              <w:pStyle w:val="cuadroCabe"/>
              <w:rPr>
                <w:sz w:val="14"/>
                <w:szCs w:val="14"/>
                <w:lang w:eastAsia="es-ES"/>
              </w:rPr>
            </w:pPr>
          </w:p>
        </w:tc>
        <w:tc>
          <w:tcPr>
            <w:tcW w:w="1277" w:type="dxa"/>
            <w:gridSpan w:val="2"/>
            <w:tcBorders>
              <w:top w:val="single" w:sz="4" w:space="0" w:color="auto"/>
              <w:bottom w:val="single" w:sz="4" w:space="0" w:color="auto"/>
              <w:right w:val="single" w:sz="4" w:space="0" w:color="auto"/>
            </w:tcBorders>
            <w:shd w:val="clear" w:color="auto" w:fill="B8CCE4" w:themeFill="accent1" w:themeFillTint="66"/>
            <w:vAlign w:val="center"/>
          </w:tcPr>
          <w:p w:rsidR="00EE3D45" w:rsidRPr="00A430C7" w:rsidRDefault="00EE3D45" w:rsidP="00EE3D45">
            <w:pPr>
              <w:pStyle w:val="cuadroCabe"/>
              <w:jc w:val="center"/>
              <w:rPr>
                <w:sz w:val="14"/>
                <w:szCs w:val="14"/>
                <w:lang w:eastAsia="es-ES"/>
              </w:rPr>
            </w:pPr>
            <w:r w:rsidRPr="00A430C7">
              <w:rPr>
                <w:sz w:val="14"/>
                <w:szCs w:val="14"/>
                <w:lang w:eastAsia="es-ES"/>
              </w:rPr>
              <w:t>2016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E3D45" w:rsidRPr="00A430C7" w:rsidRDefault="00EE3D45" w:rsidP="00EE3D45">
            <w:pPr>
              <w:pStyle w:val="cuadroCabe"/>
              <w:jc w:val="center"/>
              <w:rPr>
                <w:sz w:val="14"/>
                <w:szCs w:val="14"/>
                <w:lang w:eastAsia="es-ES"/>
              </w:rPr>
            </w:pPr>
            <w:r w:rsidRPr="00A430C7">
              <w:rPr>
                <w:sz w:val="14"/>
                <w:szCs w:val="14"/>
                <w:lang w:eastAsia="es-ES"/>
              </w:rPr>
              <w:t>2017</w:t>
            </w:r>
          </w:p>
        </w:tc>
        <w:tc>
          <w:tcPr>
            <w:tcW w:w="1842" w:type="dxa"/>
            <w:gridSpan w:val="2"/>
            <w:tcBorders>
              <w:top w:val="single" w:sz="4" w:space="0" w:color="auto"/>
              <w:left w:val="single" w:sz="4" w:space="0" w:color="auto"/>
              <w:bottom w:val="single" w:sz="4" w:space="0" w:color="auto"/>
              <w:right w:val="nil"/>
            </w:tcBorders>
            <w:shd w:val="clear" w:color="auto" w:fill="B8CCE4" w:themeFill="accent1" w:themeFillTint="66"/>
            <w:vAlign w:val="center"/>
          </w:tcPr>
          <w:p w:rsidR="00EE3D45" w:rsidRPr="00A430C7" w:rsidRDefault="00EE3D45" w:rsidP="00EE3D45">
            <w:pPr>
              <w:pStyle w:val="cuadroCabe"/>
              <w:jc w:val="center"/>
              <w:rPr>
                <w:sz w:val="14"/>
                <w:szCs w:val="14"/>
                <w:lang w:eastAsia="es-ES"/>
              </w:rPr>
            </w:pPr>
            <w:r w:rsidRPr="00A430C7">
              <w:rPr>
                <w:sz w:val="14"/>
                <w:szCs w:val="14"/>
                <w:lang w:eastAsia="es-ES"/>
              </w:rPr>
              <w:t>2018</w:t>
            </w:r>
          </w:p>
        </w:tc>
        <w:tc>
          <w:tcPr>
            <w:tcW w:w="1843" w:type="dxa"/>
            <w:gridSpan w:val="2"/>
            <w:tcBorders>
              <w:top w:val="single" w:sz="4" w:space="0" w:color="auto"/>
              <w:left w:val="single" w:sz="4" w:space="0" w:color="auto"/>
              <w:bottom w:val="single" w:sz="4" w:space="0" w:color="auto"/>
              <w:right w:val="nil"/>
            </w:tcBorders>
            <w:shd w:val="clear" w:color="auto" w:fill="B8CCE4" w:themeFill="accent1" w:themeFillTint="66"/>
            <w:vAlign w:val="center"/>
          </w:tcPr>
          <w:p w:rsidR="00EE3D45" w:rsidRPr="00A430C7" w:rsidRDefault="00EE3D45" w:rsidP="00EE3D45">
            <w:pPr>
              <w:pStyle w:val="cuadroCabe"/>
              <w:jc w:val="center"/>
              <w:rPr>
                <w:sz w:val="14"/>
                <w:szCs w:val="14"/>
                <w:lang w:eastAsia="es-ES"/>
              </w:rPr>
            </w:pPr>
            <w:r w:rsidRPr="00A430C7">
              <w:rPr>
                <w:sz w:val="14"/>
                <w:szCs w:val="14"/>
                <w:lang w:eastAsia="es-ES"/>
              </w:rPr>
              <w:t>2019</w:t>
            </w:r>
          </w:p>
        </w:tc>
      </w:tr>
      <w:tr w:rsidR="00351953" w:rsidRPr="00A430C7" w:rsidTr="00697838">
        <w:trPr>
          <w:trHeight w:val="284"/>
        </w:trPr>
        <w:tc>
          <w:tcPr>
            <w:tcW w:w="2551" w:type="dxa"/>
            <w:tcBorders>
              <w:top w:val="single" w:sz="4" w:space="0" w:color="auto"/>
              <w:bottom w:val="single" w:sz="4" w:space="0" w:color="auto"/>
            </w:tcBorders>
            <w:shd w:val="clear" w:color="auto" w:fill="B8CCE4" w:themeFill="accent1" w:themeFillTint="66"/>
            <w:vAlign w:val="center"/>
          </w:tcPr>
          <w:p w:rsidR="00351953" w:rsidRPr="00A430C7" w:rsidRDefault="00351953" w:rsidP="00A24A3A">
            <w:pPr>
              <w:pStyle w:val="cuadroCabe"/>
              <w:rPr>
                <w:sz w:val="14"/>
                <w:szCs w:val="14"/>
                <w:lang w:eastAsia="es-ES"/>
              </w:rPr>
            </w:pPr>
            <w:r w:rsidRPr="00A430C7">
              <w:rPr>
                <w:sz w:val="14"/>
                <w:szCs w:val="14"/>
                <w:lang w:eastAsia="es-ES"/>
              </w:rPr>
              <w:t>Actuaciones de sensibilización</w:t>
            </w:r>
          </w:p>
        </w:tc>
        <w:tc>
          <w:tcPr>
            <w:tcW w:w="709" w:type="dxa"/>
            <w:tcBorders>
              <w:top w:val="single" w:sz="4" w:space="0" w:color="auto"/>
              <w:bottom w:val="single" w:sz="4" w:space="0" w:color="auto"/>
            </w:tcBorders>
            <w:shd w:val="clear" w:color="auto" w:fill="B8CCE4" w:themeFill="accent1" w:themeFillTint="66"/>
            <w:vAlign w:val="center"/>
          </w:tcPr>
          <w:p w:rsidR="00351953" w:rsidRPr="00A430C7" w:rsidRDefault="00351953" w:rsidP="00A24A3A">
            <w:pPr>
              <w:pStyle w:val="cuadroCabe"/>
              <w:rPr>
                <w:sz w:val="14"/>
                <w:szCs w:val="14"/>
                <w:lang w:eastAsia="es-ES"/>
              </w:rPr>
            </w:pPr>
            <w:r w:rsidRPr="00A430C7">
              <w:rPr>
                <w:sz w:val="14"/>
                <w:szCs w:val="14"/>
                <w:lang w:eastAsia="es-ES"/>
              </w:rPr>
              <w:t>Actu</w:t>
            </w:r>
            <w:r w:rsidRPr="00A430C7">
              <w:rPr>
                <w:sz w:val="14"/>
                <w:szCs w:val="14"/>
                <w:lang w:eastAsia="es-ES"/>
              </w:rPr>
              <w:t>a</w:t>
            </w:r>
            <w:r w:rsidRPr="00A430C7">
              <w:rPr>
                <w:sz w:val="14"/>
                <w:szCs w:val="14"/>
                <w:lang w:eastAsia="es-ES"/>
              </w:rPr>
              <w:t>ciones</w:t>
            </w:r>
          </w:p>
        </w:tc>
        <w:tc>
          <w:tcPr>
            <w:tcW w:w="568" w:type="dxa"/>
            <w:tcBorders>
              <w:top w:val="single" w:sz="4" w:space="0" w:color="auto"/>
              <w:bottom w:val="single" w:sz="4" w:space="0" w:color="auto"/>
              <w:right w:val="single" w:sz="4" w:space="0" w:color="auto"/>
            </w:tcBorders>
            <w:shd w:val="clear" w:color="auto" w:fill="B8CCE4" w:themeFill="accent1" w:themeFillTint="66"/>
            <w:vAlign w:val="center"/>
          </w:tcPr>
          <w:p w:rsidR="00351953" w:rsidRPr="00A430C7" w:rsidRDefault="00351953" w:rsidP="00A24A3A">
            <w:pPr>
              <w:pStyle w:val="cuadroCabe"/>
              <w:jc w:val="center"/>
              <w:rPr>
                <w:sz w:val="14"/>
                <w:szCs w:val="14"/>
                <w:lang w:eastAsia="es-ES"/>
              </w:rPr>
            </w:pPr>
            <w:r w:rsidRPr="00A430C7">
              <w:rPr>
                <w:sz w:val="14"/>
                <w:szCs w:val="14"/>
                <w:lang w:eastAsia="es-ES"/>
              </w:rPr>
              <w:t>Asi</w:t>
            </w:r>
            <w:r w:rsidRPr="00A430C7">
              <w:rPr>
                <w:sz w:val="14"/>
                <w:szCs w:val="14"/>
                <w:lang w:eastAsia="es-ES"/>
              </w:rPr>
              <w:t>s</w:t>
            </w:r>
            <w:r w:rsidRPr="00A430C7">
              <w:rPr>
                <w:sz w:val="14"/>
                <w:szCs w:val="14"/>
                <w:lang w:eastAsia="es-ES"/>
              </w:rPr>
              <w:t>te</w:t>
            </w:r>
            <w:r w:rsidRPr="00A430C7">
              <w:rPr>
                <w:sz w:val="14"/>
                <w:szCs w:val="14"/>
                <w:lang w:eastAsia="es-ES"/>
              </w:rPr>
              <w:t>n</w:t>
            </w:r>
            <w:r w:rsidRPr="00A430C7">
              <w:rPr>
                <w:sz w:val="14"/>
                <w:szCs w:val="14"/>
                <w:lang w:eastAsia="es-ES"/>
              </w:rPr>
              <w:t>tes</w:t>
            </w:r>
          </w:p>
        </w:tc>
        <w:tc>
          <w:tcPr>
            <w:tcW w:w="709"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351953" w:rsidRPr="00A430C7" w:rsidRDefault="00351953" w:rsidP="00A24A3A">
            <w:pPr>
              <w:pStyle w:val="cuadroCabe"/>
              <w:rPr>
                <w:sz w:val="14"/>
                <w:szCs w:val="14"/>
                <w:lang w:eastAsia="es-ES"/>
              </w:rPr>
            </w:pPr>
            <w:r w:rsidRPr="00A430C7">
              <w:rPr>
                <w:sz w:val="14"/>
                <w:szCs w:val="14"/>
                <w:lang w:eastAsia="es-ES"/>
              </w:rPr>
              <w:t>Actu</w:t>
            </w:r>
            <w:r w:rsidRPr="00A430C7">
              <w:rPr>
                <w:sz w:val="14"/>
                <w:szCs w:val="14"/>
                <w:lang w:eastAsia="es-ES"/>
              </w:rPr>
              <w:t>a</w:t>
            </w:r>
            <w:r w:rsidRPr="00A430C7">
              <w:rPr>
                <w:sz w:val="14"/>
                <w:szCs w:val="14"/>
                <w:lang w:eastAsia="es-ES"/>
              </w:rPr>
              <w:t>ciones</w:t>
            </w:r>
          </w:p>
        </w:tc>
        <w:tc>
          <w:tcPr>
            <w:tcW w:w="567" w:type="dxa"/>
            <w:tcBorders>
              <w:top w:val="single" w:sz="4" w:space="0" w:color="auto"/>
              <w:left w:val="nil"/>
              <w:bottom w:val="single" w:sz="4" w:space="0" w:color="auto"/>
              <w:right w:val="single" w:sz="4" w:space="0" w:color="auto"/>
            </w:tcBorders>
            <w:shd w:val="clear" w:color="auto" w:fill="B8CCE4" w:themeFill="accent1" w:themeFillTint="66"/>
            <w:vAlign w:val="center"/>
          </w:tcPr>
          <w:p w:rsidR="00351953" w:rsidRPr="00A430C7" w:rsidRDefault="00351953" w:rsidP="00A24A3A">
            <w:pPr>
              <w:pStyle w:val="cuadroCabe"/>
              <w:jc w:val="center"/>
              <w:rPr>
                <w:sz w:val="14"/>
                <w:szCs w:val="14"/>
                <w:lang w:eastAsia="es-ES"/>
              </w:rPr>
            </w:pPr>
            <w:r w:rsidRPr="00A430C7">
              <w:rPr>
                <w:sz w:val="14"/>
                <w:szCs w:val="14"/>
                <w:lang w:eastAsia="es-ES"/>
              </w:rPr>
              <w:t>Asi</w:t>
            </w:r>
            <w:r w:rsidRPr="00A430C7">
              <w:rPr>
                <w:sz w:val="14"/>
                <w:szCs w:val="14"/>
                <w:lang w:eastAsia="es-ES"/>
              </w:rPr>
              <w:t>s</w:t>
            </w:r>
            <w:r w:rsidRPr="00A430C7">
              <w:rPr>
                <w:sz w:val="14"/>
                <w:szCs w:val="14"/>
                <w:lang w:eastAsia="es-ES"/>
              </w:rPr>
              <w:t>te</w:t>
            </w:r>
            <w:r w:rsidRPr="00A430C7">
              <w:rPr>
                <w:sz w:val="14"/>
                <w:szCs w:val="14"/>
                <w:lang w:eastAsia="es-ES"/>
              </w:rPr>
              <w:t>n</w:t>
            </w:r>
            <w:r w:rsidRPr="00A430C7">
              <w:rPr>
                <w:sz w:val="14"/>
                <w:szCs w:val="14"/>
                <w:lang w:eastAsia="es-ES"/>
              </w:rPr>
              <w:t>tes</w:t>
            </w:r>
          </w:p>
        </w:tc>
        <w:tc>
          <w:tcPr>
            <w:tcW w:w="850"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351953" w:rsidRPr="00A430C7" w:rsidRDefault="00351953" w:rsidP="00A24A3A">
            <w:pPr>
              <w:pStyle w:val="cuadroCabe"/>
              <w:rPr>
                <w:sz w:val="14"/>
                <w:szCs w:val="14"/>
                <w:lang w:eastAsia="es-ES"/>
              </w:rPr>
            </w:pPr>
            <w:r w:rsidRPr="00A430C7">
              <w:rPr>
                <w:sz w:val="14"/>
                <w:szCs w:val="14"/>
                <w:lang w:eastAsia="es-ES"/>
              </w:rPr>
              <w:t>Actu</w:t>
            </w:r>
            <w:r w:rsidRPr="00A430C7">
              <w:rPr>
                <w:sz w:val="14"/>
                <w:szCs w:val="14"/>
                <w:lang w:eastAsia="es-ES"/>
              </w:rPr>
              <w:t>a</w:t>
            </w:r>
            <w:r w:rsidRPr="00A430C7">
              <w:rPr>
                <w:sz w:val="14"/>
                <w:szCs w:val="14"/>
                <w:lang w:eastAsia="es-ES"/>
              </w:rPr>
              <w:t>ciones</w:t>
            </w:r>
          </w:p>
        </w:tc>
        <w:tc>
          <w:tcPr>
            <w:tcW w:w="992" w:type="dxa"/>
            <w:tcBorders>
              <w:top w:val="single" w:sz="4" w:space="0" w:color="auto"/>
              <w:left w:val="nil"/>
              <w:bottom w:val="single" w:sz="4" w:space="0" w:color="auto"/>
              <w:right w:val="nil"/>
            </w:tcBorders>
            <w:shd w:val="clear" w:color="auto" w:fill="B8CCE4" w:themeFill="accent1" w:themeFillTint="66"/>
            <w:vAlign w:val="center"/>
          </w:tcPr>
          <w:p w:rsidR="00351953" w:rsidRPr="00A430C7" w:rsidRDefault="00351953" w:rsidP="00A24A3A">
            <w:pPr>
              <w:pStyle w:val="cuadroCabe"/>
              <w:jc w:val="right"/>
              <w:rPr>
                <w:sz w:val="14"/>
                <w:szCs w:val="14"/>
                <w:lang w:eastAsia="es-ES"/>
              </w:rPr>
            </w:pPr>
            <w:r w:rsidRPr="00A430C7">
              <w:rPr>
                <w:sz w:val="14"/>
                <w:szCs w:val="14"/>
                <w:lang w:eastAsia="es-ES"/>
              </w:rPr>
              <w:t>Asistentes*</w:t>
            </w:r>
          </w:p>
        </w:tc>
        <w:tc>
          <w:tcPr>
            <w:tcW w:w="851" w:type="dxa"/>
            <w:tcBorders>
              <w:top w:val="single" w:sz="4" w:space="0" w:color="auto"/>
              <w:left w:val="single" w:sz="4" w:space="0" w:color="auto"/>
              <w:bottom w:val="single" w:sz="4" w:space="0" w:color="auto"/>
              <w:right w:val="nil"/>
            </w:tcBorders>
            <w:shd w:val="clear" w:color="auto" w:fill="B8CCE4" w:themeFill="accent1" w:themeFillTint="66"/>
            <w:vAlign w:val="center"/>
          </w:tcPr>
          <w:p w:rsidR="00351953" w:rsidRPr="00A430C7" w:rsidRDefault="00351953" w:rsidP="00A24A3A">
            <w:pPr>
              <w:pStyle w:val="cuadroCabe"/>
              <w:jc w:val="left"/>
              <w:rPr>
                <w:sz w:val="14"/>
                <w:szCs w:val="14"/>
                <w:lang w:eastAsia="es-ES"/>
              </w:rPr>
            </w:pPr>
            <w:r w:rsidRPr="00A430C7">
              <w:rPr>
                <w:sz w:val="14"/>
                <w:szCs w:val="14"/>
                <w:lang w:eastAsia="es-ES"/>
              </w:rPr>
              <w:t>Actu</w:t>
            </w:r>
            <w:r w:rsidRPr="00A430C7">
              <w:rPr>
                <w:sz w:val="14"/>
                <w:szCs w:val="14"/>
                <w:lang w:eastAsia="es-ES"/>
              </w:rPr>
              <w:t>a</w:t>
            </w:r>
            <w:r w:rsidRPr="00A430C7">
              <w:rPr>
                <w:sz w:val="14"/>
                <w:szCs w:val="14"/>
                <w:lang w:eastAsia="es-ES"/>
              </w:rPr>
              <w:t>ciones</w:t>
            </w:r>
          </w:p>
        </w:tc>
        <w:tc>
          <w:tcPr>
            <w:tcW w:w="992" w:type="dxa"/>
            <w:tcBorders>
              <w:top w:val="single" w:sz="4" w:space="0" w:color="auto"/>
              <w:left w:val="nil"/>
              <w:bottom w:val="single" w:sz="4" w:space="0" w:color="auto"/>
              <w:right w:val="nil"/>
            </w:tcBorders>
            <w:shd w:val="clear" w:color="auto" w:fill="B8CCE4" w:themeFill="accent1" w:themeFillTint="66"/>
            <w:vAlign w:val="center"/>
          </w:tcPr>
          <w:p w:rsidR="00351953" w:rsidRPr="00A430C7" w:rsidRDefault="00351953" w:rsidP="00A24A3A">
            <w:pPr>
              <w:pStyle w:val="cuadroCabe"/>
              <w:jc w:val="right"/>
              <w:rPr>
                <w:sz w:val="14"/>
                <w:szCs w:val="14"/>
                <w:lang w:eastAsia="es-ES"/>
              </w:rPr>
            </w:pPr>
            <w:r w:rsidRPr="00A430C7">
              <w:rPr>
                <w:sz w:val="14"/>
                <w:szCs w:val="14"/>
                <w:lang w:eastAsia="es-ES"/>
              </w:rPr>
              <w:t>Asiste</w:t>
            </w:r>
            <w:r w:rsidRPr="00A430C7">
              <w:rPr>
                <w:sz w:val="14"/>
                <w:szCs w:val="14"/>
                <w:lang w:eastAsia="es-ES"/>
              </w:rPr>
              <w:t>n</w:t>
            </w:r>
            <w:r w:rsidRPr="00A430C7">
              <w:rPr>
                <w:sz w:val="14"/>
                <w:szCs w:val="14"/>
                <w:lang w:eastAsia="es-ES"/>
              </w:rPr>
              <w:t>tes**</w:t>
            </w:r>
          </w:p>
        </w:tc>
      </w:tr>
      <w:tr w:rsidR="00351953" w:rsidRPr="00A430C7" w:rsidTr="00697838">
        <w:trPr>
          <w:trHeight w:val="284"/>
        </w:trPr>
        <w:tc>
          <w:tcPr>
            <w:tcW w:w="2551" w:type="dxa"/>
            <w:tcBorders>
              <w:top w:val="single" w:sz="4" w:space="0" w:color="auto"/>
              <w:bottom w:val="single" w:sz="4" w:space="0" w:color="auto"/>
            </w:tcBorders>
            <w:vAlign w:val="center"/>
          </w:tcPr>
          <w:p w:rsidR="00351953" w:rsidRPr="00A430C7" w:rsidRDefault="00351953" w:rsidP="00A24A3A">
            <w:pPr>
              <w:pStyle w:val="cuatexto"/>
              <w:rPr>
                <w:sz w:val="18"/>
                <w:szCs w:val="18"/>
                <w:lang w:eastAsia="es-ES"/>
              </w:rPr>
            </w:pPr>
            <w:r w:rsidRPr="00A430C7">
              <w:rPr>
                <w:sz w:val="18"/>
                <w:szCs w:val="18"/>
                <w:lang w:eastAsia="es-ES"/>
              </w:rPr>
              <w:t xml:space="preserve">Creación marca </w:t>
            </w:r>
            <w:proofErr w:type="spellStart"/>
            <w:r w:rsidRPr="00A430C7">
              <w:rPr>
                <w:sz w:val="18"/>
                <w:szCs w:val="18"/>
                <w:lang w:eastAsia="es-ES"/>
              </w:rPr>
              <w:t>Kattalingune</w:t>
            </w:r>
            <w:proofErr w:type="spellEnd"/>
          </w:p>
        </w:tc>
        <w:tc>
          <w:tcPr>
            <w:tcW w:w="709" w:type="dxa"/>
            <w:tcBorders>
              <w:top w:val="single" w:sz="4" w:space="0" w:color="auto"/>
              <w:bottom w:val="single" w:sz="4" w:space="0" w:color="auto"/>
            </w:tcBorders>
            <w:vAlign w:val="center"/>
          </w:tcPr>
          <w:p w:rsidR="00351953" w:rsidRPr="00A430C7" w:rsidRDefault="00351953" w:rsidP="00A24A3A">
            <w:pPr>
              <w:pStyle w:val="cuatexto"/>
              <w:rPr>
                <w:sz w:val="18"/>
                <w:szCs w:val="18"/>
                <w:lang w:eastAsia="es-ES"/>
              </w:rPr>
            </w:pPr>
            <w:r w:rsidRPr="00A430C7">
              <w:rPr>
                <w:sz w:val="18"/>
                <w:szCs w:val="18"/>
                <w:lang w:eastAsia="es-ES"/>
              </w:rPr>
              <w:t>√</w:t>
            </w:r>
          </w:p>
        </w:tc>
        <w:tc>
          <w:tcPr>
            <w:tcW w:w="568" w:type="dxa"/>
            <w:tcBorders>
              <w:top w:val="single" w:sz="4" w:space="0" w:color="auto"/>
              <w:bottom w:val="single" w:sz="4" w:space="0" w:color="auto"/>
              <w:right w:val="single" w:sz="4" w:space="0" w:color="auto"/>
            </w:tcBorders>
            <w:vAlign w:val="center"/>
          </w:tcPr>
          <w:p w:rsidR="00351953" w:rsidRPr="00A430C7" w:rsidRDefault="00351953" w:rsidP="00A24A3A">
            <w:pPr>
              <w:pStyle w:val="cuatexto"/>
              <w:jc w:val="center"/>
              <w:rPr>
                <w:sz w:val="18"/>
                <w:szCs w:val="18"/>
                <w:lang w:eastAsia="es-ES"/>
              </w:rPr>
            </w:pPr>
          </w:p>
        </w:tc>
        <w:tc>
          <w:tcPr>
            <w:tcW w:w="709"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rPr>
                <w:sz w:val="18"/>
                <w:szCs w:val="18"/>
                <w:lang w:eastAsia="es-ES"/>
              </w:rPr>
            </w:pPr>
            <w:r w:rsidRPr="00A430C7">
              <w:rPr>
                <w:sz w:val="18"/>
                <w:szCs w:val="18"/>
                <w:lang w:eastAsia="es-ES"/>
              </w:rPr>
              <w:t>-</w:t>
            </w:r>
          </w:p>
        </w:tc>
        <w:tc>
          <w:tcPr>
            <w:tcW w:w="567" w:type="dxa"/>
            <w:tcBorders>
              <w:top w:val="single" w:sz="4" w:space="0" w:color="auto"/>
              <w:left w:val="nil"/>
              <w:bottom w:val="single" w:sz="4" w:space="0" w:color="auto"/>
              <w:right w:val="single" w:sz="4" w:space="0" w:color="auto"/>
            </w:tcBorders>
            <w:vAlign w:val="center"/>
          </w:tcPr>
          <w:p w:rsidR="00351953" w:rsidRPr="00A430C7" w:rsidRDefault="00351953" w:rsidP="00A24A3A">
            <w:pPr>
              <w:pStyle w:val="cuatexto"/>
              <w:jc w:val="center"/>
              <w:rPr>
                <w:sz w:val="18"/>
                <w:szCs w:val="18"/>
                <w:lang w:eastAsia="es-ES"/>
              </w:rPr>
            </w:pPr>
          </w:p>
        </w:tc>
        <w:tc>
          <w:tcPr>
            <w:tcW w:w="850"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rPr>
                <w:sz w:val="18"/>
                <w:szCs w:val="18"/>
                <w:lang w:eastAsia="es-ES"/>
              </w:rPr>
            </w:pPr>
            <w:r w:rsidRPr="00A430C7">
              <w:rPr>
                <w:sz w:val="18"/>
                <w:szCs w:val="18"/>
                <w:lang w:eastAsia="es-ES"/>
              </w:rPr>
              <w:t>-</w:t>
            </w:r>
          </w:p>
        </w:tc>
        <w:tc>
          <w:tcPr>
            <w:tcW w:w="992" w:type="dxa"/>
            <w:tcBorders>
              <w:top w:val="single" w:sz="4" w:space="0" w:color="auto"/>
              <w:left w:val="nil"/>
              <w:bottom w:val="single" w:sz="4" w:space="0" w:color="auto"/>
              <w:right w:val="nil"/>
            </w:tcBorders>
            <w:vAlign w:val="center"/>
          </w:tcPr>
          <w:p w:rsidR="00351953" w:rsidRPr="00A430C7" w:rsidRDefault="00351953" w:rsidP="00A24A3A">
            <w:pPr>
              <w:pStyle w:val="cuatexto"/>
              <w:jc w:val="right"/>
              <w:rPr>
                <w:sz w:val="18"/>
                <w:szCs w:val="18"/>
                <w:lang w:eastAsia="es-ES"/>
              </w:rPr>
            </w:pPr>
            <w:r w:rsidRPr="00A430C7">
              <w:rPr>
                <w:sz w:val="18"/>
                <w:szCs w:val="18"/>
                <w:lang w:eastAsia="es-ES"/>
              </w:rPr>
              <w:t>-</w:t>
            </w:r>
          </w:p>
        </w:tc>
        <w:tc>
          <w:tcPr>
            <w:tcW w:w="851"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jc w:val="left"/>
              <w:rPr>
                <w:sz w:val="18"/>
                <w:szCs w:val="18"/>
                <w:lang w:eastAsia="es-ES"/>
              </w:rPr>
            </w:pPr>
            <w:r w:rsidRPr="00A430C7">
              <w:rPr>
                <w:sz w:val="18"/>
                <w:szCs w:val="18"/>
                <w:lang w:eastAsia="es-ES"/>
              </w:rPr>
              <w:t>-</w:t>
            </w:r>
          </w:p>
        </w:tc>
        <w:tc>
          <w:tcPr>
            <w:tcW w:w="992" w:type="dxa"/>
            <w:tcBorders>
              <w:top w:val="single" w:sz="4" w:space="0" w:color="auto"/>
              <w:left w:val="nil"/>
              <w:bottom w:val="single" w:sz="4" w:space="0" w:color="auto"/>
              <w:right w:val="nil"/>
            </w:tcBorders>
            <w:vAlign w:val="center"/>
          </w:tcPr>
          <w:p w:rsidR="00351953" w:rsidRPr="00A430C7" w:rsidRDefault="00351953" w:rsidP="00A24A3A">
            <w:pPr>
              <w:pStyle w:val="cuatexto"/>
              <w:jc w:val="right"/>
              <w:rPr>
                <w:sz w:val="18"/>
                <w:szCs w:val="18"/>
                <w:lang w:eastAsia="es-ES"/>
              </w:rPr>
            </w:pPr>
            <w:r w:rsidRPr="00A430C7">
              <w:rPr>
                <w:sz w:val="18"/>
                <w:szCs w:val="18"/>
                <w:lang w:eastAsia="es-ES"/>
              </w:rPr>
              <w:t>-</w:t>
            </w:r>
          </w:p>
        </w:tc>
      </w:tr>
      <w:tr w:rsidR="00351953" w:rsidRPr="00A430C7" w:rsidTr="00697838">
        <w:trPr>
          <w:trHeight w:val="284"/>
        </w:trPr>
        <w:tc>
          <w:tcPr>
            <w:tcW w:w="2551" w:type="dxa"/>
            <w:tcBorders>
              <w:top w:val="single" w:sz="4" w:space="0" w:color="auto"/>
              <w:bottom w:val="single" w:sz="4" w:space="0" w:color="auto"/>
            </w:tcBorders>
            <w:vAlign w:val="center"/>
          </w:tcPr>
          <w:p w:rsidR="00351953" w:rsidRPr="00A430C7" w:rsidRDefault="00351953" w:rsidP="00A24A3A">
            <w:pPr>
              <w:pStyle w:val="cuatexto"/>
              <w:rPr>
                <w:sz w:val="18"/>
                <w:szCs w:val="18"/>
                <w:lang w:eastAsia="es-ES"/>
              </w:rPr>
            </w:pPr>
            <w:r w:rsidRPr="00A430C7">
              <w:rPr>
                <w:sz w:val="18"/>
                <w:szCs w:val="18"/>
                <w:lang w:eastAsia="es-ES"/>
              </w:rPr>
              <w:t xml:space="preserve">Folleto divulgativo/spot </w:t>
            </w:r>
            <w:proofErr w:type="spellStart"/>
            <w:r w:rsidRPr="00A430C7">
              <w:rPr>
                <w:sz w:val="18"/>
                <w:szCs w:val="18"/>
                <w:lang w:eastAsia="es-ES"/>
              </w:rPr>
              <w:t>publicit</w:t>
            </w:r>
            <w:proofErr w:type="spellEnd"/>
            <w:r w:rsidR="00A24A3A">
              <w:rPr>
                <w:sz w:val="18"/>
                <w:szCs w:val="18"/>
                <w:lang w:eastAsia="es-ES"/>
              </w:rPr>
              <w:t>.</w:t>
            </w:r>
          </w:p>
        </w:tc>
        <w:tc>
          <w:tcPr>
            <w:tcW w:w="709" w:type="dxa"/>
            <w:tcBorders>
              <w:top w:val="single" w:sz="4" w:space="0" w:color="auto"/>
              <w:bottom w:val="single" w:sz="4" w:space="0" w:color="auto"/>
            </w:tcBorders>
            <w:vAlign w:val="center"/>
          </w:tcPr>
          <w:p w:rsidR="00351953" w:rsidRPr="00A430C7" w:rsidRDefault="00351953" w:rsidP="00A24A3A">
            <w:pPr>
              <w:pStyle w:val="cuatexto"/>
              <w:rPr>
                <w:sz w:val="18"/>
                <w:szCs w:val="18"/>
                <w:lang w:eastAsia="es-ES"/>
              </w:rPr>
            </w:pPr>
            <w:r w:rsidRPr="00A430C7">
              <w:rPr>
                <w:sz w:val="18"/>
                <w:szCs w:val="18"/>
                <w:lang w:eastAsia="es-ES"/>
              </w:rPr>
              <w:t>√</w:t>
            </w:r>
          </w:p>
        </w:tc>
        <w:tc>
          <w:tcPr>
            <w:tcW w:w="568" w:type="dxa"/>
            <w:tcBorders>
              <w:top w:val="single" w:sz="4" w:space="0" w:color="auto"/>
              <w:bottom w:val="single" w:sz="4" w:space="0" w:color="auto"/>
              <w:right w:val="single" w:sz="4" w:space="0" w:color="auto"/>
            </w:tcBorders>
            <w:vAlign w:val="center"/>
          </w:tcPr>
          <w:p w:rsidR="00351953" w:rsidRPr="00A430C7" w:rsidRDefault="00351953" w:rsidP="00A24A3A">
            <w:pPr>
              <w:pStyle w:val="cuatexto"/>
              <w:jc w:val="center"/>
              <w:rPr>
                <w:sz w:val="18"/>
                <w:szCs w:val="18"/>
                <w:lang w:eastAsia="es-ES"/>
              </w:rPr>
            </w:pPr>
          </w:p>
        </w:tc>
        <w:tc>
          <w:tcPr>
            <w:tcW w:w="709"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rPr>
                <w:sz w:val="18"/>
                <w:szCs w:val="18"/>
                <w:lang w:eastAsia="es-ES"/>
              </w:rPr>
            </w:pPr>
            <w:r w:rsidRPr="00A430C7">
              <w:rPr>
                <w:sz w:val="18"/>
                <w:szCs w:val="18"/>
                <w:lang w:eastAsia="es-ES"/>
              </w:rPr>
              <w:t>-</w:t>
            </w:r>
          </w:p>
        </w:tc>
        <w:tc>
          <w:tcPr>
            <w:tcW w:w="567" w:type="dxa"/>
            <w:tcBorders>
              <w:top w:val="single" w:sz="4" w:space="0" w:color="auto"/>
              <w:left w:val="nil"/>
              <w:bottom w:val="single" w:sz="4" w:space="0" w:color="auto"/>
              <w:right w:val="single" w:sz="4" w:space="0" w:color="auto"/>
            </w:tcBorders>
            <w:vAlign w:val="center"/>
          </w:tcPr>
          <w:p w:rsidR="00351953" w:rsidRPr="00A430C7" w:rsidRDefault="00351953" w:rsidP="00A24A3A">
            <w:pPr>
              <w:pStyle w:val="cuatexto"/>
              <w:jc w:val="center"/>
              <w:rPr>
                <w:sz w:val="18"/>
                <w:szCs w:val="18"/>
                <w:lang w:eastAsia="es-ES"/>
              </w:rPr>
            </w:pPr>
          </w:p>
        </w:tc>
        <w:tc>
          <w:tcPr>
            <w:tcW w:w="850"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rPr>
                <w:sz w:val="18"/>
                <w:szCs w:val="18"/>
                <w:lang w:eastAsia="es-ES"/>
              </w:rPr>
            </w:pPr>
            <w:r w:rsidRPr="00A430C7">
              <w:rPr>
                <w:sz w:val="18"/>
                <w:szCs w:val="18"/>
                <w:lang w:eastAsia="es-ES"/>
              </w:rPr>
              <w:t>-</w:t>
            </w:r>
          </w:p>
        </w:tc>
        <w:tc>
          <w:tcPr>
            <w:tcW w:w="992" w:type="dxa"/>
            <w:tcBorders>
              <w:top w:val="single" w:sz="4" w:space="0" w:color="auto"/>
              <w:left w:val="nil"/>
              <w:bottom w:val="single" w:sz="4" w:space="0" w:color="auto"/>
              <w:right w:val="nil"/>
            </w:tcBorders>
            <w:vAlign w:val="center"/>
          </w:tcPr>
          <w:p w:rsidR="00351953" w:rsidRPr="00A430C7" w:rsidRDefault="00351953" w:rsidP="00A24A3A">
            <w:pPr>
              <w:pStyle w:val="cuatexto"/>
              <w:jc w:val="right"/>
              <w:rPr>
                <w:sz w:val="18"/>
                <w:szCs w:val="18"/>
                <w:lang w:eastAsia="es-ES"/>
              </w:rPr>
            </w:pPr>
            <w:r w:rsidRPr="00A430C7">
              <w:rPr>
                <w:sz w:val="18"/>
                <w:szCs w:val="18"/>
                <w:lang w:eastAsia="es-ES"/>
              </w:rPr>
              <w:t>-</w:t>
            </w:r>
          </w:p>
        </w:tc>
        <w:tc>
          <w:tcPr>
            <w:tcW w:w="851"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jc w:val="left"/>
              <w:rPr>
                <w:sz w:val="18"/>
                <w:szCs w:val="18"/>
                <w:lang w:eastAsia="es-ES"/>
              </w:rPr>
            </w:pPr>
            <w:r w:rsidRPr="00A430C7">
              <w:rPr>
                <w:sz w:val="18"/>
                <w:szCs w:val="18"/>
                <w:lang w:eastAsia="es-ES"/>
              </w:rPr>
              <w:t>-</w:t>
            </w:r>
          </w:p>
        </w:tc>
        <w:tc>
          <w:tcPr>
            <w:tcW w:w="992" w:type="dxa"/>
            <w:tcBorders>
              <w:top w:val="single" w:sz="4" w:space="0" w:color="auto"/>
              <w:left w:val="nil"/>
              <w:bottom w:val="single" w:sz="4" w:space="0" w:color="auto"/>
              <w:right w:val="nil"/>
            </w:tcBorders>
            <w:vAlign w:val="center"/>
          </w:tcPr>
          <w:p w:rsidR="00351953" w:rsidRPr="00A430C7" w:rsidRDefault="00351953" w:rsidP="00A24A3A">
            <w:pPr>
              <w:pStyle w:val="cuatexto"/>
              <w:jc w:val="right"/>
              <w:rPr>
                <w:sz w:val="18"/>
                <w:szCs w:val="18"/>
                <w:lang w:eastAsia="es-ES"/>
              </w:rPr>
            </w:pPr>
            <w:r w:rsidRPr="00A430C7">
              <w:rPr>
                <w:sz w:val="18"/>
                <w:szCs w:val="18"/>
                <w:lang w:eastAsia="es-ES"/>
              </w:rPr>
              <w:t>-</w:t>
            </w:r>
          </w:p>
        </w:tc>
      </w:tr>
      <w:tr w:rsidR="00351953" w:rsidRPr="00A430C7" w:rsidTr="00697838">
        <w:trPr>
          <w:trHeight w:val="284"/>
        </w:trPr>
        <w:tc>
          <w:tcPr>
            <w:tcW w:w="2551" w:type="dxa"/>
            <w:tcBorders>
              <w:top w:val="single" w:sz="4" w:space="0" w:color="auto"/>
              <w:bottom w:val="single" w:sz="4" w:space="0" w:color="auto"/>
            </w:tcBorders>
            <w:vAlign w:val="center"/>
          </w:tcPr>
          <w:p w:rsidR="00351953" w:rsidRPr="00A430C7" w:rsidRDefault="00351953" w:rsidP="00A24A3A">
            <w:pPr>
              <w:pStyle w:val="cuatexto"/>
              <w:rPr>
                <w:sz w:val="18"/>
                <w:szCs w:val="18"/>
                <w:lang w:eastAsia="es-ES"/>
              </w:rPr>
            </w:pPr>
            <w:r w:rsidRPr="00A430C7">
              <w:rPr>
                <w:sz w:val="18"/>
                <w:szCs w:val="18"/>
                <w:lang w:eastAsia="es-ES"/>
              </w:rPr>
              <w:t>Presentaciones del servicio</w:t>
            </w:r>
          </w:p>
        </w:tc>
        <w:tc>
          <w:tcPr>
            <w:tcW w:w="709" w:type="dxa"/>
            <w:tcBorders>
              <w:top w:val="single" w:sz="4" w:space="0" w:color="auto"/>
              <w:bottom w:val="single" w:sz="4" w:space="0" w:color="auto"/>
            </w:tcBorders>
            <w:vAlign w:val="center"/>
          </w:tcPr>
          <w:p w:rsidR="00351953" w:rsidRPr="00A430C7" w:rsidRDefault="00351953" w:rsidP="00A24A3A">
            <w:pPr>
              <w:pStyle w:val="cuatexto"/>
              <w:rPr>
                <w:sz w:val="18"/>
                <w:szCs w:val="18"/>
                <w:lang w:eastAsia="es-ES"/>
              </w:rPr>
            </w:pPr>
            <w:r w:rsidRPr="00A430C7">
              <w:rPr>
                <w:sz w:val="18"/>
                <w:szCs w:val="18"/>
                <w:lang w:eastAsia="es-ES"/>
              </w:rPr>
              <w:t>6</w:t>
            </w:r>
          </w:p>
        </w:tc>
        <w:tc>
          <w:tcPr>
            <w:tcW w:w="568" w:type="dxa"/>
            <w:tcBorders>
              <w:top w:val="single" w:sz="4" w:space="0" w:color="auto"/>
              <w:bottom w:val="single" w:sz="4" w:space="0" w:color="auto"/>
              <w:right w:val="single" w:sz="4" w:space="0" w:color="auto"/>
            </w:tcBorders>
            <w:vAlign w:val="center"/>
          </w:tcPr>
          <w:p w:rsidR="00351953" w:rsidRPr="00A430C7" w:rsidRDefault="00351953" w:rsidP="00A24A3A">
            <w:pPr>
              <w:pStyle w:val="cuatexto"/>
              <w:jc w:val="center"/>
              <w:rPr>
                <w:sz w:val="18"/>
                <w:szCs w:val="18"/>
                <w:lang w:eastAsia="es-ES"/>
              </w:rPr>
            </w:pPr>
            <w:r w:rsidRPr="00A430C7">
              <w:rPr>
                <w:sz w:val="18"/>
                <w:szCs w:val="18"/>
                <w:lang w:eastAsia="es-ES"/>
              </w:rPr>
              <w:t>n/d</w:t>
            </w:r>
          </w:p>
        </w:tc>
        <w:tc>
          <w:tcPr>
            <w:tcW w:w="709"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rPr>
                <w:sz w:val="18"/>
                <w:szCs w:val="18"/>
                <w:lang w:eastAsia="es-ES"/>
              </w:rPr>
            </w:pPr>
            <w:r w:rsidRPr="00A430C7">
              <w:rPr>
                <w:sz w:val="18"/>
                <w:szCs w:val="18"/>
                <w:lang w:eastAsia="es-ES"/>
              </w:rPr>
              <w:t>7</w:t>
            </w:r>
          </w:p>
        </w:tc>
        <w:tc>
          <w:tcPr>
            <w:tcW w:w="567" w:type="dxa"/>
            <w:tcBorders>
              <w:top w:val="single" w:sz="4" w:space="0" w:color="auto"/>
              <w:left w:val="nil"/>
              <w:bottom w:val="single" w:sz="4" w:space="0" w:color="auto"/>
              <w:right w:val="single" w:sz="4" w:space="0" w:color="auto"/>
            </w:tcBorders>
            <w:vAlign w:val="center"/>
          </w:tcPr>
          <w:p w:rsidR="00351953" w:rsidRPr="00A430C7" w:rsidRDefault="00351953" w:rsidP="00A24A3A">
            <w:pPr>
              <w:pStyle w:val="cuatexto"/>
              <w:jc w:val="center"/>
              <w:rPr>
                <w:sz w:val="18"/>
                <w:szCs w:val="18"/>
                <w:lang w:eastAsia="es-ES"/>
              </w:rPr>
            </w:pPr>
            <w:r w:rsidRPr="00A430C7">
              <w:rPr>
                <w:sz w:val="18"/>
                <w:szCs w:val="18"/>
                <w:lang w:eastAsia="es-ES"/>
              </w:rPr>
              <w:t>&gt;80</w:t>
            </w:r>
          </w:p>
        </w:tc>
        <w:tc>
          <w:tcPr>
            <w:tcW w:w="850"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rPr>
                <w:sz w:val="18"/>
                <w:szCs w:val="18"/>
                <w:lang w:eastAsia="es-ES"/>
              </w:rPr>
            </w:pPr>
            <w:r w:rsidRPr="00A430C7">
              <w:rPr>
                <w:sz w:val="18"/>
                <w:szCs w:val="18"/>
                <w:lang w:eastAsia="es-ES"/>
              </w:rPr>
              <w:t>13</w:t>
            </w:r>
          </w:p>
        </w:tc>
        <w:tc>
          <w:tcPr>
            <w:tcW w:w="992" w:type="dxa"/>
            <w:tcBorders>
              <w:top w:val="single" w:sz="4" w:space="0" w:color="auto"/>
              <w:left w:val="nil"/>
              <w:bottom w:val="single" w:sz="4" w:space="0" w:color="auto"/>
              <w:right w:val="nil"/>
            </w:tcBorders>
            <w:vAlign w:val="center"/>
          </w:tcPr>
          <w:p w:rsidR="00351953" w:rsidRPr="00A430C7" w:rsidRDefault="00351953" w:rsidP="00A24A3A">
            <w:pPr>
              <w:pStyle w:val="cuatexto"/>
              <w:jc w:val="right"/>
              <w:rPr>
                <w:sz w:val="18"/>
                <w:szCs w:val="18"/>
                <w:lang w:eastAsia="es-ES"/>
              </w:rPr>
            </w:pPr>
            <w:r w:rsidRPr="00A430C7">
              <w:rPr>
                <w:sz w:val="18"/>
                <w:szCs w:val="18"/>
                <w:lang w:eastAsia="es-ES"/>
              </w:rPr>
              <w:t>262</w:t>
            </w:r>
          </w:p>
        </w:tc>
        <w:tc>
          <w:tcPr>
            <w:tcW w:w="851"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jc w:val="left"/>
              <w:rPr>
                <w:sz w:val="18"/>
                <w:szCs w:val="18"/>
                <w:lang w:eastAsia="es-ES"/>
              </w:rPr>
            </w:pPr>
            <w:r w:rsidRPr="00A430C7">
              <w:rPr>
                <w:sz w:val="18"/>
                <w:szCs w:val="18"/>
                <w:lang w:eastAsia="es-ES"/>
              </w:rPr>
              <w:t>7</w:t>
            </w:r>
          </w:p>
        </w:tc>
        <w:tc>
          <w:tcPr>
            <w:tcW w:w="992" w:type="dxa"/>
            <w:tcBorders>
              <w:top w:val="single" w:sz="4" w:space="0" w:color="auto"/>
              <w:left w:val="nil"/>
              <w:bottom w:val="single" w:sz="4" w:space="0" w:color="auto"/>
              <w:right w:val="nil"/>
            </w:tcBorders>
            <w:vAlign w:val="center"/>
          </w:tcPr>
          <w:p w:rsidR="00351953" w:rsidRPr="00A430C7" w:rsidRDefault="00351953" w:rsidP="00A24A3A">
            <w:pPr>
              <w:pStyle w:val="cuatexto"/>
              <w:jc w:val="right"/>
              <w:rPr>
                <w:sz w:val="18"/>
                <w:szCs w:val="18"/>
                <w:lang w:eastAsia="es-ES"/>
              </w:rPr>
            </w:pPr>
            <w:r w:rsidRPr="00A430C7">
              <w:rPr>
                <w:sz w:val="18"/>
                <w:szCs w:val="18"/>
                <w:lang w:eastAsia="es-ES"/>
              </w:rPr>
              <w:t>272</w:t>
            </w:r>
          </w:p>
        </w:tc>
      </w:tr>
      <w:tr w:rsidR="00351953" w:rsidRPr="00A430C7" w:rsidTr="00697838">
        <w:trPr>
          <w:trHeight w:val="284"/>
        </w:trPr>
        <w:tc>
          <w:tcPr>
            <w:tcW w:w="2551" w:type="dxa"/>
            <w:tcBorders>
              <w:top w:val="single" w:sz="4" w:space="0" w:color="auto"/>
              <w:bottom w:val="single" w:sz="4" w:space="0" w:color="auto"/>
            </w:tcBorders>
            <w:vAlign w:val="center"/>
          </w:tcPr>
          <w:p w:rsidR="00351953" w:rsidRPr="00A430C7" w:rsidRDefault="00351953" w:rsidP="00A24A3A">
            <w:pPr>
              <w:pStyle w:val="cuatexto"/>
              <w:rPr>
                <w:sz w:val="18"/>
                <w:szCs w:val="18"/>
                <w:lang w:eastAsia="es-ES"/>
              </w:rPr>
            </w:pPr>
            <w:r w:rsidRPr="00A430C7">
              <w:rPr>
                <w:sz w:val="18"/>
                <w:szCs w:val="18"/>
                <w:lang w:eastAsia="es-ES"/>
              </w:rPr>
              <w:t>Presentación festival internaci</w:t>
            </w:r>
            <w:r w:rsidRPr="00A430C7">
              <w:rPr>
                <w:sz w:val="18"/>
                <w:szCs w:val="18"/>
                <w:lang w:eastAsia="es-ES"/>
              </w:rPr>
              <w:t>o</w:t>
            </w:r>
            <w:r w:rsidRPr="00A430C7">
              <w:rPr>
                <w:sz w:val="18"/>
                <w:szCs w:val="18"/>
                <w:lang w:eastAsia="es-ES"/>
              </w:rPr>
              <w:t>nal de cine y artes escénicas</w:t>
            </w:r>
          </w:p>
        </w:tc>
        <w:tc>
          <w:tcPr>
            <w:tcW w:w="709" w:type="dxa"/>
            <w:tcBorders>
              <w:top w:val="single" w:sz="4" w:space="0" w:color="auto"/>
              <w:bottom w:val="single" w:sz="4" w:space="0" w:color="auto"/>
            </w:tcBorders>
            <w:vAlign w:val="center"/>
          </w:tcPr>
          <w:p w:rsidR="00351953" w:rsidRPr="00A430C7" w:rsidRDefault="00351953" w:rsidP="00A24A3A">
            <w:pPr>
              <w:pStyle w:val="cuatexto"/>
              <w:rPr>
                <w:sz w:val="18"/>
                <w:szCs w:val="18"/>
                <w:lang w:eastAsia="es-ES"/>
              </w:rPr>
            </w:pPr>
            <w:r w:rsidRPr="00A430C7">
              <w:rPr>
                <w:sz w:val="18"/>
                <w:szCs w:val="18"/>
                <w:lang w:eastAsia="es-ES"/>
              </w:rPr>
              <w:t>-</w:t>
            </w:r>
          </w:p>
        </w:tc>
        <w:tc>
          <w:tcPr>
            <w:tcW w:w="568" w:type="dxa"/>
            <w:tcBorders>
              <w:top w:val="single" w:sz="4" w:space="0" w:color="auto"/>
              <w:bottom w:val="single" w:sz="4" w:space="0" w:color="auto"/>
              <w:right w:val="single" w:sz="4" w:space="0" w:color="auto"/>
            </w:tcBorders>
            <w:vAlign w:val="center"/>
          </w:tcPr>
          <w:p w:rsidR="00351953" w:rsidRPr="00A430C7" w:rsidRDefault="00351953" w:rsidP="00A24A3A">
            <w:pPr>
              <w:pStyle w:val="cuatexto"/>
              <w:jc w:val="center"/>
              <w:rPr>
                <w:sz w:val="18"/>
                <w:szCs w:val="18"/>
                <w:lang w:eastAsia="es-ES"/>
              </w:rPr>
            </w:pPr>
            <w:r w:rsidRPr="00A430C7">
              <w:rPr>
                <w:sz w:val="18"/>
                <w:szCs w:val="18"/>
                <w:lang w:eastAsia="es-ES"/>
              </w:rPr>
              <w:t>-</w:t>
            </w:r>
          </w:p>
        </w:tc>
        <w:tc>
          <w:tcPr>
            <w:tcW w:w="709"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rPr>
                <w:sz w:val="18"/>
                <w:szCs w:val="18"/>
                <w:lang w:eastAsia="es-ES"/>
              </w:rPr>
            </w:pPr>
            <w:r w:rsidRPr="00A430C7">
              <w:rPr>
                <w:sz w:val="18"/>
                <w:szCs w:val="18"/>
                <w:lang w:eastAsia="es-ES"/>
              </w:rPr>
              <w:t>√</w:t>
            </w:r>
          </w:p>
        </w:tc>
        <w:tc>
          <w:tcPr>
            <w:tcW w:w="567" w:type="dxa"/>
            <w:tcBorders>
              <w:top w:val="single" w:sz="4" w:space="0" w:color="auto"/>
              <w:left w:val="nil"/>
              <w:bottom w:val="single" w:sz="4" w:space="0" w:color="auto"/>
              <w:right w:val="single" w:sz="4" w:space="0" w:color="auto"/>
            </w:tcBorders>
            <w:vAlign w:val="center"/>
          </w:tcPr>
          <w:p w:rsidR="00351953" w:rsidRPr="00A430C7" w:rsidRDefault="00351953" w:rsidP="00A24A3A">
            <w:pPr>
              <w:pStyle w:val="cuatexto"/>
              <w:jc w:val="center"/>
              <w:rPr>
                <w:sz w:val="18"/>
                <w:szCs w:val="18"/>
                <w:lang w:eastAsia="es-ES"/>
              </w:rPr>
            </w:pPr>
            <w:r w:rsidRPr="00A430C7">
              <w:rPr>
                <w:sz w:val="18"/>
                <w:szCs w:val="18"/>
                <w:lang w:eastAsia="es-ES"/>
              </w:rPr>
              <w:t>-</w:t>
            </w:r>
          </w:p>
        </w:tc>
        <w:tc>
          <w:tcPr>
            <w:tcW w:w="850"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rPr>
                <w:sz w:val="18"/>
                <w:szCs w:val="18"/>
                <w:lang w:eastAsia="es-ES"/>
              </w:rPr>
            </w:pPr>
            <w:r w:rsidRPr="00A430C7">
              <w:rPr>
                <w:sz w:val="18"/>
                <w:szCs w:val="18"/>
                <w:lang w:eastAsia="es-ES"/>
              </w:rPr>
              <w:t>-</w:t>
            </w:r>
          </w:p>
        </w:tc>
        <w:tc>
          <w:tcPr>
            <w:tcW w:w="992" w:type="dxa"/>
            <w:tcBorders>
              <w:top w:val="single" w:sz="4" w:space="0" w:color="auto"/>
              <w:left w:val="nil"/>
              <w:bottom w:val="single" w:sz="4" w:space="0" w:color="auto"/>
              <w:right w:val="nil"/>
            </w:tcBorders>
            <w:vAlign w:val="center"/>
          </w:tcPr>
          <w:p w:rsidR="00351953" w:rsidRPr="00A430C7" w:rsidRDefault="00351953" w:rsidP="00A24A3A">
            <w:pPr>
              <w:pStyle w:val="cuatexto"/>
              <w:jc w:val="right"/>
              <w:rPr>
                <w:sz w:val="18"/>
                <w:szCs w:val="18"/>
                <w:lang w:eastAsia="es-ES"/>
              </w:rPr>
            </w:pPr>
            <w:r w:rsidRPr="00A430C7">
              <w:rPr>
                <w:sz w:val="18"/>
                <w:szCs w:val="18"/>
                <w:lang w:eastAsia="es-ES"/>
              </w:rPr>
              <w:t>-</w:t>
            </w:r>
          </w:p>
        </w:tc>
        <w:tc>
          <w:tcPr>
            <w:tcW w:w="851"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jc w:val="left"/>
              <w:rPr>
                <w:sz w:val="18"/>
                <w:szCs w:val="18"/>
                <w:lang w:eastAsia="es-ES"/>
              </w:rPr>
            </w:pPr>
            <w:r w:rsidRPr="00A430C7">
              <w:rPr>
                <w:sz w:val="18"/>
                <w:szCs w:val="18"/>
                <w:lang w:eastAsia="es-ES"/>
              </w:rPr>
              <w:t>-</w:t>
            </w:r>
          </w:p>
        </w:tc>
        <w:tc>
          <w:tcPr>
            <w:tcW w:w="992" w:type="dxa"/>
            <w:tcBorders>
              <w:top w:val="single" w:sz="4" w:space="0" w:color="auto"/>
              <w:left w:val="nil"/>
              <w:bottom w:val="single" w:sz="4" w:space="0" w:color="auto"/>
              <w:right w:val="nil"/>
            </w:tcBorders>
            <w:vAlign w:val="center"/>
          </w:tcPr>
          <w:p w:rsidR="00351953" w:rsidRPr="00A430C7" w:rsidRDefault="00351953" w:rsidP="00A24A3A">
            <w:pPr>
              <w:pStyle w:val="cuatexto"/>
              <w:jc w:val="right"/>
              <w:rPr>
                <w:sz w:val="18"/>
                <w:szCs w:val="18"/>
                <w:lang w:eastAsia="es-ES"/>
              </w:rPr>
            </w:pPr>
            <w:r w:rsidRPr="00A430C7">
              <w:rPr>
                <w:sz w:val="18"/>
                <w:szCs w:val="18"/>
                <w:lang w:eastAsia="es-ES"/>
              </w:rPr>
              <w:t>-</w:t>
            </w:r>
          </w:p>
        </w:tc>
      </w:tr>
      <w:tr w:rsidR="00351953" w:rsidRPr="00A430C7" w:rsidTr="00697838">
        <w:trPr>
          <w:trHeight w:val="284"/>
        </w:trPr>
        <w:tc>
          <w:tcPr>
            <w:tcW w:w="2551" w:type="dxa"/>
            <w:tcBorders>
              <w:top w:val="single" w:sz="4" w:space="0" w:color="auto"/>
              <w:bottom w:val="single" w:sz="4" w:space="0" w:color="auto"/>
            </w:tcBorders>
            <w:vAlign w:val="center"/>
          </w:tcPr>
          <w:p w:rsidR="00351953" w:rsidRPr="00A430C7" w:rsidRDefault="00351953" w:rsidP="00A24A3A">
            <w:pPr>
              <w:pStyle w:val="cuatexto"/>
              <w:rPr>
                <w:sz w:val="18"/>
                <w:szCs w:val="18"/>
                <w:lang w:val="en-US" w:eastAsia="es-ES"/>
              </w:rPr>
            </w:pPr>
            <w:proofErr w:type="spellStart"/>
            <w:r w:rsidRPr="00A430C7">
              <w:rPr>
                <w:sz w:val="18"/>
                <w:szCs w:val="18"/>
                <w:lang w:val="en-US" w:eastAsia="es-ES"/>
              </w:rPr>
              <w:t>Presentación</w:t>
            </w:r>
            <w:proofErr w:type="spellEnd"/>
            <w:r w:rsidRPr="00A430C7">
              <w:rPr>
                <w:sz w:val="18"/>
                <w:szCs w:val="18"/>
                <w:lang w:val="en-US" w:eastAsia="es-ES"/>
              </w:rPr>
              <w:t xml:space="preserve"> </w:t>
            </w:r>
            <w:proofErr w:type="spellStart"/>
            <w:r w:rsidRPr="00A430C7">
              <w:rPr>
                <w:sz w:val="18"/>
                <w:szCs w:val="18"/>
                <w:lang w:val="en-US" w:eastAsia="es-ES"/>
              </w:rPr>
              <w:t>libro</w:t>
            </w:r>
            <w:proofErr w:type="spellEnd"/>
            <w:r w:rsidRPr="00A430C7">
              <w:rPr>
                <w:sz w:val="18"/>
                <w:szCs w:val="18"/>
                <w:lang w:val="en-US" w:eastAsia="es-ES"/>
              </w:rPr>
              <w:t xml:space="preserve"> Work in Pr</w:t>
            </w:r>
            <w:r w:rsidRPr="00A430C7">
              <w:rPr>
                <w:sz w:val="18"/>
                <w:szCs w:val="18"/>
                <w:lang w:val="en-US" w:eastAsia="es-ES"/>
              </w:rPr>
              <w:t>o</w:t>
            </w:r>
            <w:r w:rsidRPr="00A430C7">
              <w:rPr>
                <w:sz w:val="18"/>
                <w:szCs w:val="18"/>
                <w:lang w:val="en-US" w:eastAsia="es-ES"/>
              </w:rPr>
              <w:t>cess</w:t>
            </w:r>
          </w:p>
        </w:tc>
        <w:tc>
          <w:tcPr>
            <w:tcW w:w="709" w:type="dxa"/>
            <w:tcBorders>
              <w:top w:val="single" w:sz="4" w:space="0" w:color="auto"/>
              <w:bottom w:val="single" w:sz="4" w:space="0" w:color="auto"/>
            </w:tcBorders>
            <w:vAlign w:val="center"/>
          </w:tcPr>
          <w:p w:rsidR="00351953" w:rsidRPr="00A430C7" w:rsidRDefault="00351953" w:rsidP="00A24A3A">
            <w:pPr>
              <w:pStyle w:val="cuatexto"/>
              <w:rPr>
                <w:sz w:val="18"/>
                <w:szCs w:val="18"/>
                <w:lang w:val="en-US" w:eastAsia="es-ES"/>
              </w:rPr>
            </w:pPr>
            <w:r w:rsidRPr="00A430C7">
              <w:rPr>
                <w:sz w:val="18"/>
                <w:szCs w:val="18"/>
                <w:lang w:val="en-US" w:eastAsia="es-ES"/>
              </w:rPr>
              <w:t>-</w:t>
            </w:r>
          </w:p>
        </w:tc>
        <w:tc>
          <w:tcPr>
            <w:tcW w:w="568" w:type="dxa"/>
            <w:tcBorders>
              <w:top w:val="single" w:sz="4" w:space="0" w:color="auto"/>
              <w:bottom w:val="single" w:sz="4" w:space="0" w:color="auto"/>
              <w:right w:val="single" w:sz="4" w:space="0" w:color="auto"/>
            </w:tcBorders>
            <w:vAlign w:val="center"/>
          </w:tcPr>
          <w:p w:rsidR="00351953" w:rsidRPr="00A430C7" w:rsidRDefault="00351953" w:rsidP="00A24A3A">
            <w:pPr>
              <w:pStyle w:val="cuatexto"/>
              <w:jc w:val="center"/>
              <w:rPr>
                <w:sz w:val="18"/>
                <w:szCs w:val="18"/>
                <w:lang w:val="en-US" w:eastAsia="es-ES"/>
              </w:rPr>
            </w:pPr>
            <w:r w:rsidRPr="00A430C7">
              <w:rPr>
                <w:sz w:val="18"/>
                <w:szCs w:val="18"/>
                <w:lang w:val="en-US" w:eastAsia="es-ES"/>
              </w:rPr>
              <w:t>-</w:t>
            </w:r>
          </w:p>
        </w:tc>
        <w:tc>
          <w:tcPr>
            <w:tcW w:w="709"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rPr>
                <w:sz w:val="18"/>
                <w:szCs w:val="18"/>
                <w:lang w:eastAsia="es-ES"/>
              </w:rPr>
            </w:pPr>
            <w:r w:rsidRPr="00A430C7">
              <w:rPr>
                <w:sz w:val="18"/>
                <w:szCs w:val="18"/>
                <w:lang w:eastAsia="es-ES"/>
              </w:rPr>
              <w:t>√</w:t>
            </w:r>
          </w:p>
        </w:tc>
        <w:tc>
          <w:tcPr>
            <w:tcW w:w="567" w:type="dxa"/>
            <w:tcBorders>
              <w:top w:val="single" w:sz="4" w:space="0" w:color="auto"/>
              <w:left w:val="nil"/>
              <w:bottom w:val="single" w:sz="4" w:space="0" w:color="auto"/>
              <w:right w:val="single" w:sz="4" w:space="0" w:color="auto"/>
            </w:tcBorders>
            <w:vAlign w:val="center"/>
          </w:tcPr>
          <w:p w:rsidR="00351953" w:rsidRPr="00A430C7" w:rsidRDefault="00351953" w:rsidP="00A24A3A">
            <w:pPr>
              <w:pStyle w:val="cuatexto"/>
              <w:jc w:val="center"/>
              <w:rPr>
                <w:sz w:val="18"/>
                <w:szCs w:val="18"/>
                <w:lang w:val="en-US" w:eastAsia="es-ES"/>
              </w:rPr>
            </w:pPr>
            <w:r w:rsidRPr="00A430C7">
              <w:rPr>
                <w:sz w:val="18"/>
                <w:szCs w:val="18"/>
                <w:lang w:val="en-US" w:eastAsia="es-ES"/>
              </w:rPr>
              <w:t>35</w:t>
            </w:r>
          </w:p>
        </w:tc>
        <w:tc>
          <w:tcPr>
            <w:tcW w:w="850"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rPr>
                <w:sz w:val="18"/>
                <w:szCs w:val="18"/>
                <w:lang w:val="en-US" w:eastAsia="es-ES"/>
              </w:rPr>
            </w:pPr>
            <w:r w:rsidRPr="00A430C7">
              <w:rPr>
                <w:sz w:val="18"/>
                <w:szCs w:val="18"/>
                <w:lang w:val="en-US" w:eastAsia="es-ES"/>
              </w:rPr>
              <w:t>-</w:t>
            </w:r>
          </w:p>
        </w:tc>
        <w:tc>
          <w:tcPr>
            <w:tcW w:w="992" w:type="dxa"/>
            <w:tcBorders>
              <w:top w:val="single" w:sz="4" w:space="0" w:color="auto"/>
              <w:left w:val="nil"/>
              <w:bottom w:val="single" w:sz="4" w:space="0" w:color="auto"/>
              <w:right w:val="nil"/>
            </w:tcBorders>
            <w:vAlign w:val="center"/>
          </w:tcPr>
          <w:p w:rsidR="00351953" w:rsidRPr="00A430C7" w:rsidRDefault="00351953" w:rsidP="00A24A3A">
            <w:pPr>
              <w:pStyle w:val="cuatexto"/>
              <w:jc w:val="right"/>
              <w:rPr>
                <w:sz w:val="18"/>
                <w:szCs w:val="18"/>
                <w:lang w:val="en-US" w:eastAsia="es-ES"/>
              </w:rPr>
            </w:pPr>
            <w:r w:rsidRPr="00A430C7">
              <w:rPr>
                <w:sz w:val="18"/>
                <w:szCs w:val="18"/>
                <w:lang w:val="en-US" w:eastAsia="es-ES"/>
              </w:rPr>
              <w:t>-</w:t>
            </w:r>
          </w:p>
        </w:tc>
        <w:tc>
          <w:tcPr>
            <w:tcW w:w="851"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jc w:val="left"/>
              <w:rPr>
                <w:sz w:val="18"/>
                <w:szCs w:val="18"/>
                <w:lang w:val="en-US" w:eastAsia="es-ES"/>
              </w:rPr>
            </w:pPr>
            <w:r w:rsidRPr="00A430C7">
              <w:rPr>
                <w:sz w:val="18"/>
                <w:szCs w:val="18"/>
                <w:lang w:val="en-US" w:eastAsia="es-ES"/>
              </w:rPr>
              <w:t>-</w:t>
            </w:r>
          </w:p>
        </w:tc>
        <w:tc>
          <w:tcPr>
            <w:tcW w:w="992" w:type="dxa"/>
            <w:tcBorders>
              <w:top w:val="single" w:sz="4" w:space="0" w:color="auto"/>
              <w:left w:val="nil"/>
              <w:bottom w:val="single" w:sz="4" w:space="0" w:color="auto"/>
              <w:right w:val="nil"/>
            </w:tcBorders>
            <w:vAlign w:val="center"/>
          </w:tcPr>
          <w:p w:rsidR="00351953" w:rsidRPr="00A430C7" w:rsidRDefault="00351953" w:rsidP="00A24A3A">
            <w:pPr>
              <w:pStyle w:val="cuatexto"/>
              <w:jc w:val="right"/>
              <w:rPr>
                <w:sz w:val="18"/>
                <w:szCs w:val="18"/>
                <w:lang w:val="en-US" w:eastAsia="es-ES"/>
              </w:rPr>
            </w:pPr>
            <w:r w:rsidRPr="00A430C7">
              <w:rPr>
                <w:sz w:val="18"/>
                <w:szCs w:val="18"/>
                <w:lang w:val="en-US" w:eastAsia="es-ES"/>
              </w:rPr>
              <w:t>-</w:t>
            </w:r>
          </w:p>
        </w:tc>
      </w:tr>
      <w:tr w:rsidR="00351953" w:rsidRPr="00A430C7" w:rsidTr="00697838">
        <w:trPr>
          <w:trHeight w:val="284"/>
        </w:trPr>
        <w:tc>
          <w:tcPr>
            <w:tcW w:w="2551" w:type="dxa"/>
            <w:tcBorders>
              <w:top w:val="single" w:sz="4" w:space="0" w:color="auto"/>
              <w:bottom w:val="single" w:sz="4" w:space="0" w:color="auto"/>
            </w:tcBorders>
            <w:vAlign w:val="center"/>
          </w:tcPr>
          <w:p w:rsidR="00351953" w:rsidRPr="00A430C7" w:rsidRDefault="00351953" w:rsidP="00A24A3A">
            <w:pPr>
              <w:pStyle w:val="cuatexto"/>
              <w:rPr>
                <w:sz w:val="18"/>
                <w:szCs w:val="18"/>
                <w:lang w:eastAsia="es-ES"/>
              </w:rPr>
            </w:pPr>
            <w:r w:rsidRPr="00A430C7">
              <w:rPr>
                <w:sz w:val="18"/>
                <w:szCs w:val="18"/>
                <w:lang w:eastAsia="es-ES"/>
              </w:rPr>
              <w:t>Celebraciones</w:t>
            </w:r>
          </w:p>
        </w:tc>
        <w:tc>
          <w:tcPr>
            <w:tcW w:w="709" w:type="dxa"/>
            <w:tcBorders>
              <w:top w:val="single" w:sz="4" w:space="0" w:color="auto"/>
              <w:bottom w:val="single" w:sz="4" w:space="0" w:color="auto"/>
            </w:tcBorders>
            <w:vAlign w:val="center"/>
          </w:tcPr>
          <w:p w:rsidR="00351953" w:rsidRPr="00A430C7" w:rsidRDefault="00351953" w:rsidP="00A24A3A">
            <w:pPr>
              <w:pStyle w:val="cuatexto"/>
              <w:rPr>
                <w:sz w:val="18"/>
                <w:szCs w:val="18"/>
                <w:lang w:eastAsia="es-ES"/>
              </w:rPr>
            </w:pPr>
          </w:p>
        </w:tc>
        <w:tc>
          <w:tcPr>
            <w:tcW w:w="568" w:type="dxa"/>
            <w:tcBorders>
              <w:top w:val="single" w:sz="4" w:space="0" w:color="auto"/>
              <w:bottom w:val="single" w:sz="4" w:space="0" w:color="auto"/>
              <w:right w:val="single" w:sz="4" w:space="0" w:color="auto"/>
            </w:tcBorders>
            <w:vAlign w:val="center"/>
          </w:tcPr>
          <w:p w:rsidR="00351953" w:rsidRPr="00A430C7" w:rsidRDefault="00351953" w:rsidP="00A24A3A">
            <w:pPr>
              <w:pStyle w:val="cuatexto"/>
              <w:jc w:val="center"/>
              <w:rPr>
                <w:sz w:val="18"/>
                <w:szCs w:val="18"/>
                <w:lang w:eastAsia="es-ES"/>
              </w:rPr>
            </w:pPr>
          </w:p>
        </w:tc>
        <w:tc>
          <w:tcPr>
            <w:tcW w:w="709"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rPr>
                <w:sz w:val="18"/>
                <w:szCs w:val="18"/>
                <w:lang w:eastAsia="es-ES"/>
              </w:rPr>
            </w:pPr>
          </w:p>
        </w:tc>
        <w:tc>
          <w:tcPr>
            <w:tcW w:w="567" w:type="dxa"/>
            <w:tcBorders>
              <w:top w:val="single" w:sz="4" w:space="0" w:color="auto"/>
              <w:left w:val="nil"/>
              <w:bottom w:val="single" w:sz="4" w:space="0" w:color="auto"/>
              <w:right w:val="single" w:sz="4" w:space="0" w:color="auto"/>
            </w:tcBorders>
            <w:vAlign w:val="center"/>
          </w:tcPr>
          <w:p w:rsidR="00351953" w:rsidRPr="00A430C7" w:rsidRDefault="00351953" w:rsidP="00A24A3A">
            <w:pPr>
              <w:pStyle w:val="cuatexto"/>
              <w:jc w:val="center"/>
              <w:rPr>
                <w:sz w:val="18"/>
                <w:szCs w:val="18"/>
                <w:lang w:eastAsia="es-ES"/>
              </w:rPr>
            </w:pPr>
          </w:p>
        </w:tc>
        <w:tc>
          <w:tcPr>
            <w:tcW w:w="850"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rPr>
                <w:sz w:val="18"/>
                <w:szCs w:val="18"/>
                <w:lang w:eastAsia="es-ES"/>
              </w:rPr>
            </w:pPr>
          </w:p>
        </w:tc>
        <w:tc>
          <w:tcPr>
            <w:tcW w:w="992" w:type="dxa"/>
            <w:tcBorders>
              <w:top w:val="single" w:sz="4" w:space="0" w:color="auto"/>
              <w:left w:val="nil"/>
              <w:bottom w:val="single" w:sz="4" w:space="0" w:color="auto"/>
              <w:right w:val="nil"/>
            </w:tcBorders>
            <w:vAlign w:val="center"/>
          </w:tcPr>
          <w:p w:rsidR="00351953" w:rsidRPr="00A430C7" w:rsidRDefault="00351953" w:rsidP="00A24A3A">
            <w:pPr>
              <w:pStyle w:val="cuatexto"/>
              <w:jc w:val="right"/>
              <w:rPr>
                <w:sz w:val="18"/>
                <w:szCs w:val="18"/>
                <w:lang w:eastAsia="es-ES"/>
              </w:rPr>
            </w:pPr>
          </w:p>
        </w:tc>
        <w:tc>
          <w:tcPr>
            <w:tcW w:w="851" w:type="dxa"/>
            <w:tcBorders>
              <w:top w:val="single" w:sz="4" w:space="0" w:color="auto"/>
              <w:left w:val="single" w:sz="4" w:space="0" w:color="auto"/>
              <w:bottom w:val="single" w:sz="4" w:space="0" w:color="auto"/>
              <w:right w:val="nil"/>
            </w:tcBorders>
            <w:vAlign w:val="center"/>
          </w:tcPr>
          <w:p w:rsidR="00351953" w:rsidRPr="00A430C7" w:rsidRDefault="00351953" w:rsidP="00A24A3A">
            <w:pPr>
              <w:pStyle w:val="cuatexto"/>
              <w:jc w:val="left"/>
              <w:rPr>
                <w:sz w:val="18"/>
                <w:szCs w:val="18"/>
                <w:lang w:eastAsia="es-ES"/>
              </w:rPr>
            </w:pPr>
          </w:p>
        </w:tc>
        <w:tc>
          <w:tcPr>
            <w:tcW w:w="992" w:type="dxa"/>
            <w:tcBorders>
              <w:top w:val="single" w:sz="4" w:space="0" w:color="auto"/>
              <w:left w:val="nil"/>
              <w:bottom w:val="single" w:sz="4" w:space="0" w:color="auto"/>
              <w:right w:val="nil"/>
            </w:tcBorders>
            <w:vAlign w:val="center"/>
          </w:tcPr>
          <w:p w:rsidR="00351953" w:rsidRPr="00A430C7" w:rsidRDefault="00351953" w:rsidP="00A24A3A">
            <w:pPr>
              <w:pStyle w:val="cuatexto"/>
              <w:jc w:val="right"/>
              <w:rPr>
                <w:sz w:val="18"/>
                <w:szCs w:val="18"/>
                <w:lang w:eastAsia="es-ES"/>
              </w:rPr>
            </w:pPr>
          </w:p>
        </w:tc>
      </w:tr>
      <w:tr w:rsidR="00697838" w:rsidRPr="00A430C7" w:rsidTr="00697838">
        <w:trPr>
          <w:trHeight w:val="284"/>
        </w:trPr>
        <w:tc>
          <w:tcPr>
            <w:tcW w:w="2551" w:type="dxa"/>
            <w:tcBorders>
              <w:top w:val="single" w:sz="4" w:space="0" w:color="auto"/>
              <w:bottom w:val="single" w:sz="4" w:space="0" w:color="auto"/>
            </w:tcBorders>
            <w:vAlign w:val="center"/>
          </w:tcPr>
          <w:p w:rsidR="00697838" w:rsidRPr="00A430C7" w:rsidRDefault="00697838" w:rsidP="00697838">
            <w:pPr>
              <w:pStyle w:val="cuatexto"/>
              <w:rPr>
                <w:sz w:val="18"/>
                <w:szCs w:val="18"/>
                <w:lang w:eastAsia="es-ES"/>
              </w:rPr>
            </w:pPr>
            <w:r>
              <w:rPr>
                <w:sz w:val="18"/>
                <w:szCs w:val="18"/>
                <w:lang w:eastAsia="es-ES"/>
              </w:rPr>
              <w:t xml:space="preserve">   </w:t>
            </w:r>
            <w:r w:rsidRPr="00A430C7">
              <w:rPr>
                <w:sz w:val="18"/>
                <w:szCs w:val="18"/>
                <w:lang w:eastAsia="es-ES"/>
              </w:rPr>
              <w:t xml:space="preserve">26 abril: Día internacional de la </w:t>
            </w:r>
            <w:r>
              <w:rPr>
                <w:sz w:val="18"/>
                <w:szCs w:val="18"/>
                <w:lang w:eastAsia="es-ES"/>
              </w:rPr>
              <w:t xml:space="preserve">    </w:t>
            </w:r>
            <w:r w:rsidRPr="00A430C7">
              <w:rPr>
                <w:sz w:val="18"/>
                <w:szCs w:val="18"/>
                <w:lang w:eastAsia="es-ES"/>
              </w:rPr>
              <w:t>visibilidad lésbica</w:t>
            </w:r>
          </w:p>
        </w:tc>
        <w:tc>
          <w:tcPr>
            <w:tcW w:w="709" w:type="dxa"/>
            <w:tcBorders>
              <w:top w:val="single" w:sz="4" w:space="0" w:color="auto"/>
              <w:bottom w:val="single" w:sz="4" w:space="0" w:color="auto"/>
            </w:tcBorders>
            <w:vAlign w:val="center"/>
          </w:tcPr>
          <w:p w:rsidR="00697838" w:rsidRPr="00A430C7" w:rsidRDefault="00697838" w:rsidP="00697838">
            <w:pPr>
              <w:pStyle w:val="cuatexto"/>
              <w:rPr>
                <w:sz w:val="18"/>
                <w:szCs w:val="18"/>
                <w:lang w:eastAsia="es-ES"/>
              </w:rPr>
            </w:pPr>
            <w:r w:rsidRPr="00A430C7">
              <w:rPr>
                <w:sz w:val="18"/>
                <w:szCs w:val="18"/>
                <w:lang w:eastAsia="es-ES"/>
              </w:rPr>
              <w:t>-</w:t>
            </w:r>
          </w:p>
        </w:tc>
        <w:tc>
          <w:tcPr>
            <w:tcW w:w="568" w:type="dxa"/>
            <w:tcBorders>
              <w:top w:val="single" w:sz="4" w:space="0" w:color="auto"/>
              <w:bottom w:val="single" w:sz="4" w:space="0" w:color="auto"/>
              <w:right w:val="single" w:sz="4" w:space="0" w:color="auto"/>
            </w:tcBorders>
            <w:vAlign w:val="center"/>
          </w:tcPr>
          <w:p w:rsidR="00697838" w:rsidRPr="00A430C7" w:rsidRDefault="00697838" w:rsidP="00697838">
            <w:pPr>
              <w:pStyle w:val="cuatexto"/>
              <w:rPr>
                <w:sz w:val="18"/>
                <w:szCs w:val="18"/>
                <w:lang w:eastAsia="es-ES"/>
              </w:rPr>
            </w:pPr>
            <w:r w:rsidRPr="00A430C7">
              <w:rPr>
                <w:sz w:val="18"/>
                <w:szCs w:val="18"/>
                <w:lang w:eastAsia="es-ES"/>
              </w:rPr>
              <w:t>-</w:t>
            </w:r>
          </w:p>
        </w:tc>
        <w:tc>
          <w:tcPr>
            <w:tcW w:w="709" w:type="dxa"/>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rPr>
                <w:sz w:val="18"/>
                <w:szCs w:val="18"/>
                <w:lang w:eastAsia="es-ES"/>
              </w:rPr>
            </w:pPr>
            <w:r w:rsidRPr="00A430C7">
              <w:rPr>
                <w:sz w:val="18"/>
                <w:szCs w:val="18"/>
                <w:lang w:eastAsia="es-ES"/>
              </w:rPr>
              <w:t>-</w:t>
            </w:r>
          </w:p>
        </w:tc>
        <w:tc>
          <w:tcPr>
            <w:tcW w:w="567" w:type="dxa"/>
            <w:tcBorders>
              <w:top w:val="single" w:sz="4" w:space="0" w:color="auto"/>
              <w:left w:val="nil"/>
              <w:bottom w:val="single" w:sz="4" w:space="0" w:color="auto"/>
              <w:right w:val="single" w:sz="4" w:space="0" w:color="auto"/>
            </w:tcBorders>
            <w:vAlign w:val="center"/>
          </w:tcPr>
          <w:p w:rsidR="00697838" w:rsidRPr="00A430C7" w:rsidRDefault="00697838" w:rsidP="00697838">
            <w:pPr>
              <w:pStyle w:val="cuatexto"/>
              <w:rPr>
                <w:sz w:val="18"/>
                <w:szCs w:val="18"/>
                <w:lang w:eastAsia="es-ES"/>
              </w:rPr>
            </w:pPr>
            <w:r w:rsidRPr="00A430C7">
              <w:rPr>
                <w:sz w:val="18"/>
                <w:szCs w:val="18"/>
                <w:lang w:eastAsia="es-ES"/>
              </w:rPr>
              <w:t>-</w:t>
            </w:r>
          </w:p>
        </w:tc>
        <w:tc>
          <w:tcPr>
            <w:tcW w:w="1842" w:type="dxa"/>
            <w:gridSpan w:val="2"/>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jc w:val="left"/>
              <w:rPr>
                <w:sz w:val="18"/>
                <w:szCs w:val="18"/>
                <w:lang w:eastAsia="es-ES"/>
              </w:rPr>
            </w:pPr>
            <w:r w:rsidRPr="00A430C7">
              <w:rPr>
                <w:sz w:val="18"/>
                <w:szCs w:val="18"/>
                <w:lang w:eastAsia="es-ES"/>
              </w:rPr>
              <w:t>Imagen en RRSS</w:t>
            </w:r>
          </w:p>
        </w:tc>
        <w:tc>
          <w:tcPr>
            <w:tcW w:w="851" w:type="dxa"/>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jc w:val="left"/>
              <w:rPr>
                <w:sz w:val="18"/>
                <w:szCs w:val="18"/>
                <w:lang w:eastAsia="es-ES"/>
              </w:rPr>
            </w:pPr>
            <w:r w:rsidRPr="00A430C7">
              <w:rPr>
                <w:sz w:val="18"/>
                <w:szCs w:val="18"/>
                <w:lang w:eastAsia="es-ES"/>
              </w:rPr>
              <w:t>-</w:t>
            </w:r>
          </w:p>
        </w:tc>
        <w:tc>
          <w:tcPr>
            <w:tcW w:w="992" w:type="dxa"/>
            <w:tcBorders>
              <w:top w:val="single" w:sz="4" w:space="0" w:color="auto"/>
              <w:left w:val="nil"/>
              <w:bottom w:val="single" w:sz="4" w:space="0" w:color="auto"/>
              <w:right w:val="nil"/>
            </w:tcBorders>
            <w:vAlign w:val="center"/>
          </w:tcPr>
          <w:p w:rsidR="00697838" w:rsidRPr="00A430C7" w:rsidRDefault="00697838" w:rsidP="00697838">
            <w:pPr>
              <w:pStyle w:val="cuatexto"/>
              <w:jc w:val="right"/>
              <w:rPr>
                <w:sz w:val="18"/>
                <w:szCs w:val="18"/>
                <w:lang w:eastAsia="es-ES"/>
              </w:rPr>
            </w:pPr>
            <w:r w:rsidRPr="00A430C7">
              <w:rPr>
                <w:sz w:val="18"/>
                <w:szCs w:val="18"/>
                <w:lang w:eastAsia="es-ES"/>
              </w:rPr>
              <w:t>-</w:t>
            </w:r>
          </w:p>
        </w:tc>
      </w:tr>
      <w:tr w:rsidR="00697838" w:rsidRPr="00A430C7" w:rsidTr="00697838">
        <w:trPr>
          <w:trHeight w:val="284"/>
        </w:trPr>
        <w:tc>
          <w:tcPr>
            <w:tcW w:w="2551" w:type="dxa"/>
            <w:tcBorders>
              <w:top w:val="single" w:sz="4" w:space="0" w:color="auto"/>
              <w:bottom w:val="single" w:sz="4" w:space="0" w:color="auto"/>
            </w:tcBorders>
            <w:vAlign w:val="center"/>
          </w:tcPr>
          <w:p w:rsidR="00697838" w:rsidRPr="00A430C7" w:rsidRDefault="00697838" w:rsidP="00697838">
            <w:pPr>
              <w:pStyle w:val="cuatexto"/>
              <w:rPr>
                <w:sz w:val="18"/>
                <w:szCs w:val="18"/>
                <w:lang w:eastAsia="es-ES"/>
              </w:rPr>
            </w:pPr>
            <w:r>
              <w:rPr>
                <w:sz w:val="18"/>
                <w:szCs w:val="18"/>
                <w:lang w:eastAsia="es-ES"/>
              </w:rPr>
              <w:t xml:space="preserve">   </w:t>
            </w:r>
            <w:r w:rsidRPr="00A430C7">
              <w:rPr>
                <w:sz w:val="18"/>
                <w:szCs w:val="18"/>
                <w:lang w:eastAsia="es-ES"/>
              </w:rPr>
              <w:t xml:space="preserve">17 mayo: Día contra la </w:t>
            </w:r>
            <w:proofErr w:type="spellStart"/>
            <w:r w:rsidRPr="00A430C7">
              <w:rPr>
                <w:sz w:val="18"/>
                <w:szCs w:val="18"/>
                <w:lang w:eastAsia="es-ES"/>
              </w:rPr>
              <w:t>LGTBI+fobia</w:t>
            </w:r>
            <w:proofErr w:type="spellEnd"/>
          </w:p>
        </w:tc>
        <w:tc>
          <w:tcPr>
            <w:tcW w:w="709" w:type="dxa"/>
            <w:tcBorders>
              <w:top w:val="single" w:sz="4" w:space="0" w:color="auto"/>
              <w:bottom w:val="single" w:sz="4" w:space="0" w:color="auto"/>
            </w:tcBorders>
            <w:vAlign w:val="center"/>
          </w:tcPr>
          <w:p w:rsidR="00697838" w:rsidRPr="00A430C7" w:rsidRDefault="00697838" w:rsidP="00697838">
            <w:pPr>
              <w:pStyle w:val="cuatexto"/>
              <w:rPr>
                <w:sz w:val="18"/>
                <w:szCs w:val="18"/>
                <w:lang w:eastAsia="es-ES"/>
              </w:rPr>
            </w:pPr>
          </w:p>
        </w:tc>
        <w:tc>
          <w:tcPr>
            <w:tcW w:w="568" w:type="dxa"/>
            <w:tcBorders>
              <w:top w:val="single" w:sz="4" w:space="0" w:color="auto"/>
              <w:bottom w:val="single" w:sz="4" w:space="0" w:color="auto"/>
              <w:right w:val="single" w:sz="4" w:space="0" w:color="auto"/>
            </w:tcBorders>
            <w:vAlign w:val="center"/>
          </w:tcPr>
          <w:p w:rsidR="00697838" w:rsidRPr="00A430C7" w:rsidRDefault="00697838" w:rsidP="00697838">
            <w:pPr>
              <w:pStyle w:val="cuatexto"/>
              <w:rPr>
                <w:sz w:val="18"/>
                <w:szCs w:val="18"/>
                <w:lang w:eastAsia="es-ES"/>
              </w:rPr>
            </w:pPr>
            <w:r w:rsidRPr="00A430C7">
              <w:rPr>
                <w:sz w:val="18"/>
                <w:szCs w:val="18"/>
                <w:lang w:eastAsia="es-ES"/>
              </w:rPr>
              <w:t>-</w:t>
            </w:r>
          </w:p>
        </w:tc>
        <w:tc>
          <w:tcPr>
            <w:tcW w:w="709" w:type="dxa"/>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rPr>
                <w:sz w:val="18"/>
                <w:szCs w:val="18"/>
                <w:lang w:eastAsia="es-ES"/>
              </w:rPr>
            </w:pPr>
          </w:p>
        </w:tc>
        <w:tc>
          <w:tcPr>
            <w:tcW w:w="567" w:type="dxa"/>
            <w:tcBorders>
              <w:top w:val="single" w:sz="4" w:space="0" w:color="auto"/>
              <w:left w:val="nil"/>
              <w:bottom w:val="single" w:sz="4" w:space="0" w:color="auto"/>
              <w:right w:val="single" w:sz="4" w:space="0" w:color="auto"/>
            </w:tcBorders>
            <w:vAlign w:val="center"/>
          </w:tcPr>
          <w:p w:rsidR="00697838" w:rsidRPr="00A430C7" w:rsidRDefault="00697838" w:rsidP="00697838">
            <w:pPr>
              <w:pStyle w:val="cuatexto"/>
              <w:rPr>
                <w:sz w:val="18"/>
                <w:szCs w:val="18"/>
                <w:lang w:eastAsia="es-ES"/>
              </w:rPr>
            </w:pPr>
            <w:r w:rsidRPr="00A430C7">
              <w:rPr>
                <w:sz w:val="18"/>
                <w:szCs w:val="18"/>
                <w:lang w:eastAsia="es-ES"/>
              </w:rPr>
              <w:t>-</w:t>
            </w:r>
          </w:p>
        </w:tc>
        <w:tc>
          <w:tcPr>
            <w:tcW w:w="850" w:type="dxa"/>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jc w:val="left"/>
              <w:rPr>
                <w:sz w:val="18"/>
                <w:szCs w:val="18"/>
                <w:lang w:eastAsia="es-ES"/>
              </w:rPr>
            </w:pPr>
            <w:r w:rsidRPr="00A430C7">
              <w:rPr>
                <w:sz w:val="18"/>
                <w:szCs w:val="18"/>
                <w:lang w:eastAsia="es-ES"/>
              </w:rPr>
              <w:t>Fotos en RRSS</w:t>
            </w:r>
          </w:p>
        </w:tc>
        <w:tc>
          <w:tcPr>
            <w:tcW w:w="992" w:type="dxa"/>
            <w:tcBorders>
              <w:top w:val="single" w:sz="4" w:space="0" w:color="auto"/>
              <w:left w:val="nil"/>
              <w:bottom w:val="single" w:sz="4" w:space="0" w:color="auto"/>
              <w:right w:val="nil"/>
            </w:tcBorders>
            <w:vAlign w:val="center"/>
          </w:tcPr>
          <w:p w:rsidR="00697838" w:rsidRPr="00A430C7" w:rsidRDefault="00697838" w:rsidP="00697838">
            <w:pPr>
              <w:pStyle w:val="cuatexto"/>
              <w:jc w:val="right"/>
              <w:rPr>
                <w:sz w:val="18"/>
                <w:szCs w:val="18"/>
                <w:lang w:eastAsia="es-ES"/>
              </w:rPr>
            </w:pPr>
            <w:r w:rsidRPr="00A430C7">
              <w:rPr>
                <w:sz w:val="18"/>
                <w:szCs w:val="18"/>
                <w:lang w:eastAsia="es-ES"/>
              </w:rPr>
              <w:t>9 munic</w:t>
            </w:r>
            <w:r w:rsidRPr="00A430C7">
              <w:rPr>
                <w:sz w:val="18"/>
                <w:szCs w:val="18"/>
                <w:lang w:eastAsia="es-ES"/>
              </w:rPr>
              <w:t>i</w:t>
            </w:r>
            <w:r w:rsidRPr="00A430C7">
              <w:rPr>
                <w:sz w:val="18"/>
                <w:szCs w:val="18"/>
                <w:lang w:eastAsia="es-ES"/>
              </w:rPr>
              <w:t>pios</w:t>
            </w:r>
          </w:p>
        </w:tc>
        <w:tc>
          <w:tcPr>
            <w:tcW w:w="851" w:type="dxa"/>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jc w:val="left"/>
              <w:rPr>
                <w:sz w:val="18"/>
                <w:szCs w:val="18"/>
                <w:lang w:eastAsia="es-ES"/>
              </w:rPr>
            </w:pPr>
            <w:r w:rsidRPr="00A430C7">
              <w:rPr>
                <w:sz w:val="18"/>
                <w:szCs w:val="18"/>
                <w:lang w:eastAsia="es-ES"/>
              </w:rPr>
              <w:t>Fotos en RRSS</w:t>
            </w:r>
          </w:p>
        </w:tc>
        <w:tc>
          <w:tcPr>
            <w:tcW w:w="992" w:type="dxa"/>
            <w:tcBorders>
              <w:top w:val="single" w:sz="4" w:space="0" w:color="auto"/>
              <w:left w:val="nil"/>
              <w:bottom w:val="single" w:sz="4" w:space="0" w:color="auto"/>
              <w:right w:val="nil"/>
            </w:tcBorders>
            <w:vAlign w:val="center"/>
          </w:tcPr>
          <w:p w:rsidR="00697838" w:rsidRPr="00A430C7" w:rsidRDefault="00697838" w:rsidP="00697838">
            <w:pPr>
              <w:pStyle w:val="cuatexto"/>
              <w:jc w:val="right"/>
              <w:rPr>
                <w:sz w:val="18"/>
                <w:szCs w:val="18"/>
                <w:lang w:eastAsia="es-ES"/>
              </w:rPr>
            </w:pPr>
            <w:r w:rsidRPr="00A430C7">
              <w:rPr>
                <w:sz w:val="18"/>
                <w:szCs w:val="18"/>
                <w:lang w:eastAsia="es-ES"/>
              </w:rPr>
              <w:t>n/d</w:t>
            </w:r>
          </w:p>
        </w:tc>
      </w:tr>
      <w:tr w:rsidR="00697838" w:rsidRPr="00A430C7" w:rsidTr="00697838">
        <w:trPr>
          <w:trHeight w:val="284"/>
        </w:trPr>
        <w:tc>
          <w:tcPr>
            <w:tcW w:w="2551" w:type="dxa"/>
            <w:tcBorders>
              <w:top w:val="single" w:sz="4" w:space="0" w:color="auto"/>
              <w:bottom w:val="single" w:sz="4" w:space="0" w:color="auto"/>
            </w:tcBorders>
            <w:vAlign w:val="center"/>
          </w:tcPr>
          <w:p w:rsidR="00697838" w:rsidRPr="00A430C7" w:rsidRDefault="00697838" w:rsidP="00697838">
            <w:pPr>
              <w:pStyle w:val="cuatexto"/>
              <w:rPr>
                <w:sz w:val="18"/>
                <w:szCs w:val="18"/>
                <w:lang w:eastAsia="es-ES"/>
              </w:rPr>
            </w:pPr>
            <w:r>
              <w:rPr>
                <w:sz w:val="18"/>
                <w:szCs w:val="18"/>
                <w:lang w:eastAsia="es-ES"/>
              </w:rPr>
              <w:t xml:space="preserve">   </w:t>
            </w:r>
            <w:r w:rsidRPr="00A430C7">
              <w:rPr>
                <w:sz w:val="18"/>
                <w:szCs w:val="18"/>
                <w:lang w:eastAsia="es-ES"/>
              </w:rPr>
              <w:t>28 junio: Día internacional del orgullo LGTBI+</w:t>
            </w:r>
          </w:p>
        </w:tc>
        <w:tc>
          <w:tcPr>
            <w:tcW w:w="709" w:type="dxa"/>
            <w:tcBorders>
              <w:top w:val="single" w:sz="4" w:space="0" w:color="auto"/>
              <w:bottom w:val="single" w:sz="4" w:space="0" w:color="auto"/>
            </w:tcBorders>
            <w:vAlign w:val="center"/>
          </w:tcPr>
          <w:p w:rsidR="00697838" w:rsidRPr="00A430C7" w:rsidRDefault="00697838" w:rsidP="00697838">
            <w:pPr>
              <w:pStyle w:val="cuatexto"/>
              <w:rPr>
                <w:sz w:val="18"/>
                <w:szCs w:val="18"/>
                <w:lang w:eastAsia="es-ES"/>
              </w:rPr>
            </w:pPr>
            <w:r w:rsidRPr="00A430C7">
              <w:rPr>
                <w:sz w:val="18"/>
                <w:szCs w:val="18"/>
                <w:lang w:eastAsia="es-ES"/>
              </w:rPr>
              <w:t>-</w:t>
            </w:r>
          </w:p>
        </w:tc>
        <w:tc>
          <w:tcPr>
            <w:tcW w:w="568" w:type="dxa"/>
            <w:tcBorders>
              <w:top w:val="single" w:sz="4" w:space="0" w:color="auto"/>
              <w:bottom w:val="single" w:sz="4" w:space="0" w:color="auto"/>
              <w:right w:val="single" w:sz="4" w:space="0" w:color="auto"/>
            </w:tcBorders>
            <w:vAlign w:val="center"/>
          </w:tcPr>
          <w:p w:rsidR="00697838" w:rsidRPr="00A430C7" w:rsidRDefault="00697838" w:rsidP="00697838">
            <w:pPr>
              <w:pStyle w:val="cuatexto"/>
              <w:rPr>
                <w:sz w:val="18"/>
                <w:szCs w:val="18"/>
                <w:lang w:eastAsia="es-ES"/>
              </w:rPr>
            </w:pPr>
            <w:r w:rsidRPr="00A430C7">
              <w:rPr>
                <w:sz w:val="18"/>
                <w:szCs w:val="18"/>
                <w:lang w:eastAsia="es-ES"/>
              </w:rPr>
              <w:t>-</w:t>
            </w:r>
          </w:p>
        </w:tc>
        <w:tc>
          <w:tcPr>
            <w:tcW w:w="709" w:type="dxa"/>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rPr>
                <w:sz w:val="18"/>
                <w:szCs w:val="18"/>
                <w:lang w:eastAsia="es-ES"/>
              </w:rPr>
            </w:pPr>
            <w:r w:rsidRPr="00A430C7">
              <w:rPr>
                <w:sz w:val="18"/>
                <w:szCs w:val="18"/>
                <w:lang w:eastAsia="es-ES"/>
              </w:rPr>
              <w:t>-</w:t>
            </w:r>
          </w:p>
        </w:tc>
        <w:tc>
          <w:tcPr>
            <w:tcW w:w="567" w:type="dxa"/>
            <w:tcBorders>
              <w:top w:val="single" w:sz="4" w:space="0" w:color="auto"/>
              <w:left w:val="nil"/>
              <w:bottom w:val="single" w:sz="4" w:space="0" w:color="auto"/>
              <w:right w:val="single" w:sz="4" w:space="0" w:color="auto"/>
            </w:tcBorders>
            <w:vAlign w:val="center"/>
          </w:tcPr>
          <w:p w:rsidR="00697838" w:rsidRPr="00A430C7" w:rsidRDefault="00697838" w:rsidP="00697838">
            <w:pPr>
              <w:pStyle w:val="cuatexto"/>
              <w:rPr>
                <w:sz w:val="18"/>
                <w:szCs w:val="18"/>
                <w:lang w:eastAsia="es-ES"/>
              </w:rPr>
            </w:pPr>
            <w:r w:rsidRPr="00A430C7">
              <w:rPr>
                <w:sz w:val="18"/>
                <w:szCs w:val="18"/>
                <w:lang w:eastAsia="es-ES"/>
              </w:rPr>
              <w:t>-</w:t>
            </w:r>
          </w:p>
        </w:tc>
        <w:tc>
          <w:tcPr>
            <w:tcW w:w="1842" w:type="dxa"/>
            <w:gridSpan w:val="2"/>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jc w:val="left"/>
              <w:rPr>
                <w:sz w:val="18"/>
                <w:szCs w:val="18"/>
                <w:lang w:eastAsia="es-ES"/>
              </w:rPr>
            </w:pPr>
            <w:r w:rsidRPr="00A430C7">
              <w:rPr>
                <w:sz w:val="18"/>
                <w:szCs w:val="18"/>
                <w:lang w:eastAsia="es-ES"/>
              </w:rPr>
              <w:t>Actividades</w:t>
            </w:r>
            <w:r>
              <w:rPr>
                <w:sz w:val="18"/>
                <w:szCs w:val="18"/>
                <w:lang w:eastAsia="es-ES"/>
              </w:rPr>
              <w:t xml:space="preserve"> 2 </w:t>
            </w:r>
            <w:proofErr w:type="spellStart"/>
            <w:r>
              <w:rPr>
                <w:sz w:val="18"/>
                <w:szCs w:val="18"/>
                <w:lang w:eastAsia="es-ES"/>
              </w:rPr>
              <w:t>aytos</w:t>
            </w:r>
            <w:proofErr w:type="spellEnd"/>
            <w:r>
              <w:rPr>
                <w:sz w:val="18"/>
                <w:szCs w:val="18"/>
                <w:lang w:eastAsia="es-ES"/>
              </w:rPr>
              <w:t>.</w:t>
            </w:r>
          </w:p>
        </w:tc>
        <w:tc>
          <w:tcPr>
            <w:tcW w:w="1843" w:type="dxa"/>
            <w:gridSpan w:val="2"/>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jc w:val="left"/>
              <w:rPr>
                <w:sz w:val="18"/>
                <w:szCs w:val="18"/>
                <w:lang w:eastAsia="es-ES"/>
              </w:rPr>
            </w:pPr>
            <w:r>
              <w:rPr>
                <w:sz w:val="18"/>
                <w:szCs w:val="18"/>
                <w:lang w:eastAsia="es-ES"/>
              </w:rPr>
              <w:t xml:space="preserve">Difusión </w:t>
            </w:r>
            <w:r w:rsidRPr="00A430C7">
              <w:rPr>
                <w:sz w:val="18"/>
                <w:szCs w:val="18"/>
                <w:lang w:eastAsia="es-ES"/>
              </w:rPr>
              <w:t>prensa, RRSS</w:t>
            </w:r>
          </w:p>
        </w:tc>
      </w:tr>
      <w:tr w:rsidR="00697838" w:rsidRPr="00A430C7" w:rsidTr="00697838">
        <w:trPr>
          <w:trHeight w:val="284"/>
        </w:trPr>
        <w:tc>
          <w:tcPr>
            <w:tcW w:w="2551" w:type="dxa"/>
            <w:tcBorders>
              <w:top w:val="single" w:sz="4" w:space="0" w:color="auto"/>
              <w:bottom w:val="single" w:sz="4" w:space="0" w:color="auto"/>
            </w:tcBorders>
            <w:vAlign w:val="center"/>
          </w:tcPr>
          <w:p w:rsidR="00697838" w:rsidRPr="00A430C7" w:rsidRDefault="00697838" w:rsidP="00697838">
            <w:pPr>
              <w:pStyle w:val="cuatexto"/>
              <w:rPr>
                <w:sz w:val="18"/>
                <w:szCs w:val="18"/>
                <w:lang w:eastAsia="es-ES"/>
              </w:rPr>
            </w:pPr>
            <w:r w:rsidRPr="00A430C7">
              <w:rPr>
                <w:sz w:val="18"/>
                <w:szCs w:val="18"/>
                <w:lang w:eastAsia="es-ES"/>
              </w:rPr>
              <w:t xml:space="preserve">Otras actuaciones </w:t>
            </w:r>
            <w:proofErr w:type="spellStart"/>
            <w:r w:rsidRPr="00A430C7">
              <w:rPr>
                <w:sz w:val="18"/>
                <w:szCs w:val="18"/>
                <w:lang w:eastAsia="es-ES"/>
              </w:rPr>
              <w:t>sensibiliz</w:t>
            </w:r>
            <w:proofErr w:type="spellEnd"/>
            <w:r>
              <w:rPr>
                <w:sz w:val="18"/>
                <w:szCs w:val="18"/>
                <w:lang w:eastAsia="es-ES"/>
              </w:rPr>
              <w:t>.</w:t>
            </w:r>
          </w:p>
        </w:tc>
        <w:tc>
          <w:tcPr>
            <w:tcW w:w="709" w:type="dxa"/>
            <w:tcBorders>
              <w:top w:val="single" w:sz="4" w:space="0" w:color="auto"/>
              <w:bottom w:val="single" w:sz="4" w:space="0" w:color="auto"/>
            </w:tcBorders>
            <w:vAlign w:val="center"/>
          </w:tcPr>
          <w:p w:rsidR="00697838" w:rsidRPr="00A430C7" w:rsidRDefault="00697838" w:rsidP="00697838">
            <w:pPr>
              <w:pStyle w:val="cuatexto"/>
              <w:rPr>
                <w:sz w:val="18"/>
                <w:szCs w:val="18"/>
                <w:lang w:eastAsia="es-ES"/>
              </w:rPr>
            </w:pPr>
          </w:p>
        </w:tc>
        <w:tc>
          <w:tcPr>
            <w:tcW w:w="568" w:type="dxa"/>
            <w:tcBorders>
              <w:top w:val="single" w:sz="4" w:space="0" w:color="auto"/>
              <w:bottom w:val="single" w:sz="4" w:space="0" w:color="auto"/>
              <w:right w:val="single" w:sz="4" w:space="0" w:color="auto"/>
            </w:tcBorders>
            <w:vAlign w:val="center"/>
          </w:tcPr>
          <w:p w:rsidR="00697838" w:rsidRPr="00A430C7" w:rsidRDefault="00697838" w:rsidP="00697838">
            <w:pPr>
              <w:pStyle w:val="cuatexto"/>
              <w:jc w:val="center"/>
              <w:rPr>
                <w:sz w:val="18"/>
                <w:szCs w:val="18"/>
                <w:lang w:eastAsia="es-ES"/>
              </w:rPr>
            </w:pPr>
          </w:p>
        </w:tc>
        <w:tc>
          <w:tcPr>
            <w:tcW w:w="709" w:type="dxa"/>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rPr>
                <w:sz w:val="18"/>
                <w:szCs w:val="18"/>
                <w:lang w:eastAsia="es-ES"/>
              </w:rPr>
            </w:pPr>
          </w:p>
        </w:tc>
        <w:tc>
          <w:tcPr>
            <w:tcW w:w="567" w:type="dxa"/>
            <w:tcBorders>
              <w:top w:val="single" w:sz="4" w:space="0" w:color="auto"/>
              <w:left w:val="nil"/>
              <w:bottom w:val="single" w:sz="4" w:space="0" w:color="auto"/>
              <w:right w:val="single" w:sz="4" w:space="0" w:color="auto"/>
            </w:tcBorders>
            <w:vAlign w:val="center"/>
          </w:tcPr>
          <w:p w:rsidR="00697838" w:rsidRPr="00A430C7" w:rsidRDefault="00697838" w:rsidP="00697838">
            <w:pPr>
              <w:pStyle w:val="cuatexto"/>
              <w:rPr>
                <w:sz w:val="18"/>
                <w:szCs w:val="18"/>
                <w:lang w:eastAsia="es-ES"/>
              </w:rPr>
            </w:pPr>
          </w:p>
        </w:tc>
        <w:tc>
          <w:tcPr>
            <w:tcW w:w="850" w:type="dxa"/>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rPr>
                <w:sz w:val="18"/>
                <w:szCs w:val="18"/>
                <w:lang w:eastAsia="es-ES"/>
              </w:rPr>
            </w:pPr>
          </w:p>
        </w:tc>
        <w:tc>
          <w:tcPr>
            <w:tcW w:w="992" w:type="dxa"/>
            <w:tcBorders>
              <w:top w:val="single" w:sz="4" w:space="0" w:color="auto"/>
              <w:left w:val="nil"/>
              <w:bottom w:val="single" w:sz="4" w:space="0" w:color="auto"/>
              <w:right w:val="nil"/>
            </w:tcBorders>
            <w:vAlign w:val="center"/>
          </w:tcPr>
          <w:p w:rsidR="00697838" w:rsidRPr="00A430C7" w:rsidRDefault="00697838" w:rsidP="00697838">
            <w:pPr>
              <w:pStyle w:val="cuatexto"/>
              <w:jc w:val="right"/>
              <w:rPr>
                <w:sz w:val="18"/>
                <w:szCs w:val="18"/>
                <w:lang w:eastAsia="es-ES"/>
              </w:rPr>
            </w:pPr>
          </w:p>
        </w:tc>
        <w:tc>
          <w:tcPr>
            <w:tcW w:w="851" w:type="dxa"/>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jc w:val="left"/>
              <w:rPr>
                <w:sz w:val="18"/>
                <w:szCs w:val="18"/>
                <w:lang w:eastAsia="es-ES"/>
              </w:rPr>
            </w:pPr>
          </w:p>
        </w:tc>
        <w:tc>
          <w:tcPr>
            <w:tcW w:w="992" w:type="dxa"/>
            <w:tcBorders>
              <w:top w:val="single" w:sz="4" w:space="0" w:color="auto"/>
              <w:left w:val="nil"/>
              <w:bottom w:val="single" w:sz="4" w:space="0" w:color="auto"/>
              <w:right w:val="nil"/>
            </w:tcBorders>
            <w:vAlign w:val="center"/>
          </w:tcPr>
          <w:p w:rsidR="00697838" w:rsidRPr="00A430C7" w:rsidRDefault="00697838" w:rsidP="00697838">
            <w:pPr>
              <w:pStyle w:val="cuatexto"/>
              <w:jc w:val="right"/>
              <w:rPr>
                <w:sz w:val="18"/>
                <w:szCs w:val="18"/>
                <w:lang w:eastAsia="es-ES"/>
              </w:rPr>
            </w:pPr>
          </w:p>
        </w:tc>
      </w:tr>
      <w:tr w:rsidR="00697838" w:rsidRPr="00A430C7" w:rsidTr="00697838">
        <w:trPr>
          <w:trHeight w:val="284"/>
        </w:trPr>
        <w:tc>
          <w:tcPr>
            <w:tcW w:w="2551" w:type="dxa"/>
            <w:tcBorders>
              <w:top w:val="single" w:sz="4" w:space="0" w:color="auto"/>
              <w:bottom w:val="single" w:sz="4" w:space="0" w:color="auto"/>
            </w:tcBorders>
            <w:vAlign w:val="center"/>
          </w:tcPr>
          <w:p w:rsidR="00697838" w:rsidRPr="00A430C7" w:rsidRDefault="00697838" w:rsidP="00697838">
            <w:pPr>
              <w:pStyle w:val="cuatexto"/>
              <w:rPr>
                <w:sz w:val="18"/>
                <w:szCs w:val="18"/>
                <w:lang w:eastAsia="es-ES"/>
              </w:rPr>
            </w:pPr>
            <w:r w:rsidRPr="00A430C7">
              <w:rPr>
                <w:sz w:val="18"/>
                <w:szCs w:val="18"/>
                <w:lang w:eastAsia="es-ES"/>
              </w:rPr>
              <w:t>Fiestas</w:t>
            </w:r>
          </w:p>
        </w:tc>
        <w:tc>
          <w:tcPr>
            <w:tcW w:w="709" w:type="dxa"/>
            <w:tcBorders>
              <w:top w:val="single" w:sz="4" w:space="0" w:color="auto"/>
              <w:bottom w:val="single" w:sz="4" w:space="0" w:color="auto"/>
            </w:tcBorders>
            <w:vAlign w:val="center"/>
          </w:tcPr>
          <w:p w:rsidR="00697838" w:rsidRPr="00A430C7" w:rsidRDefault="00697838" w:rsidP="00697838">
            <w:pPr>
              <w:pStyle w:val="cuatexto"/>
              <w:rPr>
                <w:sz w:val="18"/>
                <w:szCs w:val="18"/>
                <w:lang w:eastAsia="es-ES"/>
              </w:rPr>
            </w:pPr>
            <w:r w:rsidRPr="00A430C7">
              <w:rPr>
                <w:sz w:val="18"/>
                <w:szCs w:val="18"/>
                <w:lang w:eastAsia="es-ES"/>
              </w:rPr>
              <w:t>-</w:t>
            </w:r>
          </w:p>
        </w:tc>
        <w:tc>
          <w:tcPr>
            <w:tcW w:w="568" w:type="dxa"/>
            <w:tcBorders>
              <w:top w:val="single" w:sz="4" w:space="0" w:color="auto"/>
              <w:bottom w:val="single" w:sz="4" w:space="0" w:color="auto"/>
              <w:right w:val="single" w:sz="4" w:space="0" w:color="auto"/>
            </w:tcBorders>
            <w:vAlign w:val="center"/>
          </w:tcPr>
          <w:p w:rsidR="00697838" w:rsidRPr="00A430C7" w:rsidRDefault="00697838" w:rsidP="00697838">
            <w:pPr>
              <w:pStyle w:val="cuatexto"/>
              <w:rPr>
                <w:sz w:val="18"/>
                <w:szCs w:val="18"/>
                <w:lang w:eastAsia="es-ES"/>
              </w:rPr>
            </w:pPr>
            <w:r w:rsidRPr="00A430C7">
              <w:rPr>
                <w:sz w:val="18"/>
                <w:szCs w:val="18"/>
                <w:lang w:eastAsia="es-ES"/>
              </w:rPr>
              <w:t>-</w:t>
            </w:r>
          </w:p>
        </w:tc>
        <w:tc>
          <w:tcPr>
            <w:tcW w:w="709" w:type="dxa"/>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rPr>
                <w:sz w:val="18"/>
                <w:szCs w:val="18"/>
                <w:lang w:eastAsia="es-ES"/>
              </w:rPr>
            </w:pPr>
            <w:r w:rsidRPr="00A430C7">
              <w:rPr>
                <w:sz w:val="18"/>
                <w:szCs w:val="18"/>
                <w:lang w:eastAsia="es-ES"/>
              </w:rPr>
              <w:t>-</w:t>
            </w:r>
          </w:p>
        </w:tc>
        <w:tc>
          <w:tcPr>
            <w:tcW w:w="567" w:type="dxa"/>
            <w:tcBorders>
              <w:top w:val="single" w:sz="4" w:space="0" w:color="auto"/>
              <w:left w:val="nil"/>
              <w:bottom w:val="single" w:sz="4" w:space="0" w:color="auto"/>
              <w:right w:val="single" w:sz="4" w:space="0" w:color="auto"/>
            </w:tcBorders>
            <w:vAlign w:val="center"/>
          </w:tcPr>
          <w:p w:rsidR="00697838" w:rsidRPr="00A430C7" w:rsidRDefault="00697838" w:rsidP="00697838">
            <w:pPr>
              <w:pStyle w:val="cuatexto"/>
              <w:rPr>
                <w:sz w:val="18"/>
                <w:szCs w:val="18"/>
                <w:lang w:eastAsia="es-ES"/>
              </w:rPr>
            </w:pPr>
            <w:r w:rsidRPr="00A430C7">
              <w:rPr>
                <w:sz w:val="18"/>
                <w:szCs w:val="18"/>
                <w:lang w:eastAsia="es-ES"/>
              </w:rPr>
              <w:t>-</w:t>
            </w:r>
          </w:p>
        </w:tc>
        <w:tc>
          <w:tcPr>
            <w:tcW w:w="850" w:type="dxa"/>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rPr>
                <w:sz w:val="18"/>
                <w:szCs w:val="18"/>
                <w:lang w:eastAsia="es-ES"/>
              </w:rPr>
            </w:pPr>
            <w:r w:rsidRPr="00A430C7">
              <w:rPr>
                <w:sz w:val="18"/>
                <w:szCs w:val="18"/>
                <w:lang w:eastAsia="es-ES"/>
              </w:rPr>
              <w:t>Cartel</w:t>
            </w:r>
          </w:p>
        </w:tc>
        <w:tc>
          <w:tcPr>
            <w:tcW w:w="992" w:type="dxa"/>
            <w:tcBorders>
              <w:top w:val="single" w:sz="4" w:space="0" w:color="auto"/>
              <w:left w:val="nil"/>
              <w:bottom w:val="single" w:sz="4" w:space="0" w:color="auto"/>
              <w:right w:val="nil"/>
            </w:tcBorders>
            <w:vAlign w:val="center"/>
          </w:tcPr>
          <w:p w:rsidR="00697838" w:rsidRPr="00A430C7" w:rsidRDefault="00697838" w:rsidP="00697838">
            <w:pPr>
              <w:pStyle w:val="cuatexto"/>
              <w:jc w:val="right"/>
              <w:rPr>
                <w:sz w:val="18"/>
                <w:szCs w:val="18"/>
                <w:lang w:eastAsia="es-ES"/>
              </w:rPr>
            </w:pPr>
            <w:r w:rsidRPr="00A430C7">
              <w:rPr>
                <w:sz w:val="18"/>
                <w:szCs w:val="18"/>
                <w:lang w:eastAsia="es-ES"/>
              </w:rPr>
              <w:t>11 munic</w:t>
            </w:r>
            <w:r w:rsidRPr="00A430C7">
              <w:rPr>
                <w:sz w:val="18"/>
                <w:szCs w:val="18"/>
                <w:lang w:eastAsia="es-ES"/>
              </w:rPr>
              <w:t>i</w:t>
            </w:r>
            <w:r w:rsidRPr="00A430C7">
              <w:rPr>
                <w:sz w:val="18"/>
                <w:szCs w:val="18"/>
                <w:lang w:eastAsia="es-ES"/>
              </w:rPr>
              <w:t>pios</w:t>
            </w:r>
          </w:p>
        </w:tc>
        <w:tc>
          <w:tcPr>
            <w:tcW w:w="851" w:type="dxa"/>
            <w:tcBorders>
              <w:top w:val="single" w:sz="4" w:space="0" w:color="auto"/>
              <w:left w:val="single" w:sz="4" w:space="0" w:color="auto"/>
              <w:bottom w:val="single" w:sz="4" w:space="0" w:color="auto"/>
              <w:right w:val="nil"/>
            </w:tcBorders>
            <w:vAlign w:val="center"/>
          </w:tcPr>
          <w:p w:rsidR="00697838" w:rsidRDefault="00697838" w:rsidP="00697838">
            <w:pPr>
              <w:pStyle w:val="cuatexto"/>
              <w:jc w:val="left"/>
              <w:rPr>
                <w:sz w:val="18"/>
                <w:szCs w:val="18"/>
                <w:lang w:eastAsia="es-ES"/>
              </w:rPr>
            </w:pPr>
            <w:r w:rsidRPr="00A430C7">
              <w:rPr>
                <w:sz w:val="18"/>
                <w:szCs w:val="18"/>
                <w:lang w:eastAsia="es-ES"/>
              </w:rPr>
              <w:t>Cartel/</w:t>
            </w:r>
          </w:p>
          <w:p w:rsidR="00697838" w:rsidRPr="00A430C7" w:rsidRDefault="00697838" w:rsidP="00697838">
            <w:pPr>
              <w:pStyle w:val="cuatexto"/>
              <w:jc w:val="left"/>
              <w:rPr>
                <w:sz w:val="18"/>
                <w:szCs w:val="18"/>
                <w:lang w:eastAsia="es-ES"/>
              </w:rPr>
            </w:pPr>
            <w:r w:rsidRPr="00A430C7">
              <w:rPr>
                <w:sz w:val="18"/>
                <w:szCs w:val="18"/>
                <w:lang w:eastAsia="es-ES"/>
              </w:rPr>
              <w:t>Otros</w:t>
            </w:r>
          </w:p>
        </w:tc>
        <w:tc>
          <w:tcPr>
            <w:tcW w:w="992" w:type="dxa"/>
            <w:tcBorders>
              <w:top w:val="single" w:sz="4" w:space="0" w:color="auto"/>
              <w:left w:val="nil"/>
              <w:bottom w:val="single" w:sz="4" w:space="0" w:color="auto"/>
              <w:right w:val="nil"/>
            </w:tcBorders>
            <w:vAlign w:val="center"/>
          </w:tcPr>
          <w:p w:rsidR="00697838" w:rsidRPr="00A430C7" w:rsidRDefault="00697838" w:rsidP="00697838">
            <w:pPr>
              <w:pStyle w:val="cuatexto"/>
              <w:jc w:val="right"/>
              <w:rPr>
                <w:sz w:val="18"/>
                <w:szCs w:val="18"/>
                <w:lang w:eastAsia="es-ES"/>
              </w:rPr>
            </w:pPr>
            <w:r w:rsidRPr="00A430C7">
              <w:rPr>
                <w:sz w:val="18"/>
                <w:szCs w:val="18"/>
                <w:lang w:eastAsia="es-ES"/>
              </w:rPr>
              <w:t>35 munic</w:t>
            </w:r>
            <w:r w:rsidRPr="00A430C7">
              <w:rPr>
                <w:sz w:val="18"/>
                <w:szCs w:val="18"/>
                <w:lang w:eastAsia="es-ES"/>
              </w:rPr>
              <w:t>i</w:t>
            </w:r>
            <w:r w:rsidRPr="00A430C7">
              <w:rPr>
                <w:sz w:val="18"/>
                <w:szCs w:val="18"/>
                <w:lang w:eastAsia="es-ES"/>
              </w:rPr>
              <w:t>pios</w:t>
            </w:r>
          </w:p>
        </w:tc>
      </w:tr>
      <w:tr w:rsidR="00697838" w:rsidRPr="00A430C7" w:rsidTr="00697838">
        <w:trPr>
          <w:trHeight w:val="284"/>
        </w:trPr>
        <w:tc>
          <w:tcPr>
            <w:tcW w:w="2551" w:type="dxa"/>
            <w:tcBorders>
              <w:top w:val="single" w:sz="4" w:space="0" w:color="auto"/>
              <w:bottom w:val="single" w:sz="4" w:space="0" w:color="auto"/>
            </w:tcBorders>
            <w:vAlign w:val="center"/>
          </w:tcPr>
          <w:p w:rsidR="00697838" w:rsidRPr="00A430C7" w:rsidRDefault="00697838" w:rsidP="00697838">
            <w:pPr>
              <w:pStyle w:val="cuatexto"/>
              <w:rPr>
                <w:sz w:val="18"/>
                <w:szCs w:val="18"/>
                <w:lang w:eastAsia="es-ES"/>
              </w:rPr>
            </w:pPr>
            <w:r w:rsidRPr="00A430C7">
              <w:rPr>
                <w:sz w:val="18"/>
                <w:szCs w:val="18"/>
                <w:lang w:eastAsia="es-ES"/>
              </w:rPr>
              <w:t xml:space="preserve">Proyecciones </w:t>
            </w:r>
          </w:p>
        </w:tc>
        <w:tc>
          <w:tcPr>
            <w:tcW w:w="709" w:type="dxa"/>
            <w:tcBorders>
              <w:top w:val="single" w:sz="4" w:space="0" w:color="auto"/>
              <w:bottom w:val="single" w:sz="4" w:space="0" w:color="auto"/>
            </w:tcBorders>
            <w:vAlign w:val="center"/>
          </w:tcPr>
          <w:p w:rsidR="00697838" w:rsidRPr="00A430C7" w:rsidRDefault="00697838" w:rsidP="00697838">
            <w:pPr>
              <w:pStyle w:val="cuatexto"/>
              <w:rPr>
                <w:sz w:val="18"/>
                <w:szCs w:val="18"/>
                <w:lang w:eastAsia="es-ES"/>
              </w:rPr>
            </w:pPr>
            <w:r w:rsidRPr="00A430C7">
              <w:rPr>
                <w:sz w:val="18"/>
                <w:szCs w:val="18"/>
                <w:lang w:eastAsia="es-ES"/>
              </w:rPr>
              <w:t>-</w:t>
            </w:r>
          </w:p>
        </w:tc>
        <w:tc>
          <w:tcPr>
            <w:tcW w:w="568" w:type="dxa"/>
            <w:tcBorders>
              <w:top w:val="single" w:sz="4" w:space="0" w:color="auto"/>
              <w:bottom w:val="single" w:sz="4" w:space="0" w:color="auto"/>
              <w:right w:val="single" w:sz="4" w:space="0" w:color="auto"/>
            </w:tcBorders>
            <w:vAlign w:val="center"/>
          </w:tcPr>
          <w:p w:rsidR="00697838" w:rsidRPr="00A430C7" w:rsidRDefault="00697838" w:rsidP="00697838">
            <w:pPr>
              <w:pStyle w:val="cuatexto"/>
              <w:rPr>
                <w:sz w:val="18"/>
                <w:szCs w:val="18"/>
                <w:lang w:eastAsia="es-ES"/>
              </w:rPr>
            </w:pPr>
            <w:r w:rsidRPr="00A430C7">
              <w:rPr>
                <w:sz w:val="18"/>
                <w:szCs w:val="18"/>
                <w:lang w:eastAsia="es-ES"/>
              </w:rPr>
              <w:t>-</w:t>
            </w:r>
          </w:p>
        </w:tc>
        <w:tc>
          <w:tcPr>
            <w:tcW w:w="709" w:type="dxa"/>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rPr>
                <w:sz w:val="18"/>
                <w:szCs w:val="18"/>
                <w:lang w:eastAsia="es-ES"/>
              </w:rPr>
            </w:pPr>
            <w:r w:rsidRPr="00A430C7">
              <w:rPr>
                <w:sz w:val="18"/>
                <w:szCs w:val="18"/>
                <w:lang w:eastAsia="es-ES"/>
              </w:rPr>
              <w:t>-</w:t>
            </w:r>
          </w:p>
        </w:tc>
        <w:tc>
          <w:tcPr>
            <w:tcW w:w="567" w:type="dxa"/>
            <w:tcBorders>
              <w:top w:val="single" w:sz="4" w:space="0" w:color="auto"/>
              <w:left w:val="nil"/>
              <w:bottom w:val="single" w:sz="4" w:space="0" w:color="auto"/>
              <w:right w:val="single" w:sz="4" w:space="0" w:color="auto"/>
            </w:tcBorders>
            <w:vAlign w:val="center"/>
          </w:tcPr>
          <w:p w:rsidR="00697838" w:rsidRPr="00A430C7" w:rsidRDefault="00697838" w:rsidP="00697838">
            <w:pPr>
              <w:pStyle w:val="cuatexto"/>
              <w:rPr>
                <w:sz w:val="18"/>
                <w:szCs w:val="18"/>
                <w:lang w:eastAsia="es-ES"/>
              </w:rPr>
            </w:pPr>
            <w:r w:rsidRPr="00A430C7">
              <w:rPr>
                <w:sz w:val="18"/>
                <w:szCs w:val="18"/>
                <w:lang w:eastAsia="es-ES"/>
              </w:rPr>
              <w:t>-</w:t>
            </w:r>
          </w:p>
        </w:tc>
        <w:tc>
          <w:tcPr>
            <w:tcW w:w="850" w:type="dxa"/>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rPr>
                <w:sz w:val="18"/>
                <w:szCs w:val="18"/>
                <w:lang w:eastAsia="es-ES"/>
              </w:rPr>
            </w:pPr>
            <w:r w:rsidRPr="00A430C7">
              <w:rPr>
                <w:sz w:val="18"/>
                <w:szCs w:val="18"/>
                <w:lang w:eastAsia="es-ES"/>
              </w:rPr>
              <w:t>4</w:t>
            </w:r>
          </w:p>
        </w:tc>
        <w:tc>
          <w:tcPr>
            <w:tcW w:w="992" w:type="dxa"/>
            <w:tcBorders>
              <w:top w:val="single" w:sz="4" w:space="0" w:color="auto"/>
              <w:left w:val="nil"/>
              <w:bottom w:val="single" w:sz="4" w:space="0" w:color="auto"/>
              <w:right w:val="nil"/>
            </w:tcBorders>
            <w:vAlign w:val="center"/>
          </w:tcPr>
          <w:p w:rsidR="00697838" w:rsidRPr="00A430C7" w:rsidRDefault="00697838" w:rsidP="00697838">
            <w:pPr>
              <w:pStyle w:val="cuatexto"/>
              <w:jc w:val="right"/>
              <w:rPr>
                <w:sz w:val="18"/>
                <w:szCs w:val="18"/>
                <w:lang w:eastAsia="es-ES"/>
              </w:rPr>
            </w:pPr>
            <w:r w:rsidRPr="00A430C7">
              <w:rPr>
                <w:sz w:val="18"/>
                <w:szCs w:val="18"/>
                <w:lang w:eastAsia="es-ES"/>
              </w:rPr>
              <w:t>178</w:t>
            </w:r>
          </w:p>
        </w:tc>
        <w:tc>
          <w:tcPr>
            <w:tcW w:w="851" w:type="dxa"/>
            <w:tcBorders>
              <w:top w:val="single" w:sz="4" w:space="0" w:color="auto"/>
              <w:left w:val="single" w:sz="4" w:space="0" w:color="auto"/>
              <w:bottom w:val="single" w:sz="4" w:space="0" w:color="auto"/>
              <w:right w:val="nil"/>
            </w:tcBorders>
            <w:vAlign w:val="center"/>
          </w:tcPr>
          <w:p w:rsidR="00697838" w:rsidRPr="00A430C7" w:rsidRDefault="00697838" w:rsidP="00697838">
            <w:pPr>
              <w:pStyle w:val="cuatexto"/>
              <w:jc w:val="left"/>
              <w:rPr>
                <w:sz w:val="18"/>
                <w:szCs w:val="18"/>
                <w:lang w:eastAsia="es-ES"/>
              </w:rPr>
            </w:pPr>
            <w:r w:rsidRPr="00A430C7">
              <w:rPr>
                <w:sz w:val="18"/>
                <w:szCs w:val="18"/>
                <w:lang w:eastAsia="es-ES"/>
              </w:rPr>
              <w:t>5</w:t>
            </w:r>
          </w:p>
        </w:tc>
        <w:tc>
          <w:tcPr>
            <w:tcW w:w="992" w:type="dxa"/>
            <w:tcBorders>
              <w:top w:val="single" w:sz="4" w:space="0" w:color="auto"/>
              <w:left w:val="nil"/>
              <w:bottom w:val="single" w:sz="4" w:space="0" w:color="auto"/>
              <w:right w:val="nil"/>
            </w:tcBorders>
            <w:vAlign w:val="center"/>
          </w:tcPr>
          <w:p w:rsidR="00697838" w:rsidRPr="00A430C7" w:rsidRDefault="00697838" w:rsidP="00697838">
            <w:pPr>
              <w:pStyle w:val="cuatexto"/>
              <w:jc w:val="right"/>
              <w:rPr>
                <w:sz w:val="18"/>
                <w:szCs w:val="18"/>
                <w:lang w:eastAsia="es-ES"/>
              </w:rPr>
            </w:pPr>
            <w:r w:rsidRPr="00A430C7">
              <w:rPr>
                <w:sz w:val="18"/>
                <w:szCs w:val="18"/>
                <w:lang w:eastAsia="es-ES"/>
              </w:rPr>
              <w:t>412</w:t>
            </w:r>
          </w:p>
        </w:tc>
      </w:tr>
    </w:tbl>
    <w:p w:rsidR="00351953" w:rsidRPr="00A430C7" w:rsidRDefault="00351953" w:rsidP="00A24A3A">
      <w:pPr>
        <w:pStyle w:val="texto"/>
        <w:spacing w:before="60" w:after="0"/>
        <w:ind w:firstLine="0"/>
        <w:rPr>
          <w:rFonts w:ascii="Arial" w:hAnsi="Arial" w:cs="Arial"/>
          <w:sz w:val="14"/>
          <w:szCs w:val="14"/>
        </w:rPr>
      </w:pPr>
      <w:r w:rsidRPr="00A430C7">
        <w:rPr>
          <w:rFonts w:ascii="Arial" w:hAnsi="Arial" w:cs="Arial"/>
          <w:sz w:val="14"/>
          <w:szCs w:val="14"/>
        </w:rPr>
        <w:t>*262 asistentes = 90 hombres, 172 mujeres y 0 no binarios; 178 asistentes = 116 hombres, 52 mujeres y 0 no binarios</w:t>
      </w:r>
    </w:p>
    <w:p w:rsidR="00351953" w:rsidRPr="00A430C7" w:rsidRDefault="00351953" w:rsidP="00A24A3A">
      <w:pPr>
        <w:pStyle w:val="texto"/>
        <w:spacing w:before="60" w:after="0"/>
        <w:ind w:firstLine="0"/>
        <w:rPr>
          <w:rFonts w:ascii="Arial" w:hAnsi="Arial" w:cs="Arial"/>
          <w:sz w:val="14"/>
          <w:szCs w:val="14"/>
        </w:rPr>
      </w:pPr>
      <w:r w:rsidRPr="00A430C7">
        <w:rPr>
          <w:rFonts w:ascii="Arial" w:hAnsi="Arial" w:cs="Arial"/>
          <w:sz w:val="14"/>
          <w:szCs w:val="14"/>
        </w:rPr>
        <w:t xml:space="preserve">**272 asistentes = 81 hombres, 189 mujeres y 2 binarios. </w:t>
      </w:r>
    </w:p>
    <w:p w:rsidR="00351953" w:rsidRPr="006650C2" w:rsidRDefault="00351953" w:rsidP="00A0722A">
      <w:pPr>
        <w:pStyle w:val="texto"/>
        <w:spacing w:before="240"/>
        <w:ind w:right="142"/>
      </w:pPr>
      <w:r w:rsidRPr="006650C2">
        <w:t xml:space="preserve">En 2016 </w:t>
      </w:r>
      <w:r>
        <w:t>se inician actuaciones de sensibilización y visualización del cole</w:t>
      </w:r>
      <w:r>
        <w:t>c</w:t>
      </w:r>
      <w:r>
        <w:t xml:space="preserve">tivo LGTBI+ con la creación de la marca </w:t>
      </w:r>
      <w:proofErr w:type="spellStart"/>
      <w:r>
        <w:t>Kattalingune</w:t>
      </w:r>
      <w:proofErr w:type="spellEnd"/>
      <w:r>
        <w:t>, la página web, impr</w:t>
      </w:r>
      <w:r>
        <w:t>e</w:t>
      </w:r>
      <w:r>
        <w:t xml:space="preserve">sión de folletos divulgativos y realización de un spot publicitario; anualmente se realizan presentaciones del servicio público </w:t>
      </w:r>
      <w:proofErr w:type="spellStart"/>
      <w:r>
        <w:t>Kattalingune</w:t>
      </w:r>
      <w:proofErr w:type="spellEnd"/>
      <w:r>
        <w:t>, aumentando cada año el número de asistentes (casi el 70 por ciento de ellos son mujeres) a las mismas.</w:t>
      </w:r>
    </w:p>
    <w:p w:rsidR="00351953" w:rsidRDefault="00351953" w:rsidP="00A0722A">
      <w:pPr>
        <w:pStyle w:val="texto"/>
        <w:ind w:right="142"/>
      </w:pPr>
      <w:r>
        <w:t xml:space="preserve">La </w:t>
      </w:r>
      <w:r w:rsidR="00D45205">
        <w:t>L</w:t>
      </w:r>
      <w:r>
        <w:t xml:space="preserve">ey </w:t>
      </w:r>
      <w:r w:rsidR="00D45205">
        <w:t>F</w:t>
      </w:r>
      <w:r>
        <w:t>oral 8/2017 establece la conmemoración y el respaldo a la celebr</w:t>
      </w:r>
      <w:r>
        <w:t>a</w:t>
      </w:r>
      <w:r>
        <w:t>ción de actos y eventos en fechas relacionadas con el colectivo LGTBI+: 17 de mayo</w:t>
      </w:r>
      <w:r w:rsidR="006F70FF">
        <w:t>,</w:t>
      </w:r>
      <w:r>
        <w:t xml:space="preserve"> Día internacional contra la Homofobia, </w:t>
      </w:r>
      <w:proofErr w:type="spellStart"/>
      <w:r>
        <w:t>Lesbofobia</w:t>
      </w:r>
      <w:proofErr w:type="spellEnd"/>
      <w:r>
        <w:t xml:space="preserve">, </w:t>
      </w:r>
      <w:proofErr w:type="spellStart"/>
      <w:r>
        <w:t>Bifobia</w:t>
      </w:r>
      <w:proofErr w:type="spellEnd"/>
      <w:r>
        <w:t xml:space="preserve"> y </w:t>
      </w:r>
      <w:proofErr w:type="spellStart"/>
      <w:r>
        <w:t>Tran</w:t>
      </w:r>
      <w:r>
        <w:t>s</w:t>
      </w:r>
      <w:r>
        <w:t>fobia</w:t>
      </w:r>
      <w:proofErr w:type="spellEnd"/>
      <w:r>
        <w:t xml:space="preserve"> y 28 de junio, Día internacional del orgullo LGTBI+. Por ello, a partir de 2018 se realizan campañas en estas fechas.  </w:t>
      </w:r>
    </w:p>
    <w:p w:rsidR="00351953" w:rsidRPr="00A24A3A" w:rsidRDefault="00351953" w:rsidP="004A52C7">
      <w:pPr>
        <w:pStyle w:val="texto"/>
        <w:spacing w:after="240"/>
        <w:ind w:right="142"/>
        <w:rPr>
          <w:spacing w:val="4"/>
        </w:rPr>
      </w:pPr>
      <w:r w:rsidRPr="00A24A3A">
        <w:rPr>
          <w:spacing w:val="4"/>
        </w:rPr>
        <w:lastRenderedPageBreak/>
        <w:t>Por su parte, el plan de acción incluye entre sus medidas y acciones la real</w:t>
      </w:r>
      <w:r w:rsidRPr="00A24A3A">
        <w:rPr>
          <w:spacing w:val="4"/>
        </w:rPr>
        <w:t>i</w:t>
      </w:r>
      <w:r w:rsidRPr="00A24A3A">
        <w:rPr>
          <w:spacing w:val="4"/>
        </w:rPr>
        <w:t>zación de campañas  en torno al día 26 de abril, Día de la visibilidad lésbica (a partir de 2020)</w:t>
      </w:r>
      <w:r w:rsidRPr="00A24A3A">
        <w:rPr>
          <w:rStyle w:val="Refdenotaalpie"/>
          <w:spacing w:val="4"/>
        </w:rPr>
        <w:footnoteReference w:id="20"/>
      </w:r>
      <w:r w:rsidRPr="00A24A3A">
        <w:rPr>
          <w:spacing w:val="4"/>
        </w:rPr>
        <w:t xml:space="preserve"> y el 31 de marzo, Día de la visibilidad </w:t>
      </w:r>
      <w:proofErr w:type="spellStart"/>
      <w:r w:rsidRPr="00A24A3A">
        <w:rPr>
          <w:spacing w:val="4"/>
        </w:rPr>
        <w:t>transgénero</w:t>
      </w:r>
      <w:proofErr w:type="spellEnd"/>
      <w:r w:rsidRPr="00A24A3A">
        <w:rPr>
          <w:spacing w:val="4"/>
        </w:rPr>
        <w:t xml:space="preserve"> (a partir de 2021).</w:t>
      </w:r>
    </w:p>
    <w:p w:rsidR="00351953" w:rsidRPr="008C0877" w:rsidRDefault="00351953" w:rsidP="004A52C7">
      <w:pPr>
        <w:pStyle w:val="atitulo3"/>
        <w:spacing w:after="120"/>
      </w:pPr>
      <w:r w:rsidRPr="008C0877">
        <w:t>Subvenciones a colectivos LGTBI+</w:t>
      </w:r>
    </w:p>
    <w:p w:rsidR="00351953" w:rsidRPr="001B1C2F" w:rsidRDefault="00351953" w:rsidP="004A52C7">
      <w:pPr>
        <w:pStyle w:val="texto"/>
        <w:spacing w:after="120"/>
        <w:ind w:right="142"/>
      </w:pPr>
      <w:r>
        <w:t>E</w:t>
      </w:r>
      <w:r w:rsidRPr="001B1C2F">
        <w:t xml:space="preserve">n cumplimiento del mandato legal de apoyar y fomentar el desarrollo de la ciudadanía plena de las personas </w:t>
      </w:r>
      <w:r>
        <w:t>LGTBI+, se aprueba p</w:t>
      </w:r>
      <w:r w:rsidRPr="001B1C2F">
        <w:t xml:space="preserve">or Orden Foral </w:t>
      </w:r>
      <w:proofErr w:type="spellStart"/>
      <w:r w:rsidRPr="001B1C2F">
        <w:t>51E</w:t>
      </w:r>
      <w:proofErr w:type="spellEnd"/>
      <w:r w:rsidRPr="001B1C2F">
        <w:t>/2019, de 21 de mayo, la primera convocatoria de subvenciones a asoci</w:t>
      </w:r>
      <w:r w:rsidRPr="001B1C2F">
        <w:t>a</w:t>
      </w:r>
      <w:r w:rsidRPr="001B1C2F">
        <w:t>ciones o entidades sin ánimo de lucro que desarrollen en la CFN</w:t>
      </w:r>
      <w:r>
        <w:t>,</w:t>
      </w:r>
      <w:r w:rsidRPr="001B1C2F">
        <w:t xml:space="preserve"> durante el año 2019</w:t>
      </w:r>
      <w:r>
        <w:t>,</w:t>
      </w:r>
      <w:r w:rsidRPr="001B1C2F">
        <w:t xml:space="preserve"> proyectos dirigidos a fomentar y promover la igualdad social de las personas </w:t>
      </w:r>
      <w:r>
        <w:t>LGTBI+</w:t>
      </w:r>
      <w:r w:rsidRPr="001B1C2F">
        <w:t xml:space="preserve">. </w:t>
      </w:r>
    </w:p>
    <w:p w:rsidR="00351953" w:rsidRPr="001B1C2F" w:rsidRDefault="00351953" w:rsidP="003F4E14">
      <w:pPr>
        <w:pStyle w:val="texto"/>
        <w:ind w:right="142"/>
      </w:pPr>
      <w:r w:rsidRPr="001B1C2F">
        <w:t xml:space="preserve">Se autoriza un gasto de 30.000 euros; las ORN ascienden a 23.610 euros y corresponden a las subvenciones de las cuatro entidades que han solicitado ayuda para sus proyectos. </w:t>
      </w:r>
    </w:p>
    <w:p w:rsidR="00351953" w:rsidRDefault="00351953" w:rsidP="003F4E14">
      <w:pPr>
        <w:pStyle w:val="texto"/>
        <w:ind w:right="142"/>
      </w:pPr>
      <w:r w:rsidRPr="00187BB2">
        <w:rPr>
          <w:b/>
        </w:rPr>
        <w:t>En definitiva</w:t>
      </w:r>
      <w:r>
        <w:t>, se han creado el Consejo LGTBI+ y la Subdirección LGTBI+</w:t>
      </w:r>
      <w:r>
        <w:rPr>
          <w:vertAlign w:val="superscript"/>
        </w:rPr>
        <w:t xml:space="preserve"> </w:t>
      </w:r>
      <w:r>
        <w:t>como órganos coordinadores para la igualdad del colectivo LGTBI+ y se ha aprobado el primer Plan de Acción para la igualdad de las personas LGTBI+.</w:t>
      </w:r>
    </w:p>
    <w:p w:rsidR="00351953" w:rsidRPr="000D7092" w:rsidRDefault="00351953" w:rsidP="003F4E14">
      <w:pPr>
        <w:autoSpaceDE w:val="0"/>
        <w:autoSpaceDN w:val="0"/>
        <w:adjustRightInd w:val="0"/>
        <w:ind w:right="142" w:firstLine="284"/>
        <w:rPr>
          <w:spacing w:val="6"/>
          <w:sz w:val="26"/>
          <w:szCs w:val="24"/>
        </w:rPr>
      </w:pPr>
      <w:r w:rsidRPr="0027398E">
        <w:rPr>
          <w:spacing w:val="6"/>
          <w:sz w:val="26"/>
          <w:szCs w:val="24"/>
        </w:rPr>
        <w:t xml:space="preserve">Desde 2016 el servicio público </w:t>
      </w:r>
      <w:proofErr w:type="spellStart"/>
      <w:r w:rsidRPr="0027398E">
        <w:rPr>
          <w:spacing w:val="6"/>
          <w:sz w:val="26"/>
          <w:szCs w:val="24"/>
        </w:rPr>
        <w:t>Kattalingune</w:t>
      </w:r>
      <w:proofErr w:type="spellEnd"/>
      <w:r w:rsidRPr="0027398E">
        <w:rPr>
          <w:spacing w:val="6"/>
          <w:sz w:val="26"/>
          <w:szCs w:val="24"/>
        </w:rPr>
        <w:t xml:space="preserve"> informa y atiende a las pers</w:t>
      </w:r>
      <w:r w:rsidRPr="0027398E">
        <w:rPr>
          <w:spacing w:val="6"/>
          <w:sz w:val="26"/>
          <w:szCs w:val="24"/>
        </w:rPr>
        <w:t>o</w:t>
      </w:r>
      <w:r w:rsidRPr="0027398E">
        <w:rPr>
          <w:spacing w:val="6"/>
          <w:sz w:val="26"/>
          <w:szCs w:val="24"/>
        </w:rPr>
        <w:t xml:space="preserve">nas y colectivos LGTBI+ </w:t>
      </w:r>
      <w:r>
        <w:rPr>
          <w:spacing w:val="6"/>
          <w:sz w:val="26"/>
          <w:szCs w:val="24"/>
        </w:rPr>
        <w:t>de toda la CFN, ampliando anualmente</w:t>
      </w:r>
      <w:r w:rsidRPr="0027398E">
        <w:rPr>
          <w:color w:val="FF0000"/>
          <w:spacing w:val="6"/>
          <w:sz w:val="26"/>
          <w:szCs w:val="24"/>
        </w:rPr>
        <w:t xml:space="preserve"> </w:t>
      </w:r>
      <w:r w:rsidRPr="000D7092">
        <w:rPr>
          <w:spacing w:val="6"/>
          <w:sz w:val="26"/>
          <w:szCs w:val="24"/>
        </w:rPr>
        <w:t>las horas de atención, las áreas de actuación y el personal contratado.</w:t>
      </w:r>
    </w:p>
    <w:p w:rsidR="00351953" w:rsidRPr="007D3D0F" w:rsidRDefault="00351953" w:rsidP="003F4E14">
      <w:pPr>
        <w:pStyle w:val="texto"/>
        <w:spacing w:before="120" w:after="240"/>
        <w:ind w:right="142"/>
      </w:pPr>
      <w:r>
        <w:t xml:space="preserve">Se realizan presentaciones del servicio público </w:t>
      </w:r>
      <w:proofErr w:type="spellStart"/>
      <w:r>
        <w:t>Kattalingune</w:t>
      </w:r>
      <w:proofErr w:type="spellEnd"/>
      <w:r>
        <w:t>, se respaldan acciones conmemorativas en las fechas señaladas del colectivo LGTBI+ y otras actuaciones de sensibilización, con un aumento de las personas asiste</w:t>
      </w:r>
      <w:r>
        <w:t>n</w:t>
      </w:r>
      <w:r>
        <w:t>tes a las mismas y un mayor número de visualizaciones en las redes sociales.</w:t>
      </w:r>
    </w:p>
    <w:p w:rsidR="00351953" w:rsidRPr="004F79D0" w:rsidRDefault="00351953" w:rsidP="00A0722A">
      <w:pPr>
        <w:pStyle w:val="atitulo2"/>
        <w:ind w:right="142"/>
      </w:pPr>
      <w:bookmarkStart w:id="51" w:name="_Toc48543650"/>
      <w:bookmarkStart w:id="52" w:name="_Toc53049527"/>
      <w:bookmarkStart w:id="53" w:name="_Toc55803084"/>
      <w:r w:rsidRPr="004F79D0">
        <w:t>IV.4.</w:t>
      </w:r>
      <w:r>
        <w:t xml:space="preserve"> </w:t>
      </w:r>
      <w:r w:rsidRPr="004F79D0">
        <w:t>Conclusión final y recomendaciones</w:t>
      </w:r>
      <w:bookmarkEnd w:id="51"/>
      <w:bookmarkEnd w:id="52"/>
      <w:bookmarkEnd w:id="53"/>
    </w:p>
    <w:p w:rsidR="00351953" w:rsidRDefault="00351953" w:rsidP="004A52C7">
      <w:pPr>
        <w:spacing w:after="120"/>
        <w:ind w:right="142" w:firstLine="284"/>
        <w:rPr>
          <w:spacing w:val="6"/>
          <w:sz w:val="26"/>
          <w:szCs w:val="26"/>
        </w:rPr>
      </w:pPr>
      <w:r w:rsidRPr="001B1C2F">
        <w:rPr>
          <w:spacing w:val="6"/>
          <w:sz w:val="26"/>
          <w:szCs w:val="26"/>
        </w:rPr>
        <w:t>El Instituto Navarro para la Igualdad</w:t>
      </w:r>
      <w:r w:rsidRPr="007841A1">
        <w:rPr>
          <w:spacing w:val="6"/>
          <w:sz w:val="26"/>
          <w:szCs w:val="26"/>
          <w:lang w:eastAsia="es-ES"/>
        </w:rPr>
        <w:t>/</w:t>
      </w:r>
      <w:proofErr w:type="spellStart"/>
      <w:r w:rsidRPr="007841A1">
        <w:rPr>
          <w:spacing w:val="6"/>
          <w:sz w:val="26"/>
          <w:szCs w:val="26"/>
          <w:lang w:eastAsia="es-ES"/>
        </w:rPr>
        <w:t>Nafarroako</w:t>
      </w:r>
      <w:proofErr w:type="spellEnd"/>
      <w:r w:rsidRPr="007841A1">
        <w:rPr>
          <w:spacing w:val="6"/>
          <w:sz w:val="26"/>
          <w:szCs w:val="26"/>
          <w:lang w:eastAsia="es-ES"/>
        </w:rPr>
        <w:t xml:space="preserve"> </w:t>
      </w:r>
      <w:proofErr w:type="spellStart"/>
      <w:r w:rsidRPr="007841A1">
        <w:rPr>
          <w:spacing w:val="6"/>
          <w:sz w:val="26"/>
          <w:szCs w:val="26"/>
          <w:lang w:eastAsia="es-ES"/>
        </w:rPr>
        <w:t>Berdintasunerako</w:t>
      </w:r>
      <w:proofErr w:type="spellEnd"/>
      <w:r w:rsidRPr="007841A1">
        <w:rPr>
          <w:spacing w:val="6"/>
          <w:sz w:val="26"/>
          <w:szCs w:val="26"/>
          <w:lang w:eastAsia="es-ES"/>
        </w:rPr>
        <w:t xml:space="preserve"> </w:t>
      </w:r>
      <w:proofErr w:type="spellStart"/>
      <w:r w:rsidRPr="007841A1">
        <w:rPr>
          <w:spacing w:val="6"/>
          <w:sz w:val="26"/>
          <w:szCs w:val="26"/>
          <w:lang w:eastAsia="es-ES"/>
        </w:rPr>
        <w:t>Instit</w:t>
      </w:r>
      <w:r w:rsidRPr="007841A1">
        <w:rPr>
          <w:spacing w:val="6"/>
          <w:sz w:val="26"/>
          <w:szCs w:val="26"/>
          <w:lang w:eastAsia="es-ES"/>
        </w:rPr>
        <w:t>u</w:t>
      </w:r>
      <w:r w:rsidRPr="007841A1">
        <w:rPr>
          <w:spacing w:val="6"/>
          <w:sz w:val="26"/>
          <w:szCs w:val="26"/>
          <w:lang w:eastAsia="es-ES"/>
        </w:rPr>
        <w:t>tua</w:t>
      </w:r>
      <w:proofErr w:type="spellEnd"/>
      <w:r>
        <w:rPr>
          <w:spacing w:val="6"/>
          <w:sz w:val="26"/>
          <w:szCs w:val="26"/>
          <w:lang w:eastAsia="es-ES"/>
        </w:rPr>
        <w:t xml:space="preserve"> </w:t>
      </w:r>
      <w:r w:rsidRPr="001B1C2F">
        <w:rPr>
          <w:spacing w:val="6"/>
          <w:sz w:val="26"/>
          <w:szCs w:val="26"/>
        </w:rPr>
        <w:t>gestiona</w:t>
      </w:r>
      <w:r>
        <w:rPr>
          <w:spacing w:val="6"/>
          <w:sz w:val="26"/>
          <w:szCs w:val="26"/>
        </w:rPr>
        <w:t xml:space="preserve"> las competencias en materia de políticas de igualdad entre muj</w:t>
      </w:r>
      <w:r>
        <w:rPr>
          <w:spacing w:val="6"/>
          <w:sz w:val="26"/>
          <w:szCs w:val="26"/>
        </w:rPr>
        <w:t>e</w:t>
      </w:r>
      <w:r>
        <w:rPr>
          <w:spacing w:val="6"/>
          <w:sz w:val="26"/>
          <w:szCs w:val="26"/>
        </w:rPr>
        <w:t>res y hombres en la Comunidad Foral de Navarra.</w:t>
      </w:r>
    </w:p>
    <w:p w:rsidR="004A52C7" w:rsidRDefault="00351953" w:rsidP="004A52C7">
      <w:pPr>
        <w:spacing w:after="120"/>
        <w:ind w:right="142" w:firstLine="284"/>
        <w:rPr>
          <w:spacing w:val="6"/>
          <w:sz w:val="26"/>
          <w:szCs w:val="26"/>
          <w:lang w:eastAsia="es-ES"/>
        </w:rPr>
      </w:pPr>
      <w:r w:rsidRPr="001B1C2F">
        <w:rPr>
          <w:spacing w:val="6"/>
          <w:sz w:val="26"/>
          <w:szCs w:val="26"/>
        </w:rPr>
        <w:t xml:space="preserve">En 2019, el gasto </w:t>
      </w:r>
      <w:r>
        <w:rPr>
          <w:spacing w:val="6"/>
          <w:sz w:val="26"/>
          <w:szCs w:val="26"/>
        </w:rPr>
        <w:t>del INAI/NABI ha sido de 4,1</w:t>
      </w:r>
      <w:r w:rsidRPr="001B1C2F">
        <w:rPr>
          <w:spacing w:val="6"/>
          <w:sz w:val="26"/>
          <w:szCs w:val="26"/>
        </w:rPr>
        <w:t xml:space="preserve"> millones</w:t>
      </w:r>
      <w:r>
        <w:rPr>
          <w:spacing w:val="6"/>
          <w:sz w:val="26"/>
          <w:szCs w:val="26"/>
        </w:rPr>
        <w:t>;</w:t>
      </w:r>
      <w:r w:rsidRPr="001B1C2F">
        <w:rPr>
          <w:spacing w:val="6"/>
          <w:sz w:val="26"/>
          <w:szCs w:val="26"/>
        </w:rPr>
        <w:t xml:space="preserve"> </w:t>
      </w:r>
      <w:r>
        <w:rPr>
          <w:spacing w:val="6"/>
          <w:sz w:val="26"/>
          <w:szCs w:val="26"/>
          <w:lang w:eastAsia="es-ES"/>
        </w:rPr>
        <w:t>las</w:t>
      </w:r>
      <w:r w:rsidRPr="00322E35">
        <w:rPr>
          <w:spacing w:val="6"/>
          <w:sz w:val="26"/>
          <w:szCs w:val="26"/>
          <w:lang w:eastAsia="es-ES"/>
        </w:rPr>
        <w:t xml:space="preserve"> actuaciones para la igualdad de género </w:t>
      </w:r>
      <w:r>
        <w:rPr>
          <w:spacing w:val="6"/>
          <w:sz w:val="26"/>
          <w:szCs w:val="26"/>
          <w:lang w:eastAsia="es-ES"/>
        </w:rPr>
        <w:t xml:space="preserve">suponen el </w:t>
      </w:r>
      <w:r w:rsidRPr="00322E35">
        <w:rPr>
          <w:spacing w:val="6"/>
          <w:sz w:val="26"/>
          <w:szCs w:val="26"/>
          <w:lang w:eastAsia="es-ES"/>
        </w:rPr>
        <w:t>3</w:t>
      </w:r>
      <w:r>
        <w:rPr>
          <w:spacing w:val="6"/>
          <w:sz w:val="26"/>
          <w:szCs w:val="26"/>
          <w:lang w:eastAsia="es-ES"/>
        </w:rPr>
        <w:t>9</w:t>
      </w:r>
      <w:r w:rsidRPr="00322E35">
        <w:rPr>
          <w:spacing w:val="6"/>
          <w:sz w:val="26"/>
          <w:szCs w:val="26"/>
          <w:lang w:eastAsia="es-ES"/>
        </w:rPr>
        <w:t xml:space="preserve"> por ciento del </w:t>
      </w:r>
      <w:r>
        <w:rPr>
          <w:spacing w:val="6"/>
          <w:sz w:val="26"/>
          <w:szCs w:val="26"/>
          <w:lang w:eastAsia="es-ES"/>
        </w:rPr>
        <w:t>total de gasto, las a</w:t>
      </w:r>
      <w:r>
        <w:rPr>
          <w:spacing w:val="6"/>
          <w:sz w:val="26"/>
          <w:szCs w:val="26"/>
          <w:lang w:eastAsia="es-ES"/>
        </w:rPr>
        <w:t>c</w:t>
      </w:r>
      <w:r>
        <w:rPr>
          <w:spacing w:val="6"/>
          <w:sz w:val="26"/>
          <w:szCs w:val="26"/>
          <w:lang w:eastAsia="es-ES"/>
        </w:rPr>
        <w:t>tuaciones para hacer frente a la</w:t>
      </w:r>
      <w:r w:rsidRPr="00322E35">
        <w:rPr>
          <w:spacing w:val="6"/>
          <w:sz w:val="26"/>
          <w:szCs w:val="26"/>
          <w:lang w:eastAsia="es-ES"/>
        </w:rPr>
        <w:t xml:space="preserve"> violencia contra las mujeres, un </w:t>
      </w:r>
      <w:r>
        <w:rPr>
          <w:spacing w:val="6"/>
          <w:sz w:val="26"/>
          <w:szCs w:val="26"/>
          <w:lang w:eastAsia="es-ES"/>
        </w:rPr>
        <w:t>5</w:t>
      </w:r>
      <w:r w:rsidR="00C11F45">
        <w:rPr>
          <w:spacing w:val="6"/>
          <w:sz w:val="26"/>
          <w:szCs w:val="26"/>
          <w:lang w:eastAsia="es-ES"/>
        </w:rPr>
        <w:t>3</w:t>
      </w:r>
      <w:r w:rsidRPr="00322E35">
        <w:rPr>
          <w:spacing w:val="6"/>
          <w:sz w:val="26"/>
          <w:szCs w:val="26"/>
          <w:lang w:eastAsia="es-ES"/>
        </w:rPr>
        <w:t xml:space="preserve"> por ciento y el </w:t>
      </w:r>
      <w:r w:rsidR="00C11F45">
        <w:rPr>
          <w:spacing w:val="6"/>
          <w:sz w:val="26"/>
          <w:szCs w:val="26"/>
          <w:lang w:eastAsia="es-ES"/>
        </w:rPr>
        <w:t>ocho</w:t>
      </w:r>
      <w:r w:rsidRPr="00322E35">
        <w:rPr>
          <w:spacing w:val="6"/>
          <w:sz w:val="26"/>
          <w:szCs w:val="26"/>
          <w:lang w:eastAsia="es-ES"/>
        </w:rPr>
        <w:t xml:space="preserve"> por ciento </w:t>
      </w:r>
      <w:proofErr w:type="gramStart"/>
      <w:r w:rsidRPr="00322E35">
        <w:rPr>
          <w:spacing w:val="6"/>
          <w:sz w:val="26"/>
          <w:szCs w:val="26"/>
          <w:lang w:eastAsia="es-ES"/>
        </w:rPr>
        <w:t>restante</w:t>
      </w:r>
      <w:proofErr w:type="gramEnd"/>
      <w:r w:rsidRPr="00322E35">
        <w:rPr>
          <w:spacing w:val="6"/>
          <w:sz w:val="26"/>
          <w:szCs w:val="26"/>
          <w:lang w:eastAsia="es-ES"/>
        </w:rPr>
        <w:t xml:space="preserve"> corresponde a</w:t>
      </w:r>
      <w:r>
        <w:rPr>
          <w:spacing w:val="6"/>
          <w:sz w:val="26"/>
          <w:szCs w:val="26"/>
          <w:lang w:eastAsia="es-ES"/>
        </w:rPr>
        <w:t xml:space="preserve"> actuaciones para la atención al c</w:t>
      </w:r>
      <w:r>
        <w:rPr>
          <w:spacing w:val="6"/>
          <w:sz w:val="26"/>
          <w:szCs w:val="26"/>
          <w:lang w:eastAsia="es-ES"/>
        </w:rPr>
        <w:t>o</w:t>
      </w:r>
      <w:r>
        <w:rPr>
          <w:spacing w:val="6"/>
          <w:sz w:val="26"/>
          <w:szCs w:val="26"/>
          <w:lang w:eastAsia="es-ES"/>
        </w:rPr>
        <w:t>lectivo LGTBI+.</w:t>
      </w:r>
    </w:p>
    <w:p w:rsidR="00351953" w:rsidRDefault="00351953" w:rsidP="004A52C7">
      <w:pPr>
        <w:spacing w:after="120"/>
        <w:ind w:right="142" w:firstLine="284"/>
        <w:rPr>
          <w:spacing w:val="6"/>
          <w:sz w:val="26"/>
          <w:szCs w:val="26"/>
        </w:rPr>
      </w:pPr>
      <w:r>
        <w:rPr>
          <w:spacing w:val="6"/>
          <w:sz w:val="26"/>
          <w:szCs w:val="26"/>
        </w:rPr>
        <w:lastRenderedPageBreak/>
        <w:t xml:space="preserve">Los gastos </w:t>
      </w:r>
      <w:r w:rsidRPr="001B1C2F">
        <w:rPr>
          <w:spacing w:val="6"/>
          <w:sz w:val="26"/>
          <w:szCs w:val="26"/>
        </w:rPr>
        <w:t xml:space="preserve">de personal </w:t>
      </w:r>
      <w:r>
        <w:rPr>
          <w:spacing w:val="6"/>
          <w:sz w:val="26"/>
          <w:szCs w:val="26"/>
        </w:rPr>
        <w:t xml:space="preserve">ascienden a 1,05 millones, </w:t>
      </w:r>
      <w:r w:rsidRPr="001B1C2F">
        <w:rPr>
          <w:spacing w:val="6"/>
          <w:sz w:val="26"/>
          <w:szCs w:val="26"/>
        </w:rPr>
        <w:t xml:space="preserve">el </w:t>
      </w:r>
      <w:r>
        <w:rPr>
          <w:spacing w:val="6"/>
          <w:sz w:val="26"/>
          <w:szCs w:val="26"/>
        </w:rPr>
        <w:t>26</w:t>
      </w:r>
      <w:r w:rsidRPr="001B1C2F">
        <w:rPr>
          <w:spacing w:val="6"/>
          <w:sz w:val="26"/>
          <w:szCs w:val="26"/>
        </w:rPr>
        <w:t xml:space="preserve"> por ciento</w:t>
      </w:r>
      <w:r>
        <w:rPr>
          <w:spacing w:val="6"/>
          <w:sz w:val="26"/>
          <w:szCs w:val="26"/>
        </w:rPr>
        <w:t xml:space="preserve"> del total del gasto</w:t>
      </w:r>
      <w:r w:rsidRPr="001B1C2F">
        <w:rPr>
          <w:spacing w:val="6"/>
          <w:sz w:val="26"/>
          <w:szCs w:val="26"/>
        </w:rPr>
        <w:t>. El pe</w:t>
      </w:r>
      <w:r>
        <w:rPr>
          <w:spacing w:val="6"/>
          <w:sz w:val="26"/>
          <w:szCs w:val="26"/>
        </w:rPr>
        <w:t>rsonal a 31 de diciembre de 2019</w:t>
      </w:r>
      <w:r w:rsidRPr="001B1C2F">
        <w:rPr>
          <w:spacing w:val="6"/>
          <w:sz w:val="26"/>
          <w:szCs w:val="26"/>
        </w:rPr>
        <w:t xml:space="preserve"> es de 24</w:t>
      </w:r>
      <w:r>
        <w:rPr>
          <w:spacing w:val="6"/>
          <w:sz w:val="26"/>
          <w:szCs w:val="26"/>
        </w:rPr>
        <w:t xml:space="preserve"> </w:t>
      </w:r>
      <w:r w:rsidRPr="001B1C2F">
        <w:rPr>
          <w:spacing w:val="6"/>
          <w:sz w:val="26"/>
          <w:szCs w:val="26"/>
        </w:rPr>
        <w:t>personas; el pers</w:t>
      </w:r>
      <w:r w:rsidRPr="001B1C2F">
        <w:rPr>
          <w:spacing w:val="6"/>
          <w:sz w:val="26"/>
          <w:szCs w:val="26"/>
        </w:rPr>
        <w:t>o</w:t>
      </w:r>
      <w:r w:rsidRPr="001B1C2F">
        <w:rPr>
          <w:spacing w:val="6"/>
          <w:sz w:val="26"/>
          <w:szCs w:val="26"/>
        </w:rPr>
        <w:t xml:space="preserve">nal temporal supone el </w:t>
      </w:r>
      <w:r>
        <w:rPr>
          <w:spacing w:val="6"/>
          <w:sz w:val="26"/>
          <w:szCs w:val="26"/>
        </w:rPr>
        <w:t>42</w:t>
      </w:r>
      <w:r w:rsidRPr="001B1C2F">
        <w:rPr>
          <w:spacing w:val="6"/>
          <w:sz w:val="26"/>
          <w:szCs w:val="26"/>
        </w:rPr>
        <w:t xml:space="preserve"> por ciento.</w:t>
      </w:r>
      <w:r>
        <w:rPr>
          <w:spacing w:val="6"/>
          <w:sz w:val="26"/>
          <w:szCs w:val="26"/>
        </w:rPr>
        <w:t xml:space="preserve"> </w:t>
      </w:r>
    </w:p>
    <w:p w:rsidR="00351953" w:rsidRPr="0072773E" w:rsidRDefault="00351953" w:rsidP="004A52C7">
      <w:pPr>
        <w:ind w:right="142" w:firstLine="284"/>
        <w:rPr>
          <w:spacing w:val="6"/>
          <w:sz w:val="26"/>
          <w:szCs w:val="26"/>
        </w:rPr>
      </w:pPr>
      <w:r w:rsidRPr="0072773E">
        <w:rPr>
          <w:spacing w:val="6"/>
          <w:sz w:val="26"/>
          <w:szCs w:val="26"/>
        </w:rPr>
        <w:t>La evolución</w:t>
      </w:r>
      <w:r>
        <w:rPr>
          <w:spacing w:val="6"/>
          <w:sz w:val="26"/>
          <w:szCs w:val="26"/>
        </w:rPr>
        <w:t xml:space="preserve"> en Navarra 2010-2012-2015 del í</w:t>
      </w:r>
      <w:r w:rsidRPr="0072773E">
        <w:rPr>
          <w:spacing w:val="6"/>
          <w:sz w:val="26"/>
          <w:szCs w:val="26"/>
        </w:rPr>
        <w:t>ndi</w:t>
      </w:r>
      <w:r>
        <w:rPr>
          <w:spacing w:val="6"/>
          <w:sz w:val="26"/>
          <w:szCs w:val="26"/>
        </w:rPr>
        <w:t>ce</w:t>
      </w:r>
      <w:r w:rsidRPr="0072773E">
        <w:rPr>
          <w:spacing w:val="6"/>
          <w:sz w:val="26"/>
          <w:szCs w:val="26"/>
        </w:rPr>
        <w:t xml:space="preserve"> de igualdad de género ha sido positiva, alcanzando una puntuación de 69,2 sobre </w:t>
      </w:r>
      <w:r w:rsidR="00571256">
        <w:rPr>
          <w:spacing w:val="6"/>
          <w:sz w:val="26"/>
          <w:szCs w:val="26"/>
        </w:rPr>
        <w:t>1</w:t>
      </w:r>
      <w:r w:rsidRPr="0072773E">
        <w:rPr>
          <w:spacing w:val="6"/>
          <w:sz w:val="26"/>
          <w:szCs w:val="26"/>
        </w:rPr>
        <w:t>00.</w:t>
      </w:r>
    </w:p>
    <w:p w:rsidR="00351953" w:rsidRDefault="00351953" w:rsidP="004A52C7">
      <w:pPr>
        <w:ind w:right="142" w:firstLine="284"/>
        <w:rPr>
          <w:spacing w:val="6"/>
          <w:sz w:val="26"/>
          <w:szCs w:val="26"/>
        </w:rPr>
      </w:pPr>
      <w:r w:rsidRPr="001B1C2F">
        <w:rPr>
          <w:spacing w:val="6"/>
          <w:sz w:val="26"/>
          <w:szCs w:val="26"/>
        </w:rPr>
        <w:t xml:space="preserve">Del análisis realizado sobre la gestión de los recursos </w:t>
      </w:r>
      <w:r w:rsidRPr="00322E35">
        <w:rPr>
          <w:spacing w:val="6"/>
          <w:sz w:val="26"/>
          <w:szCs w:val="26"/>
          <w:lang w:eastAsia="es-ES"/>
        </w:rPr>
        <w:t xml:space="preserve">destinados a políticas de igualdad </w:t>
      </w:r>
      <w:r>
        <w:rPr>
          <w:spacing w:val="6"/>
          <w:sz w:val="26"/>
          <w:szCs w:val="26"/>
          <w:lang w:eastAsia="es-ES"/>
        </w:rPr>
        <w:t>entre mujeres y hombres,</w:t>
      </w:r>
      <w:r w:rsidRPr="00322E35">
        <w:rPr>
          <w:spacing w:val="6"/>
          <w:sz w:val="26"/>
          <w:szCs w:val="26"/>
          <w:lang w:eastAsia="es-ES"/>
        </w:rPr>
        <w:t xml:space="preserve"> a la actuación </w:t>
      </w:r>
      <w:r>
        <w:rPr>
          <w:spacing w:val="6"/>
          <w:sz w:val="26"/>
          <w:szCs w:val="26"/>
          <w:lang w:eastAsia="es-ES"/>
        </w:rPr>
        <w:t xml:space="preserve">integral </w:t>
      </w:r>
      <w:r w:rsidRPr="00322E35">
        <w:rPr>
          <w:spacing w:val="6"/>
          <w:sz w:val="26"/>
          <w:szCs w:val="26"/>
          <w:lang w:eastAsia="es-ES"/>
        </w:rPr>
        <w:t xml:space="preserve">frente a la </w:t>
      </w:r>
      <w:r w:rsidR="00BA534B">
        <w:rPr>
          <w:spacing w:val="6"/>
          <w:sz w:val="26"/>
          <w:szCs w:val="26"/>
          <w:lang w:eastAsia="es-ES"/>
        </w:rPr>
        <w:t>vi</w:t>
      </w:r>
      <w:r w:rsidR="00BA534B">
        <w:rPr>
          <w:spacing w:val="6"/>
          <w:sz w:val="26"/>
          <w:szCs w:val="26"/>
          <w:lang w:eastAsia="es-ES"/>
        </w:rPr>
        <w:t>o</w:t>
      </w:r>
      <w:r w:rsidR="00BA534B">
        <w:rPr>
          <w:spacing w:val="6"/>
          <w:sz w:val="26"/>
          <w:szCs w:val="26"/>
          <w:lang w:eastAsia="es-ES"/>
        </w:rPr>
        <w:t>lencia contra las mujeres</w:t>
      </w:r>
      <w:r w:rsidRPr="00322E35">
        <w:rPr>
          <w:spacing w:val="6"/>
          <w:sz w:val="26"/>
          <w:szCs w:val="26"/>
          <w:lang w:eastAsia="es-ES"/>
        </w:rPr>
        <w:t xml:space="preserve"> y </w:t>
      </w:r>
      <w:r>
        <w:rPr>
          <w:spacing w:val="6"/>
          <w:sz w:val="26"/>
          <w:szCs w:val="26"/>
          <w:lang w:eastAsia="es-ES"/>
        </w:rPr>
        <w:t xml:space="preserve">a las políticas de igualdad social de las personas LGTBI+ </w:t>
      </w:r>
      <w:r w:rsidRPr="001B1C2F">
        <w:rPr>
          <w:spacing w:val="6"/>
          <w:sz w:val="26"/>
          <w:szCs w:val="26"/>
        </w:rPr>
        <w:t>en la Comunidad Foral de Navarra hemos alcanzado las siguientes conclusiones:</w:t>
      </w:r>
    </w:p>
    <w:p w:rsidR="00351953" w:rsidRPr="00221A29" w:rsidRDefault="00351953" w:rsidP="004A52C7">
      <w:pPr>
        <w:pStyle w:val="Prrafodelista"/>
        <w:numPr>
          <w:ilvl w:val="0"/>
          <w:numId w:val="18"/>
        </w:numPr>
        <w:tabs>
          <w:tab w:val="left" w:pos="284"/>
        </w:tabs>
        <w:ind w:left="567" w:right="142" w:hanging="425"/>
        <w:contextualSpacing w:val="0"/>
        <w:rPr>
          <w:spacing w:val="6"/>
          <w:sz w:val="26"/>
          <w:szCs w:val="26"/>
        </w:rPr>
      </w:pPr>
      <w:r w:rsidRPr="00221A29">
        <w:rPr>
          <w:spacing w:val="6"/>
          <w:sz w:val="26"/>
          <w:szCs w:val="26"/>
        </w:rPr>
        <w:t>En relación a la promoción y fomento de la igualdad</w:t>
      </w:r>
    </w:p>
    <w:p w:rsidR="00351953" w:rsidRPr="00732182" w:rsidRDefault="00351953" w:rsidP="00CC2043">
      <w:pPr>
        <w:pStyle w:val="Prrafodelista"/>
        <w:numPr>
          <w:ilvl w:val="0"/>
          <w:numId w:val="17"/>
        </w:numPr>
        <w:tabs>
          <w:tab w:val="left" w:pos="454"/>
        </w:tabs>
        <w:spacing w:after="180"/>
        <w:ind w:left="0" w:right="142" w:firstLine="284"/>
        <w:contextualSpacing w:val="0"/>
        <w:rPr>
          <w:spacing w:val="6"/>
          <w:sz w:val="26"/>
          <w:szCs w:val="26"/>
        </w:rPr>
      </w:pPr>
      <w:r w:rsidRPr="00732182">
        <w:rPr>
          <w:spacing w:val="6"/>
          <w:sz w:val="26"/>
          <w:szCs w:val="26"/>
        </w:rPr>
        <w:t xml:space="preserve">En el periodo 2015-2019 </w:t>
      </w:r>
      <w:r w:rsidR="00C11F45">
        <w:rPr>
          <w:spacing w:val="6"/>
          <w:sz w:val="26"/>
          <w:szCs w:val="26"/>
        </w:rPr>
        <w:t xml:space="preserve">la Administración de la Comunidad Foral de Navarra ha </w:t>
      </w:r>
      <w:r w:rsidRPr="00732182">
        <w:rPr>
          <w:spacing w:val="6"/>
          <w:sz w:val="26"/>
          <w:szCs w:val="26"/>
        </w:rPr>
        <w:t>incorpora</w:t>
      </w:r>
      <w:r w:rsidR="00C11F45">
        <w:rPr>
          <w:spacing w:val="6"/>
          <w:sz w:val="26"/>
          <w:szCs w:val="26"/>
        </w:rPr>
        <w:t>do</w:t>
      </w:r>
      <w:r w:rsidRPr="00732182">
        <w:rPr>
          <w:spacing w:val="6"/>
          <w:sz w:val="26"/>
          <w:szCs w:val="26"/>
        </w:rPr>
        <w:t xml:space="preserve"> de la perspectiva de género en las políticas públicas, con la creación de las unidades de igualdad, la elaboración de presupuestos con enfoque de género y la realización de informes de impacto de género en la normativa, planes y programas</w:t>
      </w:r>
      <w:r w:rsidR="00C11F45">
        <w:rPr>
          <w:spacing w:val="6"/>
          <w:sz w:val="26"/>
          <w:szCs w:val="26"/>
        </w:rPr>
        <w:t>.</w:t>
      </w:r>
    </w:p>
    <w:p w:rsidR="00351953" w:rsidRPr="00732182" w:rsidRDefault="00351953" w:rsidP="00CC2043">
      <w:pPr>
        <w:pStyle w:val="Prrafodelista"/>
        <w:numPr>
          <w:ilvl w:val="0"/>
          <w:numId w:val="17"/>
        </w:numPr>
        <w:tabs>
          <w:tab w:val="left" w:pos="454"/>
        </w:tabs>
        <w:spacing w:after="180"/>
        <w:ind w:left="0" w:right="142" w:firstLine="284"/>
        <w:contextualSpacing w:val="0"/>
        <w:rPr>
          <w:spacing w:val="6"/>
          <w:sz w:val="26"/>
          <w:szCs w:val="26"/>
        </w:rPr>
      </w:pPr>
      <w:r w:rsidRPr="00732182">
        <w:rPr>
          <w:spacing w:val="6"/>
          <w:sz w:val="26"/>
          <w:szCs w:val="26"/>
        </w:rPr>
        <w:t>El INAI/NABI coopera con las entidades locales para el desarrollo de Pactos Locales para la Conciliación y la incorporación y consolidación de la figura de los agentes de igualdad, prestando asistencia técnica, subvenciona</w:t>
      </w:r>
      <w:r w:rsidRPr="00732182">
        <w:rPr>
          <w:spacing w:val="6"/>
          <w:sz w:val="26"/>
          <w:szCs w:val="26"/>
        </w:rPr>
        <w:t>n</w:t>
      </w:r>
      <w:r w:rsidRPr="00732182">
        <w:rPr>
          <w:spacing w:val="6"/>
          <w:sz w:val="26"/>
          <w:szCs w:val="26"/>
        </w:rPr>
        <w:t xml:space="preserve">do la realización de proyectos dirigidos a fomentar y promover la igualdad y la contratación de agentes de igualdad, y mediante la realización de cursos de formación. </w:t>
      </w:r>
    </w:p>
    <w:p w:rsidR="00351953" w:rsidRDefault="00351953" w:rsidP="00CC2043">
      <w:pPr>
        <w:pStyle w:val="Prrafodelista"/>
        <w:numPr>
          <w:ilvl w:val="0"/>
          <w:numId w:val="17"/>
        </w:numPr>
        <w:tabs>
          <w:tab w:val="left" w:pos="454"/>
        </w:tabs>
        <w:spacing w:after="180"/>
        <w:ind w:left="0" w:right="142" w:firstLine="284"/>
        <w:contextualSpacing w:val="0"/>
        <w:rPr>
          <w:spacing w:val="6"/>
          <w:sz w:val="26"/>
          <w:szCs w:val="26"/>
        </w:rPr>
      </w:pPr>
      <w:r w:rsidRPr="00732182">
        <w:rPr>
          <w:spacing w:val="6"/>
          <w:sz w:val="26"/>
          <w:szCs w:val="26"/>
        </w:rPr>
        <w:t>Se fomenta la participación social y política de las mujeres</w:t>
      </w:r>
      <w:r w:rsidR="006B4B6C">
        <w:rPr>
          <w:spacing w:val="6"/>
          <w:sz w:val="26"/>
          <w:szCs w:val="26"/>
        </w:rPr>
        <w:t>,</w:t>
      </w:r>
      <w:r w:rsidRPr="00732182">
        <w:rPr>
          <w:spacing w:val="6"/>
          <w:sz w:val="26"/>
          <w:szCs w:val="26"/>
        </w:rPr>
        <w:t xml:space="preserve"> subvenci</w:t>
      </w:r>
      <w:r w:rsidRPr="00732182">
        <w:rPr>
          <w:spacing w:val="6"/>
          <w:sz w:val="26"/>
          <w:szCs w:val="26"/>
        </w:rPr>
        <w:t>o</w:t>
      </w:r>
      <w:r w:rsidRPr="00732182">
        <w:rPr>
          <w:spacing w:val="6"/>
          <w:sz w:val="26"/>
          <w:szCs w:val="26"/>
        </w:rPr>
        <w:t>nando proyectos dirigidos a impulsar dicha parti</w:t>
      </w:r>
      <w:r w:rsidR="005B70C8" w:rsidRPr="00732182">
        <w:rPr>
          <w:spacing w:val="6"/>
          <w:sz w:val="26"/>
          <w:szCs w:val="26"/>
        </w:rPr>
        <w:t>cipación; se alcanza la par</w:t>
      </w:r>
      <w:r w:rsidR="005B70C8" w:rsidRPr="00732182">
        <w:rPr>
          <w:spacing w:val="6"/>
          <w:sz w:val="26"/>
          <w:szCs w:val="26"/>
        </w:rPr>
        <w:t>i</w:t>
      </w:r>
      <w:r w:rsidR="005B70C8" w:rsidRPr="00732182">
        <w:rPr>
          <w:spacing w:val="6"/>
          <w:sz w:val="26"/>
          <w:szCs w:val="26"/>
        </w:rPr>
        <w:t xml:space="preserve">dad/representación equilibrada </w:t>
      </w:r>
      <w:r w:rsidRPr="00732182">
        <w:rPr>
          <w:spacing w:val="6"/>
          <w:sz w:val="26"/>
          <w:szCs w:val="26"/>
        </w:rPr>
        <w:t>en el porcentaje de mujeres altos cargos en la ACFN</w:t>
      </w:r>
      <w:r w:rsidR="005B70C8" w:rsidRPr="00732182">
        <w:rPr>
          <w:spacing w:val="6"/>
          <w:sz w:val="26"/>
          <w:szCs w:val="26"/>
        </w:rPr>
        <w:t xml:space="preserve"> </w:t>
      </w:r>
      <w:r w:rsidRPr="00732182">
        <w:rPr>
          <w:spacing w:val="6"/>
          <w:sz w:val="26"/>
          <w:szCs w:val="26"/>
        </w:rPr>
        <w:t>en la Universidad Pública de Navarra y en cargos políticos del Parl</w:t>
      </w:r>
      <w:r w:rsidRPr="00732182">
        <w:rPr>
          <w:spacing w:val="6"/>
          <w:sz w:val="26"/>
          <w:szCs w:val="26"/>
        </w:rPr>
        <w:t>a</w:t>
      </w:r>
      <w:r w:rsidRPr="00732182">
        <w:rPr>
          <w:spacing w:val="6"/>
          <w:sz w:val="26"/>
          <w:szCs w:val="26"/>
        </w:rPr>
        <w:t xml:space="preserve">mento de Navarra. Sin embargo, no se alcanza una representación equilibrada de mujeres y hombres en cargos políticos de las entidades locales. </w:t>
      </w:r>
    </w:p>
    <w:p w:rsidR="00351953" w:rsidRDefault="00351953" w:rsidP="00CC2043">
      <w:pPr>
        <w:pStyle w:val="Prrafodelista"/>
        <w:numPr>
          <w:ilvl w:val="0"/>
          <w:numId w:val="17"/>
        </w:numPr>
        <w:tabs>
          <w:tab w:val="left" w:pos="454"/>
        </w:tabs>
        <w:spacing w:after="180"/>
        <w:ind w:left="0" w:right="142" w:firstLine="284"/>
        <w:contextualSpacing w:val="0"/>
        <w:rPr>
          <w:spacing w:val="6"/>
          <w:sz w:val="26"/>
          <w:szCs w:val="26"/>
        </w:rPr>
      </w:pPr>
      <w:r w:rsidRPr="00732182">
        <w:rPr>
          <w:spacing w:val="6"/>
          <w:sz w:val="26"/>
          <w:szCs w:val="26"/>
        </w:rPr>
        <w:t>En 2019, aumentan las empresas con plan de igualdad y las empresas su</w:t>
      </w:r>
      <w:r w:rsidRPr="00732182">
        <w:rPr>
          <w:spacing w:val="6"/>
          <w:sz w:val="26"/>
          <w:szCs w:val="26"/>
        </w:rPr>
        <w:t>b</w:t>
      </w:r>
      <w:r w:rsidRPr="00732182">
        <w:rPr>
          <w:spacing w:val="6"/>
          <w:sz w:val="26"/>
          <w:szCs w:val="26"/>
        </w:rPr>
        <w:t>vencionadas para elaborarl</w:t>
      </w:r>
      <w:r w:rsidR="00391F17" w:rsidRPr="00732182">
        <w:rPr>
          <w:spacing w:val="6"/>
          <w:sz w:val="26"/>
          <w:szCs w:val="26"/>
        </w:rPr>
        <w:t>o; sin embargo, únicamente el 11</w:t>
      </w:r>
      <w:r w:rsidRPr="00732182">
        <w:rPr>
          <w:spacing w:val="6"/>
          <w:sz w:val="26"/>
          <w:szCs w:val="26"/>
        </w:rPr>
        <w:t xml:space="preserve"> por ciento de las empresas </w:t>
      </w:r>
      <w:r w:rsidR="00571256" w:rsidRPr="00732182">
        <w:rPr>
          <w:spacing w:val="6"/>
          <w:sz w:val="26"/>
          <w:szCs w:val="26"/>
        </w:rPr>
        <w:t xml:space="preserve">con más de </w:t>
      </w:r>
      <w:r w:rsidRPr="00732182">
        <w:rPr>
          <w:spacing w:val="6"/>
          <w:sz w:val="26"/>
          <w:szCs w:val="26"/>
        </w:rPr>
        <w:t xml:space="preserve">250 </w:t>
      </w:r>
      <w:r w:rsidR="00C11F45">
        <w:rPr>
          <w:spacing w:val="6"/>
          <w:sz w:val="26"/>
          <w:szCs w:val="26"/>
        </w:rPr>
        <w:t>personas trabajadoras</w:t>
      </w:r>
      <w:r w:rsidRPr="00732182">
        <w:rPr>
          <w:spacing w:val="6"/>
          <w:sz w:val="26"/>
          <w:szCs w:val="26"/>
        </w:rPr>
        <w:t xml:space="preserve"> tienen plan de igualdad regi</w:t>
      </w:r>
      <w:r w:rsidRPr="00732182">
        <w:rPr>
          <w:spacing w:val="6"/>
          <w:sz w:val="26"/>
          <w:szCs w:val="26"/>
        </w:rPr>
        <w:t>s</w:t>
      </w:r>
      <w:r w:rsidRPr="00732182">
        <w:rPr>
          <w:spacing w:val="6"/>
          <w:sz w:val="26"/>
          <w:szCs w:val="26"/>
        </w:rPr>
        <w:t>trado. El porcentaje de mujeres y hombres en cargos directivos de las empr</w:t>
      </w:r>
      <w:r w:rsidRPr="00732182">
        <w:rPr>
          <w:spacing w:val="6"/>
          <w:sz w:val="26"/>
          <w:szCs w:val="26"/>
        </w:rPr>
        <w:t>e</w:t>
      </w:r>
      <w:r w:rsidRPr="00732182">
        <w:rPr>
          <w:spacing w:val="6"/>
          <w:sz w:val="26"/>
          <w:szCs w:val="26"/>
        </w:rPr>
        <w:t>sas públicas y privadas no alcanza la representación equilibrada entre mujeres y hombres.</w:t>
      </w:r>
    </w:p>
    <w:p w:rsidR="00351953" w:rsidRPr="009977F5" w:rsidRDefault="00351953" w:rsidP="00CC2043">
      <w:pPr>
        <w:pStyle w:val="Prrafodelista"/>
        <w:numPr>
          <w:ilvl w:val="0"/>
          <w:numId w:val="17"/>
        </w:numPr>
        <w:tabs>
          <w:tab w:val="left" w:pos="454"/>
        </w:tabs>
        <w:spacing w:after="240"/>
        <w:ind w:left="0" w:right="142" w:firstLine="284"/>
        <w:contextualSpacing w:val="0"/>
        <w:rPr>
          <w:spacing w:val="6"/>
          <w:sz w:val="26"/>
          <w:szCs w:val="26"/>
        </w:rPr>
      </w:pPr>
      <w:r w:rsidRPr="009977F5">
        <w:rPr>
          <w:spacing w:val="6"/>
          <w:sz w:val="26"/>
          <w:szCs w:val="26"/>
        </w:rPr>
        <w:t>En el periodo 2016-2019 se han incrementado las actuaciones de sensib</w:t>
      </w:r>
      <w:r w:rsidRPr="009977F5">
        <w:rPr>
          <w:spacing w:val="6"/>
          <w:sz w:val="26"/>
          <w:szCs w:val="26"/>
        </w:rPr>
        <w:t>i</w:t>
      </w:r>
      <w:r w:rsidRPr="009977F5">
        <w:rPr>
          <w:spacing w:val="6"/>
          <w:sz w:val="26"/>
          <w:szCs w:val="26"/>
        </w:rPr>
        <w:t>lización y la difusión de los principios de igualdad en actos públicos, medios de comunicación y redes sociales.</w:t>
      </w:r>
      <w:r w:rsidR="005B5B2A" w:rsidRPr="009977F5">
        <w:rPr>
          <w:spacing w:val="6"/>
          <w:sz w:val="26"/>
          <w:szCs w:val="26"/>
        </w:rPr>
        <w:t xml:space="preserve"> Sin embargo, no se realizan </w:t>
      </w:r>
      <w:r w:rsidR="009977F5" w:rsidRPr="009977F5">
        <w:rPr>
          <w:spacing w:val="6"/>
          <w:sz w:val="26"/>
          <w:szCs w:val="26"/>
        </w:rPr>
        <w:t xml:space="preserve">análisis con </w:t>
      </w:r>
      <w:r w:rsidR="00CC2043">
        <w:rPr>
          <w:spacing w:val="6"/>
          <w:sz w:val="26"/>
          <w:szCs w:val="26"/>
        </w:rPr>
        <w:t>i</w:t>
      </w:r>
      <w:r w:rsidR="00CC2043">
        <w:rPr>
          <w:spacing w:val="6"/>
          <w:sz w:val="26"/>
          <w:szCs w:val="26"/>
        </w:rPr>
        <w:t>n</w:t>
      </w:r>
      <w:r w:rsidR="00CC2043">
        <w:rPr>
          <w:spacing w:val="6"/>
          <w:sz w:val="26"/>
          <w:szCs w:val="26"/>
        </w:rPr>
        <w:t xml:space="preserve">dicadores </w:t>
      </w:r>
      <w:r w:rsidR="005B5B2A" w:rsidRPr="009977F5">
        <w:rPr>
          <w:spacing w:val="6"/>
          <w:sz w:val="26"/>
          <w:szCs w:val="26"/>
        </w:rPr>
        <w:t>cuantitativ</w:t>
      </w:r>
      <w:r w:rsidR="00CC2043">
        <w:rPr>
          <w:spacing w:val="6"/>
          <w:sz w:val="26"/>
          <w:szCs w:val="26"/>
        </w:rPr>
        <w:t>o</w:t>
      </w:r>
      <w:r w:rsidR="005B5B2A" w:rsidRPr="009977F5">
        <w:rPr>
          <w:spacing w:val="6"/>
          <w:sz w:val="26"/>
          <w:szCs w:val="26"/>
        </w:rPr>
        <w:t xml:space="preserve">s </w:t>
      </w:r>
      <w:r w:rsidR="00CC2043">
        <w:rPr>
          <w:spacing w:val="6"/>
          <w:sz w:val="26"/>
          <w:szCs w:val="26"/>
        </w:rPr>
        <w:t>y</w:t>
      </w:r>
      <w:r w:rsidR="005B5B2A" w:rsidRPr="009977F5">
        <w:rPr>
          <w:spacing w:val="6"/>
          <w:sz w:val="26"/>
          <w:szCs w:val="26"/>
        </w:rPr>
        <w:t xml:space="preserve"> cualitativ</w:t>
      </w:r>
      <w:r w:rsidR="00CC2043">
        <w:rPr>
          <w:spacing w:val="6"/>
          <w:sz w:val="26"/>
          <w:szCs w:val="26"/>
        </w:rPr>
        <w:t>o</w:t>
      </w:r>
      <w:r w:rsidR="005B5B2A" w:rsidRPr="009977F5">
        <w:rPr>
          <w:spacing w:val="6"/>
          <w:sz w:val="26"/>
          <w:szCs w:val="26"/>
        </w:rPr>
        <w:t xml:space="preserve">s </w:t>
      </w:r>
      <w:r w:rsidR="00CC2043">
        <w:rPr>
          <w:spacing w:val="6"/>
          <w:sz w:val="26"/>
          <w:szCs w:val="26"/>
        </w:rPr>
        <w:t>del impacto de las actuaciones que pe</w:t>
      </w:r>
      <w:r w:rsidR="00CC2043">
        <w:rPr>
          <w:spacing w:val="6"/>
          <w:sz w:val="26"/>
          <w:szCs w:val="26"/>
        </w:rPr>
        <w:t>r</w:t>
      </w:r>
      <w:r w:rsidR="00CC2043">
        <w:rPr>
          <w:spacing w:val="6"/>
          <w:sz w:val="26"/>
          <w:szCs w:val="26"/>
        </w:rPr>
        <w:t>mitan conocer los avances en sensibilización</w:t>
      </w:r>
      <w:r w:rsidR="005B5B2A" w:rsidRPr="009977F5">
        <w:rPr>
          <w:spacing w:val="6"/>
          <w:sz w:val="26"/>
          <w:szCs w:val="26"/>
        </w:rPr>
        <w:t>.</w:t>
      </w:r>
    </w:p>
    <w:p w:rsidR="00351953" w:rsidRPr="004940F4" w:rsidRDefault="00351953" w:rsidP="004A52C7">
      <w:pPr>
        <w:pStyle w:val="Prrafodelista"/>
        <w:numPr>
          <w:ilvl w:val="0"/>
          <w:numId w:val="18"/>
        </w:numPr>
        <w:tabs>
          <w:tab w:val="left" w:pos="284"/>
          <w:tab w:val="left" w:pos="567"/>
        </w:tabs>
        <w:ind w:left="0" w:right="142" w:firstLine="142"/>
        <w:contextualSpacing w:val="0"/>
        <w:rPr>
          <w:spacing w:val="2"/>
          <w:sz w:val="26"/>
          <w:szCs w:val="26"/>
        </w:rPr>
      </w:pPr>
      <w:r w:rsidRPr="004940F4">
        <w:rPr>
          <w:spacing w:val="2"/>
          <w:sz w:val="26"/>
          <w:szCs w:val="26"/>
        </w:rPr>
        <w:lastRenderedPageBreak/>
        <w:t>En relación a la asistencia y protección a las víctimas de violencia de gén</w:t>
      </w:r>
      <w:r w:rsidRPr="004940F4">
        <w:rPr>
          <w:spacing w:val="2"/>
          <w:sz w:val="26"/>
          <w:szCs w:val="26"/>
        </w:rPr>
        <w:t>e</w:t>
      </w:r>
      <w:r w:rsidRPr="004940F4">
        <w:rPr>
          <w:spacing w:val="2"/>
          <w:sz w:val="26"/>
          <w:szCs w:val="26"/>
        </w:rPr>
        <w:t>ro.</w:t>
      </w:r>
    </w:p>
    <w:p w:rsidR="00351953" w:rsidRPr="00732182" w:rsidRDefault="00351953" w:rsidP="004A52C7">
      <w:pPr>
        <w:pStyle w:val="Prrafodelista"/>
        <w:numPr>
          <w:ilvl w:val="0"/>
          <w:numId w:val="17"/>
        </w:numPr>
        <w:tabs>
          <w:tab w:val="left" w:pos="454"/>
        </w:tabs>
        <w:spacing w:after="60"/>
        <w:ind w:left="0" w:right="142" w:firstLine="284"/>
        <w:contextualSpacing w:val="0"/>
        <w:rPr>
          <w:spacing w:val="6"/>
          <w:sz w:val="26"/>
          <w:szCs w:val="26"/>
        </w:rPr>
      </w:pPr>
      <w:r w:rsidRPr="00732182">
        <w:rPr>
          <w:spacing w:val="6"/>
          <w:sz w:val="26"/>
          <w:szCs w:val="26"/>
        </w:rPr>
        <w:t>Los equipos especializados de atención integral junto con el servicio m</w:t>
      </w:r>
      <w:r w:rsidRPr="00732182">
        <w:rPr>
          <w:spacing w:val="6"/>
          <w:sz w:val="26"/>
          <w:szCs w:val="26"/>
        </w:rPr>
        <w:t>u</w:t>
      </w:r>
      <w:r w:rsidRPr="00732182">
        <w:rPr>
          <w:spacing w:val="6"/>
          <w:sz w:val="26"/>
          <w:szCs w:val="26"/>
        </w:rPr>
        <w:t>nicipal de atención a las mujeres de Pamplona, los recursos de acogida y el servicio de atención jurídica a mujeres, garantizan la atención a todas las m</w:t>
      </w:r>
      <w:r w:rsidRPr="00732182">
        <w:rPr>
          <w:spacing w:val="6"/>
          <w:sz w:val="26"/>
          <w:szCs w:val="26"/>
        </w:rPr>
        <w:t>u</w:t>
      </w:r>
      <w:r w:rsidRPr="00732182">
        <w:rPr>
          <w:spacing w:val="6"/>
          <w:sz w:val="26"/>
          <w:szCs w:val="26"/>
        </w:rPr>
        <w:t>jeres en situación de violencia de género en la Comunidad Foral de Navarra.</w:t>
      </w:r>
    </w:p>
    <w:p w:rsidR="003F7C57" w:rsidRPr="00EE7157" w:rsidRDefault="00351953" w:rsidP="004A52C7">
      <w:pPr>
        <w:pStyle w:val="Prrafodelista"/>
        <w:numPr>
          <w:ilvl w:val="0"/>
          <w:numId w:val="17"/>
        </w:numPr>
        <w:tabs>
          <w:tab w:val="left" w:pos="454"/>
        </w:tabs>
        <w:spacing w:after="0"/>
        <w:ind w:left="0" w:right="142" w:firstLine="284"/>
        <w:contextualSpacing w:val="0"/>
        <w:rPr>
          <w:spacing w:val="6"/>
          <w:sz w:val="26"/>
          <w:szCs w:val="26"/>
        </w:rPr>
      </w:pPr>
      <w:r w:rsidRPr="00732182">
        <w:rPr>
          <w:spacing w:val="6"/>
          <w:sz w:val="26"/>
          <w:szCs w:val="26"/>
        </w:rPr>
        <w:t xml:space="preserve">Las acciones de sensibilización realizadas son adecuadas y </w:t>
      </w:r>
      <w:r w:rsidR="00EE7157" w:rsidRPr="00732182">
        <w:rPr>
          <w:spacing w:val="6"/>
          <w:sz w:val="26"/>
          <w:szCs w:val="26"/>
        </w:rPr>
        <w:t xml:space="preserve">favorecen </w:t>
      </w:r>
      <w:r w:rsidRPr="00732182">
        <w:rPr>
          <w:spacing w:val="6"/>
          <w:sz w:val="26"/>
          <w:szCs w:val="26"/>
        </w:rPr>
        <w:t xml:space="preserve">una mayor percepción o sensibilidad hacia la violencia de género; sin embargo, no </w:t>
      </w:r>
      <w:r w:rsidR="00EE7157" w:rsidRPr="00EE7157">
        <w:rPr>
          <w:spacing w:val="6"/>
          <w:sz w:val="26"/>
          <w:szCs w:val="26"/>
        </w:rPr>
        <w:t>se han realizado encuestas que nos permitan concluir</w:t>
      </w:r>
      <w:r w:rsidRPr="00EE7157">
        <w:rPr>
          <w:spacing w:val="6"/>
          <w:sz w:val="26"/>
          <w:szCs w:val="26"/>
        </w:rPr>
        <w:t xml:space="preserve"> en qué medida dichas acciones favorecen la percepción o sensibilidad alcanzada.</w:t>
      </w:r>
    </w:p>
    <w:p w:rsidR="00351953" w:rsidRPr="0065677E" w:rsidRDefault="00351953" w:rsidP="00A0722A">
      <w:pPr>
        <w:pStyle w:val="Prrafodelista"/>
        <w:numPr>
          <w:ilvl w:val="0"/>
          <w:numId w:val="18"/>
        </w:numPr>
        <w:tabs>
          <w:tab w:val="left" w:pos="284"/>
        </w:tabs>
        <w:spacing w:before="120" w:after="120"/>
        <w:ind w:left="567" w:right="142" w:hanging="425"/>
        <w:contextualSpacing w:val="0"/>
        <w:rPr>
          <w:spacing w:val="6"/>
          <w:sz w:val="26"/>
          <w:szCs w:val="26"/>
        </w:rPr>
      </w:pPr>
      <w:r w:rsidRPr="0065677E">
        <w:rPr>
          <w:spacing w:val="6"/>
          <w:sz w:val="26"/>
          <w:szCs w:val="26"/>
        </w:rPr>
        <w:t xml:space="preserve">En relación a la </w:t>
      </w:r>
      <w:r>
        <w:rPr>
          <w:spacing w:val="6"/>
          <w:sz w:val="26"/>
          <w:szCs w:val="26"/>
        </w:rPr>
        <w:t>atención al colectivo LGTBI+</w:t>
      </w:r>
      <w:r w:rsidRPr="0065677E">
        <w:rPr>
          <w:spacing w:val="6"/>
          <w:sz w:val="26"/>
          <w:szCs w:val="26"/>
        </w:rPr>
        <w:t>.</w:t>
      </w:r>
    </w:p>
    <w:p w:rsidR="00351953" w:rsidRPr="00732182" w:rsidRDefault="00351953" w:rsidP="004A52C7">
      <w:pPr>
        <w:pStyle w:val="Prrafodelista"/>
        <w:numPr>
          <w:ilvl w:val="0"/>
          <w:numId w:val="17"/>
        </w:numPr>
        <w:tabs>
          <w:tab w:val="left" w:pos="454"/>
        </w:tabs>
        <w:ind w:left="0" w:right="142" w:firstLine="284"/>
        <w:contextualSpacing w:val="0"/>
        <w:rPr>
          <w:spacing w:val="6"/>
          <w:sz w:val="26"/>
          <w:szCs w:val="26"/>
        </w:rPr>
      </w:pPr>
      <w:r w:rsidRPr="00732182">
        <w:rPr>
          <w:spacing w:val="6"/>
          <w:sz w:val="26"/>
          <w:szCs w:val="26"/>
        </w:rPr>
        <w:t xml:space="preserve">El servicio público de atención </w:t>
      </w:r>
      <w:proofErr w:type="spellStart"/>
      <w:r w:rsidRPr="00732182">
        <w:rPr>
          <w:spacing w:val="6"/>
          <w:sz w:val="26"/>
          <w:szCs w:val="26"/>
        </w:rPr>
        <w:t>Kattalingune</w:t>
      </w:r>
      <w:proofErr w:type="spellEnd"/>
      <w:r w:rsidRPr="00732182">
        <w:rPr>
          <w:spacing w:val="6"/>
          <w:sz w:val="26"/>
          <w:szCs w:val="26"/>
        </w:rPr>
        <w:t xml:space="preserve"> informa y atiende al colect</w:t>
      </w:r>
      <w:r w:rsidRPr="00732182">
        <w:rPr>
          <w:spacing w:val="6"/>
          <w:sz w:val="26"/>
          <w:szCs w:val="26"/>
        </w:rPr>
        <w:t>i</w:t>
      </w:r>
      <w:r w:rsidRPr="00732182">
        <w:rPr>
          <w:spacing w:val="6"/>
          <w:sz w:val="26"/>
          <w:szCs w:val="26"/>
        </w:rPr>
        <w:t xml:space="preserve">vo LGTBI+ en toda la Comunidad Foral de Navarra; aumentan las actuaciones de sensibilización y </w:t>
      </w:r>
      <w:proofErr w:type="spellStart"/>
      <w:r w:rsidRPr="00732182">
        <w:rPr>
          <w:spacing w:val="6"/>
          <w:sz w:val="26"/>
          <w:szCs w:val="26"/>
        </w:rPr>
        <w:t>visibilización</w:t>
      </w:r>
      <w:proofErr w:type="spellEnd"/>
      <w:r w:rsidRPr="00732182">
        <w:rPr>
          <w:spacing w:val="6"/>
          <w:sz w:val="26"/>
          <w:szCs w:val="26"/>
        </w:rPr>
        <w:t xml:space="preserve"> hacia ese colectivo en el periodo analizado.</w:t>
      </w:r>
    </w:p>
    <w:p w:rsidR="00351953" w:rsidRPr="00581C1C" w:rsidRDefault="00351953" w:rsidP="004A52C7">
      <w:pPr>
        <w:spacing w:before="240" w:after="120"/>
        <w:ind w:right="142" w:firstLine="284"/>
        <w:rPr>
          <w:spacing w:val="6"/>
          <w:sz w:val="26"/>
          <w:szCs w:val="26"/>
        </w:rPr>
      </w:pPr>
      <w:r w:rsidRPr="00581C1C">
        <w:rPr>
          <w:spacing w:val="6"/>
          <w:sz w:val="26"/>
          <w:szCs w:val="26"/>
        </w:rPr>
        <w:t>Teniendo en cuenta las conclusiones alcanzadas, exponemos a continuación las recomendaciones que consideramos pueden contribuir a mejorar la gestión analizada:</w:t>
      </w:r>
    </w:p>
    <w:p w:rsidR="004A52C7" w:rsidRPr="004A52C7" w:rsidRDefault="004A52C7" w:rsidP="004A52C7">
      <w:pPr>
        <w:tabs>
          <w:tab w:val="left" w:pos="454"/>
        </w:tabs>
        <w:spacing w:after="240"/>
        <w:ind w:left="284" w:right="142" w:firstLine="0"/>
        <w:rPr>
          <w:spacing w:val="6"/>
          <w:sz w:val="26"/>
          <w:szCs w:val="26"/>
        </w:rPr>
      </w:pPr>
      <w:r>
        <w:rPr>
          <w:spacing w:val="6"/>
          <w:sz w:val="26"/>
          <w:szCs w:val="26"/>
        </w:rPr>
        <w:t xml:space="preserve">A) </w:t>
      </w:r>
      <w:r w:rsidR="00351953" w:rsidRPr="004A52C7">
        <w:rPr>
          <w:spacing w:val="6"/>
          <w:sz w:val="26"/>
          <w:szCs w:val="26"/>
        </w:rPr>
        <w:t>En relación a la promoción y fomento de la igualdad</w:t>
      </w:r>
      <w:r>
        <w:rPr>
          <w:spacing w:val="6"/>
          <w:sz w:val="26"/>
          <w:szCs w:val="26"/>
        </w:rPr>
        <w:t>:</w:t>
      </w:r>
      <w:r w:rsidR="004C479D" w:rsidRPr="004A52C7">
        <w:rPr>
          <w:spacing w:val="6"/>
          <w:sz w:val="26"/>
          <w:szCs w:val="26"/>
        </w:rPr>
        <w:t xml:space="preserve"> </w:t>
      </w:r>
    </w:p>
    <w:p w:rsidR="00327300" w:rsidRPr="004A52C7" w:rsidRDefault="00327300" w:rsidP="004A52C7">
      <w:pPr>
        <w:pStyle w:val="Prrafodelista"/>
        <w:numPr>
          <w:ilvl w:val="0"/>
          <w:numId w:val="11"/>
        </w:numPr>
        <w:tabs>
          <w:tab w:val="left" w:pos="454"/>
        </w:tabs>
        <w:ind w:left="0" w:right="142" w:firstLine="284"/>
        <w:contextualSpacing w:val="0"/>
        <w:rPr>
          <w:i/>
          <w:spacing w:val="6"/>
          <w:sz w:val="26"/>
          <w:szCs w:val="26"/>
        </w:rPr>
      </w:pPr>
      <w:r w:rsidRPr="004A52C7">
        <w:rPr>
          <w:i/>
          <w:spacing w:val="6"/>
          <w:sz w:val="26"/>
          <w:szCs w:val="26"/>
        </w:rPr>
        <w:t>Fomentar la incorporación de la perspectiva de género en la contratación pública, utilizando las diversas herramientas que ofrece la normativa vigente en materia de contratación y de igualdad.</w:t>
      </w:r>
    </w:p>
    <w:p w:rsidR="00327300" w:rsidRPr="00732182" w:rsidRDefault="00327300" w:rsidP="005B5B2A">
      <w:pPr>
        <w:pStyle w:val="Prrafodelista"/>
        <w:numPr>
          <w:ilvl w:val="0"/>
          <w:numId w:val="11"/>
        </w:numPr>
        <w:tabs>
          <w:tab w:val="left" w:pos="454"/>
        </w:tabs>
        <w:spacing w:after="120"/>
        <w:ind w:left="0" w:right="142" w:firstLine="284"/>
        <w:contextualSpacing w:val="0"/>
        <w:rPr>
          <w:i/>
          <w:spacing w:val="6"/>
          <w:sz w:val="26"/>
          <w:szCs w:val="26"/>
        </w:rPr>
      </w:pPr>
      <w:r w:rsidRPr="00732182">
        <w:rPr>
          <w:i/>
          <w:spacing w:val="6"/>
          <w:sz w:val="26"/>
          <w:szCs w:val="26"/>
        </w:rPr>
        <w:t>Promover la inclusión de criterios de igualdad en las convocatorias de subvenciones, a través de las unidades de igualdad de todos los departame</w:t>
      </w:r>
      <w:r w:rsidRPr="00732182">
        <w:rPr>
          <w:i/>
          <w:spacing w:val="6"/>
          <w:sz w:val="26"/>
          <w:szCs w:val="26"/>
        </w:rPr>
        <w:t>n</w:t>
      </w:r>
      <w:r w:rsidRPr="00732182">
        <w:rPr>
          <w:i/>
          <w:spacing w:val="6"/>
          <w:sz w:val="26"/>
          <w:szCs w:val="26"/>
        </w:rPr>
        <w:t>tos, siempre que sea posible de acuerdo a la naturaleza de la ayuda.</w:t>
      </w:r>
    </w:p>
    <w:p w:rsidR="00351953" w:rsidRDefault="00351953" w:rsidP="005B5B2A">
      <w:pPr>
        <w:pStyle w:val="Prrafodelista"/>
        <w:numPr>
          <w:ilvl w:val="0"/>
          <w:numId w:val="11"/>
        </w:numPr>
        <w:tabs>
          <w:tab w:val="left" w:pos="454"/>
        </w:tabs>
        <w:spacing w:after="120"/>
        <w:ind w:left="0" w:right="142" w:firstLine="284"/>
        <w:contextualSpacing w:val="0"/>
        <w:rPr>
          <w:i/>
          <w:spacing w:val="6"/>
          <w:sz w:val="26"/>
          <w:szCs w:val="26"/>
        </w:rPr>
      </w:pPr>
      <w:r w:rsidRPr="00EE7157">
        <w:rPr>
          <w:i/>
          <w:spacing w:val="6"/>
          <w:sz w:val="26"/>
          <w:szCs w:val="26"/>
        </w:rPr>
        <w:t>Valorar la realización de un registro de subvenciones en el que se espec</w:t>
      </w:r>
      <w:r w:rsidRPr="00EE7157">
        <w:rPr>
          <w:i/>
          <w:spacing w:val="6"/>
          <w:sz w:val="26"/>
          <w:szCs w:val="26"/>
        </w:rPr>
        <w:t>i</w:t>
      </w:r>
      <w:r w:rsidRPr="00EE7157">
        <w:rPr>
          <w:i/>
          <w:spacing w:val="6"/>
          <w:sz w:val="26"/>
          <w:szCs w:val="26"/>
        </w:rPr>
        <w:t>fi</w:t>
      </w:r>
      <w:r w:rsidRPr="001B1C2F">
        <w:rPr>
          <w:i/>
          <w:spacing w:val="6"/>
          <w:sz w:val="26"/>
          <w:szCs w:val="26"/>
        </w:rPr>
        <w:t>quen las convocatorias con cláusulas de igualdad de género.</w:t>
      </w:r>
    </w:p>
    <w:p w:rsidR="00351953" w:rsidRPr="004A52C7" w:rsidRDefault="00351953" w:rsidP="005B5B2A">
      <w:pPr>
        <w:pStyle w:val="Prrafodelista"/>
        <w:numPr>
          <w:ilvl w:val="0"/>
          <w:numId w:val="11"/>
        </w:numPr>
        <w:tabs>
          <w:tab w:val="left" w:pos="454"/>
        </w:tabs>
        <w:spacing w:after="120"/>
        <w:ind w:left="0" w:right="142" w:firstLine="284"/>
        <w:contextualSpacing w:val="0"/>
        <w:rPr>
          <w:i/>
          <w:sz w:val="26"/>
          <w:szCs w:val="26"/>
        </w:rPr>
      </w:pPr>
      <w:r w:rsidRPr="004A52C7">
        <w:rPr>
          <w:i/>
          <w:sz w:val="26"/>
          <w:szCs w:val="26"/>
        </w:rPr>
        <w:t>Elaborar un programa anual de formación en igualdad en cada departame</w:t>
      </w:r>
      <w:r w:rsidRPr="004A52C7">
        <w:rPr>
          <w:i/>
          <w:sz w:val="26"/>
          <w:szCs w:val="26"/>
        </w:rPr>
        <w:t>n</w:t>
      </w:r>
      <w:r w:rsidRPr="004A52C7">
        <w:rPr>
          <w:i/>
          <w:sz w:val="26"/>
          <w:szCs w:val="26"/>
        </w:rPr>
        <w:t>to.</w:t>
      </w:r>
    </w:p>
    <w:p w:rsidR="00327300" w:rsidRPr="00EE7157" w:rsidRDefault="00327300" w:rsidP="005B5B2A">
      <w:pPr>
        <w:pStyle w:val="Prrafodelista"/>
        <w:numPr>
          <w:ilvl w:val="0"/>
          <w:numId w:val="11"/>
        </w:numPr>
        <w:tabs>
          <w:tab w:val="left" w:pos="454"/>
        </w:tabs>
        <w:spacing w:after="120"/>
        <w:ind w:left="0" w:right="142" w:firstLine="284"/>
        <w:contextualSpacing w:val="0"/>
        <w:rPr>
          <w:i/>
          <w:spacing w:val="6"/>
          <w:sz w:val="26"/>
          <w:szCs w:val="26"/>
        </w:rPr>
      </w:pPr>
      <w:r w:rsidRPr="00EE7157">
        <w:rPr>
          <w:i/>
          <w:spacing w:val="6"/>
          <w:sz w:val="26"/>
          <w:szCs w:val="26"/>
        </w:rPr>
        <w:t>Impulsar la elaboración de planes de igualdad en todas las empresas con independe</w:t>
      </w:r>
      <w:r w:rsidR="00E8297C">
        <w:rPr>
          <w:i/>
          <w:spacing w:val="6"/>
          <w:sz w:val="26"/>
          <w:szCs w:val="26"/>
        </w:rPr>
        <w:t xml:space="preserve">ncia del número de </w:t>
      </w:r>
      <w:r w:rsidR="007B3893">
        <w:rPr>
          <w:i/>
          <w:spacing w:val="6"/>
          <w:sz w:val="26"/>
          <w:szCs w:val="26"/>
        </w:rPr>
        <w:t>personas trabajadoras</w:t>
      </w:r>
      <w:r w:rsidR="00E8297C">
        <w:rPr>
          <w:i/>
          <w:spacing w:val="6"/>
          <w:sz w:val="26"/>
          <w:szCs w:val="26"/>
        </w:rPr>
        <w:t xml:space="preserve"> y en </w:t>
      </w:r>
      <w:r w:rsidR="00E8297C" w:rsidRPr="00EE7157">
        <w:rPr>
          <w:i/>
          <w:spacing w:val="6"/>
          <w:sz w:val="26"/>
          <w:szCs w:val="26"/>
        </w:rPr>
        <w:t>los organismos y entes que integran el sector público institucional de la CFN</w:t>
      </w:r>
      <w:r w:rsidR="000B35BF">
        <w:rPr>
          <w:i/>
          <w:spacing w:val="6"/>
          <w:sz w:val="26"/>
          <w:szCs w:val="26"/>
        </w:rPr>
        <w:t>.</w:t>
      </w:r>
    </w:p>
    <w:p w:rsidR="00CC2043" w:rsidRPr="009977F5" w:rsidRDefault="005B5B2A" w:rsidP="00CC2043">
      <w:pPr>
        <w:pStyle w:val="Prrafodelista"/>
        <w:numPr>
          <w:ilvl w:val="0"/>
          <w:numId w:val="17"/>
        </w:numPr>
        <w:tabs>
          <w:tab w:val="left" w:pos="454"/>
        </w:tabs>
        <w:ind w:left="0" w:right="142" w:firstLine="284"/>
        <w:contextualSpacing w:val="0"/>
        <w:rPr>
          <w:spacing w:val="6"/>
          <w:sz w:val="26"/>
          <w:szCs w:val="26"/>
        </w:rPr>
      </w:pPr>
      <w:r>
        <w:rPr>
          <w:i/>
          <w:spacing w:val="6"/>
          <w:sz w:val="26"/>
          <w:szCs w:val="26"/>
        </w:rPr>
        <w:t xml:space="preserve">Realizar </w:t>
      </w:r>
      <w:r w:rsidR="009977F5">
        <w:rPr>
          <w:i/>
          <w:spacing w:val="6"/>
          <w:sz w:val="26"/>
          <w:szCs w:val="26"/>
        </w:rPr>
        <w:t xml:space="preserve">análisis con </w:t>
      </w:r>
      <w:r w:rsidR="00CC2043">
        <w:rPr>
          <w:i/>
          <w:spacing w:val="6"/>
          <w:sz w:val="26"/>
          <w:szCs w:val="26"/>
        </w:rPr>
        <w:t>indicadores</w:t>
      </w:r>
      <w:r>
        <w:rPr>
          <w:i/>
          <w:spacing w:val="6"/>
          <w:sz w:val="26"/>
          <w:szCs w:val="26"/>
        </w:rPr>
        <w:t xml:space="preserve"> cuantitativ</w:t>
      </w:r>
      <w:r w:rsidR="00CC2043">
        <w:rPr>
          <w:i/>
          <w:spacing w:val="6"/>
          <w:sz w:val="26"/>
          <w:szCs w:val="26"/>
        </w:rPr>
        <w:t>o</w:t>
      </w:r>
      <w:r>
        <w:rPr>
          <w:i/>
          <w:spacing w:val="6"/>
          <w:sz w:val="26"/>
          <w:szCs w:val="26"/>
        </w:rPr>
        <w:t xml:space="preserve">s </w:t>
      </w:r>
      <w:r w:rsidR="00CC2043" w:rsidRPr="00CC2043">
        <w:rPr>
          <w:i/>
          <w:spacing w:val="6"/>
          <w:sz w:val="26"/>
          <w:szCs w:val="26"/>
        </w:rPr>
        <w:t>y cualitativos del impacto de las actuaciones</w:t>
      </w:r>
      <w:r w:rsidR="000B35BF">
        <w:rPr>
          <w:i/>
          <w:spacing w:val="6"/>
          <w:sz w:val="26"/>
          <w:szCs w:val="26"/>
        </w:rPr>
        <w:t>,</w:t>
      </w:r>
      <w:r w:rsidR="00CC2043" w:rsidRPr="00CC2043">
        <w:rPr>
          <w:i/>
          <w:spacing w:val="6"/>
          <w:sz w:val="26"/>
          <w:szCs w:val="26"/>
        </w:rPr>
        <w:t xml:space="preserve"> que permitan conocer los avances en sensibilización.</w:t>
      </w:r>
    </w:p>
    <w:p w:rsidR="007F6B96" w:rsidRDefault="007F6B96">
      <w:pPr>
        <w:spacing w:after="0"/>
        <w:ind w:firstLine="0"/>
        <w:jc w:val="left"/>
        <w:rPr>
          <w:spacing w:val="2"/>
          <w:sz w:val="26"/>
          <w:szCs w:val="26"/>
        </w:rPr>
      </w:pPr>
      <w:r>
        <w:rPr>
          <w:spacing w:val="2"/>
          <w:sz w:val="26"/>
          <w:szCs w:val="26"/>
        </w:rPr>
        <w:br w:type="page"/>
      </w:r>
    </w:p>
    <w:p w:rsidR="00351953" w:rsidRPr="004A52C7" w:rsidRDefault="004A52C7" w:rsidP="00E8297C">
      <w:pPr>
        <w:tabs>
          <w:tab w:val="left" w:pos="454"/>
        </w:tabs>
        <w:spacing w:after="240"/>
        <w:ind w:right="142" w:firstLine="284"/>
        <w:rPr>
          <w:spacing w:val="2"/>
          <w:sz w:val="26"/>
          <w:szCs w:val="26"/>
        </w:rPr>
      </w:pPr>
      <w:r>
        <w:rPr>
          <w:spacing w:val="2"/>
          <w:sz w:val="26"/>
          <w:szCs w:val="26"/>
        </w:rPr>
        <w:lastRenderedPageBreak/>
        <w:t xml:space="preserve">B) </w:t>
      </w:r>
      <w:r w:rsidR="00351953" w:rsidRPr="004A52C7">
        <w:rPr>
          <w:spacing w:val="2"/>
          <w:sz w:val="26"/>
          <w:szCs w:val="26"/>
        </w:rPr>
        <w:t xml:space="preserve">En </w:t>
      </w:r>
      <w:r w:rsidR="00351953" w:rsidRPr="004A52C7">
        <w:rPr>
          <w:spacing w:val="6"/>
          <w:sz w:val="26"/>
          <w:szCs w:val="26"/>
        </w:rPr>
        <w:t>relación</w:t>
      </w:r>
      <w:r w:rsidR="00351953" w:rsidRPr="004A52C7">
        <w:rPr>
          <w:spacing w:val="2"/>
          <w:sz w:val="26"/>
          <w:szCs w:val="26"/>
        </w:rPr>
        <w:t xml:space="preserve"> a la asistencia y protección a las víctimas de violencia </w:t>
      </w:r>
      <w:r w:rsidR="00CD0A7D">
        <w:rPr>
          <w:spacing w:val="2"/>
          <w:sz w:val="26"/>
          <w:szCs w:val="26"/>
        </w:rPr>
        <w:t>contra las mujeres</w:t>
      </w:r>
      <w:r>
        <w:rPr>
          <w:spacing w:val="2"/>
          <w:sz w:val="26"/>
          <w:szCs w:val="26"/>
        </w:rPr>
        <w:t>:</w:t>
      </w:r>
    </w:p>
    <w:p w:rsidR="00351953" w:rsidRPr="00732182" w:rsidRDefault="00351953" w:rsidP="004A52C7">
      <w:pPr>
        <w:pStyle w:val="Prrafodelista"/>
        <w:numPr>
          <w:ilvl w:val="0"/>
          <w:numId w:val="11"/>
        </w:numPr>
        <w:tabs>
          <w:tab w:val="left" w:pos="454"/>
        </w:tabs>
        <w:ind w:left="0" w:right="142" w:firstLine="284"/>
        <w:contextualSpacing w:val="0"/>
        <w:rPr>
          <w:i/>
          <w:spacing w:val="6"/>
          <w:sz w:val="26"/>
          <w:szCs w:val="26"/>
        </w:rPr>
      </w:pPr>
      <w:r w:rsidRPr="00732182">
        <w:rPr>
          <w:i/>
          <w:spacing w:val="6"/>
          <w:sz w:val="26"/>
          <w:szCs w:val="26"/>
        </w:rPr>
        <w:t>Revisar la cobertura territorial del EAIV de la Comarca-Zona Norte para adecuar la atención a las necesidades y particularidades de la zona</w:t>
      </w:r>
      <w:r w:rsidR="006D1031" w:rsidRPr="00732182">
        <w:rPr>
          <w:i/>
          <w:spacing w:val="6"/>
          <w:sz w:val="26"/>
          <w:szCs w:val="26"/>
        </w:rPr>
        <w:t>.</w:t>
      </w:r>
    </w:p>
    <w:p w:rsidR="00351953" w:rsidRPr="00732182" w:rsidRDefault="00351953" w:rsidP="004A52C7">
      <w:pPr>
        <w:pStyle w:val="Prrafodelista"/>
        <w:numPr>
          <w:ilvl w:val="0"/>
          <w:numId w:val="11"/>
        </w:numPr>
        <w:tabs>
          <w:tab w:val="left" w:pos="454"/>
        </w:tabs>
        <w:ind w:left="0" w:right="142" w:firstLine="284"/>
        <w:contextualSpacing w:val="0"/>
        <w:rPr>
          <w:i/>
          <w:spacing w:val="6"/>
          <w:sz w:val="26"/>
          <w:szCs w:val="26"/>
        </w:rPr>
      </w:pPr>
      <w:r w:rsidRPr="00732182">
        <w:rPr>
          <w:i/>
          <w:spacing w:val="6"/>
          <w:sz w:val="26"/>
          <w:szCs w:val="26"/>
        </w:rPr>
        <w:t xml:space="preserve">Analizar la elevada sobreocupación del centro de acogida a víctimas de violencia </w:t>
      </w:r>
      <w:r w:rsidR="00CD0A7D">
        <w:rPr>
          <w:i/>
          <w:spacing w:val="6"/>
          <w:sz w:val="26"/>
          <w:szCs w:val="26"/>
        </w:rPr>
        <w:t>contra las mujeres</w:t>
      </w:r>
      <w:r w:rsidRPr="00732182">
        <w:rPr>
          <w:i/>
          <w:spacing w:val="6"/>
          <w:sz w:val="26"/>
          <w:szCs w:val="26"/>
        </w:rPr>
        <w:t>.</w:t>
      </w:r>
    </w:p>
    <w:p w:rsidR="00351953" w:rsidRPr="00732182" w:rsidRDefault="00351953" w:rsidP="004A52C7">
      <w:pPr>
        <w:pStyle w:val="Prrafodelista"/>
        <w:numPr>
          <w:ilvl w:val="0"/>
          <w:numId w:val="11"/>
        </w:numPr>
        <w:tabs>
          <w:tab w:val="left" w:pos="454"/>
        </w:tabs>
        <w:ind w:left="0" w:right="142" w:firstLine="284"/>
        <w:contextualSpacing w:val="0"/>
        <w:rPr>
          <w:i/>
          <w:spacing w:val="6"/>
          <w:sz w:val="26"/>
          <w:szCs w:val="26"/>
        </w:rPr>
      </w:pPr>
      <w:r w:rsidRPr="00732182">
        <w:rPr>
          <w:i/>
          <w:spacing w:val="6"/>
          <w:sz w:val="26"/>
          <w:szCs w:val="26"/>
        </w:rPr>
        <w:t>Difundir y potenciar el servicio jurídico de atención a mujeres (SAM) p</w:t>
      </w:r>
      <w:r w:rsidRPr="00732182">
        <w:rPr>
          <w:i/>
          <w:spacing w:val="6"/>
          <w:sz w:val="26"/>
          <w:szCs w:val="26"/>
        </w:rPr>
        <w:t>a</w:t>
      </w:r>
      <w:r w:rsidRPr="00732182">
        <w:rPr>
          <w:i/>
          <w:spacing w:val="6"/>
          <w:sz w:val="26"/>
          <w:szCs w:val="26"/>
        </w:rPr>
        <w:t>ra mejorar y ampliar su utilización por las mujeres víctimas de género.</w:t>
      </w:r>
    </w:p>
    <w:p w:rsidR="00351953" w:rsidRPr="00732182" w:rsidRDefault="00351953" w:rsidP="004A52C7">
      <w:pPr>
        <w:pStyle w:val="Prrafodelista"/>
        <w:numPr>
          <w:ilvl w:val="0"/>
          <w:numId w:val="11"/>
        </w:numPr>
        <w:tabs>
          <w:tab w:val="left" w:pos="454"/>
        </w:tabs>
        <w:ind w:left="0" w:right="142" w:firstLine="284"/>
        <w:contextualSpacing w:val="0"/>
        <w:rPr>
          <w:i/>
          <w:spacing w:val="6"/>
          <w:sz w:val="26"/>
          <w:szCs w:val="26"/>
        </w:rPr>
      </w:pPr>
      <w:r w:rsidRPr="00732182">
        <w:rPr>
          <w:i/>
          <w:spacing w:val="6"/>
          <w:sz w:val="26"/>
          <w:szCs w:val="26"/>
        </w:rPr>
        <w:t>Reorientar las ayudas económicas destinadas a satisfacer las necesidades de las mujeres con difícil situación económica como consecuencia de la vi</w:t>
      </w:r>
      <w:r w:rsidRPr="00732182">
        <w:rPr>
          <w:i/>
          <w:spacing w:val="6"/>
          <w:sz w:val="26"/>
          <w:szCs w:val="26"/>
        </w:rPr>
        <w:t>o</w:t>
      </w:r>
      <w:r w:rsidRPr="00732182">
        <w:rPr>
          <w:i/>
          <w:spacing w:val="6"/>
          <w:sz w:val="26"/>
          <w:szCs w:val="26"/>
        </w:rPr>
        <w:t xml:space="preserve">lencia de género para garantizar su recuperación. </w:t>
      </w:r>
    </w:p>
    <w:p w:rsidR="00351953" w:rsidRPr="00732182" w:rsidRDefault="00351953" w:rsidP="00732182">
      <w:pPr>
        <w:pStyle w:val="Prrafodelista"/>
        <w:numPr>
          <w:ilvl w:val="0"/>
          <w:numId w:val="11"/>
        </w:numPr>
        <w:tabs>
          <w:tab w:val="left" w:pos="454"/>
        </w:tabs>
        <w:spacing w:after="240"/>
        <w:ind w:left="0" w:right="142" w:firstLine="284"/>
        <w:contextualSpacing w:val="0"/>
        <w:rPr>
          <w:i/>
          <w:spacing w:val="6"/>
          <w:sz w:val="26"/>
          <w:szCs w:val="26"/>
        </w:rPr>
      </w:pPr>
      <w:r w:rsidRPr="00732182">
        <w:rPr>
          <w:i/>
          <w:spacing w:val="6"/>
          <w:sz w:val="26"/>
          <w:szCs w:val="26"/>
        </w:rPr>
        <w:t>Realizar encuestas para conocer la percepción y sensibilización de la p</w:t>
      </w:r>
      <w:r w:rsidRPr="00732182">
        <w:rPr>
          <w:i/>
          <w:spacing w:val="6"/>
          <w:sz w:val="26"/>
          <w:szCs w:val="26"/>
        </w:rPr>
        <w:t>o</w:t>
      </w:r>
      <w:r w:rsidRPr="00732182">
        <w:rPr>
          <w:i/>
          <w:spacing w:val="6"/>
          <w:sz w:val="26"/>
          <w:szCs w:val="26"/>
        </w:rPr>
        <w:t xml:space="preserve">blación hacia la violencia </w:t>
      </w:r>
      <w:r w:rsidR="0070638F">
        <w:rPr>
          <w:i/>
          <w:spacing w:val="6"/>
          <w:sz w:val="26"/>
          <w:szCs w:val="26"/>
        </w:rPr>
        <w:t>contra las mujeres</w:t>
      </w:r>
      <w:r w:rsidRPr="00732182">
        <w:rPr>
          <w:i/>
          <w:spacing w:val="6"/>
          <w:sz w:val="26"/>
          <w:szCs w:val="26"/>
        </w:rPr>
        <w:t xml:space="preserve"> y valorar la eficacia de las a</w:t>
      </w:r>
      <w:r w:rsidRPr="00732182">
        <w:rPr>
          <w:i/>
          <w:spacing w:val="6"/>
          <w:sz w:val="26"/>
          <w:szCs w:val="26"/>
        </w:rPr>
        <w:t>c</w:t>
      </w:r>
      <w:r w:rsidRPr="00732182">
        <w:rPr>
          <w:i/>
          <w:spacing w:val="6"/>
          <w:sz w:val="26"/>
          <w:szCs w:val="26"/>
        </w:rPr>
        <w:t>tuaciones y campañas dirigidas a mejorar dicha sensibilización.</w:t>
      </w:r>
    </w:p>
    <w:p w:rsidR="00351953" w:rsidRPr="0065677E" w:rsidRDefault="004A52C7" w:rsidP="004A52C7">
      <w:pPr>
        <w:tabs>
          <w:tab w:val="left" w:pos="454"/>
        </w:tabs>
        <w:spacing w:after="240"/>
        <w:ind w:left="284" w:right="142" w:firstLine="0"/>
        <w:rPr>
          <w:spacing w:val="6"/>
          <w:sz w:val="26"/>
          <w:szCs w:val="26"/>
        </w:rPr>
      </w:pPr>
      <w:r>
        <w:rPr>
          <w:spacing w:val="6"/>
          <w:sz w:val="26"/>
          <w:szCs w:val="26"/>
        </w:rPr>
        <w:t xml:space="preserve">C) </w:t>
      </w:r>
      <w:r w:rsidR="00351953" w:rsidRPr="0065677E">
        <w:rPr>
          <w:spacing w:val="6"/>
          <w:sz w:val="26"/>
          <w:szCs w:val="26"/>
        </w:rPr>
        <w:t xml:space="preserve">En relación a la </w:t>
      </w:r>
      <w:r w:rsidR="00351953">
        <w:rPr>
          <w:spacing w:val="6"/>
          <w:sz w:val="26"/>
          <w:szCs w:val="26"/>
        </w:rPr>
        <w:t>atención al colectivo LGTBI+</w:t>
      </w:r>
      <w:r w:rsidR="00351953" w:rsidRPr="0065677E">
        <w:rPr>
          <w:spacing w:val="6"/>
          <w:sz w:val="26"/>
          <w:szCs w:val="26"/>
        </w:rPr>
        <w:t>.</w:t>
      </w:r>
    </w:p>
    <w:p w:rsidR="00351953" w:rsidRPr="00732182" w:rsidRDefault="00351953" w:rsidP="00732182">
      <w:pPr>
        <w:pStyle w:val="Prrafodelista"/>
        <w:numPr>
          <w:ilvl w:val="0"/>
          <w:numId w:val="11"/>
        </w:numPr>
        <w:tabs>
          <w:tab w:val="left" w:pos="454"/>
        </w:tabs>
        <w:spacing w:after="240"/>
        <w:ind w:left="0" w:right="142" w:firstLine="284"/>
        <w:contextualSpacing w:val="0"/>
        <w:rPr>
          <w:i/>
          <w:spacing w:val="6"/>
          <w:sz w:val="26"/>
          <w:szCs w:val="26"/>
        </w:rPr>
      </w:pPr>
      <w:r w:rsidRPr="00732182">
        <w:rPr>
          <w:i/>
          <w:spacing w:val="6"/>
          <w:sz w:val="26"/>
          <w:szCs w:val="26"/>
        </w:rPr>
        <w:t>Diseñar una oferta formativa básica para la capacitación de profesion</w:t>
      </w:r>
      <w:r w:rsidRPr="00732182">
        <w:rPr>
          <w:i/>
          <w:spacing w:val="6"/>
          <w:sz w:val="26"/>
          <w:szCs w:val="26"/>
        </w:rPr>
        <w:t>a</w:t>
      </w:r>
      <w:r w:rsidRPr="00732182">
        <w:rPr>
          <w:i/>
          <w:spacing w:val="6"/>
          <w:sz w:val="26"/>
          <w:szCs w:val="26"/>
        </w:rPr>
        <w:t>les del sector público como señala el plan de acción de desarrollo de la Ley Foral 8/2017, de 19 de junio, para la igualdad social del colectivo LGTBI+.</w:t>
      </w:r>
    </w:p>
    <w:p w:rsidR="003F4E14" w:rsidRPr="003F4E14" w:rsidRDefault="003F4E14" w:rsidP="00CC2043">
      <w:pPr>
        <w:spacing w:before="120" w:after="0"/>
        <w:ind w:right="142" w:firstLine="284"/>
        <w:rPr>
          <w:spacing w:val="6"/>
          <w:sz w:val="26"/>
          <w:szCs w:val="26"/>
        </w:rPr>
      </w:pPr>
      <w:r w:rsidRPr="003F4E14">
        <w:rPr>
          <w:spacing w:val="6"/>
          <w:sz w:val="26"/>
          <w:szCs w:val="26"/>
        </w:rPr>
        <w:t xml:space="preserve">Informe que se emite a propuesta de la auditora Mª Carmen Azcona Diez de </w:t>
      </w:r>
      <w:proofErr w:type="spellStart"/>
      <w:r w:rsidRPr="003F4E14">
        <w:rPr>
          <w:spacing w:val="6"/>
          <w:sz w:val="26"/>
          <w:szCs w:val="26"/>
        </w:rPr>
        <w:t>Ulzurrun</w:t>
      </w:r>
      <w:proofErr w:type="spellEnd"/>
      <w:r w:rsidRPr="003F4E14">
        <w:rPr>
          <w:spacing w:val="6"/>
          <w:sz w:val="26"/>
          <w:szCs w:val="26"/>
        </w:rPr>
        <w:t>, responsable de la realización de este trabajo, una vez cumpliment</w:t>
      </w:r>
      <w:r w:rsidRPr="003F4E14">
        <w:rPr>
          <w:spacing w:val="6"/>
          <w:sz w:val="26"/>
          <w:szCs w:val="26"/>
        </w:rPr>
        <w:t>a</w:t>
      </w:r>
      <w:r w:rsidRPr="003F4E14">
        <w:rPr>
          <w:spacing w:val="6"/>
          <w:sz w:val="26"/>
          <w:szCs w:val="26"/>
        </w:rPr>
        <w:t>dos los trámites previstos por la normativa vigente.</w:t>
      </w:r>
    </w:p>
    <w:p w:rsidR="00E8297C" w:rsidRDefault="00E8297C" w:rsidP="003F4E14">
      <w:pPr>
        <w:spacing w:before="120"/>
        <w:ind w:right="142" w:firstLine="284"/>
        <w:jc w:val="center"/>
        <w:rPr>
          <w:spacing w:val="6"/>
          <w:sz w:val="26"/>
          <w:szCs w:val="26"/>
        </w:rPr>
      </w:pPr>
    </w:p>
    <w:p w:rsidR="003F4E14" w:rsidRPr="003F4E14" w:rsidRDefault="003F4E14" w:rsidP="003F4E14">
      <w:pPr>
        <w:spacing w:before="120"/>
        <w:ind w:right="142" w:firstLine="284"/>
        <w:jc w:val="center"/>
        <w:rPr>
          <w:spacing w:val="6"/>
          <w:sz w:val="26"/>
          <w:szCs w:val="26"/>
        </w:rPr>
      </w:pPr>
      <w:r w:rsidRPr="003F4E14">
        <w:rPr>
          <w:spacing w:val="6"/>
          <w:sz w:val="26"/>
          <w:szCs w:val="26"/>
        </w:rPr>
        <w:t xml:space="preserve">Pamplona, </w:t>
      </w:r>
      <w:r w:rsidR="000B35BF">
        <w:rPr>
          <w:spacing w:val="6"/>
          <w:sz w:val="26"/>
          <w:szCs w:val="26"/>
        </w:rPr>
        <w:t>9</w:t>
      </w:r>
      <w:r w:rsidR="004A52C7">
        <w:rPr>
          <w:spacing w:val="6"/>
          <w:sz w:val="26"/>
          <w:szCs w:val="26"/>
        </w:rPr>
        <w:t xml:space="preserve"> </w:t>
      </w:r>
      <w:r w:rsidRPr="003F4E14">
        <w:rPr>
          <w:spacing w:val="6"/>
          <w:sz w:val="26"/>
          <w:szCs w:val="26"/>
        </w:rPr>
        <w:t xml:space="preserve">de </w:t>
      </w:r>
      <w:r w:rsidR="00696DF6">
        <w:rPr>
          <w:spacing w:val="6"/>
          <w:sz w:val="26"/>
          <w:szCs w:val="26"/>
        </w:rPr>
        <w:t>noviembre</w:t>
      </w:r>
      <w:r w:rsidRPr="003F4E14">
        <w:rPr>
          <w:spacing w:val="6"/>
          <w:sz w:val="26"/>
          <w:szCs w:val="26"/>
        </w:rPr>
        <w:t xml:space="preserve"> de 2020</w:t>
      </w:r>
    </w:p>
    <w:p w:rsidR="003F4E14" w:rsidRPr="003F4E14" w:rsidRDefault="003F4E14" w:rsidP="003F4E14">
      <w:pPr>
        <w:spacing w:before="120"/>
        <w:ind w:right="142" w:firstLine="284"/>
        <w:jc w:val="center"/>
        <w:rPr>
          <w:spacing w:val="6"/>
          <w:sz w:val="26"/>
          <w:szCs w:val="26"/>
        </w:rPr>
      </w:pPr>
      <w:r w:rsidRPr="003F4E14">
        <w:rPr>
          <w:spacing w:val="6"/>
          <w:sz w:val="26"/>
          <w:szCs w:val="26"/>
        </w:rPr>
        <w:t>La presidenta,</w:t>
      </w:r>
    </w:p>
    <w:p w:rsidR="00351953" w:rsidRDefault="003F4E14" w:rsidP="00CC2043">
      <w:pPr>
        <w:spacing w:before="120"/>
        <w:ind w:right="142" w:firstLine="284"/>
        <w:jc w:val="center"/>
        <w:rPr>
          <w:rFonts w:eastAsiaTheme="majorEastAsia"/>
          <w:sz w:val="26"/>
          <w:lang w:eastAsia="es-ES"/>
        </w:rPr>
      </w:pPr>
      <w:r w:rsidRPr="003F4E14">
        <w:rPr>
          <w:spacing w:val="6"/>
          <w:sz w:val="26"/>
          <w:szCs w:val="26"/>
        </w:rPr>
        <w:t xml:space="preserve">Asunción Olaechea </w:t>
      </w:r>
      <w:proofErr w:type="spellStart"/>
      <w:r w:rsidRPr="003F4E14">
        <w:rPr>
          <w:spacing w:val="6"/>
          <w:sz w:val="26"/>
          <w:szCs w:val="26"/>
        </w:rPr>
        <w:t>Estanga</w:t>
      </w:r>
      <w:proofErr w:type="spellEnd"/>
    </w:p>
    <w:p w:rsidR="00777F0A" w:rsidRDefault="00777F0A">
      <w:pPr>
        <w:spacing w:after="0"/>
        <w:ind w:firstLine="0"/>
        <w:jc w:val="left"/>
        <w:rPr>
          <w:rFonts w:eastAsiaTheme="majorEastAsia"/>
          <w:sz w:val="26"/>
          <w:lang w:eastAsia="es-ES"/>
        </w:rPr>
      </w:pPr>
      <w:r>
        <w:rPr>
          <w:rFonts w:eastAsiaTheme="majorEastAsia"/>
          <w:sz w:val="26"/>
          <w:lang w:eastAsia="es-ES"/>
        </w:rPr>
        <w:br w:type="page"/>
      </w:r>
    </w:p>
    <w:p w:rsidR="00351953" w:rsidRDefault="00351953" w:rsidP="00656FB1">
      <w:pPr>
        <w:spacing w:after="0"/>
        <w:ind w:firstLine="0"/>
        <w:jc w:val="left"/>
        <w:rPr>
          <w:rFonts w:eastAsiaTheme="majorEastAsia"/>
          <w:sz w:val="26"/>
          <w:lang w:eastAsia="es-ES"/>
        </w:rPr>
      </w:pPr>
    </w:p>
    <w:p w:rsidR="00777F0A" w:rsidRDefault="00777F0A" w:rsidP="00656FB1">
      <w:pPr>
        <w:spacing w:after="0"/>
        <w:ind w:firstLine="0"/>
        <w:jc w:val="left"/>
        <w:rPr>
          <w:rFonts w:eastAsiaTheme="majorEastAsia"/>
          <w:sz w:val="26"/>
          <w:lang w:eastAsia="es-ES"/>
        </w:rPr>
      </w:pPr>
    </w:p>
    <w:p w:rsidR="00777F0A" w:rsidRDefault="00777F0A" w:rsidP="00656FB1">
      <w:pPr>
        <w:spacing w:after="0"/>
        <w:ind w:firstLine="0"/>
        <w:jc w:val="left"/>
        <w:rPr>
          <w:rFonts w:eastAsiaTheme="majorEastAsia"/>
          <w:sz w:val="26"/>
          <w:lang w:eastAsia="es-ES"/>
        </w:rPr>
      </w:pPr>
    </w:p>
    <w:p w:rsidR="00777F0A" w:rsidRDefault="00777F0A" w:rsidP="00656FB1">
      <w:pPr>
        <w:spacing w:after="0"/>
        <w:ind w:firstLine="0"/>
        <w:jc w:val="left"/>
        <w:rPr>
          <w:rFonts w:eastAsiaTheme="majorEastAsia"/>
          <w:sz w:val="26"/>
          <w:lang w:eastAsia="es-ES"/>
        </w:rPr>
      </w:pPr>
    </w:p>
    <w:p w:rsidR="00777F0A" w:rsidRDefault="00777F0A" w:rsidP="00656FB1">
      <w:pPr>
        <w:spacing w:after="0"/>
        <w:ind w:firstLine="0"/>
        <w:jc w:val="left"/>
        <w:rPr>
          <w:rFonts w:eastAsiaTheme="majorEastAsia"/>
          <w:sz w:val="26"/>
          <w:lang w:eastAsia="es-ES"/>
        </w:rPr>
      </w:pPr>
    </w:p>
    <w:p w:rsidR="00777F0A" w:rsidRDefault="00777F0A" w:rsidP="00656FB1">
      <w:pPr>
        <w:spacing w:after="0"/>
        <w:ind w:firstLine="0"/>
        <w:jc w:val="left"/>
        <w:rPr>
          <w:rFonts w:eastAsiaTheme="majorEastAsia"/>
          <w:sz w:val="26"/>
          <w:lang w:eastAsia="es-ES"/>
        </w:rPr>
      </w:pPr>
    </w:p>
    <w:p w:rsidR="00777F0A" w:rsidRDefault="00777F0A" w:rsidP="00656FB1">
      <w:pPr>
        <w:spacing w:after="0"/>
        <w:ind w:firstLine="0"/>
        <w:jc w:val="left"/>
        <w:rPr>
          <w:rFonts w:eastAsiaTheme="majorEastAsia"/>
          <w:sz w:val="26"/>
          <w:lang w:eastAsia="es-ES"/>
        </w:rPr>
      </w:pPr>
    </w:p>
    <w:p w:rsidR="00777F0A" w:rsidRDefault="00777F0A" w:rsidP="00656FB1">
      <w:pPr>
        <w:spacing w:after="0"/>
        <w:ind w:firstLine="0"/>
        <w:jc w:val="left"/>
        <w:rPr>
          <w:rFonts w:eastAsiaTheme="majorEastAsia"/>
          <w:sz w:val="26"/>
          <w:lang w:eastAsia="es-ES"/>
        </w:rPr>
      </w:pPr>
    </w:p>
    <w:p w:rsidR="00351953" w:rsidRDefault="00351953" w:rsidP="00656FB1">
      <w:pPr>
        <w:spacing w:after="0"/>
        <w:ind w:firstLine="0"/>
        <w:jc w:val="left"/>
        <w:rPr>
          <w:rFonts w:eastAsiaTheme="majorEastAsia"/>
          <w:sz w:val="26"/>
          <w:lang w:eastAsia="es-ES"/>
        </w:rPr>
      </w:pPr>
    </w:p>
    <w:p w:rsidR="00351953" w:rsidRDefault="00351953" w:rsidP="00656FB1">
      <w:pPr>
        <w:spacing w:after="0"/>
        <w:ind w:firstLine="0"/>
        <w:jc w:val="left"/>
        <w:rPr>
          <w:rFonts w:eastAsiaTheme="majorEastAsia"/>
          <w:sz w:val="26"/>
          <w:lang w:eastAsia="es-ES"/>
        </w:rPr>
      </w:pPr>
    </w:p>
    <w:p w:rsidR="00351953" w:rsidRDefault="00351953" w:rsidP="00656FB1">
      <w:pPr>
        <w:spacing w:after="0"/>
        <w:ind w:firstLine="0"/>
        <w:jc w:val="left"/>
        <w:rPr>
          <w:rFonts w:eastAsiaTheme="majorEastAsia"/>
          <w:sz w:val="26"/>
          <w:lang w:eastAsia="es-ES"/>
        </w:rPr>
      </w:pPr>
    </w:p>
    <w:p w:rsidR="00351953" w:rsidRPr="009E2394" w:rsidRDefault="00313A66" w:rsidP="007C6798">
      <w:pPr>
        <w:pStyle w:val="atitulo1"/>
        <w:tabs>
          <w:tab w:val="left" w:pos="8505"/>
          <w:tab w:val="left" w:pos="8931"/>
        </w:tabs>
        <w:jc w:val="right"/>
        <w:rPr>
          <w:rFonts w:eastAsiaTheme="majorEastAsia" w:cs="Arial"/>
          <w:color w:val="auto"/>
          <w:sz w:val="68"/>
          <w:szCs w:val="68"/>
          <w:lang w:eastAsia="es-ES"/>
        </w:rPr>
      </w:pPr>
      <w:bookmarkStart w:id="54" w:name="_Toc48543651"/>
      <w:bookmarkStart w:id="55" w:name="_Toc53049528"/>
      <w:bookmarkStart w:id="56" w:name="_Toc55803085"/>
      <w:r w:rsidRPr="009E2394">
        <w:rPr>
          <w:rFonts w:eastAsiaTheme="majorEastAsia" w:cs="Arial"/>
          <w:color w:val="auto"/>
          <w:sz w:val="68"/>
          <w:szCs w:val="68"/>
          <w:lang w:eastAsia="es-ES"/>
        </w:rPr>
        <w:t>A</w:t>
      </w:r>
      <w:r w:rsidR="00351953" w:rsidRPr="009E2394">
        <w:rPr>
          <w:rFonts w:eastAsiaTheme="majorEastAsia" w:cs="Arial"/>
          <w:color w:val="auto"/>
          <w:sz w:val="68"/>
          <w:szCs w:val="68"/>
          <w:lang w:eastAsia="es-ES"/>
        </w:rPr>
        <w:t>NEXOS</w:t>
      </w:r>
      <w:bookmarkEnd w:id="54"/>
      <w:bookmarkEnd w:id="55"/>
      <w:bookmarkEnd w:id="56"/>
    </w:p>
    <w:p w:rsidR="00351953" w:rsidRDefault="00351953" w:rsidP="00656FB1">
      <w:pPr>
        <w:spacing w:after="0"/>
        <w:ind w:firstLine="0"/>
        <w:jc w:val="left"/>
        <w:rPr>
          <w:rFonts w:eastAsiaTheme="majorEastAsia"/>
          <w:sz w:val="26"/>
          <w:lang w:eastAsia="es-ES"/>
        </w:rPr>
      </w:pPr>
    </w:p>
    <w:p w:rsidR="00351953" w:rsidRDefault="00351953" w:rsidP="00656FB1">
      <w:pPr>
        <w:spacing w:after="0"/>
        <w:ind w:firstLine="0"/>
        <w:jc w:val="left"/>
        <w:rPr>
          <w:rFonts w:eastAsiaTheme="majorEastAsia"/>
          <w:sz w:val="26"/>
          <w:lang w:eastAsia="es-ES"/>
        </w:rPr>
      </w:pPr>
    </w:p>
    <w:p w:rsidR="00351953" w:rsidRDefault="00351953" w:rsidP="00656FB1">
      <w:pPr>
        <w:spacing w:after="0"/>
        <w:ind w:firstLine="0"/>
        <w:jc w:val="left"/>
        <w:rPr>
          <w:rFonts w:eastAsiaTheme="majorEastAsia"/>
          <w:sz w:val="26"/>
          <w:lang w:eastAsia="es-ES"/>
        </w:rPr>
      </w:pPr>
    </w:p>
    <w:p w:rsidR="00351953" w:rsidRDefault="00351953" w:rsidP="00656FB1">
      <w:pPr>
        <w:spacing w:after="0"/>
        <w:ind w:firstLine="0"/>
        <w:jc w:val="left"/>
        <w:rPr>
          <w:rFonts w:eastAsiaTheme="majorEastAsia"/>
          <w:sz w:val="26"/>
          <w:lang w:eastAsia="es-ES"/>
        </w:rPr>
      </w:pPr>
    </w:p>
    <w:p w:rsidR="00351953" w:rsidRDefault="00351953" w:rsidP="00656FB1">
      <w:pPr>
        <w:spacing w:after="0"/>
        <w:ind w:firstLine="0"/>
        <w:jc w:val="left"/>
        <w:rPr>
          <w:rFonts w:eastAsiaTheme="majorEastAsia"/>
          <w:sz w:val="26"/>
          <w:lang w:eastAsia="es-ES"/>
        </w:rPr>
      </w:pPr>
    </w:p>
    <w:p w:rsidR="00351953" w:rsidRDefault="00351953" w:rsidP="00656FB1">
      <w:pPr>
        <w:spacing w:after="0"/>
        <w:ind w:firstLine="0"/>
        <w:jc w:val="left"/>
        <w:rPr>
          <w:rFonts w:eastAsiaTheme="majorEastAsia"/>
          <w:sz w:val="26"/>
          <w:lang w:eastAsia="es-ES"/>
        </w:rPr>
      </w:pPr>
    </w:p>
    <w:p w:rsidR="00351953" w:rsidRDefault="00351953" w:rsidP="00656FB1">
      <w:pPr>
        <w:spacing w:after="0"/>
        <w:ind w:firstLine="0"/>
        <w:jc w:val="left"/>
        <w:rPr>
          <w:rFonts w:eastAsiaTheme="majorEastAsia"/>
          <w:sz w:val="26"/>
          <w:lang w:eastAsia="es-ES"/>
        </w:rPr>
      </w:pPr>
    </w:p>
    <w:p w:rsidR="00351953" w:rsidRDefault="00351953" w:rsidP="00656FB1">
      <w:pPr>
        <w:spacing w:after="0"/>
        <w:ind w:firstLine="0"/>
        <w:jc w:val="left"/>
        <w:rPr>
          <w:rFonts w:eastAsiaTheme="majorEastAsia"/>
          <w:sz w:val="26"/>
          <w:lang w:eastAsia="es-ES"/>
        </w:rPr>
      </w:pPr>
    </w:p>
    <w:p w:rsidR="00351953" w:rsidRDefault="00351953" w:rsidP="00656FB1">
      <w:pPr>
        <w:spacing w:after="0"/>
        <w:ind w:firstLine="0"/>
        <w:jc w:val="left"/>
        <w:rPr>
          <w:rFonts w:eastAsiaTheme="majorEastAsia"/>
          <w:sz w:val="26"/>
          <w:lang w:eastAsia="es-ES"/>
        </w:rPr>
      </w:pPr>
    </w:p>
    <w:p w:rsidR="00351953" w:rsidRDefault="00351953" w:rsidP="00656FB1">
      <w:pPr>
        <w:spacing w:after="0"/>
        <w:ind w:firstLine="0"/>
        <w:jc w:val="left"/>
        <w:rPr>
          <w:rFonts w:eastAsiaTheme="majorEastAsia"/>
          <w:sz w:val="26"/>
          <w:lang w:eastAsia="es-ES"/>
        </w:rPr>
      </w:pPr>
      <w:r>
        <w:rPr>
          <w:rFonts w:eastAsiaTheme="majorEastAsia"/>
          <w:sz w:val="26"/>
          <w:lang w:eastAsia="es-ES"/>
        </w:rPr>
        <w:br w:type="page"/>
      </w:r>
    </w:p>
    <w:p w:rsidR="00351953" w:rsidRPr="00C421A8" w:rsidRDefault="00351953" w:rsidP="00082059">
      <w:pPr>
        <w:pStyle w:val="atitulo1"/>
      </w:pPr>
      <w:bookmarkStart w:id="57" w:name="_Toc48543655"/>
      <w:bookmarkStart w:id="58" w:name="_Toc53049529"/>
      <w:bookmarkStart w:id="59" w:name="_Toc55803086"/>
      <w:r w:rsidRPr="00C421A8">
        <w:lastRenderedPageBreak/>
        <w:t xml:space="preserve">Anexo </w:t>
      </w:r>
      <w:r>
        <w:t>1</w:t>
      </w:r>
      <w:r w:rsidRPr="00C421A8">
        <w:t>. Marco regulador aplicable</w:t>
      </w:r>
      <w:bookmarkEnd w:id="57"/>
      <w:bookmarkEnd w:id="58"/>
      <w:bookmarkEnd w:id="59"/>
    </w:p>
    <w:p w:rsidR="00351953" w:rsidRPr="00322E35" w:rsidRDefault="00351953" w:rsidP="00082059">
      <w:pPr>
        <w:spacing w:after="120"/>
        <w:ind w:firstLine="284"/>
        <w:rPr>
          <w:spacing w:val="6"/>
          <w:sz w:val="26"/>
          <w:szCs w:val="26"/>
          <w:lang w:eastAsia="es-ES"/>
        </w:rPr>
      </w:pPr>
      <w:r w:rsidRPr="00322E35">
        <w:rPr>
          <w:spacing w:val="6"/>
          <w:sz w:val="26"/>
          <w:szCs w:val="26"/>
          <w:lang w:eastAsia="es-ES"/>
        </w:rPr>
        <w:t>• Ley Orgánica 1/2004, de 28 de diciembre, de Medidas de Protección Int</w:t>
      </w:r>
      <w:r w:rsidRPr="00322E35">
        <w:rPr>
          <w:spacing w:val="6"/>
          <w:sz w:val="26"/>
          <w:szCs w:val="26"/>
          <w:lang w:eastAsia="es-ES"/>
        </w:rPr>
        <w:t>e</w:t>
      </w:r>
      <w:r w:rsidRPr="00322E35">
        <w:rPr>
          <w:spacing w:val="6"/>
          <w:sz w:val="26"/>
          <w:szCs w:val="26"/>
          <w:lang w:eastAsia="es-ES"/>
        </w:rPr>
        <w:t>gral contra la Violencia de Género.</w:t>
      </w:r>
    </w:p>
    <w:p w:rsidR="00351953" w:rsidRPr="00322E35" w:rsidRDefault="00351953" w:rsidP="00082059">
      <w:pPr>
        <w:spacing w:after="120"/>
        <w:ind w:firstLine="284"/>
        <w:rPr>
          <w:spacing w:val="6"/>
          <w:sz w:val="26"/>
          <w:szCs w:val="26"/>
          <w:lang w:eastAsia="es-ES"/>
        </w:rPr>
      </w:pPr>
      <w:r w:rsidRPr="00322E35">
        <w:rPr>
          <w:spacing w:val="6"/>
          <w:sz w:val="26"/>
          <w:szCs w:val="26"/>
          <w:lang w:eastAsia="es-ES"/>
        </w:rPr>
        <w:t>• Ley Orgánica 3/2007, de 22 de marzo, para la igualdad efectiva de mujeres y hombres.</w:t>
      </w:r>
    </w:p>
    <w:p w:rsidR="00351953" w:rsidRPr="00322E35" w:rsidRDefault="00351953" w:rsidP="00082059">
      <w:pPr>
        <w:spacing w:after="120"/>
        <w:ind w:firstLine="284"/>
        <w:rPr>
          <w:spacing w:val="6"/>
          <w:sz w:val="26"/>
          <w:szCs w:val="26"/>
          <w:lang w:eastAsia="es-ES"/>
        </w:rPr>
      </w:pPr>
      <w:r w:rsidRPr="00322E35">
        <w:rPr>
          <w:spacing w:val="6"/>
          <w:sz w:val="26"/>
          <w:szCs w:val="26"/>
          <w:lang w:eastAsia="es-ES"/>
        </w:rPr>
        <w:t>• Ley Foral 33/2002, de 28 de noviembre, de fomento de la igualdad de opo</w:t>
      </w:r>
      <w:r w:rsidRPr="00322E35">
        <w:rPr>
          <w:spacing w:val="6"/>
          <w:sz w:val="26"/>
          <w:szCs w:val="26"/>
          <w:lang w:eastAsia="es-ES"/>
        </w:rPr>
        <w:t>r</w:t>
      </w:r>
      <w:r w:rsidRPr="00322E35">
        <w:rPr>
          <w:spacing w:val="6"/>
          <w:sz w:val="26"/>
          <w:szCs w:val="26"/>
          <w:lang w:eastAsia="es-ES"/>
        </w:rPr>
        <w:t xml:space="preserve">tunidades entre mujeres y hombres. </w:t>
      </w:r>
    </w:p>
    <w:p w:rsidR="00351953" w:rsidRPr="00322E35" w:rsidRDefault="00351953" w:rsidP="00082059">
      <w:pPr>
        <w:spacing w:after="120"/>
        <w:ind w:firstLine="284"/>
        <w:rPr>
          <w:spacing w:val="6"/>
          <w:sz w:val="26"/>
          <w:szCs w:val="26"/>
          <w:lang w:eastAsia="es-ES"/>
        </w:rPr>
      </w:pPr>
      <w:r w:rsidRPr="00322E35">
        <w:rPr>
          <w:spacing w:val="6"/>
          <w:sz w:val="26"/>
          <w:szCs w:val="26"/>
          <w:lang w:eastAsia="es-ES"/>
        </w:rPr>
        <w:t>• Ley Foral 15/2006, de 14 de diciembre, de Servicios Sociales.</w:t>
      </w:r>
    </w:p>
    <w:p w:rsidR="00351953" w:rsidRPr="00082059" w:rsidRDefault="00351953" w:rsidP="00082059">
      <w:pPr>
        <w:spacing w:after="120"/>
        <w:ind w:firstLine="284"/>
        <w:rPr>
          <w:spacing w:val="-2"/>
          <w:sz w:val="26"/>
          <w:szCs w:val="26"/>
          <w:lang w:eastAsia="es-ES"/>
        </w:rPr>
      </w:pPr>
      <w:r w:rsidRPr="00322E35">
        <w:rPr>
          <w:spacing w:val="6"/>
          <w:sz w:val="26"/>
          <w:szCs w:val="26"/>
          <w:lang w:eastAsia="es-ES"/>
        </w:rPr>
        <w:t xml:space="preserve">• </w:t>
      </w:r>
      <w:r w:rsidRPr="00082059">
        <w:rPr>
          <w:spacing w:val="-2"/>
          <w:sz w:val="26"/>
          <w:szCs w:val="26"/>
          <w:lang w:eastAsia="es-ES"/>
        </w:rPr>
        <w:t>Ley Foral 14/2015, de 10 de abril, para actuar contra la violencia hacia las muj</w:t>
      </w:r>
      <w:r w:rsidRPr="00082059">
        <w:rPr>
          <w:spacing w:val="-2"/>
          <w:sz w:val="26"/>
          <w:szCs w:val="26"/>
          <w:lang w:eastAsia="es-ES"/>
        </w:rPr>
        <w:t>e</w:t>
      </w:r>
      <w:r w:rsidRPr="00082059">
        <w:rPr>
          <w:spacing w:val="-2"/>
          <w:sz w:val="26"/>
          <w:szCs w:val="26"/>
          <w:lang w:eastAsia="es-ES"/>
        </w:rPr>
        <w:t xml:space="preserve">res. </w:t>
      </w:r>
    </w:p>
    <w:p w:rsidR="00351953" w:rsidRPr="00322E35" w:rsidRDefault="00351953" w:rsidP="00082059">
      <w:pPr>
        <w:spacing w:after="120"/>
        <w:ind w:firstLine="284"/>
        <w:rPr>
          <w:spacing w:val="6"/>
          <w:sz w:val="26"/>
          <w:szCs w:val="26"/>
          <w:lang w:eastAsia="es-ES"/>
        </w:rPr>
      </w:pPr>
      <w:r w:rsidRPr="00322E35">
        <w:rPr>
          <w:spacing w:val="6"/>
          <w:sz w:val="26"/>
          <w:szCs w:val="26"/>
          <w:lang w:eastAsia="es-ES"/>
        </w:rPr>
        <w:t xml:space="preserve">• </w:t>
      </w:r>
      <w:r w:rsidRPr="00082059">
        <w:rPr>
          <w:spacing w:val="-2"/>
          <w:sz w:val="26"/>
          <w:szCs w:val="26"/>
          <w:lang w:eastAsia="es-ES"/>
        </w:rPr>
        <w:t>Ley Foral 8/2017, de 19 junio, para la igualdad social de las personas LGTBI+.</w:t>
      </w:r>
    </w:p>
    <w:p w:rsidR="00351953" w:rsidRPr="00322E35" w:rsidRDefault="00351953" w:rsidP="00082059">
      <w:pPr>
        <w:spacing w:after="120"/>
        <w:ind w:firstLine="284"/>
        <w:rPr>
          <w:spacing w:val="6"/>
          <w:sz w:val="26"/>
          <w:szCs w:val="26"/>
          <w:lang w:eastAsia="es-ES"/>
        </w:rPr>
      </w:pPr>
      <w:r w:rsidRPr="00322E35">
        <w:rPr>
          <w:spacing w:val="6"/>
          <w:sz w:val="26"/>
          <w:szCs w:val="26"/>
          <w:lang w:eastAsia="es-ES"/>
        </w:rPr>
        <w:t>• Ley Foral 17/2019, de 4 de abril, de igualdad entre hombres y mujeres.</w:t>
      </w:r>
    </w:p>
    <w:p w:rsidR="00351953" w:rsidRPr="00322E35" w:rsidRDefault="00351953" w:rsidP="00082059">
      <w:pPr>
        <w:spacing w:after="120"/>
        <w:ind w:firstLine="284"/>
        <w:rPr>
          <w:spacing w:val="6"/>
          <w:sz w:val="26"/>
          <w:szCs w:val="26"/>
          <w:lang w:eastAsia="es-ES"/>
        </w:rPr>
      </w:pPr>
      <w:r w:rsidRPr="00322E35">
        <w:rPr>
          <w:spacing w:val="6"/>
          <w:sz w:val="26"/>
          <w:szCs w:val="26"/>
          <w:lang w:eastAsia="es-ES"/>
        </w:rPr>
        <w:t>• Decreto Foral 69/2008, de 17 de junio, por el que se aprueba la Cartera de Servicios Sociales de Ámbito General.</w:t>
      </w:r>
    </w:p>
    <w:p w:rsidR="00351953" w:rsidRPr="00322E35" w:rsidRDefault="00351953" w:rsidP="00082059">
      <w:pPr>
        <w:spacing w:after="120"/>
        <w:ind w:firstLine="284"/>
        <w:rPr>
          <w:spacing w:val="6"/>
          <w:sz w:val="26"/>
          <w:szCs w:val="26"/>
          <w:lang w:eastAsia="es-ES"/>
        </w:rPr>
      </w:pPr>
      <w:r w:rsidRPr="00322E35">
        <w:rPr>
          <w:spacing w:val="6"/>
          <w:sz w:val="26"/>
          <w:szCs w:val="26"/>
          <w:lang w:eastAsia="es-ES"/>
        </w:rPr>
        <w:t xml:space="preserve">• Decreto Foral 22/2012, de 9 de mayo, por el que se regulan las funciones, composición y régimen jurídico del Consejo Navarro de Igualdad. </w:t>
      </w:r>
    </w:p>
    <w:p w:rsidR="00351953" w:rsidRPr="00322E35" w:rsidRDefault="00351953" w:rsidP="00082059">
      <w:pPr>
        <w:spacing w:after="120"/>
        <w:ind w:firstLine="284"/>
        <w:rPr>
          <w:spacing w:val="6"/>
          <w:sz w:val="26"/>
          <w:szCs w:val="26"/>
          <w:lang w:eastAsia="es-ES"/>
        </w:rPr>
      </w:pPr>
      <w:r w:rsidRPr="00322E35">
        <w:rPr>
          <w:spacing w:val="6"/>
          <w:sz w:val="26"/>
          <w:szCs w:val="26"/>
          <w:lang w:eastAsia="es-ES"/>
        </w:rPr>
        <w:t xml:space="preserve">• Decreto Foral 240/2015, de 30 de septiembre, por el que se aprueban los estatutos del Organismo Autónomo Instituto Navarro para la Igualdad. </w:t>
      </w:r>
    </w:p>
    <w:p w:rsidR="00351953" w:rsidRPr="00322E35" w:rsidRDefault="00351953" w:rsidP="00082059">
      <w:pPr>
        <w:spacing w:after="120"/>
        <w:ind w:firstLine="284"/>
        <w:rPr>
          <w:spacing w:val="6"/>
          <w:sz w:val="26"/>
          <w:szCs w:val="26"/>
          <w:lang w:eastAsia="es-ES"/>
        </w:rPr>
      </w:pPr>
      <w:r w:rsidRPr="00322E35">
        <w:rPr>
          <w:spacing w:val="6"/>
          <w:sz w:val="26"/>
          <w:szCs w:val="26"/>
          <w:lang w:eastAsia="es-ES"/>
        </w:rPr>
        <w:t xml:space="preserve">• Decreto Foral 52/2016, de 27 de julio, por el que se regula el Censo de Asociaciones de Mujeres de la </w:t>
      </w:r>
      <w:r>
        <w:rPr>
          <w:spacing w:val="6"/>
          <w:sz w:val="26"/>
          <w:szCs w:val="26"/>
          <w:lang w:eastAsia="es-ES"/>
        </w:rPr>
        <w:t>CFN</w:t>
      </w:r>
      <w:r w:rsidRPr="00322E35">
        <w:rPr>
          <w:spacing w:val="6"/>
          <w:sz w:val="26"/>
          <w:szCs w:val="26"/>
          <w:lang w:eastAsia="es-ES"/>
        </w:rPr>
        <w:t xml:space="preserve"> </w:t>
      </w:r>
    </w:p>
    <w:p w:rsidR="00351953" w:rsidRPr="00322E35" w:rsidRDefault="00351953" w:rsidP="00656FB1">
      <w:pPr>
        <w:spacing w:before="120" w:after="120"/>
        <w:ind w:firstLine="284"/>
        <w:rPr>
          <w:spacing w:val="6"/>
          <w:sz w:val="26"/>
          <w:szCs w:val="26"/>
          <w:lang w:eastAsia="es-ES"/>
        </w:rPr>
      </w:pPr>
      <w:r w:rsidRPr="00322E35">
        <w:rPr>
          <w:spacing w:val="6"/>
          <w:sz w:val="26"/>
          <w:szCs w:val="26"/>
          <w:lang w:eastAsia="es-ES"/>
        </w:rPr>
        <w:t xml:space="preserve">• Decreto Foral 1/2018 de 10 de enero, por el que se instituye el Premio </w:t>
      </w:r>
      <w:proofErr w:type="spellStart"/>
      <w:r w:rsidRPr="00322E35">
        <w:rPr>
          <w:spacing w:val="6"/>
          <w:sz w:val="26"/>
          <w:szCs w:val="26"/>
          <w:lang w:eastAsia="es-ES"/>
        </w:rPr>
        <w:t>Be</w:t>
      </w:r>
      <w:r w:rsidRPr="00322E35">
        <w:rPr>
          <w:spacing w:val="6"/>
          <w:sz w:val="26"/>
          <w:szCs w:val="26"/>
          <w:lang w:eastAsia="es-ES"/>
        </w:rPr>
        <w:t>r</w:t>
      </w:r>
      <w:r w:rsidRPr="00322E35">
        <w:rPr>
          <w:spacing w:val="6"/>
          <w:sz w:val="26"/>
          <w:szCs w:val="26"/>
          <w:lang w:eastAsia="es-ES"/>
        </w:rPr>
        <w:t>dinna</w:t>
      </w:r>
      <w:proofErr w:type="spellEnd"/>
      <w:r w:rsidRPr="00322E35">
        <w:rPr>
          <w:spacing w:val="6"/>
          <w:sz w:val="26"/>
          <w:szCs w:val="26"/>
          <w:lang w:eastAsia="es-ES"/>
        </w:rPr>
        <w:t xml:space="preserve"> a la igualdad entre mujeres y hombres. </w:t>
      </w:r>
    </w:p>
    <w:p w:rsidR="00351953" w:rsidRPr="00322E35" w:rsidRDefault="00351953" w:rsidP="00656FB1">
      <w:pPr>
        <w:spacing w:before="120" w:after="120"/>
        <w:ind w:firstLine="284"/>
        <w:rPr>
          <w:spacing w:val="6"/>
          <w:sz w:val="26"/>
          <w:szCs w:val="26"/>
          <w:lang w:val="es-ES" w:eastAsia="es-ES"/>
        </w:rPr>
      </w:pPr>
      <w:r w:rsidRPr="00322E35">
        <w:rPr>
          <w:spacing w:val="6"/>
          <w:sz w:val="26"/>
          <w:szCs w:val="26"/>
          <w:lang w:eastAsia="es-ES"/>
        </w:rPr>
        <w:t>• Decreto Foral</w:t>
      </w:r>
      <w:r w:rsidRPr="00322E35">
        <w:rPr>
          <w:spacing w:val="6"/>
          <w:sz w:val="26"/>
          <w:szCs w:val="26"/>
          <w:lang w:val="es-ES" w:eastAsia="es-ES"/>
        </w:rPr>
        <w:t xml:space="preserve"> </w:t>
      </w:r>
      <w:r w:rsidRPr="00322E35">
        <w:rPr>
          <w:spacing w:val="6"/>
          <w:sz w:val="26"/>
          <w:szCs w:val="26"/>
          <w:lang w:eastAsia="es-ES"/>
        </w:rPr>
        <w:t>14/2019, de 27 de febrero, por el que se modifican los Est</w:t>
      </w:r>
      <w:r w:rsidRPr="00322E35">
        <w:rPr>
          <w:spacing w:val="6"/>
          <w:sz w:val="26"/>
          <w:szCs w:val="26"/>
          <w:lang w:eastAsia="es-ES"/>
        </w:rPr>
        <w:t>a</w:t>
      </w:r>
      <w:r w:rsidRPr="00322E35">
        <w:rPr>
          <w:spacing w:val="6"/>
          <w:sz w:val="26"/>
          <w:szCs w:val="26"/>
          <w:lang w:eastAsia="es-ES"/>
        </w:rPr>
        <w:t>tutos del Organismo Autónomo Instituto Navarro para la Igualdad</w:t>
      </w:r>
      <w:r w:rsidRPr="00322E35">
        <w:rPr>
          <w:spacing w:val="6"/>
          <w:sz w:val="26"/>
          <w:szCs w:val="26"/>
          <w:lang w:val="es-ES" w:eastAsia="es-ES"/>
        </w:rPr>
        <w:t>.</w:t>
      </w:r>
    </w:p>
    <w:p w:rsidR="00351953" w:rsidRPr="00322E35" w:rsidRDefault="00351953" w:rsidP="00656FB1">
      <w:pPr>
        <w:spacing w:before="120" w:after="120"/>
        <w:ind w:firstLine="284"/>
        <w:rPr>
          <w:spacing w:val="6"/>
          <w:sz w:val="26"/>
          <w:szCs w:val="26"/>
          <w:lang w:val="es-ES" w:eastAsia="es-ES"/>
        </w:rPr>
      </w:pPr>
      <w:r w:rsidRPr="00322E35">
        <w:rPr>
          <w:spacing w:val="6"/>
          <w:sz w:val="26"/>
          <w:szCs w:val="26"/>
          <w:lang w:eastAsia="es-ES"/>
        </w:rPr>
        <w:t>• Decreto Foral</w:t>
      </w:r>
      <w:r w:rsidRPr="00322E35">
        <w:rPr>
          <w:spacing w:val="6"/>
          <w:sz w:val="26"/>
          <w:szCs w:val="26"/>
          <w:lang w:val="es-ES" w:eastAsia="es-ES"/>
        </w:rPr>
        <w:t xml:space="preserve"> 260</w:t>
      </w:r>
      <w:r w:rsidRPr="00322E35">
        <w:rPr>
          <w:spacing w:val="6"/>
          <w:sz w:val="26"/>
          <w:szCs w:val="26"/>
          <w:lang w:eastAsia="es-ES"/>
        </w:rPr>
        <w:t>/2019, de 30 de octubre, por el que se aprueban los Est</w:t>
      </w:r>
      <w:r w:rsidRPr="00322E35">
        <w:rPr>
          <w:spacing w:val="6"/>
          <w:sz w:val="26"/>
          <w:szCs w:val="26"/>
          <w:lang w:eastAsia="es-ES"/>
        </w:rPr>
        <w:t>a</w:t>
      </w:r>
      <w:r w:rsidRPr="00322E35">
        <w:rPr>
          <w:spacing w:val="6"/>
          <w:sz w:val="26"/>
          <w:szCs w:val="26"/>
          <w:lang w:eastAsia="es-ES"/>
        </w:rPr>
        <w:t>tutos del Organismo Autónomo Instituto Navarro para la Igualdad.</w:t>
      </w:r>
    </w:p>
    <w:p w:rsidR="00351953" w:rsidRPr="00322E35" w:rsidRDefault="00351953" w:rsidP="00656FB1">
      <w:pPr>
        <w:spacing w:before="120" w:after="120"/>
        <w:ind w:firstLine="284"/>
        <w:rPr>
          <w:spacing w:val="6"/>
          <w:sz w:val="26"/>
          <w:szCs w:val="26"/>
          <w:lang w:eastAsia="es-ES"/>
        </w:rPr>
      </w:pPr>
      <w:r w:rsidRPr="00322E35">
        <w:rPr>
          <w:spacing w:val="6"/>
          <w:sz w:val="26"/>
          <w:szCs w:val="26"/>
          <w:lang w:eastAsia="es-ES"/>
        </w:rPr>
        <w:t xml:space="preserve">• Acuerdo del Gobierno de Navarra de 9 de marzo de 2009 para generar un clima favorable que sirva de impulso a la creación en el Gobierno de Navarra de Unidades de Igualdad y sus estructuras de coordinación. </w:t>
      </w:r>
    </w:p>
    <w:p w:rsidR="00351953" w:rsidRPr="00322E35" w:rsidRDefault="00351953" w:rsidP="00656FB1">
      <w:pPr>
        <w:spacing w:before="120" w:after="120"/>
        <w:ind w:firstLine="284"/>
        <w:rPr>
          <w:spacing w:val="6"/>
          <w:sz w:val="26"/>
          <w:szCs w:val="26"/>
          <w:lang w:eastAsia="es-ES"/>
        </w:rPr>
      </w:pPr>
      <w:r w:rsidRPr="00322E35">
        <w:rPr>
          <w:spacing w:val="6"/>
          <w:sz w:val="26"/>
          <w:szCs w:val="26"/>
          <w:lang w:eastAsia="es-ES"/>
        </w:rPr>
        <w:t>• Acuerdo del Gobierno de Navarra de 16 de mayo de 2011 por el que se aprueban las instrucciones para la elaboración del informe de impacto por r</w:t>
      </w:r>
      <w:r w:rsidRPr="00322E35">
        <w:rPr>
          <w:spacing w:val="6"/>
          <w:sz w:val="26"/>
          <w:szCs w:val="26"/>
          <w:lang w:eastAsia="es-ES"/>
        </w:rPr>
        <w:t>a</w:t>
      </w:r>
      <w:r w:rsidRPr="00322E35">
        <w:rPr>
          <w:spacing w:val="6"/>
          <w:sz w:val="26"/>
          <w:szCs w:val="26"/>
          <w:lang w:eastAsia="es-ES"/>
        </w:rPr>
        <w:t>zón de sexo en los anteproyectos de ley foral, proyectos de decretos forales l</w:t>
      </w:r>
      <w:r w:rsidRPr="00322E35">
        <w:rPr>
          <w:spacing w:val="6"/>
          <w:sz w:val="26"/>
          <w:szCs w:val="26"/>
          <w:lang w:eastAsia="es-ES"/>
        </w:rPr>
        <w:t>e</w:t>
      </w:r>
      <w:r w:rsidRPr="00322E35">
        <w:rPr>
          <w:spacing w:val="6"/>
          <w:sz w:val="26"/>
          <w:szCs w:val="26"/>
          <w:lang w:eastAsia="es-ES"/>
        </w:rPr>
        <w:t>gislativos, proyectos de disposiciones reglamentarias, y planes y programas c</w:t>
      </w:r>
      <w:r w:rsidRPr="00322E35">
        <w:rPr>
          <w:spacing w:val="6"/>
          <w:sz w:val="26"/>
          <w:szCs w:val="26"/>
          <w:lang w:eastAsia="es-ES"/>
        </w:rPr>
        <w:t>u</w:t>
      </w:r>
      <w:r w:rsidRPr="00322E35">
        <w:rPr>
          <w:spacing w:val="6"/>
          <w:sz w:val="26"/>
          <w:szCs w:val="26"/>
          <w:lang w:eastAsia="es-ES"/>
        </w:rPr>
        <w:t>ya aprobación sea competencia del Gobierno de Navarra.</w:t>
      </w:r>
    </w:p>
    <w:p w:rsidR="00351953" w:rsidRPr="00322E35" w:rsidRDefault="00351953" w:rsidP="00656FB1">
      <w:pPr>
        <w:spacing w:before="120" w:after="120"/>
        <w:ind w:firstLine="284"/>
        <w:rPr>
          <w:spacing w:val="6"/>
          <w:sz w:val="26"/>
          <w:szCs w:val="26"/>
          <w:lang w:eastAsia="es-ES"/>
        </w:rPr>
      </w:pPr>
      <w:r w:rsidRPr="00322E35">
        <w:rPr>
          <w:spacing w:val="6"/>
          <w:sz w:val="26"/>
          <w:szCs w:val="26"/>
          <w:lang w:eastAsia="es-ES"/>
        </w:rPr>
        <w:t xml:space="preserve"> • Acuerdos del Gobierno de Navarra por los que se aprueban los Programas de Igualdad entre mujeres y hombres de la </w:t>
      </w:r>
      <w:r>
        <w:rPr>
          <w:spacing w:val="6"/>
          <w:sz w:val="26"/>
          <w:szCs w:val="26"/>
          <w:lang w:eastAsia="es-ES"/>
        </w:rPr>
        <w:t>ACFN</w:t>
      </w:r>
      <w:r w:rsidRPr="00322E35">
        <w:rPr>
          <w:spacing w:val="6"/>
          <w:sz w:val="26"/>
          <w:szCs w:val="26"/>
          <w:lang w:eastAsia="es-ES"/>
        </w:rPr>
        <w:t xml:space="preserve"> </w:t>
      </w:r>
      <w:r w:rsidR="004D2A1A">
        <w:rPr>
          <w:spacing w:val="6"/>
          <w:sz w:val="26"/>
          <w:szCs w:val="26"/>
          <w:lang w:eastAsia="es-ES"/>
        </w:rPr>
        <w:t>para los años 2016, 2017 y 2018 y 2019.</w:t>
      </w:r>
    </w:p>
    <w:p w:rsidR="00351953" w:rsidRPr="00322E35" w:rsidRDefault="00351953" w:rsidP="00656FB1">
      <w:pPr>
        <w:spacing w:before="120" w:after="120"/>
        <w:ind w:firstLine="284"/>
        <w:rPr>
          <w:spacing w:val="6"/>
          <w:sz w:val="26"/>
          <w:szCs w:val="26"/>
          <w:lang w:eastAsia="es-ES"/>
        </w:rPr>
      </w:pPr>
      <w:r w:rsidRPr="00322E35">
        <w:rPr>
          <w:spacing w:val="6"/>
          <w:sz w:val="26"/>
          <w:szCs w:val="26"/>
          <w:lang w:eastAsia="es-ES"/>
        </w:rPr>
        <w:lastRenderedPageBreak/>
        <w:t xml:space="preserve"> • Acuerdo del Gobierno de Navarra, de 12 de abril de 2017, por el que se crea la Comisión Interdepartamental para la igualdad de mujeres y hombres y se aprueban sus funciones y composición. </w:t>
      </w:r>
    </w:p>
    <w:p w:rsidR="00351953" w:rsidRPr="00322E35" w:rsidRDefault="00351953" w:rsidP="00656FB1">
      <w:pPr>
        <w:spacing w:before="120" w:after="120"/>
        <w:ind w:firstLine="284"/>
        <w:rPr>
          <w:spacing w:val="6"/>
          <w:sz w:val="26"/>
          <w:szCs w:val="26"/>
          <w:lang w:eastAsia="es-ES"/>
        </w:rPr>
      </w:pPr>
      <w:r w:rsidRPr="00322E35">
        <w:rPr>
          <w:spacing w:val="6"/>
          <w:sz w:val="26"/>
          <w:szCs w:val="26"/>
          <w:lang w:eastAsia="es-ES"/>
        </w:rPr>
        <w:t>• Orden Foral 297/2009, de 15 de septiembre, de la Consejera de Asuntos Sociales, Familia, Juventud y Deporte, por la que se regula el régimen de co</w:t>
      </w:r>
      <w:r w:rsidRPr="00322E35">
        <w:rPr>
          <w:spacing w:val="6"/>
          <w:sz w:val="26"/>
          <w:szCs w:val="26"/>
          <w:lang w:eastAsia="es-ES"/>
        </w:rPr>
        <w:t>n</w:t>
      </w:r>
      <w:r w:rsidRPr="00322E35">
        <w:rPr>
          <w:spacing w:val="6"/>
          <w:sz w:val="26"/>
          <w:szCs w:val="26"/>
          <w:lang w:eastAsia="es-ES"/>
        </w:rPr>
        <w:t>cesión de las ayudas a víctimas de violencia de género que acrediten insuf</w:t>
      </w:r>
      <w:r w:rsidRPr="00322E35">
        <w:rPr>
          <w:spacing w:val="6"/>
          <w:sz w:val="26"/>
          <w:szCs w:val="26"/>
          <w:lang w:eastAsia="es-ES"/>
        </w:rPr>
        <w:t>i</w:t>
      </w:r>
      <w:r w:rsidRPr="00322E35">
        <w:rPr>
          <w:spacing w:val="6"/>
          <w:sz w:val="26"/>
          <w:szCs w:val="26"/>
          <w:lang w:eastAsia="es-ES"/>
        </w:rPr>
        <w:t>ciencia de recursos económicos y unas especiales dificultades para obtener e</w:t>
      </w:r>
      <w:r w:rsidRPr="00322E35">
        <w:rPr>
          <w:spacing w:val="6"/>
          <w:sz w:val="26"/>
          <w:szCs w:val="26"/>
          <w:lang w:eastAsia="es-ES"/>
        </w:rPr>
        <w:t>m</w:t>
      </w:r>
      <w:r w:rsidRPr="00322E35">
        <w:rPr>
          <w:spacing w:val="6"/>
          <w:sz w:val="26"/>
          <w:szCs w:val="26"/>
          <w:lang w:eastAsia="es-ES"/>
        </w:rPr>
        <w:t xml:space="preserve">pleo. </w:t>
      </w:r>
    </w:p>
    <w:p w:rsidR="00351953" w:rsidRPr="00322E35" w:rsidRDefault="00351953" w:rsidP="00656FB1">
      <w:pPr>
        <w:spacing w:before="120" w:after="120"/>
        <w:ind w:firstLine="284"/>
        <w:rPr>
          <w:spacing w:val="6"/>
          <w:sz w:val="26"/>
          <w:szCs w:val="26"/>
          <w:lang w:eastAsia="es-ES"/>
        </w:rPr>
      </w:pPr>
      <w:r w:rsidRPr="00322E35">
        <w:rPr>
          <w:spacing w:val="6"/>
          <w:sz w:val="26"/>
          <w:szCs w:val="26"/>
          <w:lang w:eastAsia="es-ES"/>
        </w:rPr>
        <w:t>• Orden Foral 194/2010, de 5 de marzo, del Consejero de Presidencia, Just</w:t>
      </w:r>
      <w:r w:rsidRPr="00322E35">
        <w:rPr>
          <w:spacing w:val="6"/>
          <w:sz w:val="26"/>
          <w:szCs w:val="26"/>
          <w:lang w:eastAsia="es-ES"/>
        </w:rPr>
        <w:t>i</w:t>
      </w:r>
      <w:r w:rsidRPr="00322E35">
        <w:rPr>
          <w:spacing w:val="6"/>
          <w:sz w:val="26"/>
          <w:szCs w:val="26"/>
          <w:lang w:eastAsia="es-ES"/>
        </w:rPr>
        <w:t>cia e Interior, por la que se crea un fichero informatizado bajo la denominación de Registro Integral de Expedientes de Violencia de Género.</w:t>
      </w:r>
    </w:p>
    <w:p w:rsidR="00351953" w:rsidRPr="00322E35" w:rsidRDefault="00351953" w:rsidP="00656FB1">
      <w:pPr>
        <w:spacing w:before="120" w:after="120"/>
        <w:ind w:firstLine="284"/>
        <w:rPr>
          <w:spacing w:val="6"/>
          <w:sz w:val="26"/>
          <w:szCs w:val="26"/>
          <w:lang w:eastAsia="es-ES"/>
        </w:rPr>
      </w:pPr>
      <w:r w:rsidRPr="00322E35">
        <w:rPr>
          <w:spacing w:val="6"/>
          <w:sz w:val="26"/>
          <w:szCs w:val="26"/>
          <w:lang w:eastAsia="es-ES"/>
        </w:rPr>
        <w:t>• Orden Foral 270/2010, de 26 de agosto, de la Consejera de Asuntos Soci</w:t>
      </w:r>
      <w:r w:rsidRPr="00322E35">
        <w:rPr>
          <w:spacing w:val="6"/>
          <w:sz w:val="26"/>
          <w:szCs w:val="26"/>
          <w:lang w:eastAsia="es-ES"/>
        </w:rPr>
        <w:t>a</w:t>
      </w:r>
      <w:r w:rsidRPr="00322E35">
        <w:rPr>
          <w:spacing w:val="6"/>
          <w:sz w:val="26"/>
          <w:szCs w:val="26"/>
          <w:lang w:eastAsia="es-ES"/>
        </w:rPr>
        <w:t>les, Familia, Juventud y Deporte, por la que se aprueban las ayudas de eme</w:t>
      </w:r>
      <w:r w:rsidRPr="00322E35">
        <w:rPr>
          <w:spacing w:val="6"/>
          <w:sz w:val="26"/>
          <w:szCs w:val="26"/>
          <w:lang w:eastAsia="es-ES"/>
        </w:rPr>
        <w:t>r</w:t>
      </w:r>
      <w:r w:rsidRPr="00322E35">
        <w:rPr>
          <w:spacing w:val="6"/>
          <w:sz w:val="26"/>
          <w:szCs w:val="26"/>
          <w:lang w:eastAsia="es-ES"/>
        </w:rPr>
        <w:t>gencia social para víctimas de violencia de género.</w:t>
      </w:r>
    </w:p>
    <w:p w:rsidR="00351953" w:rsidRPr="00322E35" w:rsidRDefault="00351953" w:rsidP="00656FB1">
      <w:pPr>
        <w:spacing w:before="120" w:after="120"/>
        <w:ind w:firstLine="284"/>
        <w:rPr>
          <w:spacing w:val="6"/>
          <w:sz w:val="26"/>
          <w:szCs w:val="26"/>
          <w:lang w:eastAsia="es-ES"/>
        </w:rPr>
      </w:pPr>
      <w:r w:rsidRPr="00322E35">
        <w:rPr>
          <w:spacing w:val="6"/>
          <w:sz w:val="26"/>
          <w:szCs w:val="26"/>
          <w:lang w:eastAsia="es-ES"/>
        </w:rPr>
        <w:t xml:space="preserve"> • Orden Foral 608/2013, de 18 de julio, del Consejero de Políticas Sociales, por la que se dispone la publicación del Protocolo para la prevención y actu</w:t>
      </w:r>
      <w:r w:rsidRPr="00322E35">
        <w:rPr>
          <w:spacing w:val="6"/>
          <w:sz w:val="26"/>
          <w:szCs w:val="26"/>
          <w:lang w:eastAsia="es-ES"/>
        </w:rPr>
        <w:t>a</w:t>
      </w:r>
      <w:r w:rsidRPr="00322E35">
        <w:rPr>
          <w:spacing w:val="6"/>
          <w:sz w:val="26"/>
          <w:szCs w:val="26"/>
          <w:lang w:eastAsia="es-ES"/>
        </w:rPr>
        <w:t>ción ante la mutilación genital femenina en Navarra.</w:t>
      </w:r>
    </w:p>
    <w:p w:rsidR="00351953" w:rsidRPr="00322E35" w:rsidRDefault="00351953" w:rsidP="00656FB1">
      <w:pPr>
        <w:spacing w:before="120" w:after="120"/>
        <w:ind w:firstLine="284"/>
        <w:rPr>
          <w:spacing w:val="6"/>
          <w:sz w:val="26"/>
          <w:szCs w:val="26"/>
          <w:lang w:eastAsia="es-ES"/>
        </w:rPr>
      </w:pPr>
      <w:r w:rsidRPr="00322E35">
        <w:rPr>
          <w:spacing w:val="6"/>
          <w:sz w:val="26"/>
          <w:szCs w:val="26"/>
          <w:lang w:eastAsia="es-ES"/>
        </w:rPr>
        <w:t xml:space="preserve"> • Orden Foral 234/2015, de 13 de abril, del Consejero de Políticas Sociales, por la que se regula la acreditación como víctima de violencia de género a los efectos de acceso a la reserva de viviendas protegidas y de otras actuaciones protegibles en materia de vivienda. </w:t>
      </w:r>
    </w:p>
    <w:p w:rsidR="00351953" w:rsidRPr="00322E35" w:rsidRDefault="00351953" w:rsidP="00656FB1">
      <w:pPr>
        <w:spacing w:before="120" w:after="120"/>
        <w:ind w:firstLine="284"/>
        <w:rPr>
          <w:spacing w:val="6"/>
          <w:sz w:val="26"/>
          <w:szCs w:val="26"/>
          <w:lang w:eastAsia="es-ES"/>
        </w:rPr>
      </w:pPr>
      <w:r w:rsidRPr="00322E35">
        <w:rPr>
          <w:spacing w:val="6"/>
          <w:sz w:val="26"/>
          <w:szCs w:val="26"/>
          <w:lang w:eastAsia="es-ES"/>
        </w:rPr>
        <w:t>• Orden Foral 8/2017, de 28 de marzo, por la que se desarrolla la estructura orgánica del Organismo Autónomo Instituto Navarro para la Igua</w:t>
      </w:r>
      <w:r w:rsidRPr="00322E35">
        <w:rPr>
          <w:spacing w:val="6"/>
          <w:sz w:val="26"/>
          <w:szCs w:val="26"/>
          <w:lang w:eastAsia="es-ES"/>
        </w:rPr>
        <w:t>l</w:t>
      </w:r>
      <w:r w:rsidRPr="00322E35">
        <w:rPr>
          <w:spacing w:val="6"/>
          <w:sz w:val="26"/>
          <w:szCs w:val="26"/>
          <w:lang w:eastAsia="es-ES"/>
        </w:rPr>
        <w:t>dad/</w:t>
      </w:r>
      <w:proofErr w:type="spellStart"/>
      <w:r w:rsidRPr="00322E35">
        <w:rPr>
          <w:spacing w:val="6"/>
          <w:sz w:val="26"/>
          <w:szCs w:val="26"/>
          <w:lang w:eastAsia="es-ES"/>
        </w:rPr>
        <w:t>Nafarroako</w:t>
      </w:r>
      <w:proofErr w:type="spellEnd"/>
      <w:r w:rsidRPr="00322E35">
        <w:rPr>
          <w:spacing w:val="6"/>
          <w:sz w:val="26"/>
          <w:szCs w:val="26"/>
          <w:lang w:eastAsia="es-ES"/>
        </w:rPr>
        <w:t xml:space="preserve"> </w:t>
      </w:r>
      <w:proofErr w:type="spellStart"/>
      <w:r w:rsidRPr="00322E35">
        <w:rPr>
          <w:spacing w:val="6"/>
          <w:sz w:val="26"/>
          <w:szCs w:val="26"/>
          <w:lang w:eastAsia="es-ES"/>
        </w:rPr>
        <w:t>Berdintasunerako</w:t>
      </w:r>
      <w:proofErr w:type="spellEnd"/>
      <w:r w:rsidRPr="00322E35">
        <w:rPr>
          <w:spacing w:val="6"/>
          <w:sz w:val="26"/>
          <w:szCs w:val="26"/>
          <w:lang w:eastAsia="es-ES"/>
        </w:rPr>
        <w:t xml:space="preserve"> </w:t>
      </w:r>
      <w:proofErr w:type="spellStart"/>
      <w:r w:rsidRPr="00322E35">
        <w:rPr>
          <w:spacing w:val="6"/>
          <w:sz w:val="26"/>
          <w:szCs w:val="26"/>
          <w:lang w:eastAsia="es-ES"/>
        </w:rPr>
        <w:t>Institutua</w:t>
      </w:r>
      <w:proofErr w:type="spellEnd"/>
      <w:r w:rsidRPr="00322E35">
        <w:rPr>
          <w:spacing w:val="6"/>
          <w:sz w:val="26"/>
          <w:szCs w:val="26"/>
          <w:lang w:eastAsia="es-ES"/>
        </w:rPr>
        <w:t xml:space="preserve"> a nivel de Negociados.</w:t>
      </w:r>
    </w:p>
    <w:p w:rsidR="00351953" w:rsidRPr="00322E35" w:rsidRDefault="00351953" w:rsidP="00656FB1">
      <w:pPr>
        <w:spacing w:before="120" w:after="120"/>
        <w:ind w:firstLine="284"/>
        <w:rPr>
          <w:spacing w:val="6"/>
          <w:sz w:val="26"/>
          <w:szCs w:val="26"/>
          <w:lang w:eastAsia="es-ES"/>
        </w:rPr>
      </w:pPr>
      <w:r w:rsidRPr="00322E35">
        <w:rPr>
          <w:spacing w:val="6"/>
          <w:sz w:val="26"/>
          <w:szCs w:val="26"/>
          <w:lang w:eastAsia="es-ES"/>
        </w:rPr>
        <w:t xml:space="preserve">• Orden Foral </w:t>
      </w:r>
      <w:proofErr w:type="spellStart"/>
      <w:r w:rsidRPr="00322E35">
        <w:rPr>
          <w:spacing w:val="6"/>
          <w:sz w:val="26"/>
          <w:szCs w:val="26"/>
          <w:lang w:eastAsia="es-ES"/>
        </w:rPr>
        <w:t>16E</w:t>
      </w:r>
      <w:proofErr w:type="spellEnd"/>
      <w:r w:rsidRPr="00322E35">
        <w:rPr>
          <w:spacing w:val="6"/>
          <w:sz w:val="26"/>
          <w:szCs w:val="26"/>
          <w:lang w:eastAsia="es-ES"/>
        </w:rPr>
        <w:t xml:space="preserve">/2018, de 15 de enero, del consejero de Salud, por la que se organiza la atención sanitaria a personas transexuales, </w:t>
      </w:r>
      <w:proofErr w:type="spellStart"/>
      <w:r w:rsidRPr="00322E35">
        <w:rPr>
          <w:spacing w:val="6"/>
          <w:sz w:val="26"/>
          <w:szCs w:val="26"/>
          <w:lang w:eastAsia="es-ES"/>
        </w:rPr>
        <w:t>transgénero</w:t>
      </w:r>
      <w:proofErr w:type="spellEnd"/>
      <w:r w:rsidRPr="00322E35">
        <w:rPr>
          <w:spacing w:val="6"/>
          <w:sz w:val="26"/>
          <w:szCs w:val="26"/>
          <w:lang w:eastAsia="es-ES"/>
        </w:rPr>
        <w:t xml:space="preserve"> e inters</w:t>
      </w:r>
      <w:r w:rsidRPr="00322E35">
        <w:rPr>
          <w:spacing w:val="6"/>
          <w:sz w:val="26"/>
          <w:szCs w:val="26"/>
          <w:lang w:eastAsia="es-ES"/>
        </w:rPr>
        <w:t>e</w:t>
      </w:r>
      <w:r w:rsidRPr="00322E35">
        <w:rPr>
          <w:spacing w:val="6"/>
          <w:sz w:val="26"/>
          <w:szCs w:val="26"/>
          <w:lang w:eastAsia="es-ES"/>
        </w:rPr>
        <w:t>xuales (</w:t>
      </w:r>
      <w:proofErr w:type="spellStart"/>
      <w:r w:rsidRPr="00322E35">
        <w:rPr>
          <w:spacing w:val="6"/>
          <w:sz w:val="26"/>
          <w:szCs w:val="26"/>
          <w:lang w:eastAsia="es-ES"/>
        </w:rPr>
        <w:t>trans</w:t>
      </w:r>
      <w:proofErr w:type="spellEnd"/>
      <w:r w:rsidRPr="00322E35">
        <w:rPr>
          <w:spacing w:val="6"/>
          <w:sz w:val="26"/>
          <w:szCs w:val="26"/>
          <w:lang w:eastAsia="es-ES"/>
        </w:rPr>
        <w:t>).</w:t>
      </w:r>
    </w:p>
    <w:p w:rsidR="00351953" w:rsidRPr="00322E35" w:rsidRDefault="00351953" w:rsidP="00656FB1">
      <w:pPr>
        <w:spacing w:before="120" w:after="120"/>
        <w:ind w:firstLine="284"/>
        <w:rPr>
          <w:spacing w:val="6"/>
          <w:sz w:val="26"/>
          <w:szCs w:val="26"/>
          <w:lang w:eastAsia="es-ES"/>
        </w:rPr>
      </w:pPr>
      <w:r w:rsidRPr="00322E35">
        <w:rPr>
          <w:spacing w:val="6"/>
          <w:sz w:val="26"/>
          <w:szCs w:val="26"/>
          <w:lang w:eastAsia="es-ES"/>
        </w:rPr>
        <w:t>• Resolución 106/2011, de 10 de marzo, de la Directora Gerente del Instituto Navarro para la Igualdad, por la que se establece la composición y el régimen de funcionamiento de la Comisión de Seguimiento del Acuerdo Interinstituci</w:t>
      </w:r>
      <w:r w:rsidRPr="00322E35">
        <w:rPr>
          <w:spacing w:val="6"/>
          <w:sz w:val="26"/>
          <w:szCs w:val="26"/>
          <w:lang w:eastAsia="es-ES"/>
        </w:rPr>
        <w:t>o</w:t>
      </w:r>
      <w:r w:rsidRPr="00322E35">
        <w:rPr>
          <w:spacing w:val="6"/>
          <w:sz w:val="26"/>
          <w:szCs w:val="26"/>
          <w:lang w:eastAsia="es-ES"/>
        </w:rPr>
        <w:t xml:space="preserve">nal para la coordinación efectiva en la atención y prevención de la violencia contra las mujeres. </w:t>
      </w:r>
    </w:p>
    <w:p w:rsidR="00351953" w:rsidRPr="00322E35" w:rsidRDefault="00351953" w:rsidP="00656FB1">
      <w:pPr>
        <w:spacing w:before="120" w:after="120"/>
        <w:ind w:firstLine="284"/>
        <w:rPr>
          <w:spacing w:val="6"/>
          <w:sz w:val="26"/>
          <w:szCs w:val="26"/>
          <w:lang w:eastAsia="es-ES"/>
        </w:rPr>
      </w:pPr>
      <w:r w:rsidRPr="00322E35">
        <w:rPr>
          <w:spacing w:val="6"/>
          <w:sz w:val="26"/>
          <w:szCs w:val="26"/>
          <w:lang w:eastAsia="es-ES"/>
        </w:rPr>
        <w:t>• Resolución 1471/2015, de 16 de octubre, de la Directora Gerente del Inst</w:t>
      </w:r>
      <w:r w:rsidRPr="00322E35">
        <w:rPr>
          <w:spacing w:val="6"/>
          <w:sz w:val="26"/>
          <w:szCs w:val="26"/>
          <w:lang w:eastAsia="es-ES"/>
        </w:rPr>
        <w:t>i</w:t>
      </w:r>
      <w:r w:rsidRPr="00322E35">
        <w:rPr>
          <w:spacing w:val="6"/>
          <w:sz w:val="26"/>
          <w:szCs w:val="26"/>
          <w:lang w:eastAsia="es-ES"/>
        </w:rPr>
        <w:t>tuto Navarro para la igualdad, por la que se modifica la Resolución 1149/2013, de 10 de junio, por la que se determina la composición de la Mesa Técnica I</w:t>
      </w:r>
      <w:r w:rsidRPr="00322E35">
        <w:rPr>
          <w:spacing w:val="6"/>
          <w:sz w:val="26"/>
          <w:szCs w:val="26"/>
          <w:lang w:eastAsia="es-ES"/>
        </w:rPr>
        <w:t>n</w:t>
      </w:r>
      <w:r w:rsidRPr="00322E35">
        <w:rPr>
          <w:spacing w:val="6"/>
          <w:sz w:val="26"/>
          <w:szCs w:val="26"/>
          <w:lang w:eastAsia="es-ES"/>
        </w:rPr>
        <w:t xml:space="preserve">terdepartamental “Unidades de igualdad”, para implementar la transversalidad de género en la </w:t>
      </w:r>
      <w:r>
        <w:rPr>
          <w:spacing w:val="6"/>
          <w:sz w:val="26"/>
          <w:szCs w:val="26"/>
          <w:lang w:eastAsia="es-ES"/>
        </w:rPr>
        <w:t>ACFN</w:t>
      </w:r>
      <w:r w:rsidRPr="00322E35">
        <w:rPr>
          <w:spacing w:val="6"/>
          <w:sz w:val="26"/>
          <w:szCs w:val="26"/>
          <w:lang w:eastAsia="es-ES"/>
        </w:rPr>
        <w:t>.</w:t>
      </w:r>
    </w:p>
    <w:p w:rsidR="00082059" w:rsidRDefault="00351953" w:rsidP="00082059">
      <w:pPr>
        <w:spacing w:before="120" w:after="120"/>
        <w:ind w:firstLine="284"/>
        <w:rPr>
          <w:rFonts w:ascii="Arial" w:hAnsi="Arial"/>
          <w:bCs/>
          <w:iCs/>
          <w:color w:val="000000"/>
          <w:spacing w:val="10"/>
          <w:kern w:val="28"/>
          <w:sz w:val="25"/>
          <w:szCs w:val="26"/>
        </w:rPr>
      </w:pPr>
      <w:r w:rsidRPr="00322E35">
        <w:rPr>
          <w:spacing w:val="6"/>
          <w:sz w:val="26"/>
          <w:szCs w:val="26"/>
          <w:lang w:eastAsia="es-ES"/>
        </w:rPr>
        <w:t xml:space="preserve"> • Resolución 143/2016, de 22 de junio, de la Directora Gerente del Instituto Navarro para la Igualdad, por la que se crea la Comisión de Atención a la Tra</w:t>
      </w:r>
      <w:r w:rsidRPr="00322E35">
        <w:rPr>
          <w:spacing w:val="6"/>
          <w:sz w:val="26"/>
          <w:szCs w:val="26"/>
          <w:lang w:eastAsia="es-ES"/>
        </w:rPr>
        <w:t>n</w:t>
      </w:r>
      <w:r w:rsidRPr="00322E35">
        <w:rPr>
          <w:spacing w:val="6"/>
          <w:sz w:val="26"/>
          <w:szCs w:val="26"/>
          <w:lang w:eastAsia="es-ES"/>
        </w:rPr>
        <w:t xml:space="preserve">sexualidad en la </w:t>
      </w:r>
      <w:r>
        <w:rPr>
          <w:spacing w:val="6"/>
          <w:sz w:val="26"/>
          <w:szCs w:val="26"/>
          <w:lang w:eastAsia="es-ES"/>
        </w:rPr>
        <w:t>CFN</w:t>
      </w:r>
      <w:r w:rsidRPr="00322E35">
        <w:rPr>
          <w:spacing w:val="6"/>
          <w:sz w:val="26"/>
          <w:szCs w:val="26"/>
          <w:lang w:eastAsia="es-ES"/>
        </w:rPr>
        <w:t xml:space="preserve"> y regula su composición y funciones.</w:t>
      </w:r>
      <w:bookmarkStart w:id="60" w:name="_Toc48543653"/>
      <w:bookmarkStart w:id="61" w:name="_Toc53049530"/>
      <w:r w:rsidR="00082059">
        <w:br w:type="page"/>
      </w:r>
    </w:p>
    <w:p w:rsidR="00351953" w:rsidRPr="00C421A8" w:rsidRDefault="00351953" w:rsidP="00082059">
      <w:pPr>
        <w:pStyle w:val="atitulo1"/>
      </w:pPr>
      <w:bookmarkStart w:id="62" w:name="_Toc55803087"/>
      <w:r>
        <w:lastRenderedPageBreak/>
        <w:t>Anexo 2.</w:t>
      </w:r>
      <w:r w:rsidRPr="00C421A8">
        <w:t xml:space="preserve"> Funciones del Instituto Navarro para la Igualdad</w:t>
      </w:r>
      <w:bookmarkEnd w:id="60"/>
      <w:bookmarkEnd w:id="61"/>
      <w:bookmarkEnd w:id="62"/>
    </w:p>
    <w:p w:rsidR="00351953" w:rsidRPr="00322E35" w:rsidRDefault="00351953" w:rsidP="00656FB1">
      <w:pPr>
        <w:ind w:firstLine="284"/>
        <w:rPr>
          <w:spacing w:val="6"/>
          <w:sz w:val="26"/>
          <w:szCs w:val="26"/>
          <w:lang w:eastAsia="es-ES"/>
        </w:rPr>
      </w:pPr>
      <w:r w:rsidRPr="00322E35">
        <w:rPr>
          <w:spacing w:val="6"/>
          <w:sz w:val="26"/>
          <w:szCs w:val="26"/>
          <w:lang w:eastAsia="es-ES"/>
        </w:rPr>
        <w:t>El Decreto Foral 260/2019, de 30 de octubre</w:t>
      </w:r>
      <w:r w:rsidRPr="00322E35">
        <w:rPr>
          <w:rStyle w:val="Refdenotaalpie"/>
          <w:spacing w:val="6"/>
          <w:sz w:val="26"/>
          <w:szCs w:val="26"/>
          <w:lang w:eastAsia="es-ES"/>
        </w:rPr>
        <w:footnoteReference w:id="21"/>
      </w:r>
      <w:r w:rsidRPr="00322E35">
        <w:rPr>
          <w:spacing w:val="6"/>
          <w:sz w:val="26"/>
          <w:szCs w:val="26"/>
          <w:lang w:eastAsia="es-ES"/>
        </w:rPr>
        <w:t>, señala que</w:t>
      </w:r>
      <w:r w:rsidRPr="00322E35">
        <w:rPr>
          <w:spacing w:val="6"/>
          <w:sz w:val="26"/>
          <w:szCs w:val="26"/>
        </w:rPr>
        <w:t xml:space="preserve"> </w:t>
      </w:r>
      <w:r w:rsidRPr="00322E35">
        <w:rPr>
          <w:spacing w:val="6"/>
          <w:sz w:val="26"/>
          <w:szCs w:val="26"/>
          <w:lang w:eastAsia="es-ES"/>
        </w:rPr>
        <w:t>el INAI/NABI ejercerá las siguientes funciones para el desarrollo de sus competencias:</w:t>
      </w:r>
    </w:p>
    <w:p w:rsidR="00351953" w:rsidRPr="00322E35" w:rsidRDefault="00351953" w:rsidP="00656FB1">
      <w:pPr>
        <w:spacing w:before="80" w:after="80"/>
        <w:ind w:firstLine="284"/>
        <w:rPr>
          <w:i/>
          <w:spacing w:val="6"/>
          <w:sz w:val="26"/>
          <w:szCs w:val="26"/>
          <w:lang w:eastAsia="es-ES"/>
        </w:rPr>
      </w:pPr>
      <w:r w:rsidRPr="00322E35">
        <w:rPr>
          <w:i/>
          <w:spacing w:val="6"/>
          <w:sz w:val="26"/>
          <w:szCs w:val="26"/>
          <w:lang w:eastAsia="es-ES"/>
        </w:rPr>
        <w:t>a) La elaboración de proyectos de disposiciones generales en el ámbito de sus competencias.</w:t>
      </w:r>
    </w:p>
    <w:p w:rsidR="00351953" w:rsidRPr="00322E35" w:rsidRDefault="00351953" w:rsidP="00656FB1">
      <w:pPr>
        <w:spacing w:before="80" w:after="80"/>
        <w:ind w:firstLine="284"/>
        <w:rPr>
          <w:i/>
          <w:spacing w:val="6"/>
          <w:sz w:val="26"/>
          <w:szCs w:val="26"/>
          <w:lang w:eastAsia="es-ES"/>
        </w:rPr>
      </w:pPr>
      <w:r w:rsidRPr="00322E35">
        <w:rPr>
          <w:i/>
          <w:spacing w:val="6"/>
          <w:sz w:val="26"/>
          <w:szCs w:val="26"/>
          <w:lang w:eastAsia="es-ES"/>
        </w:rPr>
        <w:t>b) La elaboración del Plan estratégico para la igualdad entre mujeres y hombres de Navarra.</w:t>
      </w:r>
    </w:p>
    <w:p w:rsidR="00351953" w:rsidRPr="00322E35" w:rsidRDefault="00351953" w:rsidP="00656FB1">
      <w:pPr>
        <w:spacing w:before="80" w:after="80"/>
        <w:ind w:firstLine="284"/>
        <w:rPr>
          <w:i/>
          <w:spacing w:val="6"/>
          <w:sz w:val="26"/>
          <w:szCs w:val="26"/>
          <w:lang w:eastAsia="es-ES"/>
        </w:rPr>
      </w:pPr>
      <w:r w:rsidRPr="00322E35">
        <w:rPr>
          <w:i/>
          <w:spacing w:val="6"/>
          <w:sz w:val="26"/>
          <w:szCs w:val="26"/>
          <w:lang w:eastAsia="es-ES"/>
        </w:rPr>
        <w:t>c) La elaboración de la planificación general del Gobierno de Navarra en materia de igualdad entre mujeres y hombres, sin perjuicio de las compete</w:t>
      </w:r>
      <w:r w:rsidRPr="00322E35">
        <w:rPr>
          <w:i/>
          <w:spacing w:val="6"/>
          <w:sz w:val="26"/>
          <w:szCs w:val="26"/>
          <w:lang w:eastAsia="es-ES"/>
        </w:rPr>
        <w:t>n</w:t>
      </w:r>
      <w:r w:rsidRPr="00322E35">
        <w:rPr>
          <w:i/>
          <w:spacing w:val="6"/>
          <w:sz w:val="26"/>
          <w:szCs w:val="26"/>
          <w:lang w:eastAsia="es-ES"/>
        </w:rPr>
        <w:t>cias de los distintos Departamentos para elaborar sus propias planificaciones sectoriales.</w:t>
      </w:r>
    </w:p>
    <w:p w:rsidR="00351953" w:rsidRPr="00322E35" w:rsidRDefault="00351953" w:rsidP="00656FB1">
      <w:pPr>
        <w:spacing w:before="80" w:after="80"/>
        <w:ind w:firstLine="284"/>
        <w:rPr>
          <w:i/>
          <w:spacing w:val="6"/>
          <w:sz w:val="26"/>
          <w:szCs w:val="26"/>
          <w:lang w:eastAsia="es-ES"/>
        </w:rPr>
      </w:pPr>
      <w:r w:rsidRPr="00322E35">
        <w:rPr>
          <w:i/>
          <w:spacing w:val="6"/>
          <w:sz w:val="26"/>
          <w:szCs w:val="26"/>
          <w:lang w:eastAsia="es-ES"/>
        </w:rPr>
        <w:t xml:space="preserve">d) El diseño, puesta en marcha, coordinación y evaluación de las políticas de igualdad de género en la </w:t>
      </w:r>
      <w:r>
        <w:rPr>
          <w:i/>
          <w:spacing w:val="6"/>
          <w:sz w:val="26"/>
          <w:szCs w:val="26"/>
          <w:lang w:eastAsia="es-ES"/>
        </w:rPr>
        <w:t>CFN</w:t>
      </w:r>
      <w:r w:rsidRPr="00322E35">
        <w:rPr>
          <w:i/>
          <w:spacing w:val="6"/>
          <w:sz w:val="26"/>
          <w:szCs w:val="26"/>
          <w:lang w:eastAsia="es-ES"/>
        </w:rPr>
        <w:t>.</w:t>
      </w:r>
    </w:p>
    <w:p w:rsidR="00351953" w:rsidRPr="00322E35" w:rsidRDefault="00351953" w:rsidP="00656FB1">
      <w:pPr>
        <w:spacing w:before="80" w:after="80"/>
        <w:ind w:firstLine="284"/>
        <w:rPr>
          <w:i/>
          <w:spacing w:val="6"/>
          <w:sz w:val="26"/>
          <w:szCs w:val="26"/>
          <w:lang w:eastAsia="es-ES"/>
        </w:rPr>
      </w:pPr>
      <w:r w:rsidRPr="00322E35">
        <w:rPr>
          <w:i/>
          <w:spacing w:val="6"/>
          <w:sz w:val="26"/>
          <w:szCs w:val="26"/>
          <w:lang w:eastAsia="es-ES"/>
        </w:rPr>
        <w:t>e) El apoyo a las asociaciones de mujeres y grupos feministas y otras ent</w:t>
      </w:r>
      <w:r w:rsidRPr="00322E35">
        <w:rPr>
          <w:i/>
          <w:spacing w:val="6"/>
          <w:sz w:val="26"/>
          <w:szCs w:val="26"/>
          <w:lang w:eastAsia="es-ES"/>
        </w:rPr>
        <w:t>i</w:t>
      </w:r>
      <w:r w:rsidRPr="00322E35">
        <w:rPr>
          <w:i/>
          <w:spacing w:val="6"/>
          <w:sz w:val="26"/>
          <w:szCs w:val="26"/>
          <w:lang w:eastAsia="es-ES"/>
        </w:rPr>
        <w:t>dades que trabajen para el fomento de la igualdad entre mujeres y hombres, y fomentar su participación en el diseño y elaboración de las políticas de igua</w:t>
      </w:r>
      <w:r w:rsidRPr="00322E35">
        <w:rPr>
          <w:i/>
          <w:spacing w:val="6"/>
          <w:sz w:val="26"/>
          <w:szCs w:val="26"/>
          <w:lang w:eastAsia="es-ES"/>
        </w:rPr>
        <w:t>l</w:t>
      </w:r>
      <w:r w:rsidRPr="00322E35">
        <w:rPr>
          <w:i/>
          <w:spacing w:val="6"/>
          <w:sz w:val="26"/>
          <w:szCs w:val="26"/>
          <w:lang w:eastAsia="es-ES"/>
        </w:rPr>
        <w:t>dad de género.</w:t>
      </w:r>
    </w:p>
    <w:p w:rsidR="00351953" w:rsidRPr="00322E35" w:rsidRDefault="00351953" w:rsidP="00656FB1">
      <w:pPr>
        <w:spacing w:before="80" w:after="80"/>
        <w:ind w:firstLine="284"/>
        <w:rPr>
          <w:i/>
          <w:spacing w:val="6"/>
          <w:sz w:val="26"/>
          <w:szCs w:val="26"/>
          <w:lang w:eastAsia="es-ES"/>
        </w:rPr>
      </w:pPr>
      <w:r w:rsidRPr="00322E35">
        <w:rPr>
          <w:i/>
          <w:spacing w:val="6"/>
          <w:sz w:val="26"/>
          <w:szCs w:val="26"/>
          <w:lang w:eastAsia="es-ES"/>
        </w:rPr>
        <w:t>f) La promoción de las medidas de acción positiva que resulten necesarias con el objetivo de que la igualdad real se garantice en todos los ámbitos, p</w:t>
      </w:r>
      <w:r w:rsidRPr="00322E35">
        <w:rPr>
          <w:i/>
          <w:spacing w:val="6"/>
          <w:sz w:val="26"/>
          <w:szCs w:val="26"/>
          <w:lang w:eastAsia="es-ES"/>
        </w:rPr>
        <w:t>ú</w:t>
      </w:r>
      <w:r w:rsidRPr="00322E35">
        <w:rPr>
          <w:i/>
          <w:spacing w:val="6"/>
          <w:sz w:val="26"/>
          <w:szCs w:val="26"/>
          <w:lang w:eastAsia="es-ES"/>
        </w:rPr>
        <w:t>blicos y privados, incluyendo el familiar, social, cultural, laboral y económico.</w:t>
      </w:r>
    </w:p>
    <w:p w:rsidR="00351953" w:rsidRPr="00322E35" w:rsidRDefault="00351953" w:rsidP="00656FB1">
      <w:pPr>
        <w:spacing w:before="80" w:after="80"/>
        <w:ind w:firstLine="284"/>
        <w:rPr>
          <w:i/>
          <w:spacing w:val="6"/>
          <w:sz w:val="26"/>
          <w:szCs w:val="26"/>
          <w:lang w:eastAsia="es-ES"/>
        </w:rPr>
      </w:pPr>
      <w:r w:rsidRPr="00322E35">
        <w:rPr>
          <w:i/>
          <w:spacing w:val="6"/>
          <w:sz w:val="26"/>
          <w:szCs w:val="26"/>
          <w:lang w:eastAsia="es-ES"/>
        </w:rPr>
        <w:t>g) El impulso de la colaboración y coordinación en materia de igualdad de género entre las diferentes Administraciones Públicas.</w:t>
      </w:r>
    </w:p>
    <w:p w:rsidR="00351953" w:rsidRPr="00322E35" w:rsidRDefault="00351953" w:rsidP="00656FB1">
      <w:pPr>
        <w:spacing w:before="80" w:after="80"/>
        <w:ind w:firstLine="284"/>
        <w:rPr>
          <w:i/>
          <w:spacing w:val="6"/>
          <w:sz w:val="26"/>
          <w:szCs w:val="26"/>
          <w:lang w:eastAsia="es-ES"/>
        </w:rPr>
      </w:pPr>
      <w:r w:rsidRPr="00322E35">
        <w:rPr>
          <w:i/>
          <w:spacing w:val="6"/>
          <w:sz w:val="26"/>
          <w:szCs w:val="26"/>
          <w:lang w:eastAsia="es-ES"/>
        </w:rPr>
        <w:t xml:space="preserve">h) La garantía de la aplicación transversal del principio de igualdad entre mujeres y hombres en todas las políticas públicas desarrolladas por la </w:t>
      </w:r>
      <w:r>
        <w:rPr>
          <w:i/>
          <w:spacing w:val="6"/>
          <w:sz w:val="26"/>
          <w:szCs w:val="26"/>
          <w:lang w:eastAsia="es-ES"/>
        </w:rPr>
        <w:t>ACFN</w:t>
      </w:r>
      <w:r w:rsidRPr="00322E35">
        <w:rPr>
          <w:i/>
          <w:spacing w:val="6"/>
          <w:sz w:val="26"/>
          <w:szCs w:val="26"/>
          <w:lang w:eastAsia="es-ES"/>
        </w:rPr>
        <w:t>, así como en la elaboración de presupuestos.</w:t>
      </w:r>
    </w:p>
    <w:p w:rsidR="00351953" w:rsidRPr="00322E35" w:rsidRDefault="00351953" w:rsidP="00656FB1">
      <w:pPr>
        <w:spacing w:before="80" w:after="80"/>
        <w:ind w:firstLine="284"/>
        <w:rPr>
          <w:i/>
          <w:spacing w:val="6"/>
          <w:sz w:val="26"/>
          <w:szCs w:val="26"/>
          <w:lang w:eastAsia="es-ES"/>
        </w:rPr>
      </w:pPr>
      <w:r w:rsidRPr="00322E35">
        <w:rPr>
          <w:i/>
          <w:spacing w:val="6"/>
          <w:sz w:val="26"/>
          <w:szCs w:val="26"/>
          <w:lang w:eastAsia="es-ES"/>
        </w:rPr>
        <w:t>i) La promoción, coordinación y evaluación de la incorporación de la per</w:t>
      </w:r>
      <w:r w:rsidRPr="00322E35">
        <w:rPr>
          <w:i/>
          <w:spacing w:val="6"/>
          <w:sz w:val="26"/>
          <w:szCs w:val="26"/>
          <w:lang w:eastAsia="es-ES"/>
        </w:rPr>
        <w:t>s</w:t>
      </w:r>
      <w:r w:rsidRPr="00322E35">
        <w:rPr>
          <w:i/>
          <w:spacing w:val="6"/>
          <w:sz w:val="26"/>
          <w:szCs w:val="26"/>
          <w:lang w:eastAsia="es-ES"/>
        </w:rPr>
        <w:t>pectiva de género en todas las políticas, programas y acciones de las Admini</w:t>
      </w:r>
      <w:r w:rsidRPr="00322E35">
        <w:rPr>
          <w:i/>
          <w:spacing w:val="6"/>
          <w:sz w:val="26"/>
          <w:szCs w:val="26"/>
          <w:lang w:eastAsia="es-ES"/>
        </w:rPr>
        <w:t>s</w:t>
      </w:r>
      <w:r w:rsidRPr="00322E35">
        <w:rPr>
          <w:i/>
          <w:spacing w:val="6"/>
          <w:sz w:val="26"/>
          <w:szCs w:val="26"/>
          <w:lang w:eastAsia="es-ES"/>
        </w:rPr>
        <w:t xml:space="preserve">traciones Públicas de la </w:t>
      </w:r>
      <w:r>
        <w:rPr>
          <w:i/>
          <w:spacing w:val="6"/>
          <w:sz w:val="26"/>
          <w:szCs w:val="26"/>
          <w:lang w:eastAsia="es-ES"/>
        </w:rPr>
        <w:t>CFN</w:t>
      </w:r>
      <w:r w:rsidRPr="00322E35">
        <w:rPr>
          <w:i/>
          <w:spacing w:val="6"/>
          <w:sz w:val="26"/>
          <w:szCs w:val="26"/>
          <w:lang w:eastAsia="es-ES"/>
        </w:rPr>
        <w:t>.</w:t>
      </w:r>
    </w:p>
    <w:p w:rsidR="00351953" w:rsidRPr="00322E35" w:rsidRDefault="00351953" w:rsidP="00656FB1">
      <w:pPr>
        <w:spacing w:before="80" w:after="80"/>
        <w:ind w:firstLine="284"/>
        <w:rPr>
          <w:i/>
          <w:spacing w:val="6"/>
          <w:sz w:val="26"/>
          <w:szCs w:val="26"/>
          <w:lang w:eastAsia="es-ES"/>
        </w:rPr>
      </w:pPr>
      <w:r w:rsidRPr="00322E35">
        <w:rPr>
          <w:i/>
          <w:spacing w:val="6"/>
          <w:sz w:val="26"/>
          <w:szCs w:val="26"/>
          <w:lang w:eastAsia="es-ES"/>
        </w:rPr>
        <w:t>j) La gestión, en su caso, de las convocatorias para el fomento de la igua</w:t>
      </w:r>
      <w:r w:rsidRPr="00322E35">
        <w:rPr>
          <w:i/>
          <w:spacing w:val="6"/>
          <w:sz w:val="26"/>
          <w:szCs w:val="26"/>
          <w:lang w:eastAsia="es-ES"/>
        </w:rPr>
        <w:t>l</w:t>
      </w:r>
      <w:r w:rsidRPr="00322E35">
        <w:rPr>
          <w:i/>
          <w:spacing w:val="6"/>
          <w:sz w:val="26"/>
          <w:szCs w:val="26"/>
          <w:lang w:eastAsia="es-ES"/>
        </w:rPr>
        <w:t>dad de género.</w:t>
      </w:r>
    </w:p>
    <w:p w:rsidR="00351953" w:rsidRPr="00322E35" w:rsidRDefault="00351953" w:rsidP="00656FB1">
      <w:pPr>
        <w:spacing w:before="80" w:after="80"/>
        <w:ind w:firstLine="284"/>
        <w:rPr>
          <w:i/>
          <w:spacing w:val="6"/>
          <w:sz w:val="26"/>
          <w:szCs w:val="26"/>
          <w:lang w:eastAsia="es-ES"/>
        </w:rPr>
      </w:pPr>
      <w:r w:rsidRPr="00322E35">
        <w:rPr>
          <w:i/>
          <w:spacing w:val="6"/>
          <w:sz w:val="26"/>
          <w:szCs w:val="26"/>
          <w:lang w:eastAsia="es-ES"/>
        </w:rPr>
        <w:t>k) La coordinación y asesoramiento técnico sobre igualdad de género a las Unidades de Igualdad de los departamentos y a las Entidades Locales.</w:t>
      </w:r>
    </w:p>
    <w:p w:rsidR="00351953" w:rsidRPr="00322E35" w:rsidRDefault="00351953" w:rsidP="00656FB1">
      <w:pPr>
        <w:spacing w:before="80" w:after="80"/>
        <w:ind w:firstLine="284"/>
        <w:rPr>
          <w:i/>
          <w:spacing w:val="6"/>
          <w:sz w:val="26"/>
          <w:szCs w:val="26"/>
          <w:lang w:eastAsia="es-ES"/>
        </w:rPr>
      </w:pPr>
      <w:r w:rsidRPr="00322E35">
        <w:rPr>
          <w:i/>
          <w:spacing w:val="6"/>
          <w:sz w:val="26"/>
          <w:szCs w:val="26"/>
          <w:lang w:eastAsia="es-ES"/>
        </w:rPr>
        <w:t>l) La promoción de la formación en igualdad del personal de las Admini</w:t>
      </w:r>
      <w:r w:rsidRPr="00322E35">
        <w:rPr>
          <w:i/>
          <w:spacing w:val="6"/>
          <w:sz w:val="26"/>
          <w:szCs w:val="26"/>
          <w:lang w:eastAsia="es-ES"/>
        </w:rPr>
        <w:t>s</w:t>
      </w:r>
      <w:r w:rsidRPr="00322E35">
        <w:rPr>
          <w:i/>
          <w:spacing w:val="6"/>
          <w:sz w:val="26"/>
          <w:szCs w:val="26"/>
          <w:lang w:eastAsia="es-ES"/>
        </w:rPr>
        <w:t>traciones Públicas de Navarra y garantizar la formación específica en esta m</w:t>
      </w:r>
      <w:r w:rsidRPr="00322E35">
        <w:rPr>
          <w:i/>
          <w:spacing w:val="6"/>
          <w:sz w:val="26"/>
          <w:szCs w:val="26"/>
          <w:lang w:eastAsia="es-ES"/>
        </w:rPr>
        <w:t>a</w:t>
      </w:r>
      <w:r w:rsidRPr="00322E35">
        <w:rPr>
          <w:i/>
          <w:spacing w:val="6"/>
          <w:sz w:val="26"/>
          <w:szCs w:val="26"/>
          <w:lang w:eastAsia="es-ES"/>
        </w:rPr>
        <w:t>teria del personal técnico de igualdad.</w:t>
      </w:r>
    </w:p>
    <w:p w:rsidR="00696DF6" w:rsidRDefault="00696DF6" w:rsidP="00656FB1">
      <w:pPr>
        <w:spacing w:before="80" w:after="80"/>
        <w:ind w:firstLine="284"/>
        <w:rPr>
          <w:i/>
          <w:spacing w:val="6"/>
          <w:sz w:val="26"/>
          <w:szCs w:val="26"/>
          <w:lang w:eastAsia="es-ES"/>
        </w:rPr>
      </w:pPr>
    </w:p>
    <w:p w:rsidR="00351953" w:rsidRPr="00322E35" w:rsidRDefault="00351953" w:rsidP="00656FB1">
      <w:pPr>
        <w:spacing w:before="80" w:after="80"/>
        <w:ind w:firstLine="284"/>
        <w:rPr>
          <w:i/>
          <w:spacing w:val="6"/>
          <w:sz w:val="26"/>
          <w:szCs w:val="26"/>
          <w:lang w:eastAsia="es-ES"/>
        </w:rPr>
      </w:pPr>
      <w:r w:rsidRPr="00322E35">
        <w:rPr>
          <w:i/>
          <w:spacing w:val="6"/>
          <w:sz w:val="26"/>
          <w:szCs w:val="26"/>
          <w:lang w:eastAsia="es-ES"/>
        </w:rPr>
        <w:lastRenderedPageBreak/>
        <w:t>m) La realización de estudios e investigaciones sobre la evolución de la s</w:t>
      </w:r>
      <w:r w:rsidRPr="00322E35">
        <w:rPr>
          <w:i/>
          <w:spacing w:val="6"/>
          <w:sz w:val="26"/>
          <w:szCs w:val="26"/>
          <w:lang w:eastAsia="es-ES"/>
        </w:rPr>
        <w:t>i</w:t>
      </w:r>
      <w:r w:rsidRPr="00322E35">
        <w:rPr>
          <w:i/>
          <w:spacing w:val="6"/>
          <w:sz w:val="26"/>
          <w:szCs w:val="26"/>
          <w:lang w:eastAsia="es-ES"/>
        </w:rPr>
        <w:t xml:space="preserve">tuación de las mujeres en la </w:t>
      </w:r>
      <w:r>
        <w:rPr>
          <w:i/>
          <w:spacing w:val="6"/>
          <w:sz w:val="26"/>
          <w:szCs w:val="26"/>
          <w:lang w:eastAsia="es-ES"/>
        </w:rPr>
        <w:t>CFN</w:t>
      </w:r>
      <w:r w:rsidRPr="00322E35">
        <w:rPr>
          <w:i/>
          <w:spacing w:val="6"/>
          <w:sz w:val="26"/>
          <w:szCs w:val="26"/>
          <w:lang w:eastAsia="es-ES"/>
        </w:rPr>
        <w:t>.</w:t>
      </w:r>
    </w:p>
    <w:p w:rsidR="00351953" w:rsidRPr="00322E35" w:rsidRDefault="00351953" w:rsidP="00656FB1">
      <w:pPr>
        <w:spacing w:before="80" w:after="80"/>
        <w:ind w:firstLine="284"/>
        <w:rPr>
          <w:i/>
          <w:spacing w:val="6"/>
          <w:sz w:val="26"/>
          <w:szCs w:val="26"/>
          <w:lang w:eastAsia="es-ES"/>
        </w:rPr>
      </w:pPr>
      <w:r w:rsidRPr="00322E35">
        <w:rPr>
          <w:i/>
          <w:spacing w:val="6"/>
          <w:sz w:val="26"/>
          <w:szCs w:val="26"/>
          <w:lang w:eastAsia="es-ES"/>
        </w:rPr>
        <w:t>n) El impulso y colaboración en la elaboración de los informes de impacto de género y en el resto de mecanismos para garantizar el derecho de igualdad.</w:t>
      </w:r>
    </w:p>
    <w:p w:rsidR="00351953" w:rsidRPr="00322E35" w:rsidRDefault="00351953" w:rsidP="00656FB1">
      <w:pPr>
        <w:spacing w:before="80" w:after="80"/>
        <w:ind w:firstLine="284"/>
        <w:rPr>
          <w:i/>
          <w:spacing w:val="6"/>
          <w:sz w:val="26"/>
          <w:szCs w:val="26"/>
          <w:lang w:eastAsia="es-ES"/>
        </w:rPr>
      </w:pPr>
      <w:r w:rsidRPr="00322E35">
        <w:rPr>
          <w:i/>
          <w:spacing w:val="6"/>
          <w:sz w:val="26"/>
          <w:szCs w:val="26"/>
          <w:lang w:eastAsia="es-ES"/>
        </w:rPr>
        <w:t>ñ) La promoción y desarrollo de campañas y actuaciones para fomentar la sensibilización de la sociedad navarra en materia de igualdad entre mujeres y hombres.</w:t>
      </w:r>
    </w:p>
    <w:p w:rsidR="00351953" w:rsidRPr="00322E35" w:rsidRDefault="00351953" w:rsidP="00656FB1">
      <w:pPr>
        <w:spacing w:before="80" w:after="80"/>
        <w:ind w:firstLine="284"/>
        <w:rPr>
          <w:i/>
          <w:spacing w:val="6"/>
          <w:sz w:val="26"/>
          <w:szCs w:val="26"/>
          <w:lang w:eastAsia="es-ES"/>
        </w:rPr>
      </w:pPr>
      <w:r w:rsidRPr="00322E35">
        <w:rPr>
          <w:i/>
          <w:spacing w:val="6"/>
          <w:sz w:val="26"/>
          <w:szCs w:val="26"/>
          <w:lang w:eastAsia="es-ES"/>
        </w:rPr>
        <w:t>o) La coordinación y garantía de la correcta aplicación y efectivo cumpl</w:t>
      </w:r>
      <w:r w:rsidRPr="00322E35">
        <w:rPr>
          <w:i/>
          <w:spacing w:val="6"/>
          <w:sz w:val="26"/>
          <w:szCs w:val="26"/>
          <w:lang w:eastAsia="es-ES"/>
        </w:rPr>
        <w:t>i</w:t>
      </w:r>
      <w:r w:rsidRPr="00322E35">
        <w:rPr>
          <w:i/>
          <w:spacing w:val="6"/>
          <w:sz w:val="26"/>
          <w:szCs w:val="26"/>
          <w:lang w:eastAsia="es-ES"/>
        </w:rPr>
        <w:t>miento de las medidas de actuación integral frente a la violencia contra las mujeres.</w:t>
      </w:r>
    </w:p>
    <w:p w:rsidR="00351953" w:rsidRPr="00322E35" w:rsidRDefault="00351953" w:rsidP="00656FB1">
      <w:pPr>
        <w:spacing w:before="80" w:after="80"/>
        <w:ind w:firstLine="284"/>
        <w:rPr>
          <w:i/>
          <w:spacing w:val="6"/>
          <w:sz w:val="26"/>
          <w:szCs w:val="26"/>
          <w:lang w:eastAsia="es-ES"/>
        </w:rPr>
      </w:pPr>
      <w:r w:rsidRPr="00322E35">
        <w:rPr>
          <w:i/>
          <w:spacing w:val="6"/>
          <w:sz w:val="26"/>
          <w:szCs w:val="26"/>
          <w:lang w:eastAsia="es-ES"/>
        </w:rPr>
        <w:t>p) La garantía de la correcta aplicación y efectivo cumplimiento de las d</w:t>
      </w:r>
      <w:r w:rsidRPr="00322E35">
        <w:rPr>
          <w:i/>
          <w:spacing w:val="6"/>
          <w:sz w:val="26"/>
          <w:szCs w:val="26"/>
          <w:lang w:eastAsia="es-ES"/>
        </w:rPr>
        <w:t>i</w:t>
      </w:r>
      <w:r w:rsidRPr="00322E35">
        <w:rPr>
          <w:i/>
          <w:spacing w:val="6"/>
          <w:sz w:val="26"/>
          <w:szCs w:val="26"/>
          <w:lang w:eastAsia="es-ES"/>
        </w:rPr>
        <w:t>rectrices que apruebe el Gobierno de Navarra en el Plan general y planes se</w:t>
      </w:r>
      <w:r w:rsidRPr="00322E35">
        <w:rPr>
          <w:i/>
          <w:spacing w:val="6"/>
          <w:sz w:val="26"/>
          <w:szCs w:val="26"/>
          <w:lang w:eastAsia="es-ES"/>
        </w:rPr>
        <w:t>c</w:t>
      </w:r>
      <w:r w:rsidRPr="00322E35">
        <w:rPr>
          <w:i/>
          <w:spacing w:val="6"/>
          <w:sz w:val="26"/>
          <w:szCs w:val="26"/>
          <w:lang w:eastAsia="es-ES"/>
        </w:rPr>
        <w:t>toriales en desarrollo de la Ley Foral 14/2015, de 10 de abril, para actuar contra la violencia hacia las mujeres.</w:t>
      </w:r>
    </w:p>
    <w:p w:rsidR="00351953" w:rsidRPr="00322E35" w:rsidRDefault="00351953" w:rsidP="00656FB1">
      <w:pPr>
        <w:spacing w:before="80" w:after="80"/>
        <w:ind w:firstLine="284"/>
        <w:rPr>
          <w:i/>
          <w:spacing w:val="6"/>
          <w:sz w:val="26"/>
          <w:szCs w:val="26"/>
          <w:lang w:eastAsia="es-ES"/>
        </w:rPr>
      </w:pPr>
      <w:r w:rsidRPr="00322E35">
        <w:rPr>
          <w:i/>
          <w:spacing w:val="6"/>
          <w:sz w:val="26"/>
          <w:szCs w:val="26"/>
          <w:lang w:eastAsia="es-ES"/>
        </w:rPr>
        <w:t>q) La gestión de los recursos correspondientes a materias de su compete</w:t>
      </w:r>
      <w:r w:rsidRPr="00322E35">
        <w:rPr>
          <w:i/>
          <w:spacing w:val="6"/>
          <w:sz w:val="26"/>
          <w:szCs w:val="26"/>
          <w:lang w:eastAsia="es-ES"/>
        </w:rPr>
        <w:t>n</w:t>
      </w:r>
      <w:r w:rsidRPr="00322E35">
        <w:rPr>
          <w:i/>
          <w:spacing w:val="6"/>
          <w:sz w:val="26"/>
          <w:szCs w:val="26"/>
          <w:lang w:eastAsia="es-ES"/>
        </w:rPr>
        <w:t>cia.</w:t>
      </w:r>
    </w:p>
    <w:p w:rsidR="00351953" w:rsidRPr="00322E35" w:rsidRDefault="00351953" w:rsidP="00656FB1">
      <w:pPr>
        <w:spacing w:before="80" w:after="80"/>
        <w:ind w:firstLine="284"/>
        <w:rPr>
          <w:i/>
          <w:spacing w:val="6"/>
          <w:sz w:val="26"/>
          <w:szCs w:val="26"/>
          <w:lang w:eastAsia="es-ES"/>
        </w:rPr>
      </w:pPr>
      <w:r w:rsidRPr="00322E35">
        <w:rPr>
          <w:i/>
          <w:spacing w:val="6"/>
          <w:sz w:val="26"/>
          <w:szCs w:val="26"/>
          <w:lang w:eastAsia="es-ES"/>
        </w:rPr>
        <w:t>r) El establecimiento de las condiciones mínimas, básicas y comunes por lo que respecta a la capacitación del personal técnico con funciones en materia de igualdad entre mujeres y hombres.</w:t>
      </w:r>
    </w:p>
    <w:p w:rsidR="00351953" w:rsidRPr="00322E35" w:rsidRDefault="00351953" w:rsidP="00656FB1">
      <w:pPr>
        <w:spacing w:before="80" w:after="80"/>
        <w:ind w:firstLine="284"/>
        <w:rPr>
          <w:i/>
          <w:spacing w:val="6"/>
          <w:sz w:val="26"/>
          <w:szCs w:val="26"/>
          <w:lang w:eastAsia="es-ES"/>
        </w:rPr>
      </w:pPr>
      <w:r w:rsidRPr="00322E35">
        <w:rPr>
          <w:i/>
          <w:spacing w:val="6"/>
          <w:sz w:val="26"/>
          <w:szCs w:val="26"/>
          <w:lang w:eastAsia="es-ES"/>
        </w:rPr>
        <w:t xml:space="preserve">s) La realización de estudios de diagnóstico de la realidad </w:t>
      </w:r>
      <w:r>
        <w:rPr>
          <w:i/>
          <w:spacing w:val="6"/>
          <w:sz w:val="26"/>
          <w:szCs w:val="26"/>
          <w:lang w:eastAsia="es-ES"/>
        </w:rPr>
        <w:t>LGTBI+</w:t>
      </w:r>
      <w:r w:rsidRPr="00322E35">
        <w:rPr>
          <w:i/>
          <w:spacing w:val="6"/>
          <w:sz w:val="26"/>
          <w:szCs w:val="26"/>
          <w:lang w:eastAsia="es-ES"/>
        </w:rPr>
        <w:t>.</w:t>
      </w:r>
    </w:p>
    <w:p w:rsidR="00351953" w:rsidRPr="00322E35" w:rsidRDefault="00351953" w:rsidP="00656FB1">
      <w:pPr>
        <w:spacing w:before="80" w:after="80"/>
        <w:ind w:firstLine="284"/>
        <w:rPr>
          <w:i/>
          <w:spacing w:val="6"/>
          <w:sz w:val="26"/>
          <w:szCs w:val="26"/>
          <w:lang w:eastAsia="es-ES"/>
        </w:rPr>
      </w:pPr>
      <w:r w:rsidRPr="00322E35">
        <w:rPr>
          <w:i/>
          <w:spacing w:val="6"/>
          <w:sz w:val="26"/>
          <w:szCs w:val="26"/>
          <w:lang w:eastAsia="es-ES"/>
        </w:rPr>
        <w:t xml:space="preserve">t) La realización de propuestas y recomendaciones en políticas públicas, formación en materia </w:t>
      </w:r>
      <w:r>
        <w:rPr>
          <w:i/>
          <w:spacing w:val="6"/>
          <w:sz w:val="26"/>
          <w:szCs w:val="26"/>
          <w:lang w:eastAsia="es-ES"/>
        </w:rPr>
        <w:t>LGTBI+</w:t>
      </w:r>
      <w:r w:rsidRPr="00322E35">
        <w:rPr>
          <w:i/>
          <w:spacing w:val="6"/>
          <w:sz w:val="26"/>
          <w:szCs w:val="26"/>
          <w:lang w:eastAsia="es-ES"/>
        </w:rPr>
        <w:t xml:space="preserve"> y actuaciones para garantizar la no discrimin</w:t>
      </w:r>
      <w:r w:rsidRPr="00322E35">
        <w:rPr>
          <w:i/>
          <w:spacing w:val="6"/>
          <w:sz w:val="26"/>
          <w:szCs w:val="26"/>
          <w:lang w:eastAsia="es-ES"/>
        </w:rPr>
        <w:t>a</w:t>
      </w:r>
      <w:r w:rsidRPr="00322E35">
        <w:rPr>
          <w:i/>
          <w:spacing w:val="6"/>
          <w:sz w:val="26"/>
          <w:szCs w:val="26"/>
          <w:lang w:eastAsia="es-ES"/>
        </w:rPr>
        <w:t xml:space="preserve">ción de las personas </w:t>
      </w:r>
      <w:r>
        <w:rPr>
          <w:i/>
          <w:spacing w:val="6"/>
          <w:sz w:val="26"/>
          <w:szCs w:val="26"/>
          <w:lang w:eastAsia="es-ES"/>
        </w:rPr>
        <w:t>LGTBI+</w:t>
      </w:r>
      <w:r w:rsidRPr="00322E35">
        <w:rPr>
          <w:i/>
          <w:spacing w:val="6"/>
          <w:sz w:val="26"/>
          <w:szCs w:val="26"/>
          <w:lang w:eastAsia="es-ES"/>
        </w:rPr>
        <w:t>.</w:t>
      </w:r>
    </w:p>
    <w:p w:rsidR="00351953" w:rsidRPr="00322E35" w:rsidRDefault="00351953" w:rsidP="00656FB1">
      <w:pPr>
        <w:spacing w:before="80" w:after="80"/>
        <w:ind w:firstLine="284"/>
        <w:rPr>
          <w:i/>
          <w:spacing w:val="6"/>
          <w:sz w:val="26"/>
          <w:szCs w:val="26"/>
          <w:lang w:eastAsia="es-ES"/>
        </w:rPr>
      </w:pPr>
      <w:r w:rsidRPr="00322E35">
        <w:rPr>
          <w:i/>
          <w:spacing w:val="6"/>
          <w:sz w:val="26"/>
          <w:szCs w:val="26"/>
          <w:lang w:eastAsia="es-ES"/>
        </w:rPr>
        <w:t xml:space="preserve">u) El impulso de la incorporación de los derechos de las personas </w:t>
      </w:r>
      <w:r>
        <w:rPr>
          <w:i/>
          <w:spacing w:val="6"/>
          <w:sz w:val="26"/>
          <w:szCs w:val="26"/>
          <w:lang w:eastAsia="es-ES"/>
        </w:rPr>
        <w:t>LGTBI+</w:t>
      </w:r>
      <w:r w:rsidRPr="00322E35">
        <w:rPr>
          <w:i/>
          <w:spacing w:val="6"/>
          <w:sz w:val="26"/>
          <w:szCs w:val="26"/>
          <w:lang w:eastAsia="es-ES"/>
        </w:rPr>
        <w:t xml:space="preserve"> en la formulación, puesta en marcha, seguimiento y evaluación de las políticas públicas sectoriales.</w:t>
      </w:r>
    </w:p>
    <w:p w:rsidR="00351953" w:rsidRPr="00322E35" w:rsidRDefault="00351953" w:rsidP="00656FB1">
      <w:pPr>
        <w:spacing w:before="80" w:after="80"/>
        <w:ind w:firstLine="284"/>
        <w:rPr>
          <w:i/>
          <w:spacing w:val="6"/>
          <w:sz w:val="26"/>
          <w:szCs w:val="26"/>
          <w:lang w:eastAsia="es-ES"/>
        </w:rPr>
      </w:pPr>
      <w:r w:rsidRPr="00322E35">
        <w:rPr>
          <w:i/>
          <w:spacing w:val="6"/>
          <w:sz w:val="26"/>
          <w:szCs w:val="26"/>
          <w:lang w:eastAsia="es-ES"/>
        </w:rPr>
        <w:t>v) La garantía de la correcta aplicación y efectivo cumplimiento de las d</w:t>
      </w:r>
      <w:r w:rsidRPr="00322E35">
        <w:rPr>
          <w:i/>
          <w:spacing w:val="6"/>
          <w:sz w:val="26"/>
          <w:szCs w:val="26"/>
          <w:lang w:eastAsia="es-ES"/>
        </w:rPr>
        <w:t>i</w:t>
      </w:r>
      <w:r w:rsidRPr="00322E35">
        <w:rPr>
          <w:i/>
          <w:spacing w:val="6"/>
          <w:sz w:val="26"/>
          <w:szCs w:val="26"/>
          <w:lang w:eastAsia="es-ES"/>
        </w:rPr>
        <w:t>rectrices que apruebe el Gobierno de Navarra en el Plan de acción de desarr</w:t>
      </w:r>
      <w:r w:rsidRPr="00322E35">
        <w:rPr>
          <w:i/>
          <w:spacing w:val="6"/>
          <w:sz w:val="26"/>
          <w:szCs w:val="26"/>
          <w:lang w:eastAsia="es-ES"/>
        </w:rPr>
        <w:t>o</w:t>
      </w:r>
      <w:r w:rsidRPr="00322E35">
        <w:rPr>
          <w:i/>
          <w:spacing w:val="6"/>
          <w:sz w:val="26"/>
          <w:szCs w:val="26"/>
          <w:lang w:eastAsia="es-ES"/>
        </w:rPr>
        <w:t>llo de la Ley Foral 8/2017, de 19 de junio, para la igualdad social de las pe</w:t>
      </w:r>
      <w:r w:rsidRPr="00322E35">
        <w:rPr>
          <w:i/>
          <w:spacing w:val="6"/>
          <w:sz w:val="26"/>
          <w:szCs w:val="26"/>
          <w:lang w:eastAsia="es-ES"/>
        </w:rPr>
        <w:t>r</w:t>
      </w:r>
      <w:r w:rsidRPr="00322E35">
        <w:rPr>
          <w:i/>
          <w:spacing w:val="6"/>
          <w:sz w:val="26"/>
          <w:szCs w:val="26"/>
          <w:lang w:eastAsia="es-ES"/>
        </w:rPr>
        <w:t xml:space="preserve">sonas </w:t>
      </w:r>
      <w:r>
        <w:rPr>
          <w:i/>
          <w:spacing w:val="6"/>
          <w:sz w:val="26"/>
          <w:szCs w:val="26"/>
          <w:lang w:eastAsia="es-ES"/>
        </w:rPr>
        <w:t>LGTBI+</w:t>
      </w:r>
      <w:r w:rsidRPr="00322E35">
        <w:rPr>
          <w:i/>
          <w:spacing w:val="6"/>
          <w:sz w:val="26"/>
          <w:szCs w:val="26"/>
          <w:lang w:eastAsia="es-ES"/>
        </w:rPr>
        <w:t>.</w:t>
      </w:r>
    </w:p>
    <w:p w:rsidR="00351953" w:rsidRPr="00322E35" w:rsidRDefault="00351953" w:rsidP="00656FB1">
      <w:pPr>
        <w:spacing w:before="80" w:after="80"/>
        <w:ind w:firstLine="284"/>
        <w:rPr>
          <w:i/>
          <w:spacing w:val="6"/>
          <w:sz w:val="26"/>
          <w:szCs w:val="26"/>
          <w:lang w:eastAsia="es-ES"/>
        </w:rPr>
      </w:pPr>
      <w:r w:rsidRPr="00322E35">
        <w:rPr>
          <w:i/>
          <w:spacing w:val="6"/>
          <w:sz w:val="26"/>
          <w:szCs w:val="26"/>
          <w:lang w:eastAsia="es-ES"/>
        </w:rPr>
        <w:t>w) El ejercicio de la potestad sancionadora en los términos recogidos en la Ley Foral 17/2019, de 4 de abril, de igualdad entre mujeres y hombres de N</w:t>
      </w:r>
      <w:r w:rsidRPr="00322E35">
        <w:rPr>
          <w:i/>
          <w:spacing w:val="6"/>
          <w:sz w:val="26"/>
          <w:szCs w:val="26"/>
          <w:lang w:eastAsia="es-ES"/>
        </w:rPr>
        <w:t>a</w:t>
      </w:r>
      <w:r w:rsidRPr="00322E35">
        <w:rPr>
          <w:i/>
          <w:spacing w:val="6"/>
          <w:sz w:val="26"/>
          <w:szCs w:val="26"/>
          <w:lang w:eastAsia="es-ES"/>
        </w:rPr>
        <w:t xml:space="preserve">varra y en la Ley Foral 8/2017, de 19 de junio, para la igualdad social de las personas </w:t>
      </w:r>
      <w:r>
        <w:rPr>
          <w:i/>
          <w:spacing w:val="6"/>
          <w:sz w:val="26"/>
          <w:szCs w:val="26"/>
          <w:lang w:eastAsia="es-ES"/>
        </w:rPr>
        <w:t>LGTBI+</w:t>
      </w:r>
      <w:r w:rsidRPr="00322E35">
        <w:rPr>
          <w:i/>
          <w:spacing w:val="6"/>
          <w:sz w:val="26"/>
          <w:szCs w:val="26"/>
          <w:lang w:eastAsia="es-ES"/>
        </w:rPr>
        <w:t>.</w:t>
      </w:r>
    </w:p>
    <w:p w:rsidR="00351953" w:rsidRPr="00322E35" w:rsidRDefault="00351953" w:rsidP="00656FB1">
      <w:pPr>
        <w:spacing w:before="80" w:after="80"/>
        <w:ind w:firstLine="284"/>
        <w:rPr>
          <w:i/>
          <w:spacing w:val="6"/>
          <w:sz w:val="26"/>
          <w:szCs w:val="26"/>
          <w:lang w:eastAsia="es-ES"/>
        </w:rPr>
      </w:pPr>
      <w:r w:rsidRPr="00322E35">
        <w:rPr>
          <w:i/>
          <w:spacing w:val="6"/>
          <w:sz w:val="26"/>
          <w:szCs w:val="26"/>
          <w:lang w:eastAsia="es-ES"/>
        </w:rPr>
        <w:t>x) El establecimiento de canales de comunicación a través de redes sociales y la creación de plataformas o aplicaciones digitales que permitan difundir a la sociedad contenidos o noticias relacionadas con la igualdad de género y la violencia contra las mujeres.</w:t>
      </w:r>
    </w:p>
    <w:p w:rsidR="00351953" w:rsidRDefault="00351953" w:rsidP="00656FB1">
      <w:pPr>
        <w:spacing w:before="80" w:after="80"/>
        <w:ind w:firstLine="284"/>
        <w:rPr>
          <w:i/>
          <w:spacing w:val="6"/>
          <w:sz w:val="26"/>
          <w:szCs w:val="26"/>
          <w:lang w:eastAsia="es-ES"/>
        </w:rPr>
      </w:pPr>
      <w:r w:rsidRPr="00322E35">
        <w:rPr>
          <w:i/>
          <w:spacing w:val="6"/>
          <w:sz w:val="26"/>
          <w:szCs w:val="26"/>
          <w:lang w:eastAsia="es-ES"/>
        </w:rPr>
        <w:t>y) Cualesquiera otras que le sean atribuidas o encomendadas por las disp</w:t>
      </w:r>
      <w:r w:rsidRPr="00322E35">
        <w:rPr>
          <w:i/>
          <w:spacing w:val="6"/>
          <w:sz w:val="26"/>
          <w:szCs w:val="26"/>
          <w:lang w:eastAsia="es-ES"/>
        </w:rPr>
        <w:t>o</w:t>
      </w:r>
      <w:r w:rsidRPr="00322E35">
        <w:rPr>
          <w:i/>
          <w:spacing w:val="6"/>
          <w:sz w:val="26"/>
          <w:szCs w:val="26"/>
          <w:lang w:eastAsia="es-ES"/>
        </w:rPr>
        <w:t>siciones vigentes.</w:t>
      </w:r>
      <w:r>
        <w:rPr>
          <w:i/>
          <w:spacing w:val="6"/>
          <w:sz w:val="26"/>
          <w:szCs w:val="26"/>
          <w:lang w:eastAsia="es-ES"/>
        </w:rPr>
        <w:br w:type="page"/>
      </w:r>
    </w:p>
    <w:p w:rsidR="00351953" w:rsidRDefault="00351953" w:rsidP="00082059">
      <w:pPr>
        <w:pStyle w:val="atitulo1"/>
      </w:pPr>
      <w:bookmarkStart w:id="63" w:name="_Toc51307398"/>
      <w:bookmarkStart w:id="64" w:name="_Toc53049531"/>
      <w:bookmarkStart w:id="65" w:name="_Toc55803088"/>
      <w:bookmarkStart w:id="66" w:name="_Toc48543654"/>
      <w:r>
        <w:lastRenderedPageBreak/>
        <w:t>A</w:t>
      </w:r>
      <w:r w:rsidRPr="00C421A8">
        <w:t xml:space="preserve">nexo </w:t>
      </w:r>
      <w:r>
        <w:t>3.</w:t>
      </w:r>
      <w:r w:rsidRPr="00C421A8">
        <w:t xml:space="preserve"> Objetivos, acciones e indicadores presupuestarios</w:t>
      </w:r>
      <w:bookmarkEnd w:id="63"/>
      <w:r>
        <w:rPr>
          <w:rStyle w:val="Refdenotaalpie"/>
        </w:rPr>
        <w:footnoteReference w:id="22"/>
      </w:r>
      <w:r>
        <w:rPr>
          <w:vertAlign w:val="superscript"/>
        </w:rPr>
        <w:t>,</w:t>
      </w:r>
      <w:r>
        <w:rPr>
          <w:rStyle w:val="Refdenotaalpie"/>
        </w:rPr>
        <w:footnoteReference w:id="23"/>
      </w:r>
      <w:bookmarkEnd w:id="64"/>
      <w:bookmarkEnd w:id="65"/>
    </w:p>
    <w:tbl>
      <w:tblPr>
        <w:tblW w:w="11944" w:type="dxa"/>
        <w:tblInd w:w="-679" w:type="dxa"/>
        <w:tblLayout w:type="fixed"/>
        <w:tblCellMar>
          <w:left w:w="30" w:type="dxa"/>
          <w:right w:w="30" w:type="dxa"/>
        </w:tblCellMar>
        <w:tblLook w:val="0000" w:firstRow="0" w:lastRow="0" w:firstColumn="0" w:lastColumn="0" w:noHBand="0" w:noVBand="0"/>
      </w:tblPr>
      <w:tblGrid>
        <w:gridCol w:w="5246"/>
        <w:gridCol w:w="957"/>
        <w:gridCol w:w="850"/>
        <w:gridCol w:w="709"/>
        <w:gridCol w:w="992"/>
        <w:gridCol w:w="9"/>
        <w:gridCol w:w="877"/>
        <w:gridCol w:w="673"/>
        <w:gridCol w:w="780"/>
        <w:gridCol w:w="851"/>
      </w:tblGrid>
      <w:tr w:rsidR="00351953" w:rsidRPr="00C73753"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656FB1">
            <w:pPr>
              <w:autoSpaceDE w:val="0"/>
              <w:autoSpaceDN w:val="0"/>
              <w:adjustRightInd w:val="0"/>
              <w:spacing w:after="0"/>
              <w:jc w:val="left"/>
              <w:rPr>
                <w:rFonts w:ascii="Arial" w:hAnsi="Arial" w:cs="Arial"/>
                <w:bCs/>
                <w:color w:val="000000"/>
                <w:sz w:val="18"/>
                <w:szCs w:val="18"/>
              </w:rPr>
            </w:pPr>
          </w:p>
        </w:tc>
        <w:tc>
          <w:tcPr>
            <w:tcW w:w="180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571256">
            <w:pPr>
              <w:autoSpaceDE w:val="0"/>
              <w:autoSpaceDN w:val="0"/>
              <w:adjustRightInd w:val="0"/>
              <w:spacing w:after="0"/>
              <w:jc w:val="center"/>
              <w:rPr>
                <w:rFonts w:ascii="Arial" w:hAnsi="Arial" w:cs="Arial"/>
                <w:color w:val="0066CC"/>
                <w:sz w:val="18"/>
                <w:szCs w:val="18"/>
              </w:rPr>
            </w:pPr>
            <w:r w:rsidRPr="00C73753">
              <w:rPr>
                <w:rFonts w:ascii="Arial" w:hAnsi="Arial" w:cs="Arial"/>
                <w:color w:val="000000"/>
                <w:sz w:val="18"/>
                <w:szCs w:val="18"/>
              </w:rPr>
              <w:t>2016</w:t>
            </w:r>
          </w:p>
        </w:tc>
        <w:tc>
          <w:tcPr>
            <w:tcW w:w="171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571256">
            <w:pPr>
              <w:autoSpaceDE w:val="0"/>
              <w:autoSpaceDN w:val="0"/>
              <w:adjustRightInd w:val="0"/>
              <w:spacing w:after="0"/>
              <w:jc w:val="center"/>
              <w:rPr>
                <w:rFonts w:ascii="Arial" w:hAnsi="Arial" w:cs="Arial"/>
                <w:color w:val="0066CC"/>
                <w:sz w:val="18"/>
                <w:szCs w:val="18"/>
              </w:rPr>
            </w:pPr>
            <w:r w:rsidRPr="00C73753">
              <w:rPr>
                <w:rFonts w:ascii="Arial" w:hAnsi="Arial" w:cs="Arial"/>
                <w:color w:val="000000"/>
                <w:sz w:val="18"/>
                <w:szCs w:val="18"/>
              </w:rPr>
              <w:t>2017</w:t>
            </w:r>
          </w:p>
        </w:tc>
        <w:tc>
          <w:tcPr>
            <w:tcW w:w="155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571256">
            <w:pPr>
              <w:autoSpaceDE w:val="0"/>
              <w:autoSpaceDN w:val="0"/>
              <w:adjustRightInd w:val="0"/>
              <w:spacing w:after="0"/>
              <w:ind w:firstLine="0"/>
              <w:jc w:val="center"/>
              <w:rPr>
                <w:rFonts w:ascii="Arial" w:hAnsi="Arial" w:cs="Arial"/>
                <w:color w:val="000000"/>
                <w:sz w:val="18"/>
                <w:szCs w:val="18"/>
              </w:rPr>
            </w:pPr>
            <w:r w:rsidRPr="00C73753">
              <w:rPr>
                <w:rFonts w:ascii="Arial" w:hAnsi="Arial" w:cs="Arial"/>
                <w:color w:val="000000"/>
                <w:sz w:val="18"/>
                <w:szCs w:val="18"/>
              </w:rPr>
              <w:t>2019</w:t>
            </w:r>
          </w:p>
        </w:tc>
      </w:tr>
      <w:tr w:rsidR="00351953"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572710" w:rsidRDefault="00351953" w:rsidP="00656FB1">
            <w:pPr>
              <w:autoSpaceDE w:val="0"/>
              <w:autoSpaceDN w:val="0"/>
              <w:adjustRightInd w:val="0"/>
              <w:spacing w:after="0"/>
              <w:rPr>
                <w:rFonts w:ascii="Arial" w:hAnsi="Arial" w:cs="Arial"/>
                <w:bCs/>
                <w:sz w:val="17"/>
                <w:szCs w:val="17"/>
              </w:rPr>
            </w:pPr>
          </w:p>
        </w:tc>
        <w:tc>
          <w:tcPr>
            <w:tcW w:w="95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572710" w:rsidRDefault="00351953" w:rsidP="00656FB1">
            <w:pPr>
              <w:autoSpaceDE w:val="0"/>
              <w:autoSpaceDN w:val="0"/>
              <w:adjustRightInd w:val="0"/>
              <w:spacing w:after="0"/>
              <w:ind w:firstLine="0"/>
              <w:jc w:val="right"/>
              <w:rPr>
                <w:rFonts w:ascii="Arial" w:hAnsi="Arial" w:cs="Arial"/>
                <w:sz w:val="17"/>
                <w:szCs w:val="17"/>
              </w:rPr>
            </w:pPr>
            <w:r w:rsidRPr="00572710">
              <w:rPr>
                <w:rFonts w:ascii="Arial" w:hAnsi="Arial" w:cs="Arial"/>
                <w:sz w:val="17"/>
                <w:szCs w:val="17"/>
              </w:rPr>
              <w:t>Previsto</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572710" w:rsidRDefault="00351953" w:rsidP="00656FB1">
            <w:pPr>
              <w:autoSpaceDE w:val="0"/>
              <w:autoSpaceDN w:val="0"/>
              <w:adjustRightInd w:val="0"/>
              <w:spacing w:after="0"/>
              <w:ind w:firstLine="0"/>
              <w:jc w:val="right"/>
              <w:rPr>
                <w:rFonts w:ascii="Arial" w:hAnsi="Arial" w:cs="Arial"/>
                <w:sz w:val="17"/>
                <w:szCs w:val="17"/>
              </w:rPr>
            </w:pPr>
            <w:r w:rsidRPr="00572710">
              <w:rPr>
                <w:rFonts w:ascii="Arial" w:hAnsi="Arial" w:cs="Arial"/>
                <w:sz w:val="17"/>
                <w:szCs w:val="17"/>
              </w:rPr>
              <w:t>Real</w:t>
            </w:r>
            <w:r>
              <w:rPr>
                <w:rFonts w:ascii="Arial" w:hAnsi="Arial" w:cs="Arial"/>
                <w:sz w:val="17"/>
                <w:szCs w:val="17"/>
              </w:rPr>
              <w:t>izado</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572710" w:rsidRDefault="00351953" w:rsidP="00656FB1">
            <w:pPr>
              <w:autoSpaceDE w:val="0"/>
              <w:autoSpaceDN w:val="0"/>
              <w:adjustRightInd w:val="0"/>
              <w:spacing w:after="0"/>
              <w:ind w:firstLine="0"/>
              <w:jc w:val="right"/>
              <w:rPr>
                <w:rFonts w:ascii="Arial" w:hAnsi="Arial" w:cs="Arial"/>
                <w:sz w:val="17"/>
                <w:szCs w:val="17"/>
              </w:rPr>
            </w:pPr>
            <w:r w:rsidRPr="00572710">
              <w:rPr>
                <w:rFonts w:ascii="Arial" w:hAnsi="Arial" w:cs="Arial"/>
                <w:sz w:val="17"/>
                <w:szCs w:val="17"/>
              </w:rPr>
              <w:t>Previsto</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572710" w:rsidRDefault="00351953" w:rsidP="00656FB1">
            <w:pPr>
              <w:autoSpaceDE w:val="0"/>
              <w:autoSpaceDN w:val="0"/>
              <w:adjustRightInd w:val="0"/>
              <w:spacing w:after="0"/>
              <w:ind w:firstLine="0"/>
              <w:jc w:val="right"/>
              <w:rPr>
                <w:rFonts w:ascii="Arial" w:hAnsi="Arial" w:cs="Arial"/>
                <w:sz w:val="17"/>
                <w:szCs w:val="17"/>
              </w:rPr>
            </w:pPr>
            <w:r w:rsidRPr="00572710">
              <w:rPr>
                <w:rFonts w:ascii="Arial" w:hAnsi="Arial" w:cs="Arial"/>
                <w:sz w:val="17"/>
                <w:szCs w:val="17"/>
              </w:rPr>
              <w:t>Real</w:t>
            </w:r>
            <w:r>
              <w:rPr>
                <w:rFonts w:ascii="Arial" w:hAnsi="Arial" w:cs="Arial"/>
                <w:sz w:val="17"/>
                <w:szCs w:val="17"/>
              </w:rPr>
              <w:t>izado</w:t>
            </w:r>
          </w:p>
        </w:tc>
        <w:tc>
          <w:tcPr>
            <w:tcW w:w="88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572710" w:rsidRDefault="00351953" w:rsidP="00656FB1">
            <w:pPr>
              <w:autoSpaceDE w:val="0"/>
              <w:autoSpaceDN w:val="0"/>
              <w:adjustRightInd w:val="0"/>
              <w:spacing w:after="0"/>
              <w:ind w:firstLine="0"/>
              <w:jc w:val="right"/>
              <w:rPr>
                <w:rFonts w:ascii="Arial" w:hAnsi="Arial" w:cs="Arial"/>
                <w:sz w:val="17"/>
                <w:szCs w:val="17"/>
              </w:rPr>
            </w:pPr>
            <w:r w:rsidRPr="00572710">
              <w:rPr>
                <w:rFonts w:ascii="Arial" w:hAnsi="Arial" w:cs="Arial"/>
                <w:sz w:val="17"/>
                <w:szCs w:val="17"/>
              </w:rPr>
              <w:t>Previsto</w:t>
            </w:r>
          </w:p>
        </w:tc>
        <w:tc>
          <w:tcPr>
            <w:tcW w:w="67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572710" w:rsidRDefault="00351953" w:rsidP="00656FB1">
            <w:pPr>
              <w:autoSpaceDE w:val="0"/>
              <w:autoSpaceDN w:val="0"/>
              <w:adjustRightInd w:val="0"/>
              <w:spacing w:after="0"/>
              <w:ind w:firstLine="0"/>
              <w:jc w:val="right"/>
              <w:rPr>
                <w:rFonts w:ascii="Arial" w:hAnsi="Arial" w:cs="Arial"/>
                <w:sz w:val="17"/>
                <w:szCs w:val="17"/>
              </w:rPr>
            </w:pPr>
            <w:r w:rsidRPr="00572710">
              <w:rPr>
                <w:rFonts w:ascii="Arial" w:hAnsi="Arial" w:cs="Arial"/>
                <w:sz w:val="17"/>
                <w:szCs w:val="17"/>
              </w:rPr>
              <w:t>Real</w:t>
            </w:r>
          </w:p>
        </w:tc>
      </w:tr>
      <w:tr w:rsidR="00351953" w:rsidRPr="00414156" w:rsidTr="007F6B96">
        <w:trPr>
          <w:gridAfter w:val="2"/>
          <w:wAfter w:w="1631" w:type="dxa"/>
          <w:trHeight w:val="255"/>
        </w:trPr>
        <w:tc>
          <w:tcPr>
            <w:tcW w:w="10313"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51953" w:rsidRPr="00414156" w:rsidRDefault="00351953" w:rsidP="00656FB1">
            <w:pPr>
              <w:autoSpaceDE w:val="0"/>
              <w:autoSpaceDN w:val="0"/>
              <w:adjustRightInd w:val="0"/>
              <w:spacing w:after="0"/>
              <w:ind w:firstLine="0"/>
              <w:jc w:val="left"/>
              <w:rPr>
                <w:rFonts w:ascii="Arial" w:hAnsi="Arial" w:cs="Arial"/>
                <w:sz w:val="18"/>
                <w:szCs w:val="18"/>
              </w:rPr>
            </w:pPr>
            <w:r w:rsidRPr="00414156">
              <w:rPr>
                <w:rFonts w:ascii="Arial Narrow" w:hAnsi="Arial Narrow" w:cs="Calibri"/>
                <w:b/>
                <w:bCs/>
                <w:sz w:val="18"/>
                <w:szCs w:val="18"/>
              </w:rPr>
              <w:t>01. Desarrollar actuaciones para lograr la igualdad entre mujeres y hombres de la CFN, implicando en este proceso a todos los organismos re</w:t>
            </w:r>
            <w:r w:rsidRPr="00414156">
              <w:rPr>
                <w:rFonts w:ascii="Arial Narrow" w:hAnsi="Arial Narrow" w:cs="Calibri"/>
                <w:b/>
                <w:bCs/>
                <w:sz w:val="18"/>
                <w:szCs w:val="18"/>
              </w:rPr>
              <w:t>s</w:t>
            </w:r>
            <w:r w:rsidRPr="00414156">
              <w:rPr>
                <w:rFonts w:ascii="Arial Narrow" w:hAnsi="Arial Narrow" w:cs="Calibri"/>
                <w:b/>
                <w:bCs/>
                <w:sz w:val="18"/>
                <w:szCs w:val="18"/>
              </w:rPr>
              <w:t>ponsables en el desarrollo de las mismas</w:t>
            </w:r>
          </w:p>
        </w:tc>
      </w:tr>
      <w:tr w:rsidR="00351953" w:rsidRPr="00572710" w:rsidTr="007F6B96">
        <w:trPr>
          <w:gridAfter w:val="2"/>
          <w:wAfter w:w="1631" w:type="dxa"/>
          <w:trHeight w:val="340"/>
        </w:trPr>
        <w:tc>
          <w:tcPr>
            <w:tcW w:w="10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51953" w:rsidRPr="00572710" w:rsidRDefault="00351953" w:rsidP="00656FB1">
            <w:pPr>
              <w:autoSpaceDE w:val="0"/>
              <w:autoSpaceDN w:val="0"/>
              <w:adjustRightInd w:val="0"/>
              <w:spacing w:after="0"/>
              <w:ind w:firstLine="0"/>
              <w:jc w:val="left"/>
              <w:rPr>
                <w:rFonts w:ascii="Arial Narrow" w:hAnsi="Arial Narrow" w:cs="Calibri"/>
              </w:rPr>
            </w:pPr>
            <w:r w:rsidRPr="00572710">
              <w:rPr>
                <w:rFonts w:ascii="Arial Narrow" w:hAnsi="Arial Narrow" w:cs="Calibri"/>
                <w:b/>
                <w:bCs/>
              </w:rPr>
              <w:t>01.01. Desarrollar el proceso para integrar la perspectiva de género en las actuaciones de la ACFN.</w:t>
            </w:r>
          </w:p>
        </w:tc>
      </w:tr>
      <w:tr w:rsidR="00351953"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351953" w:rsidRPr="00572710" w:rsidRDefault="00351953" w:rsidP="00656FB1">
            <w:pPr>
              <w:autoSpaceDE w:val="0"/>
              <w:autoSpaceDN w:val="0"/>
              <w:adjustRightInd w:val="0"/>
              <w:spacing w:after="0"/>
              <w:ind w:firstLine="0"/>
              <w:jc w:val="left"/>
              <w:rPr>
                <w:rFonts w:ascii="Arial Narrow" w:hAnsi="Arial Narrow" w:cs="Calibri"/>
              </w:rPr>
            </w:pPr>
            <w:r w:rsidRPr="00572710">
              <w:rPr>
                <w:rFonts w:ascii="Arial Narrow" w:hAnsi="Arial Narrow" w:cs="Calibri"/>
              </w:rPr>
              <w:t>01.01.01 Desarrollo de las unidades de igualdad en los distintos depa</w:t>
            </w:r>
            <w:r w:rsidRPr="00572710">
              <w:rPr>
                <w:rFonts w:ascii="Arial Narrow" w:hAnsi="Arial Narrow" w:cs="Calibri"/>
              </w:rPr>
              <w:t>r</w:t>
            </w:r>
            <w:r w:rsidRPr="00572710">
              <w:rPr>
                <w:rFonts w:ascii="Arial Narrow" w:hAnsi="Arial Narrow" w:cs="Calibri"/>
              </w:rPr>
              <w:t xml:space="preserve">tamentos del GN </w:t>
            </w:r>
          </w:p>
        </w:tc>
        <w:tc>
          <w:tcPr>
            <w:tcW w:w="957" w:type="dxa"/>
            <w:tcBorders>
              <w:top w:val="single" w:sz="4" w:space="0" w:color="auto"/>
              <w:left w:val="single" w:sz="4" w:space="0" w:color="auto"/>
              <w:bottom w:val="single" w:sz="4" w:space="0" w:color="auto"/>
              <w:right w:val="single" w:sz="4" w:space="0" w:color="auto"/>
            </w:tcBorders>
            <w:vAlign w:val="center"/>
          </w:tcPr>
          <w:p w:rsidR="00351953" w:rsidRPr="00572710" w:rsidRDefault="00351953" w:rsidP="00656FB1">
            <w:pPr>
              <w:autoSpaceDE w:val="0"/>
              <w:autoSpaceDN w:val="0"/>
              <w:adjustRightInd w:val="0"/>
              <w:spacing w:after="0"/>
              <w:ind w:firstLine="0"/>
              <w:jc w:val="right"/>
              <w:rPr>
                <w:rFonts w:ascii="Arial Narrow" w:hAnsi="Arial Narrow" w:cs="Calibri"/>
              </w:rPr>
            </w:pPr>
            <w:r w:rsidRPr="00572710">
              <w:rPr>
                <w:rFonts w:ascii="Arial Narrow" w:hAnsi="Arial Narrow" w:cs="Calibri"/>
              </w:rPr>
              <w:t>8</w:t>
            </w:r>
          </w:p>
        </w:tc>
        <w:tc>
          <w:tcPr>
            <w:tcW w:w="850" w:type="dxa"/>
            <w:tcBorders>
              <w:top w:val="single" w:sz="4" w:space="0" w:color="auto"/>
              <w:left w:val="single" w:sz="4" w:space="0" w:color="auto"/>
              <w:bottom w:val="single" w:sz="4" w:space="0" w:color="auto"/>
              <w:right w:val="single" w:sz="4" w:space="0" w:color="auto"/>
            </w:tcBorders>
            <w:vAlign w:val="center"/>
          </w:tcPr>
          <w:p w:rsidR="00351953" w:rsidRPr="00572710" w:rsidRDefault="00351953" w:rsidP="00656FB1">
            <w:pPr>
              <w:autoSpaceDE w:val="0"/>
              <w:autoSpaceDN w:val="0"/>
              <w:adjustRightInd w:val="0"/>
              <w:spacing w:after="0"/>
              <w:ind w:firstLine="0"/>
              <w:jc w:val="right"/>
              <w:rPr>
                <w:rFonts w:ascii="Arial Narrow" w:hAnsi="Arial Narrow" w:cs="Calibri"/>
              </w:rPr>
            </w:pPr>
            <w:r w:rsidRPr="00572710">
              <w:rPr>
                <w:rFonts w:ascii="Arial Narrow" w:hAnsi="Arial Narrow" w:cs="Calibri"/>
              </w:rPr>
              <w:t>9</w:t>
            </w:r>
          </w:p>
        </w:tc>
        <w:tc>
          <w:tcPr>
            <w:tcW w:w="709" w:type="dxa"/>
            <w:tcBorders>
              <w:top w:val="single" w:sz="4" w:space="0" w:color="auto"/>
              <w:left w:val="single" w:sz="4" w:space="0" w:color="auto"/>
              <w:bottom w:val="single" w:sz="4" w:space="0" w:color="auto"/>
              <w:right w:val="single" w:sz="4" w:space="0" w:color="auto"/>
            </w:tcBorders>
            <w:vAlign w:val="center"/>
          </w:tcPr>
          <w:p w:rsidR="00351953" w:rsidRPr="00572710" w:rsidRDefault="00351953" w:rsidP="00656FB1">
            <w:pPr>
              <w:autoSpaceDE w:val="0"/>
              <w:autoSpaceDN w:val="0"/>
              <w:adjustRightInd w:val="0"/>
              <w:spacing w:after="0"/>
              <w:ind w:firstLine="0"/>
              <w:jc w:val="right"/>
              <w:rPr>
                <w:rFonts w:ascii="Arial Narrow" w:hAnsi="Arial Narrow" w:cs="Calibri"/>
              </w:rPr>
            </w:pPr>
            <w:r w:rsidRPr="00572710">
              <w:rPr>
                <w:rFonts w:ascii="Arial Narrow" w:hAnsi="Arial Narrow" w:cs="Calibri"/>
              </w:rPr>
              <w:t>9</w:t>
            </w:r>
          </w:p>
        </w:tc>
        <w:tc>
          <w:tcPr>
            <w:tcW w:w="992" w:type="dxa"/>
            <w:tcBorders>
              <w:top w:val="single" w:sz="4" w:space="0" w:color="auto"/>
              <w:left w:val="single" w:sz="4" w:space="0" w:color="auto"/>
              <w:bottom w:val="single" w:sz="4" w:space="0" w:color="auto"/>
              <w:right w:val="single" w:sz="4" w:space="0" w:color="auto"/>
            </w:tcBorders>
            <w:vAlign w:val="center"/>
          </w:tcPr>
          <w:p w:rsidR="00351953" w:rsidRPr="00572710" w:rsidRDefault="00351953" w:rsidP="00656FB1">
            <w:pPr>
              <w:autoSpaceDE w:val="0"/>
              <w:autoSpaceDN w:val="0"/>
              <w:adjustRightInd w:val="0"/>
              <w:spacing w:after="0"/>
              <w:ind w:firstLine="0"/>
              <w:jc w:val="right"/>
              <w:rPr>
                <w:rFonts w:ascii="Arial Narrow" w:hAnsi="Arial Narrow" w:cs="Calibri"/>
              </w:rPr>
            </w:pPr>
            <w:r w:rsidRPr="00572710">
              <w:rPr>
                <w:rFonts w:ascii="Arial Narrow" w:hAnsi="Arial Narrow" w:cs="Calibri"/>
              </w:rPr>
              <w:t>9</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351953" w:rsidRPr="00572710" w:rsidRDefault="00351953" w:rsidP="00656FB1">
            <w:pPr>
              <w:autoSpaceDE w:val="0"/>
              <w:autoSpaceDN w:val="0"/>
              <w:adjustRightInd w:val="0"/>
              <w:spacing w:after="0"/>
              <w:ind w:firstLine="0"/>
              <w:jc w:val="right"/>
              <w:rPr>
                <w:rFonts w:ascii="Arial Narrow" w:hAnsi="Arial Narrow" w:cs="Calibri"/>
              </w:rPr>
            </w:pPr>
            <w:r w:rsidRPr="00572710">
              <w:rPr>
                <w:rFonts w:ascii="Arial Narrow" w:hAnsi="Arial Narrow" w:cs="Calibri"/>
              </w:rPr>
              <w:t>9</w:t>
            </w:r>
          </w:p>
        </w:tc>
        <w:tc>
          <w:tcPr>
            <w:tcW w:w="673" w:type="dxa"/>
            <w:tcBorders>
              <w:top w:val="single" w:sz="4" w:space="0" w:color="auto"/>
              <w:left w:val="single" w:sz="4" w:space="0" w:color="auto"/>
              <w:bottom w:val="single" w:sz="4" w:space="0" w:color="auto"/>
              <w:right w:val="single" w:sz="4" w:space="0" w:color="auto"/>
            </w:tcBorders>
            <w:vAlign w:val="center"/>
          </w:tcPr>
          <w:p w:rsidR="00351953" w:rsidRPr="00572710" w:rsidRDefault="00351953" w:rsidP="00656FB1">
            <w:pPr>
              <w:autoSpaceDE w:val="0"/>
              <w:autoSpaceDN w:val="0"/>
              <w:adjustRightInd w:val="0"/>
              <w:spacing w:after="0"/>
              <w:ind w:firstLine="0"/>
              <w:jc w:val="right"/>
              <w:rPr>
                <w:rFonts w:ascii="Arial Narrow" w:hAnsi="Arial Narrow" w:cs="Calibri"/>
              </w:rPr>
            </w:pPr>
            <w:r w:rsidRPr="00572710">
              <w:rPr>
                <w:rFonts w:ascii="Arial Narrow" w:hAnsi="Arial Narrow" w:cs="Calibri"/>
              </w:rPr>
              <w:t>9</w:t>
            </w:r>
          </w:p>
        </w:tc>
      </w:tr>
      <w:tr w:rsidR="00351953"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351953" w:rsidRPr="00572710" w:rsidRDefault="00351953" w:rsidP="00656FB1">
            <w:pPr>
              <w:autoSpaceDE w:val="0"/>
              <w:autoSpaceDN w:val="0"/>
              <w:adjustRightInd w:val="0"/>
              <w:spacing w:after="0"/>
              <w:ind w:firstLine="0"/>
              <w:jc w:val="left"/>
              <w:rPr>
                <w:rFonts w:ascii="Arial Narrow" w:hAnsi="Arial Narrow" w:cs="Calibri"/>
              </w:rPr>
            </w:pPr>
            <w:r w:rsidRPr="00572710">
              <w:rPr>
                <w:rFonts w:ascii="Arial Narrow" w:hAnsi="Arial Narrow" w:cs="Calibri"/>
              </w:rPr>
              <w:t>01.01.02 Asesoramiento permanente para la aplicación del principio de igualdad en toda la actividad del Gobierno de Navarra %</w:t>
            </w:r>
          </w:p>
        </w:tc>
        <w:tc>
          <w:tcPr>
            <w:tcW w:w="957" w:type="dxa"/>
            <w:tcBorders>
              <w:top w:val="single" w:sz="4" w:space="0" w:color="auto"/>
              <w:left w:val="single" w:sz="4" w:space="0" w:color="auto"/>
              <w:bottom w:val="single" w:sz="4" w:space="0" w:color="auto"/>
              <w:right w:val="single" w:sz="4" w:space="0" w:color="auto"/>
            </w:tcBorders>
            <w:vAlign w:val="center"/>
          </w:tcPr>
          <w:p w:rsidR="00351953" w:rsidRPr="00572710" w:rsidRDefault="00351953" w:rsidP="00656FB1">
            <w:pPr>
              <w:autoSpaceDE w:val="0"/>
              <w:autoSpaceDN w:val="0"/>
              <w:adjustRightInd w:val="0"/>
              <w:spacing w:after="0"/>
              <w:ind w:firstLine="0"/>
              <w:jc w:val="right"/>
              <w:rPr>
                <w:rFonts w:ascii="Arial Narrow" w:hAnsi="Arial Narrow" w:cs="Calibri"/>
              </w:rPr>
            </w:pPr>
            <w:r w:rsidRPr="00572710">
              <w:rPr>
                <w:rFonts w:ascii="Arial Narrow" w:hAnsi="Arial Narrow" w:cs="Calibri"/>
              </w:rPr>
              <w:t>100</w:t>
            </w:r>
          </w:p>
        </w:tc>
        <w:tc>
          <w:tcPr>
            <w:tcW w:w="850" w:type="dxa"/>
            <w:tcBorders>
              <w:top w:val="single" w:sz="4" w:space="0" w:color="auto"/>
              <w:left w:val="single" w:sz="4" w:space="0" w:color="auto"/>
              <w:bottom w:val="single" w:sz="4" w:space="0" w:color="auto"/>
              <w:right w:val="single" w:sz="4" w:space="0" w:color="auto"/>
            </w:tcBorders>
            <w:vAlign w:val="center"/>
          </w:tcPr>
          <w:p w:rsidR="00351953" w:rsidRPr="00572710" w:rsidRDefault="00351953" w:rsidP="00656FB1">
            <w:pPr>
              <w:autoSpaceDE w:val="0"/>
              <w:autoSpaceDN w:val="0"/>
              <w:adjustRightInd w:val="0"/>
              <w:spacing w:after="0"/>
              <w:ind w:firstLine="0"/>
              <w:jc w:val="right"/>
              <w:rPr>
                <w:rFonts w:ascii="Arial Narrow" w:hAnsi="Arial Narrow" w:cs="Calibri"/>
              </w:rPr>
            </w:pPr>
            <w:r w:rsidRPr="00572710">
              <w:rPr>
                <w:rFonts w:ascii="Arial Narrow" w:hAnsi="Arial Narrow" w:cs="Calibri"/>
              </w:rPr>
              <w:t>100</w:t>
            </w:r>
          </w:p>
        </w:tc>
        <w:tc>
          <w:tcPr>
            <w:tcW w:w="709" w:type="dxa"/>
            <w:tcBorders>
              <w:top w:val="single" w:sz="4" w:space="0" w:color="auto"/>
              <w:left w:val="single" w:sz="4" w:space="0" w:color="auto"/>
              <w:bottom w:val="single" w:sz="4" w:space="0" w:color="auto"/>
              <w:right w:val="single" w:sz="4" w:space="0" w:color="auto"/>
            </w:tcBorders>
            <w:vAlign w:val="center"/>
          </w:tcPr>
          <w:p w:rsidR="00351953" w:rsidRPr="00572710" w:rsidRDefault="00351953" w:rsidP="00656FB1">
            <w:pPr>
              <w:autoSpaceDE w:val="0"/>
              <w:autoSpaceDN w:val="0"/>
              <w:adjustRightInd w:val="0"/>
              <w:spacing w:after="0"/>
              <w:ind w:firstLine="0"/>
              <w:jc w:val="right"/>
              <w:rPr>
                <w:rFonts w:ascii="Arial Narrow" w:hAnsi="Arial Narrow" w:cs="Calibri"/>
              </w:rPr>
            </w:pPr>
            <w:r w:rsidRPr="00572710">
              <w:rPr>
                <w:rFonts w:ascii="Arial Narrow" w:hAnsi="Arial Narrow" w:cs="Calibri"/>
              </w:rPr>
              <w:t>100</w:t>
            </w:r>
          </w:p>
        </w:tc>
        <w:tc>
          <w:tcPr>
            <w:tcW w:w="992" w:type="dxa"/>
            <w:tcBorders>
              <w:top w:val="single" w:sz="4" w:space="0" w:color="auto"/>
              <w:left w:val="single" w:sz="4" w:space="0" w:color="auto"/>
              <w:bottom w:val="single" w:sz="4" w:space="0" w:color="auto"/>
              <w:right w:val="single" w:sz="4" w:space="0" w:color="auto"/>
            </w:tcBorders>
            <w:vAlign w:val="center"/>
          </w:tcPr>
          <w:p w:rsidR="00351953" w:rsidRPr="00572710" w:rsidRDefault="00351953" w:rsidP="00656FB1">
            <w:pPr>
              <w:autoSpaceDE w:val="0"/>
              <w:autoSpaceDN w:val="0"/>
              <w:adjustRightInd w:val="0"/>
              <w:spacing w:after="0"/>
              <w:ind w:firstLine="0"/>
              <w:jc w:val="right"/>
              <w:rPr>
                <w:rFonts w:ascii="Arial Narrow" w:hAnsi="Arial Narrow" w:cs="Calibri"/>
              </w:rPr>
            </w:pPr>
            <w:r w:rsidRPr="00572710">
              <w:rPr>
                <w:rFonts w:ascii="Arial Narrow" w:hAnsi="Arial Narrow" w:cs="Calibri"/>
              </w:rPr>
              <w:t>100</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351953" w:rsidRPr="00572710" w:rsidRDefault="00351953" w:rsidP="00656FB1">
            <w:pPr>
              <w:autoSpaceDE w:val="0"/>
              <w:autoSpaceDN w:val="0"/>
              <w:adjustRightInd w:val="0"/>
              <w:spacing w:after="0"/>
              <w:ind w:firstLine="0"/>
              <w:jc w:val="right"/>
              <w:rPr>
                <w:rFonts w:ascii="Arial Narrow" w:hAnsi="Arial Narrow" w:cs="Calibri"/>
              </w:rPr>
            </w:pPr>
            <w:r w:rsidRPr="00572710">
              <w:rPr>
                <w:rFonts w:ascii="Arial Narrow" w:hAnsi="Arial Narrow" w:cs="Calibri"/>
              </w:rPr>
              <w:t>100</w:t>
            </w:r>
          </w:p>
        </w:tc>
        <w:tc>
          <w:tcPr>
            <w:tcW w:w="673" w:type="dxa"/>
            <w:tcBorders>
              <w:top w:val="single" w:sz="4" w:space="0" w:color="auto"/>
              <w:left w:val="single" w:sz="4" w:space="0" w:color="auto"/>
              <w:bottom w:val="single" w:sz="4" w:space="0" w:color="auto"/>
              <w:right w:val="single" w:sz="4" w:space="0" w:color="auto"/>
            </w:tcBorders>
            <w:vAlign w:val="center"/>
          </w:tcPr>
          <w:p w:rsidR="00351953" w:rsidRPr="00572710" w:rsidRDefault="00351953" w:rsidP="00656FB1">
            <w:pPr>
              <w:autoSpaceDE w:val="0"/>
              <w:autoSpaceDN w:val="0"/>
              <w:adjustRightInd w:val="0"/>
              <w:spacing w:after="0"/>
              <w:ind w:firstLine="0"/>
              <w:jc w:val="right"/>
              <w:rPr>
                <w:rFonts w:ascii="Arial Narrow" w:hAnsi="Arial Narrow" w:cs="Calibri"/>
              </w:rPr>
            </w:pPr>
            <w:r w:rsidRPr="00572710">
              <w:rPr>
                <w:rFonts w:ascii="Arial Narrow" w:hAnsi="Arial Narrow" w:cs="Calibri"/>
              </w:rPr>
              <w:t>100</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01.01.03 Núm. reuniones de la Mesa Técnica Interdepartamental</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3</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4</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4</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4</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01.01.04 Número de sesiones presenciales de capacitación-acción con el grupo técnico</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8</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8</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6</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6</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01.01.05 Elaboración de un programa anual de trabajo en cada uno de los Departamentos del Gobierno de Navarra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9</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9</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9</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9</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9</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lang w:val="es-ES"/>
              </w:rPr>
            </w:pPr>
            <w:r w:rsidRPr="00572710">
              <w:rPr>
                <w:rFonts w:ascii="Arial Narrow" w:hAnsi="Arial Narrow" w:cs="Calibri"/>
                <w:lang w:val="es-ES"/>
              </w:rPr>
              <w:t>9</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01.01.06 Número de profesionales formados y formadas en género</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50</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71</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50</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23</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40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110</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01.01.03/2019 Núm. de sesiones de seguimiento con las unidades</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9</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9</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01.01.04/2019 Núm. sesiones para la evaluación final del programa</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9</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9</w:t>
            </w:r>
          </w:p>
        </w:tc>
      </w:tr>
      <w:tr w:rsidR="00571256" w:rsidRPr="00572710" w:rsidTr="007F6B96">
        <w:trPr>
          <w:gridAfter w:val="2"/>
          <w:wAfter w:w="1631" w:type="dxa"/>
          <w:trHeight w:val="340"/>
        </w:trPr>
        <w:tc>
          <w:tcPr>
            <w:tcW w:w="10313" w:type="dxa"/>
            <w:gridSpan w:val="8"/>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r w:rsidRPr="00572710">
              <w:rPr>
                <w:rFonts w:ascii="Arial Narrow" w:hAnsi="Arial Narrow" w:cs="Calibri"/>
                <w:b/>
                <w:bCs/>
              </w:rPr>
              <w:t>01.02. Impulsar la elaboración de informes de impacto de género en la normativa, planes y programas de la CFN</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01.02.01 Núm. informes emitidos/nº informes observaciones 2019</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20</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39</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25</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36</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40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42</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01.02.02 Número de profesionales a formar</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25</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21</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25</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36</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25</w:t>
            </w:r>
          </w:p>
        </w:tc>
        <w:tc>
          <w:tcPr>
            <w:tcW w:w="673" w:type="dxa"/>
            <w:tcBorders>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27</w:t>
            </w:r>
          </w:p>
        </w:tc>
      </w:tr>
      <w:tr w:rsidR="00571256" w:rsidRPr="00572710" w:rsidTr="007F6B96">
        <w:trPr>
          <w:gridAfter w:val="2"/>
          <w:wAfter w:w="1631" w:type="dxa"/>
          <w:trHeight w:val="340"/>
        </w:trPr>
        <w:tc>
          <w:tcPr>
            <w:tcW w:w="10313" w:type="dxa"/>
            <w:gridSpan w:val="8"/>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b/>
                <w:bCs/>
              </w:rPr>
              <w:t>01.03. Impulsar la herramienta del Itinerario de Formación</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r w:rsidRPr="00572710">
              <w:rPr>
                <w:rFonts w:ascii="Arial Narrow" w:hAnsi="Arial Narrow" w:cs="Calibri"/>
              </w:rPr>
              <w:t>01.03.01 Elaboración de un Programa Anual de Formación en cada departamento del Gobierno de Navarra/del GN en 2019</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sidRPr="00572710">
              <w:rPr>
                <w:rFonts w:ascii="Arial Narrow" w:hAnsi="Arial Narrow" w:cs="Calibri"/>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sidRPr="00572710">
              <w:rPr>
                <w:rFonts w:ascii="Arial Narrow" w:hAnsi="Arial Narrow" w:cs="Calibri"/>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sidRPr="00572710">
              <w:rPr>
                <w:rFonts w:ascii="Arial Narrow" w:hAnsi="Arial Narrow" w:cs="Calibri"/>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sidRPr="00572710">
              <w:rPr>
                <w:rFonts w:ascii="Arial Narrow" w:hAnsi="Arial Narrow" w:cs="Calibri"/>
              </w:rPr>
              <w:t>0</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sidRPr="00572710">
              <w:rPr>
                <w:rFonts w:ascii="Arial Narrow" w:hAnsi="Arial Narrow" w:cs="Calibri"/>
              </w:rPr>
              <w:t>1</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sidRPr="00572710">
              <w:rPr>
                <w:rFonts w:ascii="Arial Narrow" w:hAnsi="Arial Narrow" w:cs="Calibri"/>
              </w:rPr>
              <w:t>0</w:t>
            </w:r>
          </w:p>
        </w:tc>
      </w:tr>
      <w:tr w:rsidR="00571256" w:rsidRPr="00572710" w:rsidTr="007F6B96">
        <w:trPr>
          <w:gridAfter w:val="2"/>
          <w:wAfter w:w="1631" w:type="dxa"/>
          <w:trHeight w:val="255"/>
        </w:trPr>
        <w:tc>
          <w:tcPr>
            <w:tcW w:w="10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34" w:firstLine="0"/>
              <w:jc w:val="left"/>
              <w:rPr>
                <w:rFonts w:ascii="Arial Narrow" w:hAnsi="Arial Narrow" w:cs="Calibri"/>
                <w:b/>
                <w:bCs/>
              </w:rPr>
            </w:pPr>
            <w:r w:rsidRPr="00572710">
              <w:rPr>
                <w:rFonts w:ascii="Arial Narrow" w:hAnsi="Arial Narrow" w:cs="Calibri"/>
                <w:b/>
                <w:bCs/>
              </w:rPr>
              <w:t>01.04. Establecer mecanismos de cooperación entre este Organismo Autónomo y las EELL para el desarrollo coordinado del pr</w:t>
            </w:r>
            <w:r w:rsidRPr="00572710">
              <w:rPr>
                <w:rFonts w:ascii="Arial Narrow" w:hAnsi="Arial Narrow" w:cs="Calibri"/>
                <w:b/>
                <w:bCs/>
              </w:rPr>
              <w:t>o</w:t>
            </w:r>
            <w:r w:rsidRPr="00572710">
              <w:rPr>
                <w:rFonts w:ascii="Arial Narrow" w:hAnsi="Arial Narrow" w:cs="Calibri"/>
                <w:b/>
                <w:bCs/>
              </w:rPr>
              <w:t>grama Pactos Locales para la Conciliación.</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01.04.01 Entidades locales firmantes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sidRPr="00572710">
              <w:rPr>
                <w:rFonts w:ascii="Arial Narrow" w:hAnsi="Arial Narrow" w:cs="Calibri"/>
              </w:rPr>
              <w:t>33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sidRPr="00572710">
              <w:rPr>
                <w:rFonts w:ascii="Arial Narrow" w:hAnsi="Arial Narrow" w:cs="Calibri"/>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sidRPr="00572710">
              <w:rPr>
                <w:rFonts w:ascii="Arial Narrow" w:hAnsi="Arial Narrow" w:cs="Calibri"/>
              </w:rPr>
              <w:t>33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sidRPr="00572710">
              <w:rPr>
                <w:rFonts w:ascii="Arial Narrow" w:hAnsi="Arial Narrow" w:cs="Calibri"/>
              </w:rPr>
              <w:t>34</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sidRPr="00572710">
              <w:rPr>
                <w:rFonts w:ascii="Arial Narrow" w:hAnsi="Arial Narrow" w:cs="Calibri"/>
              </w:rPr>
              <w:t>34</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sidRPr="00572710">
              <w:rPr>
                <w:rFonts w:ascii="Arial Narrow" w:hAnsi="Arial Narrow" w:cs="Calibri"/>
              </w:rPr>
              <w:t>37</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01.04.02 Entidades sociales y organizaciones firmantes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sidRPr="00572710">
              <w:rPr>
                <w:rFonts w:ascii="Arial Narrow" w:hAnsi="Arial Narrow" w:cs="Calibri"/>
              </w:rPr>
              <w:t>484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sidRPr="00572710">
              <w:rPr>
                <w:rFonts w:ascii="Arial Narrow" w:hAnsi="Arial Narrow" w:cs="Calibri"/>
              </w:rPr>
              <w:t>484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sidRPr="00572710">
              <w:rPr>
                <w:rFonts w:ascii="Arial Narrow" w:hAnsi="Arial Narrow" w:cs="Calibri"/>
              </w:rPr>
              <w:t>484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sidRPr="00572710">
              <w:rPr>
                <w:rFonts w:ascii="Arial Narrow" w:hAnsi="Arial Narrow" w:cs="Calibri"/>
              </w:rPr>
              <w:t>505</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sidRPr="00572710">
              <w:rPr>
                <w:rFonts w:ascii="Arial Narrow" w:hAnsi="Arial Narrow" w:cs="Calibri"/>
              </w:rPr>
              <w:t>505</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sidRPr="00572710">
              <w:rPr>
                <w:rFonts w:ascii="Arial Narrow" w:hAnsi="Arial Narrow" w:cs="Calibri"/>
              </w:rPr>
              <w:t>505</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01.04.03 Practicas innovadoras a desarrollar</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sidRPr="00572710">
              <w:rPr>
                <w:rFonts w:ascii="Arial Narrow" w:hAnsi="Arial Narrow" w:cs="Calibri"/>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sidRPr="00572710">
              <w:rPr>
                <w:rFonts w:ascii="Arial Narrow" w:hAnsi="Arial Narrow" w:cs="Calibri"/>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sidRPr="00572710">
              <w:rPr>
                <w:rFonts w:ascii="Arial Narrow" w:hAnsi="Arial Narrow" w:cs="Calibri"/>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sidRPr="00572710">
              <w:rPr>
                <w:rFonts w:ascii="Arial Narrow" w:hAnsi="Arial Narrow" w:cs="Calibri"/>
              </w:rPr>
              <w:t>7</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sidRPr="00572710">
              <w:rPr>
                <w:rFonts w:ascii="Arial Narrow" w:hAnsi="Arial Narrow" w:cs="Calibri"/>
              </w:rPr>
              <w:t>-</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left="-60" w:firstLine="0"/>
              <w:jc w:val="right"/>
              <w:rPr>
                <w:rFonts w:ascii="Arial Narrow" w:hAnsi="Arial Narrow" w:cs="Calibri"/>
              </w:rPr>
            </w:pPr>
            <w:r w:rsidRPr="00572710">
              <w:rPr>
                <w:rFonts w:ascii="Arial Narrow" w:hAnsi="Arial Narrow" w:cs="Calibri"/>
              </w:rPr>
              <w:t>-</w:t>
            </w:r>
          </w:p>
        </w:tc>
      </w:tr>
      <w:tr w:rsidR="00571256" w:rsidRPr="00572710" w:rsidTr="007F6B96">
        <w:trPr>
          <w:gridAfter w:val="2"/>
          <w:wAfter w:w="1631" w:type="dxa"/>
          <w:trHeight w:val="255"/>
        </w:trPr>
        <w:tc>
          <w:tcPr>
            <w:tcW w:w="1031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b/>
                <w:bCs/>
              </w:rPr>
              <w:t>01.05. Establecer mecanismos de cooperación entre este Organismo Autónomo y las EELL para el desarrollo coordinado de la Incorporación y Consolidación de la figura del Agente de Igualdad y Desarrollo del Plan Local de Igualdad</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01.05.01 Subvenciones a Entidades Locales para Contratación Age</w:t>
            </w:r>
            <w:r w:rsidRPr="00572710">
              <w:rPr>
                <w:rFonts w:ascii="Arial Narrow" w:hAnsi="Arial Narrow" w:cs="Calibri"/>
              </w:rPr>
              <w:t>n</w:t>
            </w:r>
            <w:r w:rsidRPr="00572710">
              <w:rPr>
                <w:rFonts w:ascii="Arial Narrow" w:hAnsi="Arial Narrow" w:cs="Calibri"/>
              </w:rPr>
              <w:t>tes de Igualdad: Número de Contrataciones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6</w:t>
            </w: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7</w:t>
            </w:r>
          </w:p>
        </w:tc>
        <w:tc>
          <w:tcPr>
            <w:tcW w:w="673" w:type="dxa"/>
            <w:tcBorders>
              <w:top w:val="single" w:sz="4" w:space="0" w:color="auto"/>
              <w:left w:val="single" w:sz="4" w:space="0" w:color="auto"/>
              <w:bottom w:val="single" w:sz="4" w:space="0" w:color="auto"/>
              <w:right w:val="single" w:sz="4" w:space="0" w:color="auto"/>
            </w:tcBorders>
            <w:shd w:val="clear" w:color="auto" w:fill="auto"/>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9</w:t>
            </w: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01.05.02 Número de Mujeres afectadas por las Subvenciones a Ent</w:t>
            </w:r>
            <w:r w:rsidRPr="00572710">
              <w:rPr>
                <w:rFonts w:ascii="Arial Narrow" w:hAnsi="Arial Narrow" w:cs="Calibri"/>
              </w:rPr>
              <w:t>i</w:t>
            </w:r>
            <w:r w:rsidRPr="00572710">
              <w:rPr>
                <w:rFonts w:ascii="Arial Narrow" w:hAnsi="Arial Narrow" w:cs="Calibri"/>
              </w:rPr>
              <w:t>dades Locales para la Contratación de Agente de Igualdad</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25.826</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33.455</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36.461</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33.858</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780" w:type="dxa"/>
            <w:vAlign w:val="center"/>
          </w:tcPr>
          <w:p w:rsidR="00571256" w:rsidRPr="00572710" w:rsidRDefault="00571256" w:rsidP="00571256">
            <w:pPr>
              <w:autoSpaceDE w:val="0"/>
              <w:autoSpaceDN w:val="0"/>
              <w:adjustRightInd w:val="0"/>
              <w:spacing w:after="0"/>
              <w:ind w:firstLine="0"/>
              <w:rPr>
                <w:rFonts w:ascii="Arial Narrow" w:hAnsi="Arial Narrow" w:cs="Calibri"/>
              </w:rPr>
            </w:pPr>
          </w:p>
        </w:tc>
        <w:tc>
          <w:tcPr>
            <w:tcW w:w="851" w:type="dxa"/>
            <w:vAlign w:val="center"/>
          </w:tcPr>
          <w:p w:rsidR="00571256" w:rsidRPr="00572710" w:rsidRDefault="00571256" w:rsidP="00571256">
            <w:pPr>
              <w:autoSpaceDE w:val="0"/>
              <w:autoSpaceDN w:val="0"/>
              <w:adjustRightInd w:val="0"/>
              <w:spacing w:after="0"/>
              <w:ind w:firstLine="0"/>
              <w:jc w:val="center"/>
              <w:rPr>
                <w:rFonts w:ascii="Arial Narrow" w:hAnsi="Arial Narrow" w:cs="Calibri"/>
              </w:rPr>
            </w:pPr>
            <w:r w:rsidRPr="00572710">
              <w:rPr>
                <w:rFonts w:ascii="Arial Narrow" w:hAnsi="Arial Narrow" w:cs="Calibri"/>
              </w:rPr>
              <w:t>6</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 xml:space="preserve">01.05.02/2019 Cobertura </w:t>
            </w:r>
            <w:proofErr w:type="spellStart"/>
            <w:r w:rsidRPr="00572710">
              <w:rPr>
                <w:rFonts w:ascii="Arial Narrow" w:hAnsi="Arial Narrow" w:cs="Calibri"/>
              </w:rPr>
              <w:t>poblac</w:t>
            </w:r>
            <w:r>
              <w:rPr>
                <w:rFonts w:ascii="Arial Narrow" w:hAnsi="Arial Narrow" w:cs="Calibri"/>
              </w:rPr>
              <w:t>.</w:t>
            </w:r>
            <w:r w:rsidRPr="00572710">
              <w:rPr>
                <w:rFonts w:ascii="Arial Narrow" w:hAnsi="Arial Narrow" w:cs="Calibri"/>
              </w:rPr>
              <w:t>con</w:t>
            </w:r>
            <w:proofErr w:type="spellEnd"/>
            <w:r w:rsidRPr="00572710">
              <w:rPr>
                <w:rFonts w:ascii="Arial Narrow" w:hAnsi="Arial Narrow" w:cs="Calibri"/>
              </w:rPr>
              <w:t xml:space="preserve"> agente de igualdad</w:t>
            </w:r>
            <w:r>
              <w:rPr>
                <w:rFonts w:ascii="Arial Narrow" w:hAnsi="Arial Narrow" w:cs="Calibri"/>
              </w:rPr>
              <w:t xml:space="preserve"> </w:t>
            </w:r>
            <w:r w:rsidRPr="00572710">
              <w:rPr>
                <w:rFonts w:ascii="Arial Narrow" w:hAnsi="Arial Narrow" w:cs="Calibri"/>
              </w:rPr>
              <w:t>(% mujeres)</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68</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76</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01.05.03 Número de Hombres afectados por las Subvenciones a Ent</w:t>
            </w:r>
            <w:r w:rsidRPr="00572710">
              <w:rPr>
                <w:rFonts w:ascii="Arial Narrow" w:hAnsi="Arial Narrow" w:cs="Calibri"/>
              </w:rPr>
              <w:t>i</w:t>
            </w:r>
            <w:r w:rsidRPr="00572710">
              <w:rPr>
                <w:rFonts w:ascii="Arial Narrow" w:hAnsi="Arial Narrow" w:cs="Calibri"/>
              </w:rPr>
              <w:t>dades Locales para la Contratación de Agente de Igualdad</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27.118</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33.485</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36.765</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33.793</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01.05.03/2019 Cobertura población con agente de igualdad</w:t>
            </w:r>
          </w:p>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 hombres)</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65</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74</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01.05.04 Entidades Locales Subvencionadas para el desarrollo del Plan Local de Igualdad en EELL con Agente de Igualdad.</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11</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19</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19</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19</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22</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22</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01.05.05/2019 Entidades Locales Subvencionadas para el desarrollo del Plan Local de Igualdad en EELL sin Agente de Igualdad</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34</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33</w:t>
            </w:r>
          </w:p>
        </w:tc>
      </w:tr>
      <w:tr w:rsidR="00571256" w:rsidRPr="00572710" w:rsidTr="007F6B96">
        <w:trPr>
          <w:gridAfter w:val="2"/>
          <w:wAfter w:w="1631" w:type="dxa"/>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01.05.05 Número de Mujeres afectadas por Subvenciones a EELL para para el desarrollo del Plan Local de Igualdad</w:t>
            </w:r>
            <w:r w:rsidR="00157E3C">
              <w:rPr>
                <w:rFonts w:ascii="Arial Narrow" w:hAnsi="Arial Narrow" w:cs="Calibri"/>
              </w:rPr>
              <w:t xml:space="preserve"> en EELL con Agente de Igualdad</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tabs>
                <w:tab w:val="left" w:pos="494"/>
              </w:tabs>
              <w:autoSpaceDE w:val="0"/>
              <w:autoSpaceDN w:val="0"/>
              <w:adjustRightInd w:val="0"/>
              <w:spacing w:after="0"/>
              <w:ind w:firstLine="0"/>
              <w:jc w:val="right"/>
              <w:rPr>
                <w:rFonts w:ascii="Arial Narrow" w:hAnsi="Arial Narrow" w:cs="Calibri"/>
              </w:rPr>
            </w:pPr>
            <w:r w:rsidRPr="00572710">
              <w:rPr>
                <w:rFonts w:ascii="Arial Narrow" w:hAnsi="Arial Narrow" w:cs="Calibri"/>
              </w:rPr>
              <w:t>189.814</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211.361</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240.129</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227.649</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r>
    </w:tbl>
    <w:p w:rsidR="007F6B96" w:rsidRDefault="007F6B96" w:rsidP="007F6B96">
      <w:pPr>
        <w:spacing w:after="0"/>
      </w:pPr>
    </w:p>
    <w:tbl>
      <w:tblPr>
        <w:tblW w:w="10313" w:type="dxa"/>
        <w:tblInd w:w="-679" w:type="dxa"/>
        <w:tblLayout w:type="fixed"/>
        <w:tblCellMar>
          <w:left w:w="30" w:type="dxa"/>
          <w:right w:w="30" w:type="dxa"/>
        </w:tblCellMar>
        <w:tblLook w:val="0020" w:firstRow="1" w:lastRow="0" w:firstColumn="0" w:lastColumn="0" w:noHBand="0" w:noVBand="0"/>
      </w:tblPr>
      <w:tblGrid>
        <w:gridCol w:w="5246"/>
        <w:gridCol w:w="957"/>
        <w:gridCol w:w="850"/>
        <w:gridCol w:w="709"/>
        <w:gridCol w:w="992"/>
        <w:gridCol w:w="9"/>
        <w:gridCol w:w="877"/>
        <w:gridCol w:w="673"/>
      </w:tblGrid>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71256" w:rsidRPr="00572710" w:rsidRDefault="00571256" w:rsidP="00571256">
            <w:pPr>
              <w:autoSpaceDE w:val="0"/>
              <w:autoSpaceDN w:val="0"/>
              <w:adjustRightInd w:val="0"/>
              <w:spacing w:after="0"/>
              <w:jc w:val="left"/>
              <w:rPr>
                <w:rFonts w:ascii="Arial" w:hAnsi="Arial" w:cs="Arial"/>
                <w:bCs/>
                <w:sz w:val="18"/>
                <w:szCs w:val="18"/>
              </w:rPr>
            </w:pPr>
          </w:p>
        </w:tc>
        <w:tc>
          <w:tcPr>
            <w:tcW w:w="180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71256" w:rsidRPr="00572710" w:rsidRDefault="00571256" w:rsidP="00571256">
            <w:pPr>
              <w:autoSpaceDE w:val="0"/>
              <w:autoSpaceDN w:val="0"/>
              <w:adjustRightInd w:val="0"/>
              <w:spacing w:after="0"/>
              <w:ind w:firstLine="74"/>
              <w:jc w:val="center"/>
              <w:rPr>
                <w:rFonts w:ascii="Arial" w:hAnsi="Arial" w:cs="Arial"/>
                <w:sz w:val="18"/>
                <w:szCs w:val="18"/>
              </w:rPr>
            </w:pPr>
            <w:r w:rsidRPr="00572710">
              <w:rPr>
                <w:rFonts w:ascii="Arial" w:hAnsi="Arial" w:cs="Arial"/>
                <w:sz w:val="18"/>
                <w:szCs w:val="18"/>
              </w:rPr>
              <w:t>2016</w:t>
            </w:r>
          </w:p>
        </w:tc>
        <w:tc>
          <w:tcPr>
            <w:tcW w:w="171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71256" w:rsidRPr="00572710" w:rsidRDefault="00571256" w:rsidP="00571256">
            <w:pPr>
              <w:autoSpaceDE w:val="0"/>
              <w:autoSpaceDN w:val="0"/>
              <w:adjustRightInd w:val="0"/>
              <w:spacing w:after="0"/>
              <w:ind w:hanging="25"/>
              <w:jc w:val="center"/>
              <w:rPr>
                <w:rFonts w:ascii="Arial" w:hAnsi="Arial" w:cs="Arial"/>
                <w:sz w:val="18"/>
                <w:szCs w:val="18"/>
              </w:rPr>
            </w:pPr>
            <w:r w:rsidRPr="00572710">
              <w:rPr>
                <w:rFonts w:ascii="Arial" w:hAnsi="Arial" w:cs="Arial"/>
                <w:sz w:val="18"/>
                <w:szCs w:val="18"/>
              </w:rPr>
              <w:t>2017</w:t>
            </w:r>
          </w:p>
        </w:tc>
        <w:tc>
          <w:tcPr>
            <w:tcW w:w="155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71256" w:rsidRPr="00572710" w:rsidRDefault="00571256" w:rsidP="00571256">
            <w:pPr>
              <w:autoSpaceDE w:val="0"/>
              <w:autoSpaceDN w:val="0"/>
              <w:adjustRightInd w:val="0"/>
              <w:spacing w:after="0"/>
              <w:ind w:firstLine="0"/>
              <w:jc w:val="center"/>
              <w:rPr>
                <w:rFonts w:ascii="Arial" w:hAnsi="Arial" w:cs="Arial"/>
                <w:sz w:val="18"/>
                <w:szCs w:val="18"/>
              </w:rPr>
            </w:pPr>
            <w:r w:rsidRPr="00572710">
              <w:rPr>
                <w:rFonts w:ascii="Arial" w:hAnsi="Arial" w:cs="Arial"/>
                <w:sz w:val="18"/>
                <w:szCs w:val="18"/>
              </w:rPr>
              <w:t>2019</w:t>
            </w: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71256" w:rsidRPr="00572710" w:rsidRDefault="00571256" w:rsidP="00571256">
            <w:pPr>
              <w:autoSpaceDE w:val="0"/>
              <w:autoSpaceDN w:val="0"/>
              <w:adjustRightInd w:val="0"/>
              <w:spacing w:after="0"/>
              <w:rPr>
                <w:rFonts w:ascii="Arial" w:hAnsi="Arial" w:cs="Arial"/>
                <w:bCs/>
                <w:sz w:val="17"/>
                <w:szCs w:val="17"/>
              </w:rPr>
            </w:pPr>
          </w:p>
        </w:tc>
        <w:tc>
          <w:tcPr>
            <w:tcW w:w="95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71256" w:rsidRPr="00572710" w:rsidRDefault="00571256" w:rsidP="00571256">
            <w:pPr>
              <w:autoSpaceDE w:val="0"/>
              <w:autoSpaceDN w:val="0"/>
              <w:adjustRightInd w:val="0"/>
              <w:spacing w:after="0"/>
              <w:ind w:firstLine="0"/>
              <w:jc w:val="right"/>
              <w:rPr>
                <w:rFonts w:ascii="Arial" w:hAnsi="Arial" w:cs="Arial"/>
                <w:sz w:val="17"/>
                <w:szCs w:val="17"/>
              </w:rPr>
            </w:pPr>
            <w:r w:rsidRPr="00572710">
              <w:rPr>
                <w:rFonts w:ascii="Arial" w:hAnsi="Arial" w:cs="Arial"/>
                <w:sz w:val="17"/>
                <w:szCs w:val="17"/>
              </w:rPr>
              <w:t>Previsto</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71256" w:rsidRPr="00572710" w:rsidRDefault="00571256" w:rsidP="00571256">
            <w:pPr>
              <w:autoSpaceDE w:val="0"/>
              <w:autoSpaceDN w:val="0"/>
              <w:adjustRightInd w:val="0"/>
              <w:spacing w:after="0"/>
              <w:ind w:firstLine="0"/>
              <w:jc w:val="right"/>
              <w:rPr>
                <w:rFonts w:ascii="Arial" w:hAnsi="Arial" w:cs="Arial"/>
                <w:sz w:val="17"/>
                <w:szCs w:val="17"/>
              </w:rPr>
            </w:pPr>
            <w:r>
              <w:rPr>
                <w:rFonts w:ascii="Arial" w:hAnsi="Arial" w:cs="Arial"/>
                <w:sz w:val="17"/>
                <w:szCs w:val="17"/>
              </w:rPr>
              <w:t>Realizado</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71256" w:rsidRPr="00572710" w:rsidRDefault="00571256" w:rsidP="00571256">
            <w:pPr>
              <w:autoSpaceDE w:val="0"/>
              <w:autoSpaceDN w:val="0"/>
              <w:adjustRightInd w:val="0"/>
              <w:spacing w:after="0"/>
              <w:ind w:firstLine="0"/>
              <w:jc w:val="right"/>
              <w:rPr>
                <w:rFonts w:ascii="Arial" w:hAnsi="Arial" w:cs="Arial"/>
                <w:sz w:val="17"/>
                <w:szCs w:val="17"/>
              </w:rPr>
            </w:pPr>
            <w:r w:rsidRPr="00572710">
              <w:rPr>
                <w:rFonts w:ascii="Arial" w:hAnsi="Arial" w:cs="Arial"/>
                <w:sz w:val="17"/>
                <w:szCs w:val="17"/>
              </w:rPr>
              <w:t>Previsto</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71256" w:rsidRPr="00572710" w:rsidRDefault="00571256" w:rsidP="00571256">
            <w:pPr>
              <w:autoSpaceDE w:val="0"/>
              <w:autoSpaceDN w:val="0"/>
              <w:adjustRightInd w:val="0"/>
              <w:spacing w:after="0"/>
              <w:ind w:firstLine="0"/>
              <w:jc w:val="right"/>
              <w:rPr>
                <w:rFonts w:ascii="Arial" w:hAnsi="Arial" w:cs="Arial"/>
                <w:sz w:val="17"/>
                <w:szCs w:val="17"/>
              </w:rPr>
            </w:pPr>
            <w:r>
              <w:rPr>
                <w:rFonts w:ascii="Arial" w:hAnsi="Arial" w:cs="Arial"/>
                <w:sz w:val="17"/>
                <w:szCs w:val="17"/>
              </w:rPr>
              <w:t>Realizado</w:t>
            </w:r>
          </w:p>
        </w:tc>
        <w:tc>
          <w:tcPr>
            <w:tcW w:w="88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71256" w:rsidRPr="00572710" w:rsidRDefault="00571256" w:rsidP="00571256">
            <w:pPr>
              <w:autoSpaceDE w:val="0"/>
              <w:autoSpaceDN w:val="0"/>
              <w:adjustRightInd w:val="0"/>
              <w:spacing w:after="0"/>
              <w:ind w:firstLine="0"/>
              <w:jc w:val="right"/>
              <w:rPr>
                <w:rFonts w:ascii="Arial" w:hAnsi="Arial" w:cs="Arial"/>
                <w:sz w:val="17"/>
                <w:szCs w:val="17"/>
              </w:rPr>
            </w:pPr>
            <w:r w:rsidRPr="00572710">
              <w:rPr>
                <w:rFonts w:ascii="Arial" w:hAnsi="Arial" w:cs="Arial"/>
                <w:sz w:val="17"/>
                <w:szCs w:val="17"/>
              </w:rPr>
              <w:t>Previsto</w:t>
            </w:r>
          </w:p>
        </w:tc>
        <w:tc>
          <w:tcPr>
            <w:tcW w:w="67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571256" w:rsidRPr="00572710" w:rsidRDefault="00571256" w:rsidP="00571256">
            <w:pPr>
              <w:autoSpaceDE w:val="0"/>
              <w:autoSpaceDN w:val="0"/>
              <w:adjustRightInd w:val="0"/>
              <w:spacing w:after="0"/>
              <w:ind w:firstLine="0"/>
              <w:jc w:val="right"/>
              <w:rPr>
                <w:rFonts w:ascii="Arial" w:hAnsi="Arial" w:cs="Arial"/>
                <w:sz w:val="17"/>
                <w:szCs w:val="17"/>
              </w:rPr>
            </w:pPr>
            <w:r w:rsidRPr="00572710">
              <w:rPr>
                <w:rFonts w:ascii="Arial" w:hAnsi="Arial" w:cs="Arial"/>
                <w:sz w:val="17"/>
                <w:szCs w:val="17"/>
              </w:rPr>
              <w:t>Real</w:t>
            </w:r>
          </w:p>
        </w:tc>
      </w:tr>
      <w:tr w:rsidR="00571256" w:rsidRPr="00572710" w:rsidTr="007F6B96">
        <w:tblPrEx>
          <w:tblLook w:val="0000" w:firstRow="0" w:lastRow="0" w:firstColumn="0" w:lastColumn="0" w:noHBand="0" w:noVBand="0"/>
        </w:tblPrEx>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01.05.06 Número de Hombres afectados por Subvenciones a EELL para para el desarrollo del Plan Local de Igualdad en EELL con Agente de Igualdad.</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181.310</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200.559</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230.329</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225.015</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r>
      <w:tr w:rsidR="00571256" w:rsidRPr="00572710" w:rsidTr="007F6B96">
        <w:trPr>
          <w:trHeight w:val="255"/>
        </w:trPr>
        <w:tc>
          <w:tcPr>
            <w:tcW w:w="9640" w:type="dxa"/>
            <w:gridSpan w:val="7"/>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b/>
                <w:bCs/>
              </w:rPr>
              <w:t>01.06. Establecer mecanismos de cooperación entre este Organismo y la Federación Navarra de Municipios y Concejos para impulsar la creación de una Red de Municipios por la Igualdad y la implantación del Protocolo Local para el abordaje de la violencia de género</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01.06.01 Creación de una Red de Municipios por la Igualdad/Convenio para la creación en 2019</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0</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01.06.02 Protocolo Local (de coordinación ante la violencia contra las mujeres en 2019). Número de entidades Locales que implantan el protocolo</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5</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0</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8</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10</w:t>
            </w:r>
          </w:p>
        </w:tc>
      </w:tr>
      <w:tr w:rsidR="00571256" w:rsidRPr="00572710" w:rsidTr="007F6B96">
        <w:trPr>
          <w:trHeight w:val="340"/>
        </w:trPr>
        <w:tc>
          <w:tcPr>
            <w:tcW w:w="9640" w:type="dxa"/>
            <w:gridSpan w:val="7"/>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b/>
                <w:bCs/>
              </w:rPr>
              <w:t>01.07. Impulsar las acciones para el desarrollo de la Igualdad en la Empresa (y entidades privadas en 2019)</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01.07.01 Número de Empresas Subvencionadas (y entidades privadas en 2019)</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10</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12</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15</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20</w:t>
            </w:r>
          </w:p>
        </w:tc>
      </w:tr>
      <w:tr w:rsidR="00571256" w:rsidRPr="00572710" w:rsidTr="007F6B96">
        <w:trPr>
          <w:trHeight w:val="255"/>
        </w:trPr>
        <w:tc>
          <w:tcPr>
            <w:tcW w:w="9640" w:type="dxa"/>
            <w:gridSpan w:val="7"/>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b/>
                <w:bCs/>
              </w:rPr>
              <w:t>01.08. Impulsar acciones para el desarrollo de la igualdad entre mujeres y hombres a través del movimiento asociativo de mujeres y entidades sin ánimo de lucro.</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01.08.01 Asociaciones de mujeres y entidades subvencionadas</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30</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31</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35</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55</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75</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74</w:t>
            </w: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01.08.02 Número de Programas de empoderamiento individual y c</w:t>
            </w:r>
            <w:r w:rsidRPr="00572710">
              <w:rPr>
                <w:rFonts w:ascii="Arial Narrow" w:hAnsi="Arial Narrow" w:cs="Calibri"/>
              </w:rPr>
              <w:t>o</w:t>
            </w:r>
            <w:r w:rsidRPr="00572710">
              <w:rPr>
                <w:rFonts w:ascii="Arial Narrow" w:hAnsi="Arial Narrow" w:cs="Calibri"/>
              </w:rPr>
              <w:t>lectivo impulsados</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3</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3</w:t>
            </w:r>
          </w:p>
        </w:tc>
      </w:tr>
      <w:tr w:rsidR="00571256" w:rsidRPr="00572710" w:rsidTr="007F6B96">
        <w:trPr>
          <w:trHeight w:val="255"/>
        </w:trPr>
        <w:tc>
          <w:tcPr>
            <w:tcW w:w="9640" w:type="dxa"/>
            <w:gridSpan w:val="7"/>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b/>
                <w:bCs/>
              </w:rPr>
              <w:t>01.09. Establecer mecanismos de cooperación entre este Organismo Autónomo y el resto de Administraciones Públicas para el desarrollo coordinado de acciones para el impulso de la igualdad entre mujeres y hombres</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01.09.01 Convenio Univ. Púbica para estudios oficiales de género</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0</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01.09.02 Número de participantes</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35</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0</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35</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20</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40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22</w:t>
            </w:r>
          </w:p>
        </w:tc>
      </w:tr>
      <w:tr w:rsidR="00571256" w:rsidRPr="00572710" w:rsidTr="007F6B96">
        <w:trPr>
          <w:trHeight w:val="340"/>
        </w:trPr>
        <w:tc>
          <w:tcPr>
            <w:tcW w:w="9640" w:type="dxa"/>
            <w:gridSpan w:val="7"/>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b/>
                <w:bCs/>
              </w:rPr>
              <w:t xml:space="preserve">01.10. Impulsar el Premio </w:t>
            </w:r>
            <w:proofErr w:type="spellStart"/>
            <w:r w:rsidRPr="00572710">
              <w:rPr>
                <w:rFonts w:ascii="Arial Narrow" w:hAnsi="Arial Narrow" w:cs="Calibri"/>
                <w:b/>
                <w:bCs/>
              </w:rPr>
              <w:t>Berdinna</w:t>
            </w:r>
            <w:proofErr w:type="spellEnd"/>
            <w:r w:rsidRPr="00572710">
              <w:rPr>
                <w:rFonts w:ascii="Arial Narrow" w:hAnsi="Arial Narrow" w:cs="Calibri"/>
                <w:b/>
                <w:bCs/>
              </w:rPr>
              <w:t xml:space="preserve"> a la igualdad entre mujeres y hombres en Navarra</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 xml:space="preserve">01.10.01 Entrega del Premio </w:t>
            </w:r>
            <w:proofErr w:type="spellStart"/>
            <w:r w:rsidRPr="00572710">
              <w:rPr>
                <w:rFonts w:ascii="Arial Narrow" w:hAnsi="Arial Narrow" w:cs="Calibri"/>
              </w:rPr>
              <w:t>Berdinna</w:t>
            </w:r>
            <w:proofErr w:type="spellEnd"/>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r>
      <w:tr w:rsidR="00571256" w:rsidRPr="00572710" w:rsidTr="007F6B96">
        <w:trPr>
          <w:trHeight w:val="255"/>
        </w:trPr>
        <w:tc>
          <w:tcPr>
            <w:tcW w:w="10313"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r w:rsidRPr="00572710">
              <w:rPr>
                <w:rFonts w:ascii="Arial Narrow" w:hAnsi="Arial Narrow" w:cs="Calibri"/>
                <w:b/>
                <w:bCs/>
              </w:rPr>
              <w:t>02. Promover la erradicación de la violencia contra las mujeres en Navarra a través de la sensibilización y formación de la ciud</w:t>
            </w:r>
            <w:r w:rsidRPr="00572710">
              <w:rPr>
                <w:rFonts w:ascii="Arial Narrow" w:hAnsi="Arial Narrow" w:cs="Calibri"/>
                <w:b/>
                <w:bCs/>
              </w:rPr>
              <w:t>a</w:t>
            </w:r>
            <w:r w:rsidRPr="00572710">
              <w:rPr>
                <w:rFonts w:ascii="Arial Narrow" w:hAnsi="Arial Narrow" w:cs="Calibri"/>
                <w:b/>
                <w:bCs/>
              </w:rPr>
              <w:t>danía, organismos y entidades implicadas en este proceso, así como generando las condiciones para que las partes que intervi</w:t>
            </w:r>
            <w:r w:rsidRPr="00572710">
              <w:rPr>
                <w:rFonts w:ascii="Arial Narrow" w:hAnsi="Arial Narrow" w:cs="Calibri"/>
                <w:b/>
                <w:bCs/>
              </w:rPr>
              <w:t>e</w:t>
            </w:r>
            <w:r w:rsidRPr="00572710">
              <w:rPr>
                <w:rFonts w:ascii="Arial Narrow" w:hAnsi="Arial Narrow" w:cs="Calibri"/>
                <w:b/>
                <w:bCs/>
              </w:rPr>
              <w:t>nen en este proceso trabajen de forma coordinada y eficaz.</w:t>
            </w:r>
          </w:p>
        </w:tc>
      </w:tr>
      <w:tr w:rsidR="00571256" w:rsidRPr="00572710" w:rsidTr="007F6B96">
        <w:trPr>
          <w:trHeight w:val="340"/>
        </w:trPr>
        <w:tc>
          <w:tcPr>
            <w:tcW w:w="9640" w:type="dxa"/>
            <w:gridSpan w:val="7"/>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b/>
                <w:bCs/>
              </w:rPr>
              <w:t>02.01. Programas de formación de profesionales en temas relativos a la violencia de género</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02.01.01 Número de profesionales</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200</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355</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250</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308</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250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411</w:t>
            </w:r>
          </w:p>
        </w:tc>
      </w:tr>
      <w:tr w:rsidR="00571256" w:rsidRPr="00572710" w:rsidTr="007F6B96">
        <w:trPr>
          <w:trHeight w:val="340"/>
        </w:trPr>
        <w:tc>
          <w:tcPr>
            <w:tcW w:w="9640" w:type="dxa"/>
            <w:gridSpan w:val="7"/>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b/>
                <w:bCs/>
              </w:rPr>
              <w:t>02.02. Acciones de sensibilización en materia de violencia contra las mujeres.</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02.02.01 Campaña “En Fiestas Qué”: Entidades adheridas</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90</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107</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90</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107</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150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138</w:t>
            </w: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02.02.02 Campaña “25 de noviembre”</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02.02.03 Acciones en materia de Trata de Mujeres y Niñas</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02.02.04 Acciones en materia de Mutilación Genital</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02.02.05 Campaña 8 marzo</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cs="Calibri"/>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r>
      <w:tr w:rsidR="00571256" w:rsidRPr="00572710" w:rsidTr="007F6B96">
        <w:trPr>
          <w:trHeight w:val="340"/>
        </w:trPr>
        <w:tc>
          <w:tcPr>
            <w:tcW w:w="9640" w:type="dxa"/>
            <w:gridSpan w:val="7"/>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b/>
                <w:bCs/>
              </w:rPr>
              <w:t>02.03. Desarrollo del acuerdo interinstitucional de violencia contra las mujeres</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02.03.01 Coordinación e impulso de la Comisión de Seguimiento: N</w:t>
            </w:r>
            <w:r w:rsidRPr="00572710">
              <w:rPr>
                <w:rFonts w:ascii="Arial Narrow" w:hAnsi="Arial Narrow" w:cs="Calibri"/>
              </w:rPr>
              <w:t>ú</w:t>
            </w:r>
            <w:r w:rsidRPr="00572710">
              <w:rPr>
                <w:rFonts w:ascii="Arial Narrow" w:hAnsi="Arial Narrow" w:cs="Calibri"/>
              </w:rPr>
              <w:t>mero de reuniones</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w:t>
            </w: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02.03.02 Coordinación e impulso de los grupos técnicos de la Com</w:t>
            </w:r>
            <w:r w:rsidRPr="00572710">
              <w:rPr>
                <w:rFonts w:ascii="Arial Narrow" w:hAnsi="Arial Narrow" w:cs="Calibri"/>
              </w:rPr>
              <w:t>i</w:t>
            </w:r>
            <w:r w:rsidRPr="00572710">
              <w:rPr>
                <w:rFonts w:ascii="Arial Narrow" w:hAnsi="Arial Narrow" w:cs="Calibri"/>
              </w:rPr>
              <w:t>sión de Seguimiento: Número de reuniones (de los grupos técnicos ad hoc en el marco del III Acuerdo Interinstitucional en 2019)</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6</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0</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5</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w:t>
            </w:r>
          </w:p>
        </w:tc>
      </w:tr>
      <w:tr w:rsidR="00571256" w:rsidRPr="00572710" w:rsidTr="007F6B96">
        <w:trPr>
          <w:trHeight w:val="340"/>
        </w:trPr>
        <w:tc>
          <w:tcPr>
            <w:tcW w:w="9640" w:type="dxa"/>
            <w:gridSpan w:val="7"/>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b/>
                <w:bCs/>
              </w:rPr>
              <w:t>02.04. Prestación del Servicio de Atención Jurídica a las Mujeres.</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02.04.01 Asistencias</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600</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501</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600</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1.192</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660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690</w:t>
            </w: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02.04.02 Asesoramientos</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550</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605</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600</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Pr>
                <w:rFonts w:ascii="Arial Narrow" w:hAnsi="Arial Narrow" w:cs="Calibri"/>
              </w:rPr>
              <w:t>1.01</w:t>
            </w:r>
            <w:r w:rsidRPr="00572710">
              <w:rPr>
                <w:rFonts w:ascii="Arial Narrow" w:hAnsi="Arial Narrow" w:cs="Calibri"/>
              </w:rPr>
              <w:t>8</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700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677</w:t>
            </w:r>
          </w:p>
        </w:tc>
      </w:tr>
      <w:tr w:rsidR="00571256" w:rsidRPr="00572710" w:rsidTr="007F6B96">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rPr>
              <w:t>02.04.03 Número de Mujeres Atendidas</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1.250</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1.032</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1100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1078</w:t>
            </w:r>
          </w:p>
        </w:tc>
      </w:tr>
    </w:tbl>
    <w:p w:rsidR="00652474" w:rsidRDefault="00652474"/>
    <w:p w:rsidR="00652474" w:rsidRDefault="00652474"/>
    <w:tbl>
      <w:tblPr>
        <w:tblW w:w="10313" w:type="dxa"/>
        <w:tblInd w:w="-679" w:type="dxa"/>
        <w:tblLayout w:type="fixed"/>
        <w:tblCellMar>
          <w:left w:w="30" w:type="dxa"/>
          <w:right w:w="30" w:type="dxa"/>
        </w:tblCellMar>
        <w:tblLook w:val="0020" w:firstRow="1" w:lastRow="0" w:firstColumn="0" w:lastColumn="0" w:noHBand="0" w:noVBand="0"/>
      </w:tblPr>
      <w:tblGrid>
        <w:gridCol w:w="5246"/>
        <w:gridCol w:w="957"/>
        <w:gridCol w:w="850"/>
        <w:gridCol w:w="709"/>
        <w:gridCol w:w="992"/>
        <w:gridCol w:w="9"/>
        <w:gridCol w:w="877"/>
        <w:gridCol w:w="673"/>
      </w:tblGrid>
      <w:tr w:rsidR="00351953" w:rsidRPr="00C73753" w:rsidTr="00652474">
        <w:trPr>
          <w:trHeight w:val="255"/>
        </w:trPr>
        <w:tc>
          <w:tcPr>
            <w:tcW w:w="52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656FB1">
            <w:pPr>
              <w:autoSpaceDE w:val="0"/>
              <w:autoSpaceDN w:val="0"/>
              <w:adjustRightInd w:val="0"/>
              <w:spacing w:after="0"/>
              <w:ind w:firstLine="78"/>
              <w:jc w:val="left"/>
              <w:rPr>
                <w:rFonts w:ascii="Arial" w:hAnsi="Arial" w:cs="Arial"/>
                <w:bCs/>
                <w:color w:val="000000"/>
                <w:sz w:val="18"/>
                <w:szCs w:val="18"/>
              </w:rPr>
            </w:pPr>
          </w:p>
        </w:tc>
        <w:tc>
          <w:tcPr>
            <w:tcW w:w="180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656FB1">
            <w:pPr>
              <w:autoSpaceDE w:val="0"/>
              <w:autoSpaceDN w:val="0"/>
              <w:adjustRightInd w:val="0"/>
              <w:spacing w:after="0"/>
              <w:ind w:firstLine="0"/>
              <w:jc w:val="center"/>
              <w:rPr>
                <w:rFonts w:ascii="Arial" w:hAnsi="Arial" w:cs="Arial"/>
                <w:color w:val="0066CC"/>
                <w:sz w:val="18"/>
                <w:szCs w:val="18"/>
              </w:rPr>
            </w:pPr>
            <w:r w:rsidRPr="00C73753">
              <w:rPr>
                <w:rFonts w:ascii="Arial" w:hAnsi="Arial" w:cs="Arial"/>
                <w:color w:val="000000"/>
                <w:sz w:val="18"/>
                <w:szCs w:val="18"/>
              </w:rPr>
              <w:t>2016</w:t>
            </w:r>
          </w:p>
        </w:tc>
        <w:tc>
          <w:tcPr>
            <w:tcW w:w="171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656FB1">
            <w:pPr>
              <w:autoSpaceDE w:val="0"/>
              <w:autoSpaceDN w:val="0"/>
              <w:adjustRightInd w:val="0"/>
              <w:spacing w:after="0"/>
              <w:ind w:firstLine="0"/>
              <w:jc w:val="center"/>
              <w:rPr>
                <w:rFonts w:ascii="Arial" w:hAnsi="Arial" w:cs="Arial"/>
                <w:color w:val="0066CC"/>
                <w:sz w:val="18"/>
                <w:szCs w:val="18"/>
              </w:rPr>
            </w:pPr>
            <w:r w:rsidRPr="00C73753">
              <w:rPr>
                <w:rFonts w:ascii="Arial" w:hAnsi="Arial" w:cs="Arial"/>
                <w:color w:val="000000"/>
                <w:sz w:val="18"/>
                <w:szCs w:val="18"/>
              </w:rPr>
              <w:t>2017</w:t>
            </w:r>
          </w:p>
        </w:tc>
        <w:tc>
          <w:tcPr>
            <w:tcW w:w="155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656FB1">
            <w:pPr>
              <w:autoSpaceDE w:val="0"/>
              <w:autoSpaceDN w:val="0"/>
              <w:adjustRightInd w:val="0"/>
              <w:spacing w:after="0"/>
              <w:ind w:firstLine="0"/>
              <w:jc w:val="center"/>
              <w:rPr>
                <w:rFonts w:ascii="Arial" w:hAnsi="Arial" w:cs="Arial"/>
                <w:color w:val="000000"/>
                <w:sz w:val="18"/>
                <w:szCs w:val="18"/>
              </w:rPr>
            </w:pPr>
            <w:r w:rsidRPr="00C73753">
              <w:rPr>
                <w:rFonts w:ascii="Arial" w:hAnsi="Arial" w:cs="Arial"/>
                <w:color w:val="000000"/>
                <w:sz w:val="18"/>
                <w:szCs w:val="18"/>
              </w:rPr>
              <w:t>2019</w:t>
            </w:r>
          </w:p>
        </w:tc>
      </w:tr>
      <w:tr w:rsidR="00351953" w:rsidRPr="00C73753" w:rsidTr="00652474">
        <w:trPr>
          <w:trHeight w:val="255"/>
        </w:trPr>
        <w:tc>
          <w:tcPr>
            <w:tcW w:w="52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656FB1">
            <w:pPr>
              <w:autoSpaceDE w:val="0"/>
              <w:autoSpaceDN w:val="0"/>
              <w:adjustRightInd w:val="0"/>
              <w:spacing w:after="0"/>
              <w:rPr>
                <w:rFonts w:ascii="Arial" w:hAnsi="Arial" w:cs="Arial"/>
                <w:bCs/>
                <w:color w:val="000000"/>
                <w:sz w:val="17"/>
                <w:szCs w:val="17"/>
              </w:rPr>
            </w:pPr>
          </w:p>
        </w:tc>
        <w:tc>
          <w:tcPr>
            <w:tcW w:w="95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656FB1">
            <w:pPr>
              <w:autoSpaceDE w:val="0"/>
              <w:autoSpaceDN w:val="0"/>
              <w:adjustRightInd w:val="0"/>
              <w:spacing w:after="0"/>
              <w:ind w:firstLine="0"/>
              <w:jc w:val="right"/>
              <w:rPr>
                <w:rFonts w:ascii="Arial" w:hAnsi="Arial" w:cs="Arial"/>
                <w:color w:val="000000"/>
                <w:sz w:val="17"/>
                <w:szCs w:val="17"/>
              </w:rPr>
            </w:pPr>
            <w:r w:rsidRPr="00C73753">
              <w:rPr>
                <w:rFonts w:ascii="Arial" w:hAnsi="Arial" w:cs="Arial"/>
                <w:color w:val="000000"/>
                <w:sz w:val="17"/>
                <w:szCs w:val="17"/>
              </w:rPr>
              <w:t>Previsto</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572710" w:rsidRDefault="00351953" w:rsidP="00656FB1">
            <w:pPr>
              <w:autoSpaceDE w:val="0"/>
              <w:autoSpaceDN w:val="0"/>
              <w:adjustRightInd w:val="0"/>
              <w:spacing w:after="0"/>
              <w:ind w:firstLine="0"/>
              <w:jc w:val="right"/>
              <w:rPr>
                <w:rFonts w:ascii="Arial" w:hAnsi="Arial" w:cs="Arial"/>
                <w:sz w:val="17"/>
                <w:szCs w:val="17"/>
              </w:rPr>
            </w:pPr>
            <w:r w:rsidRPr="00572710">
              <w:rPr>
                <w:rFonts w:ascii="Arial" w:hAnsi="Arial" w:cs="Arial"/>
                <w:sz w:val="17"/>
                <w:szCs w:val="17"/>
              </w:rPr>
              <w:t>Realizado</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572710" w:rsidRDefault="00351953" w:rsidP="00656FB1">
            <w:pPr>
              <w:autoSpaceDE w:val="0"/>
              <w:autoSpaceDN w:val="0"/>
              <w:adjustRightInd w:val="0"/>
              <w:spacing w:after="0"/>
              <w:ind w:firstLine="0"/>
              <w:jc w:val="right"/>
              <w:rPr>
                <w:rFonts w:ascii="Arial" w:hAnsi="Arial" w:cs="Arial"/>
                <w:sz w:val="17"/>
                <w:szCs w:val="17"/>
              </w:rPr>
            </w:pPr>
            <w:r w:rsidRPr="00572710">
              <w:rPr>
                <w:rFonts w:ascii="Arial" w:hAnsi="Arial" w:cs="Arial"/>
                <w:sz w:val="17"/>
                <w:szCs w:val="17"/>
              </w:rPr>
              <w:t>Previsto</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572710" w:rsidRDefault="00351953" w:rsidP="00656FB1">
            <w:pPr>
              <w:autoSpaceDE w:val="0"/>
              <w:autoSpaceDN w:val="0"/>
              <w:adjustRightInd w:val="0"/>
              <w:spacing w:after="0"/>
              <w:ind w:firstLine="0"/>
              <w:jc w:val="right"/>
              <w:rPr>
                <w:rFonts w:ascii="Arial" w:hAnsi="Arial" w:cs="Arial"/>
                <w:sz w:val="17"/>
                <w:szCs w:val="17"/>
              </w:rPr>
            </w:pPr>
            <w:r w:rsidRPr="00572710">
              <w:rPr>
                <w:rFonts w:ascii="Arial" w:hAnsi="Arial" w:cs="Arial"/>
                <w:sz w:val="17"/>
                <w:szCs w:val="17"/>
              </w:rPr>
              <w:t>Realizado</w:t>
            </w:r>
          </w:p>
        </w:tc>
        <w:tc>
          <w:tcPr>
            <w:tcW w:w="88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572710" w:rsidRDefault="00351953" w:rsidP="00656FB1">
            <w:pPr>
              <w:autoSpaceDE w:val="0"/>
              <w:autoSpaceDN w:val="0"/>
              <w:adjustRightInd w:val="0"/>
              <w:spacing w:after="0"/>
              <w:ind w:firstLine="0"/>
              <w:jc w:val="right"/>
              <w:rPr>
                <w:rFonts w:ascii="Arial" w:hAnsi="Arial" w:cs="Arial"/>
                <w:sz w:val="17"/>
                <w:szCs w:val="17"/>
              </w:rPr>
            </w:pPr>
            <w:r w:rsidRPr="00572710">
              <w:rPr>
                <w:rFonts w:ascii="Arial" w:hAnsi="Arial" w:cs="Arial"/>
                <w:sz w:val="17"/>
                <w:szCs w:val="17"/>
              </w:rPr>
              <w:t>Previsto</w:t>
            </w:r>
          </w:p>
        </w:tc>
        <w:tc>
          <w:tcPr>
            <w:tcW w:w="67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656FB1">
            <w:pPr>
              <w:autoSpaceDE w:val="0"/>
              <w:autoSpaceDN w:val="0"/>
              <w:adjustRightInd w:val="0"/>
              <w:spacing w:after="0"/>
              <w:ind w:firstLine="0"/>
              <w:jc w:val="right"/>
              <w:rPr>
                <w:rFonts w:ascii="Arial" w:hAnsi="Arial" w:cs="Arial"/>
                <w:color w:val="000000"/>
                <w:sz w:val="17"/>
                <w:szCs w:val="17"/>
              </w:rPr>
            </w:pPr>
            <w:r w:rsidRPr="00C73753">
              <w:rPr>
                <w:rFonts w:ascii="Arial" w:hAnsi="Arial" w:cs="Arial"/>
                <w:color w:val="000000"/>
                <w:sz w:val="17"/>
                <w:szCs w:val="17"/>
              </w:rPr>
              <w:t>Real</w:t>
            </w:r>
          </w:p>
        </w:tc>
      </w:tr>
      <w:tr w:rsidR="00351953" w:rsidRPr="001120C1" w:rsidTr="00652474">
        <w:trPr>
          <w:trHeight w:val="255"/>
        </w:trPr>
        <w:tc>
          <w:tcPr>
            <w:tcW w:w="9640" w:type="dxa"/>
            <w:gridSpan w:val="7"/>
            <w:tcBorders>
              <w:top w:val="single" w:sz="4" w:space="0" w:color="auto"/>
              <w:left w:val="single" w:sz="4" w:space="0" w:color="auto"/>
              <w:bottom w:val="single" w:sz="4" w:space="0" w:color="auto"/>
              <w:right w:val="single" w:sz="4" w:space="0" w:color="auto"/>
            </w:tcBorders>
            <w:vAlign w:val="center"/>
          </w:tcPr>
          <w:p w:rsidR="00351953" w:rsidRPr="001120C1" w:rsidRDefault="00351953" w:rsidP="00656FB1">
            <w:pPr>
              <w:autoSpaceDE w:val="0"/>
              <w:autoSpaceDN w:val="0"/>
              <w:adjustRightInd w:val="0"/>
              <w:spacing w:after="0"/>
              <w:ind w:firstLine="0"/>
              <w:jc w:val="left"/>
              <w:rPr>
                <w:rFonts w:ascii="Arial Narrow" w:hAnsi="Arial Narrow" w:cs="Calibri"/>
                <w:color w:val="000000"/>
              </w:rPr>
            </w:pPr>
            <w:r w:rsidRPr="001120C1">
              <w:rPr>
                <w:rFonts w:ascii="Arial Narrow" w:hAnsi="Arial Narrow" w:cs="Calibri"/>
                <w:b/>
                <w:bCs/>
                <w:color w:val="000000"/>
              </w:rPr>
              <w:t>02.05. Desarrollo del Protocolo de Coordinación y Actuación con mujeres y niñas víctimas de trata con fines de explot</w:t>
            </w:r>
            <w:r w:rsidRPr="001120C1">
              <w:rPr>
                <w:rFonts w:ascii="Arial Narrow" w:hAnsi="Arial Narrow" w:cs="Calibri"/>
                <w:b/>
                <w:bCs/>
                <w:color w:val="000000"/>
              </w:rPr>
              <w:t>a</w:t>
            </w:r>
            <w:r w:rsidRPr="001120C1">
              <w:rPr>
                <w:rFonts w:ascii="Arial Narrow" w:hAnsi="Arial Narrow" w:cs="Calibri"/>
                <w:b/>
                <w:bCs/>
                <w:color w:val="000000"/>
              </w:rPr>
              <w:t>ción sexual.</w:t>
            </w:r>
          </w:p>
        </w:tc>
        <w:tc>
          <w:tcPr>
            <w:tcW w:w="673" w:type="dxa"/>
            <w:tcBorders>
              <w:top w:val="single" w:sz="4" w:space="0" w:color="auto"/>
              <w:left w:val="single" w:sz="4" w:space="0" w:color="auto"/>
              <w:bottom w:val="single" w:sz="4" w:space="0" w:color="auto"/>
              <w:right w:val="single" w:sz="4" w:space="0" w:color="auto"/>
            </w:tcBorders>
            <w:vAlign w:val="center"/>
          </w:tcPr>
          <w:p w:rsidR="00351953" w:rsidRPr="001120C1" w:rsidRDefault="00351953" w:rsidP="00656FB1">
            <w:pPr>
              <w:autoSpaceDE w:val="0"/>
              <w:autoSpaceDN w:val="0"/>
              <w:adjustRightInd w:val="0"/>
              <w:spacing w:after="0"/>
              <w:ind w:firstLine="0"/>
              <w:jc w:val="left"/>
              <w:rPr>
                <w:rFonts w:ascii="Arial Narrow" w:hAnsi="Arial Narrow" w:cs="Calibri"/>
                <w:b/>
                <w:bCs/>
                <w:color w:val="000000"/>
              </w:rPr>
            </w:pP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sidRPr="001120C1">
              <w:rPr>
                <w:rFonts w:ascii="Arial Narrow" w:hAnsi="Arial Narrow" w:cs="Calibri"/>
                <w:color w:val="000000"/>
              </w:rPr>
              <w:t>02.05.01 Número reuniones para la implantación del Plan de Acción para 2017</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sidRPr="001120C1">
              <w:rPr>
                <w:rFonts w:ascii="Arial Narrow" w:hAnsi="Arial Narrow" w:cs="Calibri"/>
                <w:color w:val="000000"/>
              </w:rPr>
              <w:t>2</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3</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sidRPr="001120C1">
              <w:rPr>
                <w:rFonts w:ascii="Arial Narrow" w:hAnsi="Arial Narrow" w:cs="Calibri"/>
                <w:color w:val="000000"/>
              </w:rPr>
              <w:t>02.05.01 Número reuniones para el seguimiento del Protocolo</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1</w:t>
            </w:r>
          </w:p>
        </w:tc>
      </w:tr>
      <w:tr w:rsidR="00571256" w:rsidRPr="001120C1" w:rsidTr="00652474">
        <w:trPr>
          <w:trHeight w:val="340"/>
        </w:trPr>
        <w:tc>
          <w:tcPr>
            <w:tcW w:w="9640" w:type="dxa"/>
            <w:gridSpan w:val="7"/>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b/>
                <w:bCs/>
              </w:rPr>
              <w:t>02.06. Impulso de un Plan de Formación con los medios de comunicación de Navarra</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b/>
                <w:bCs/>
                <w:color w:val="000000"/>
              </w:rPr>
            </w:pP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sidRPr="001120C1">
              <w:rPr>
                <w:rFonts w:ascii="Arial Narrow" w:hAnsi="Arial Narrow" w:cs="Calibri"/>
                <w:color w:val="000000"/>
              </w:rPr>
              <w:t>02.06.01 Número de sesiones</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66CC"/>
              </w:rPr>
            </w:pP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sidRPr="001120C1">
              <w:rPr>
                <w:rFonts w:ascii="Arial Narrow" w:hAnsi="Arial Narrow" w:cs="Calibri"/>
                <w:color w:val="000000"/>
              </w:rPr>
              <w:t>2</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0</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0</w:t>
            </w:r>
          </w:p>
        </w:tc>
      </w:tr>
      <w:tr w:rsidR="00571256" w:rsidRPr="001120C1" w:rsidTr="00652474">
        <w:trPr>
          <w:trHeight w:val="255"/>
        </w:trPr>
        <w:tc>
          <w:tcPr>
            <w:tcW w:w="10313"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71256" w:rsidRPr="001120C1" w:rsidRDefault="00571256" w:rsidP="00571256">
            <w:pPr>
              <w:autoSpaceDE w:val="0"/>
              <w:autoSpaceDN w:val="0"/>
              <w:adjustRightInd w:val="0"/>
              <w:spacing w:after="0"/>
              <w:ind w:firstLine="0"/>
              <w:jc w:val="left"/>
              <w:rPr>
                <w:rFonts w:ascii="Arial Narrow" w:hAnsi="Arial Narrow" w:cs="Calibri"/>
                <w:b/>
                <w:bCs/>
                <w:color w:val="000000"/>
              </w:rPr>
            </w:pPr>
            <w:r w:rsidRPr="001120C1">
              <w:rPr>
                <w:rFonts w:ascii="Arial Narrow" w:hAnsi="Arial Narrow" w:cs="Calibri"/>
                <w:b/>
                <w:bCs/>
                <w:color w:val="000000"/>
              </w:rPr>
              <w:t>03. Atención integral a las mujeres víctimas de violencia de género a través de la implantación de los Equipos de Atención Integral a Víctimas de Violencia de Género, de la atención que se presta en los recursos de acogida, generando procesos de trabajo coo</w:t>
            </w:r>
            <w:r w:rsidRPr="001120C1">
              <w:rPr>
                <w:rFonts w:ascii="Arial Narrow" w:hAnsi="Arial Narrow" w:cs="Calibri"/>
                <w:b/>
                <w:bCs/>
                <w:color w:val="000000"/>
              </w:rPr>
              <w:t>r</w:t>
            </w:r>
            <w:r w:rsidRPr="001120C1">
              <w:rPr>
                <w:rFonts w:ascii="Arial Narrow" w:hAnsi="Arial Narrow" w:cs="Calibri"/>
                <w:b/>
                <w:bCs/>
                <w:color w:val="000000"/>
              </w:rPr>
              <w:t>dinados y eficaces desde 2017 también de Tafalla y de la Comarca de Pamplona Zona Norte</w:t>
            </w:r>
          </w:p>
        </w:tc>
      </w:tr>
      <w:tr w:rsidR="00571256" w:rsidRPr="00554223" w:rsidTr="00652474">
        <w:trPr>
          <w:trHeight w:val="255"/>
        </w:trPr>
        <w:tc>
          <w:tcPr>
            <w:tcW w:w="10313" w:type="dxa"/>
            <w:gridSpan w:val="8"/>
            <w:tcBorders>
              <w:top w:val="single" w:sz="4" w:space="0" w:color="auto"/>
              <w:left w:val="single" w:sz="4" w:space="0" w:color="auto"/>
              <w:bottom w:val="single" w:sz="4" w:space="0" w:color="auto"/>
              <w:right w:val="single" w:sz="4" w:space="0" w:color="auto"/>
            </w:tcBorders>
            <w:vAlign w:val="center"/>
          </w:tcPr>
          <w:p w:rsidR="00571256" w:rsidRPr="00554223" w:rsidRDefault="00571256" w:rsidP="00571256">
            <w:pPr>
              <w:autoSpaceDE w:val="0"/>
              <w:autoSpaceDN w:val="0"/>
              <w:adjustRightInd w:val="0"/>
              <w:spacing w:after="0"/>
              <w:ind w:firstLine="0"/>
              <w:jc w:val="left"/>
              <w:rPr>
                <w:rFonts w:ascii="Arial Narrow" w:hAnsi="Arial Narrow" w:cs="Calibri"/>
                <w:b/>
                <w:bCs/>
                <w:color w:val="000000"/>
              </w:rPr>
            </w:pPr>
            <w:r w:rsidRPr="00554223">
              <w:rPr>
                <w:rFonts w:ascii="Arial Narrow" w:hAnsi="Arial Narrow" w:cs="Calibri"/>
                <w:b/>
                <w:color w:val="000000"/>
              </w:rPr>
              <w:t xml:space="preserve">03.01. Coordinación y gestión de los Equipos de Atención Integral a Víctimas de Violencia de Género (EAIVG) de </w:t>
            </w:r>
            <w:proofErr w:type="spellStart"/>
            <w:r w:rsidRPr="00554223">
              <w:rPr>
                <w:rFonts w:ascii="Arial Narrow" w:hAnsi="Arial Narrow" w:cs="Calibri"/>
                <w:b/>
                <w:color w:val="000000"/>
              </w:rPr>
              <w:t>Estella</w:t>
            </w:r>
            <w:proofErr w:type="spellEnd"/>
            <w:r w:rsidRPr="00554223">
              <w:rPr>
                <w:rFonts w:ascii="Arial Narrow" w:hAnsi="Arial Narrow" w:cs="Calibri"/>
                <w:b/>
                <w:color w:val="000000"/>
              </w:rPr>
              <w:t xml:space="preserve"> , Tudela y de Tafalla y Comarca de Pamplona-Zona Norte (desde 2017)</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b/>
                <w:bCs/>
                <w:color w:val="000000"/>
              </w:rPr>
            </w:pPr>
            <w:r w:rsidRPr="001120C1">
              <w:rPr>
                <w:rFonts w:ascii="Arial Narrow" w:hAnsi="Arial Narrow" w:cs="Calibri"/>
                <w:color w:val="000000"/>
              </w:rPr>
              <w:t>03.01.01 Número de mujeres con las que se ha intervenido</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400</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463</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550</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762</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800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1060</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sidRPr="001120C1">
              <w:rPr>
                <w:rFonts w:ascii="Arial Narrow" w:hAnsi="Arial Narrow" w:cs="Calibri"/>
                <w:color w:val="000000"/>
              </w:rPr>
              <w:t>03.01.02 Menores atendidos</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75</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36+45</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110</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52+35</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110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66</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sidRPr="001120C1">
              <w:rPr>
                <w:rFonts w:ascii="Arial Narrow" w:hAnsi="Arial Narrow" w:cs="Calibri"/>
                <w:color w:val="000000"/>
              </w:rPr>
              <w:t>03.01.03 Hijos/as mayores atendidos</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10</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9+5</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30</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10+3</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11</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sidRPr="001120C1">
              <w:rPr>
                <w:rFonts w:ascii="Arial Narrow" w:hAnsi="Arial Narrow" w:cs="Calibri"/>
                <w:color w:val="000000"/>
              </w:rPr>
              <w:t>03.02.01</w:t>
            </w:r>
            <w:r>
              <w:rPr>
                <w:rFonts w:ascii="Arial Narrow" w:hAnsi="Arial Narrow" w:cs="Calibri"/>
                <w:color w:val="000000"/>
              </w:rPr>
              <w:t>/2016</w:t>
            </w:r>
            <w:r w:rsidRPr="001120C1">
              <w:rPr>
                <w:rFonts w:ascii="Arial Narrow" w:hAnsi="Arial Narrow" w:cs="Calibri"/>
                <w:color w:val="000000"/>
              </w:rPr>
              <w:t xml:space="preserve"> </w:t>
            </w:r>
            <w:r>
              <w:rPr>
                <w:rFonts w:ascii="Arial Narrow" w:hAnsi="Arial Narrow" w:cs="Calibri"/>
                <w:color w:val="000000"/>
              </w:rPr>
              <w:t xml:space="preserve">Creación </w:t>
            </w:r>
            <w:r w:rsidRPr="001120C1">
              <w:rPr>
                <w:rFonts w:ascii="Arial Narrow" w:hAnsi="Arial Narrow" w:cs="Calibri"/>
                <w:color w:val="000000"/>
              </w:rPr>
              <w:t>Nuevo equipo</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2</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w:t>
            </w:r>
          </w:p>
        </w:tc>
      </w:tr>
      <w:tr w:rsidR="00571256" w:rsidRPr="001120C1" w:rsidTr="00652474">
        <w:trPr>
          <w:trHeight w:val="255"/>
        </w:trPr>
        <w:tc>
          <w:tcPr>
            <w:tcW w:w="10313" w:type="dxa"/>
            <w:gridSpan w:val="8"/>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r w:rsidRPr="00572710">
              <w:rPr>
                <w:rFonts w:ascii="Arial Narrow" w:hAnsi="Arial Narrow" w:cs="Calibri"/>
                <w:b/>
                <w:bCs/>
              </w:rPr>
              <w:t>03.02. Prestación de los Recursos de Acogida para mujeres víctimas de violencia de género. Coordinación y gestión de los Recu</w:t>
            </w:r>
            <w:r w:rsidRPr="00572710">
              <w:rPr>
                <w:rFonts w:ascii="Arial Narrow" w:hAnsi="Arial Narrow" w:cs="Calibri"/>
                <w:b/>
                <w:bCs/>
              </w:rPr>
              <w:t>r</w:t>
            </w:r>
            <w:r w:rsidRPr="00572710">
              <w:rPr>
                <w:rFonts w:ascii="Arial Narrow" w:hAnsi="Arial Narrow" w:cs="Calibri"/>
                <w:b/>
                <w:bCs/>
              </w:rPr>
              <w:t>sos de Acogida para mujeres víctimas de violencia de género</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sidRPr="001120C1">
              <w:rPr>
                <w:rFonts w:ascii="Arial Narrow" w:hAnsi="Arial Narrow" w:cs="Calibri"/>
                <w:color w:val="000000"/>
              </w:rPr>
              <w:t>03.0</w:t>
            </w:r>
            <w:r>
              <w:rPr>
                <w:rFonts w:ascii="Arial Narrow" w:hAnsi="Arial Narrow" w:cs="Calibri"/>
                <w:color w:val="000000"/>
              </w:rPr>
              <w:t>2</w:t>
            </w:r>
            <w:r w:rsidRPr="001120C1">
              <w:rPr>
                <w:rFonts w:ascii="Arial Narrow" w:hAnsi="Arial Narrow" w:cs="Calibri"/>
                <w:color w:val="000000"/>
              </w:rPr>
              <w:t>.01 Número de mujeres atendidas</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85</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92</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90</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117</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110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117</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sidRPr="001120C1">
              <w:rPr>
                <w:rFonts w:ascii="Arial Narrow" w:hAnsi="Arial Narrow" w:cs="Calibri"/>
                <w:color w:val="000000"/>
              </w:rPr>
              <w:t>03.0</w:t>
            </w:r>
            <w:r>
              <w:rPr>
                <w:rFonts w:ascii="Arial Narrow" w:hAnsi="Arial Narrow" w:cs="Calibri"/>
                <w:color w:val="000000"/>
              </w:rPr>
              <w:t>2</w:t>
            </w:r>
            <w:r w:rsidRPr="001120C1">
              <w:rPr>
                <w:rFonts w:ascii="Arial Narrow" w:hAnsi="Arial Narrow" w:cs="Calibri"/>
                <w:color w:val="000000"/>
              </w:rPr>
              <w:t>.02 Número de hijas e hijos atendidos</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90</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119</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110</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135</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120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110</w:t>
            </w:r>
          </w:p>
        </w:tc>
      </w:tr>
      <w:tr w:rsidR="00571256" w:rsidRPr="001120C1" w:rsidTr="00652474">
        <w:trPr>
          <w:trHeight w:val="340"/>
        </w:trPr>
        <w:tc>
          <w:tcPr>
            <w:tcW w:w="10313" w:type="dxa"/>
            <w:gridSpan w:val="8"/>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r w:rsidRPr="00572710">
              <w:rPr>
                <w:rFonts w:ascii="Arial Narrow" w:hAnsi="Arial Narrow" w:cs="Calibri"/>
                <w:b/>
                <w:bCs/>
              </w:rPr>
              <w:t>03.03. Prestación de los Recursos de Acogida para mujeres víctimas de trata con fines de explotación sexual</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sidRPr="001120C1">
              <w:rPr>
                <w:rFonts w:ascii="Arial Narrow" w:hAnsi="Arial Narrow" w:cs="Calibri"/>
                <w:color w:val="000000"/>
              </w:rPr>
              <w:t>03.03.01 Número de mujeres atendidas</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4</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4</w:t>
            </w:r>
          </w:p>
        </w:tc>
      </w:tr>
      <w:tr w:rsidR="00571256" w:rsidRPr="001120C1" w:rsidTr="00652474">
        <w:trPr>
          <w:trHeight w:val="340"/>
        </w:trPr>
        <w:tc>
          <w:tcPr>
            <w:tcW w:w="10313" w:type="dxa"/>
            <w:gridSpan w:val="8"/>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r w:rsidRPr="00572710">
              <w:rPr>
                <w:rFonts w:ascii="Arial Narrow" w:hAnsi="Arial Narrow" w:cs="Calibri"/>
                <w:b/>
                <w:bCs/>
              </w:rPr>
              <w:t>03.04. Prestaciones económicas a mujeres víctimas de violencia de género.</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b/>
                <w:bCs/>
                <w:color w:val="000000"/>
              </w:rPr>
            </w:pPr>
            <w:r w:rsidRPr="001120C1">
              <w:rPr>
                <w:rFonts w:ascii="Arial Narrow" w:hAnsi="Arial Narrow" w:cs="Calibri"/>
                <w:color w:val="000000"/>
              </w:rPr>
              <w:t>03.04.01 Número de ayudas de emergencia social concedidas</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0</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0</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5</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0</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sidRPr="001120C1">
              <w:rPr>
                <w:rFonts w:ascii="Arial Narrow" w:hAnsi="Arial Narrow" w:cs="Calibri"/>
                <w:color w:val="000000"/>
              </w:rPr>
              <w:t>03.04.02 Número de ayudas económicas concedidas a mujeres con insuficiencia de recursos económicos de difícil empleabilidad</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15</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10</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4</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14</w:t>
            </w:r>
          </w:p>
        </w:tc>
      </w:tr>
      <w:tr w:rsidR="00571256" w:rsidRPr="001120C1" w:rsidTr="00652474">
        <w:trPr>
          <w:trHeight w:val="340"/>
        </w:trPr>
        <w:tc>
          <w:tcPr>
            <w:tcW w:w="10313" w:type="dxa"/>
            <w:gridSpan w:val="8"/>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r w:rsidRPr="00572710">
              <w:rPr>
                <w:rFonts w:ascii="Arial Narrow" w:hAnsi="Arial Narrow" w:cs="Calibri"/>
                <w:b/>
                <w:bCs/>
              </w:rPr>
              <w:t>03.05. Acreditación de mujeres víctimas de violencia de género</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b/>
                <w:bCs/>
                <w:color w:val="000000"/>
              </w:rPr>
            </w:pPr>
            <w:r w:rsidRPr="001120C1">
              <w:rPr>
                <w:rFonts w:ascii="Arial Narrow" w:hAnsi="Arial Narrow" w:cs="Calibri"/>
                <w:color w:val="000000"/>
              </w:rPr>
              <w:t>03.05.01 Informes de acreditación de mujeres víctimas de violencia de género: Número de informes emitidos</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130</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153</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130</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122</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130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184</w:t>
            </w:r>
          </w:p>
        </w:tc>
      </w:tr>
      <w:tr w:rsidR="00571256" w:rsidRPr="001120C1" w:rsidTr="00652474">
        <w:trPr>
          <w:trHeight w:val="255"/>
        </w:trPr>
        <w:tc>
          <w:tcPr>
            <w:tcW w:w="10313"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71256" w:rsidRPr="001120C1" w:rsidRDefault="00571256" w:rsidP="00571256">
            <w:pPr>
              <w:autoSpaceDE w:val="0"/>
              <w:autoSpaceDN w:val="0"/>
              <w:adjustRightInd w:val="0"/>
              <w:spacing w:after="0"/>
              <w:ind w:firstLine="0"/>
              <w:jc w:val="left"/>
              <w:rPr>
                <w:rFonts w:ascii="Arial Narrow" w:hAnsi="Arial Narrow" w:cs="Calibri"/>
                <w:b/>
                <w:bCs/>
                <w:color w:val="000000"/>
              </w:rPr>
            </w:pPr>
            <w:r w:rsidRPr="001120C1">
              <w:rPr>
                <w:rFonts w:ascii="Arial Narrow" w:hAnsi="Arial Narrow" w:cs="Calibri"/>
                <w:b/>
                <w:bCs/>
                <w:color w:val="000000"/>
              </w:rPr>
              <w:t>04. Desarrollo normativo autonómico que recoja la evolución de las políticas de igualdad y los avances normativos y adec</w:t>
            </w:r>
            <w:r>
              <w:rPr>
                <w:rFonts w:ascii="Arial Narrow" w:hAnsi="Arial Narrow" w:cs="Calibri"/>
                <w:b/>
                <w:bCs/>
                <w:color w:val="000000"/>
              </w:rPr>
              <w:t>úe</w:t>
            </w:r>
            <w:r w:rsidRPr="001120C1">
              <w:rPr>
                <w:rFonts w:ascii="Arial Narrow" w:hAnsi="Arial Narrow" w:cs="Calibri"/>
                <w:b/>
                <w:bCs/>
                <w:color w:val="000000"/>
              </w:rPr>
              <w:t xml:space="preserve"> la normativa en materia de igualdad de género en Navarra a la situación y necesidades actuales de las mujeres y los hombres.</w:t>
            </w:r>
          </w:p>
        </w:tc>
      </w:tr>
      <w:tr w:rsidR="00571256" w:rsidRPr="00B619E0" w:rsidTr="00652474">
        <w:trPr>
          <w:trHeight w:val="340"/>
        </w:trPr>
        <w:tc>
          <w:tcPr>
            <w:tcW w:w="9640" w:type="dxa"/>
            <w:gridSpan w:val="7"/>
            <w:tcBorders>
              <w:top w:val="single" w:sz="4" w:space="0" w:color="auto"/>
              <w:left w:val="single" w:sz="4" w:space="0" w:color="auto"/>
              <w:bottom w:val="single" w:sz="4" w:space="0" w:color="auto"/>
              <w:right w:val="single" w:sz="4" w:space="0" w:color="auto"/>
            </w:tcBorders>
            <w:vAlign w:val="center"/>
          </w:tcPr>
          <w:p w:rsidR="00571256" w:rsidRPr="00B619E0" w:rsidRDefault="00571256" w:rsidP="00571256">
            <w:pPr>
              <w:autoSpaceDE w:val="0"/>
              <w:autoSpaceDN w:val="0"/>
              <w:adjustRightInd w:val="0"/>
              <w:spacing w:after="0"/>
              <w:ind w:firstLine="0"/>
              <w:jc w:val="left"/>
              <w:rPr>
                <w:rFonts w:ascii="Arial Narrow" w:hAnsi="Arial Narrow" w:cs="Calibri"/>
                <w:b/>
                <w:color w:val="000000"/>
              </w:rPr>
            </w:pPr>
            <w:r w:rsidRPr="00B619E0">
              <w:rPr>
                <w:rFonts w:ascii="Arial Narrow" w:hAnsi="Arial Narrow" w:cs="Calibri"/>
                <w:b/>
                <w:color w:val="000000"/>
              </w:rPr>
              <w:t>04.01 Elaboración de un Plan de Acción en materia de violencia contra las mujeres</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B619E0" w:rsidRDefault="00571256" w:rsidP="00571256">
            <w:pPr>
              <w:autoSpaceDE w:val="0"/>
              <w:autoSpaceDN w:val="0"/>
              <w:adjustRightInd w:val="0"/>
              <w:spacing w:after="0"/>
              <w:ind w:firstLine="0"/>
              <w:jc w:val="left"/>
              <w:rPr>
                <w:rFonts w:ascii="Arial Narrow" w:hAnsi="Arial Narrow" w:cs="Calibri"/>
                <w:b/>
                <w:bCs/>
                <w:color w:val="000000"/>
              </w:rPr>
            </w:pP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sidRPr="001120C1">
              <w:rPr>
                <w:rFonts w:ascii="Arial Narrow" w:hAnsi="Arial Narrow" w:cs="Calibri"/>
                <w:color w:val="000000"/>
              </w:rPr>
              <w:t>04.01.01 Número profesionales participantes en la elaboración</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sidRPr="001120C1">
              <w:rPr>
                <w:rFonts w:ascii="Arial Narrow" w:hAnsi="Arial Narrow" w:cs="Calibri"/>
                <w:color w:val="000000"/>
              </w:rPr>
              <w:t>150</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114</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sidRPr="001120C1">
              <w:rPr>
                <w:rFonts w:ascii="Arial Narrow" w:hAnsi="Arial Narrow" w:cs="Calibri"/>
                <w:color w:val="000000"/>
              </w:rPr>
              <w:t>04.01.02 Aprobación del Plan de acción</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sidRPr="001120C1">
              <w:rPr>
                <w:rFonts w:ascii="Arial Narrow" w:hAnsi="Arial Narrow" w:cs="Calibri"/>
                <w:color w:val="000000"/>
              </w:rPr>
              <w:t>1</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sidRPr="001120C1">
              <w:rPr>
                <w:rFonts w:ascii="Arial Narrow" w:hAnsi="Arial Narrow" w:cs="Calibri"/>
                <w:color w:val="000000"/>
              </w:rPr>
              <w:t>04.01.01</w:t>
            </w:r>
            <w:r>
              <w:rPr>
                <w:rFonts w:ascii="Arial Narrow" w:hAnsi="Arial Narrow" w:cs="Calibri"/>
                <w:color w:val="000000"/>
              </w:rPr>
              <w:t>/2017</w:t>
            </w:r>
            <w:r w:rsidRPr="001120C1">
              <w:rPr>
                <w:rFonts w:ascii="Arial Narrow" w:hAnsi="Arial Narrow" w:cs="Calibri"/>
                <w:color w:val="000000"/>
              </w:rPr>
              <w:t xml:space="preserve"> Acción de Presentación del Plan</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w:t>
            </w:r>
          </w:p>
        </w:tc>
      </w:tr>
      <w:tr w:rsidR="00571256" w:rsidRPr="00B619E0" w:rsidTr="00652474">
        <w:trPr>
          <w:trHeight w:val="255"/>
        </w:trPr>
        <w:tc>
          <w:tcPr>
            <w:tcW w:w="9640" w:type="dxa"/>
            <w:gridSpan w:val="7"/>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rPr>
            </w:pPr>
            <w:r w:rsidRPr="00572710">
              <w:rPr>
                <w:rFonts w:ascii="Arial Narrow" w:hAnsi="Arial Narrow" w:cs="Calibri"/>
                <w:b/>
              </w:rPr>
              <w:t>Difusión del seguimiento y evaluación del Plan de Acción en materia de violencia contra las mujeres</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B619E0" w:rsidRDefault="00571256" w:rsidP="00571256">
            <w:pPr>
              <w:autoSpaceDE w:val="0"/>
              <w:autoSpaceDN w:val="0"/>
              <w:adjustRightInd w:val="0"/>
              <w:spacing w:after="0"/>
              <w:ind w:firstLine="0"/>
              <w:jc w:val="left"/>
              <w:rPr>
                <w:rFonts w:ascii="Arial Narrow" w:hAnsi="Arial Narrow" w:cs="Calibri"/>
                <w:b/>
                <w:bCs/>
                <w:color w:val="000000"/>
              </w:rPr>
            </w:pP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sidRPr="001120C1">
              <w:rPr>
                <w:rFonts w:ascii="Arial Narrow" w:hAnsi="Arial Narrow" w:cs="Calibri"/>
                <w:color w:val="000000"/>
              </w:rPr>
              <w:t>04.01.01 Difusión del Informe de seguimiento del Plan de Acción</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sidRPr="001120C1">
              <w:rPr>
                <w:rFonts w:ascii="Arial Narrow" w:hAnsi="Arial Narrow" w:cs="Calibri"/>
                <w:color w:val="000000"/>
              </w:rPr>
              <w:t>4</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4</w:t>
            </w:r>
          </w:p>
        </w:tc>
      </w:tr>
      <w:tr w:rsidR="00571256" w:rsidRPr="00B619E0" w:rsidTr="00652474">
        <w:trPr>
          <w:trHeight w:val="255"/>
        </w:trPr>
        <w:tc>
          <w:tcPr>
            <w:tcW w:w="10313" w:type="dxa"/>
            <w:gridSpan w:val="8"/>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r w:rsidRPr="00572710">
              <w:rPr>
                <w:rFonts w:ascii="Arial Narrow" w:hAnsi="Arial Narrow" w:cs="Calibri"/>
                <w:b/>
              </w:rPr>
              <w:t>04.02 Elaboración de un diagnóstico y documento de bases para redacción nueva ley de igualdad entre mujeres y hombres</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sidRPr="001120C1">
              <w:rPr>
                <w:rFonts w:ascii="Arial Narrow" w:hAnsi="Arial Narrow" w:cs="Calibri"/>
                <w:color w:val="000000"/>
              </w:rPr>
              <w:t>04.02.01 Número profesionales participantes en el diagnóstico</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sidRPr="001120C1">
              <w:rPr>
                <w:rFonts w:ascii="Arial Narrow" w:hAnsi="Arial Narrow" w:cs="Calibri"/>
                <w:color w:val="000000"/>
              </w:rPr>
              <w:t>60</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0</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sidRPr="001120C1">
              <w:rPr>
                <w:rFonts w:ascii="Arial Narrow" w:hAnsi="Arial Narrow" w:cs="Calibri"/>
                <w:color w:val="000000"/>
              </w:rPr>
              <w:t>04.02.02 Aprobación del Plan de acción</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sidRPr="001120C1">
              <w:rPr>
                <w:rFonts w:ascii="Arial Narrow" w:hAnsi="Arial Narrow" w:cs="Calibri"/>
                <w:color w:val="000000"/>
              </w:rPr>
              <w:t>1</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0</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w:t>
            </w:r>
          </w:p>
        </w:tc>
      </w:tr>
      <w:tr w:rsidR="00571256" w:rsidRPr="00B619E0" w:rsidTr="00652474">
        <w:trPr>
          <w:trHeight w:val="255"/>
        </w:trPr>
        <w:tc>
          <w:tcPr>
            <w:tcW w:w="10313" w:type="dxa"/>
            <w:gridSpan w:val="8"/>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r w:rsidRPr="00572710">
              <w:rPr>
                <w:rFonts w:ascii="Arial Narrow" w:hAnsi="Arial Narrow" w:cs="Calibri"/>
                <w:b/>
              </w:rPr>
              <w:t>Elaboración de un Documento de Bases y Proceso Participado para la redacción de una nueva Ley de Igualdad entre mujeres y hombres</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Pr>
                <w:rFonts w:ascii="Arial Narrow" w:hAnsi="Arial Narrow" w:cs="Calibri"/>
                <w:color w:val="000000"/>
              </w:rPr>
              <w:t xml:space="preserve">04.02.01/2017 </w:t>
            </w:r>
            <w:r w:rsidRPr="001120C1">
              <w:rPr>
                <w:rFonts w:ascii="Arial Narrow" w:hAnsi="Arial Narrow" w:cs="Calibri"/>
                <w:color w:val="000000"/>
              </w:rPr>
              <w:t>Número personas participantes</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60</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116</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sidRPr="001120C1">
              <w:rPr>
                <w:rFonts w:ascii="Arial Narrow" w:hAnsi="Arial Narrow" w:cs="Calibri"/>
                <w:color w:val="000000"/>
              </w:rPr>
              <w:t>04.02.02</w:t>
            </w:r>
            <w:r>
              <w:rPr>
                <w:rFonts w:ascii="Arial Narrow" w:hAnsi="Arial Narrow" w:cs="Calibri"/>
                <w:color w:val="000000"/>
              </w:rPr>
              <w:t xml:space="preserve">/2017 </w:t>
            </w:r>
            <w:r w:rsidRPr="001120C1">
              <w:rPr>
                <w:rFonts w:ascii="Arial Narrow" w:hAnsi="Arial Narrow" w:cs="Calibri"/>
                <w:color w:val="000000"/>
              </w:rPr>
              <w:t>Aprobación del Documento de Bases</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w:t>
            </w:r>
          </w:p>
        </w:tc>
      </w:tr>
      <w:tr w:rsidR="00571256" w:rsidRPr="00B619E0" w:rsidTr="00652474">
        <w:trPr>
          <w:trHeight w:val="255"/>
        </w:trPr>
        <w:tc>
          <w:tcPr>
            <w:tcW w:w="10313" w:type="dxa"/>
            <w:gridSpan w:val="8"/>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r w:rsidRPr="00572710">
              <w:rPr>
                <w:rFonts w:ascii="Arial Narrow" w:hAnsi="Arial Narrow" w:cs="Calibri"/>
                <w:b/>
              </w:rPr>
              <w:t>Aprobación y publicación de la Ley Foral para la igualdad entre mujeres y hombres</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sidRPr="001120C1">
              <w:rPr>
                <w:rFonts w:ascii="Arial Narrow" w:hAnsi="Arial Narrow" w:cs="Calibri"/>
                <w:color w:val="000000"/>
              </w:rPr>
              <w:t>04.02.01</w:t>
            </w:r>
            <w:r>
              <w:rPr>
                <w:rFonts w:ascii="Arial Narrow" w:hAnsi="Arial Narrow" w:cs="Calibri"/>
                <w:color w:val="000000"/>
              </w:rPr>
              <w:t>/2019</w:t>
            </w:r>
            <w:r w:rsidRPr="001120C1">
              <w:rPr>
                <w:rFonts w:ascii="Arial Narrow" w:hAnsi="Arial Narrow" w:cs="Calibri"/>
                <w:color w:val="000000"/>
              </w:rPr>
              <w:t xml:space="preserve"> Publicación de la LF</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sidRPr="001120C1">
              <w:rPr>
                <w:rFonts w:ascii="Arial Narrow" w:hAnsi="Arial Narrow" w:cs="Calibri"/>
                <w:color w:val="000000"/>
              </w:rPr>
              <w:t>1</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1</w:t>
            </w:r>
          </w:p>
        </w:tc>
      </w:tr>
      <w:tr w:rsidR="00571256" w:rsidRPr="001120C1" w:rsidTr="00652474">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sidRPr="001120C1">
              <w:rPr>
                <w:rFonts w:ascii="Arial Narrow" w:hAnsi="Arial Narrow" w:cs="Calibri"/>
                <w:color w:val="000000"/>
              </w:rPr>
              <w:t>04.02.02</w:t>
            </w:r>
            <w:r>
              <w:rPr>
                <w:rFonts w:ascii="Arial Narrow" w:hAnsi="Arial Narrow" w:cs="Calibri"/>
                <w:color w:val="000000"/>
              </w:rPr>
              <w:t>/2019</w:t>
            </w:r>
            <w:r w:rsidRPr="001120C1">
              <w:rPr>
                <w:rFonts w:ascii="Arial Narrow" w:hAnsi="Arial Narrow" w:cs="Calibri"/>
                <w:color w:val="000000"/>
              </w:rPr>
              <w:t xml:space="preserve"> Elaboración del Plan de Acción de la LF</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sidRPr="001120C1">
              <w:rPr>
                <w:rFonts w:ascii="Arial Narrow" w:hAnsi="Arial Narrow" w:cs="Calibri"/>
                <w:color w:val="000000"/>
              </w:rPr>
              <w:t>1</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0</w:t>
            </w:r>
          </w:p>
        </w:tc>
      </w:tr>
    </w:tbl>
    <w:p w:rsidR="00157E3C" w:rsidRDefault="00157E3C">
      <w:pPr>
        <w:spacing w:after="0"/>
        <w:ind w:firstLine="0"/>
        <w:jc w:val="left"/>
      </w:pPr>
      <w:r>
        <w:br w:type="page"/>
      </w:r>
    </w:p>
    <w:tbl>
      <w:tblPr>
        <w:tblW w:w="10313" w:type="dxa"/>
        <w:tblInd w:w="-679" w:type="dxa"/>
        <w:tblLayout w:type="fixed"/>
        <w:tblCellMar>
          <w:left w:w="30" w:type="dxa"/>
          <w:right w:w="30" w:type="dxa"/>
        </w:tblCellMar>
        <w:tblLook w:val="0020" w:firstRow="1" w:lastRow="0" w:firstColumn="0" w:lastColumn="0" w:noHBand="0" w:noVBand="0"/>
      </w:tblPr>
      <w:tblGrid>
        <w:gridCol w:w="5246"/>
        <w:gridCol w:w="957"/>
        <w:gridCol w:w="850"/>
        <w:gridCol w:w="709"/>
        <w:gridCol w:w="992"/>
        <w:gridCol w:w="9"/>
        <w:gridCol w:w="877"/>
        <w:gridCol w:w="673"/>
      </w:tblGrid>
      <w:tr w:rsidR="00351953" w:rsidRPr="00C73753" w:rsidTr="00E363A5">
        <w:trPr>
          <w:trHeight w:val="255"/>
        </w:trPr>
        <w:tc>
          <w:tcPr>
            <w:tcW w:w="52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656FB1">
            <w:pPr>
              <w:autoSpaceDE w:val="0"/>
              <w:autoSpaceDN w:val="0"/>
              <w:adjustRightInd w:val="0"/>
              <w:spacing w:after="0"/>
              <w:ind w:firstLine="78"/>
              <w:jc w:val="left"/>
              <w:rPr>
                <w:rFonts w:ascii="Arial" w:hAnsi="Arial" w:cs="Arial"/>
                <w:bCs/>
                <w:color w:val="000000"/>
                <w:sz w:val="18"/>
                <w:szCs w:val="18"/>
              </w:rPr>
            </w:pPr>
          </w:p>
        </w:tc>
        <w:tc>
          <w:tcPr>
            <w:tcW w:w="180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656FB1">
            <w:pPr>
              <w:autoSpaceDE w:val="0"/>
              <w:autoSpaceDN w:val="0"/>
              <w:adjustRightInd w:val="0"/>
              <w:spacing w:after="0"/>
              <w:ind w:firstLine="0"/>
              <w:jc w:val="center"/>
              <w:rPr>
                <w:rFonts w:ascii="Arial" w:hAnsi="Arial" w:cs="Arial"/>
                <w:color w:val="0066CC"/>
                <w:sz w:val="18"/>
                <w:szCs w:val="18"/>
              </w:rPr>
            </w:pPr>
            <w:r w:rsidRPr="00C73753">
              <w:rPr>
                <w:rFonts w:ascii="Arial" w:hAnsi="Arial" w:cs="Arial"/>
                <w:color w:val="000000"/>
                <w:sz w:val="18"/>
                <w:szCs w:val="18"/>
              </w:rPr>
              <w:t>2016</w:t>
            </w:r>
          </w:p>
        </w:tc>
        <w:tc>
          <w:tcPr>
            <w:tcW w:w="1710"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656FB1">
            <w:pPr>
              <w:autoSpaceDE w:val="0"/>
              <w:autoSpaceDN w:val="0"/>
              <w:adjustRightInd w:val="0"/>
              <w:spacing w:after="0"/>
              <w:ind w:firstLine="0"/>
              <w:jc w:val="center"/>
              <w:rPr>
                <w:rFonts w:ascii="Arial" w:hAnsi="Arial" w:cs="Arial"/>
                <w:color w:val="0066CC"/>
                <w:sz w:val="18"/>
                <w:szCs w:val="18"/>
              </w:rPr>
            </w:pPr>
            <w:r w:rsidRPr="00C73753">
              <w:rPr>
                <w:rFonts w:ascii="Arial" w:hAnsi="Arial" w:cs="Arial"/>
                <w:color w:val="000000"/>
                <w:sz w:val="18"/>
                <w:szCs w:val="18"/>
              </w:rPr>
              <w:t>2017</w:t>
            </w:r>
          </w:p>
        </w:tc>
        <w:tc>
          <w:tcPr>
            <w:tcW w:w="155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656FB1">
            <w:pPr>
              <w:autoSpaceDE w:val="0"/>
              <w:autoSpaceDN w:val="0"/>
              <w:adjustRightInd w:val="0"/>
              <w:spacing w:after="0"/>
              <w:ind w:firstLine="0"/>
              <w:jc w:val="center"/>
              <w:rPr>
                <w:rFonts w:ascii="Arial" w:hAnsi="Arial" w:cs="Arial"/>
                <w:color w:val="000000"/>
                <w:sz w:val="18"/>
                <w:szCs w:val="18"/>
              </w:rPr>
            </w:pPr>
            <w:r w:rsidRPr="00C73753">
              <w:rPr>
                <w:rFonts w:ascii="Arial" w:hAnsi="Arial" w:cs="Arial"/>
                <w:color w:val="000000"/>
                <w:sz w:val="18"/>
                <w:szCs w:val="18"/>
              </w:rPr>
              <w:t>2019</w:t>
            </w:r>
          </w:p>
        </w:tc>
      </w:tr>
      <w:tr w:rsidR="00351953" w:rsidRPr="00C73753" w:rsidTr="00E363A5">
        <w:trPr>
          <w:trHeight w:val="255"/>
        </w:trPr>
        <w:tc>
          <w:tcPr>
            <w:tcW w:w="524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656FB1">
            <w:pPr>
              <w:autoSpaceDE w:val="0"/>
              <w:autoSpaceDN w:val="0"/>
              <w:adjustRightInd w:val="0"/>
              <w:spacing w:after="0"/>
              <w:rPr>
                <w:rFonts w:ascii="Arial" w:hAnsi="Arial" w:cs="Arial"/>
                <w:bCs/>
                <w:color w:val="000000"/>
                <w:sz w:val="17"/>
                <w:szCs w:val="17"/>
              </w:rPr>
            </w:pPr>
          </w:p>
        </w:tc>
        <w:tc>
          <w:tcPr>
            <w:tcW w:w="957"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656FB1">
            <w:pPr>
              <w:autoSpaceDE w:val="0"/>
              <w:autoSpaceDN w:val="0"/>
              <w:adjustRightInd w:val="0"/>
              <w:spacing w:after="0"/>
              <w:ind w:firstLine="0"/>
              <w:jc w:val="right"/>
              <w:rPr>
                <w:rFonts w:ascii="Arial" w:hAnsi="Arial" w:cs="Arial"/>
                <w:color w:val="000000"/>
                <w:sz w:val="17"/>
                <w:szCs w:val="17"/>
              </w:rPr>
            </w:pPr>
            <w:r w:rsidRPr="00C73753">
              <w:rPr>
                <w:rFonts w:ascii="Arial" w:hAnsi="Arial" w:cs="Arial"/>
                <w:color w:val="000000"/>
                <w:sz w:val="17"/>
                <w:szCs w:val="17"/>
              </w:rPr>
              <w:t>Previsto</w:t>
            </w:r>
          </w:p>
        </w:tc>
        <w:tc>
          <w:tcPr>
            <w:tcW w:w="85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EF4E60" w:rsidRDefault="00351953" w:rsidP="00656FB1">
            <w:pPr>
              <w:autoSpaceDE w:val="0"/>
              <w:autoSpaceDN w:val="0"/>
              <w:adjustRightInd w:val="0"/>
              <w:spacing w:after="0"/>
              <w:ind w:firstLine="0"/>
              <w:jc w:val="right"/>
              <w:rPr>
                <w:rFonts w:ascii="Arial" w:hAnsi="Arial" w:cs="Arial"/>
                <w:sz w:val="17"/>
                <w:szCs w:val="17"/>
              </w:rPr>
            </w:pPr>
            <w:r w:rsidRPr="00EF4E60">
              <w:rPr>
                <w:rFonts w:ascii="Arial" w:hAnsi="Arial" w:cs="Arial"/>
                <w:sz w:val="17"/>
                <w:szCs w:val="17"/>
              </w:rPr>
              <w:t>Realizado</w:t>
            </w:r>
          </w:p>
        </w:tc>
        <w:tc>
          <w:tcPr>
            <w:tcW w:w="70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EF4E60" w:rsidRDefault="00351953" w:rsidP="00656FB1">
            <w:pPr>
              <w:autoSpaceDE w:val="0"/>
              <w:autoSpaceDN w:val="0"/>
              <w:adjustRightInd w:val="0"/>
              <w:spacing w:after="0"/>
              <w:ind w:firstLine="0"/>
              <w:jc w:val="right"/>
              <w:rPr>
                <w:rFonts w:ascii="Arial" w:hAnsi="Arial" w:cs="Arial"/>
                <w:sz w:val="17"/>
                <w:szCs w:val="17"/>
              </w:rPr>
            </w:pPr>
            <w:r w:rsidRPr="00EF4E60">
              <w:rPr>
                <w:rFonts w:ascii="Arial" w:hAnsi="Arial" w:cs="Arial"/>
                <w:sz w:val="17"/>
                <w:szCs w:val="17"/>
              </w:rPr>
              <w:t>Previsto</w:t>
            </w:r>
          </w:p>
        </w:tc>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EF4E60" w:rsidRDefault="00351953" w:rsidP="00656FB1">
            <w:pPr>
              <w:autoSpaceDE w:val="0"/>
              <w:autoSpaceDN w:val="0"/>
              <w:adjustRightInd w:val="0"/>
              <w:spacing w:after="0"/>
              <w:ind w:firstLine="0"/>
              <w:jc w:val="right"/>
              <w:rPr>
                <w:rFonts w:ascii="Arial" w:hAnsi="Arial" w:cs="Arial"/>
                <w:sz w:val="17"/>
                <w:szCs w:val="17"/>
              </w:rPr>
            </w:pPr>
            <w:r w:rsidRPr="00EF4E60">
              <w:rPr>
                <w:rFonts w:ascii="Arial" w:hAnsi="Arial" w:cs="Arial"/>
                <w:sz w:val="17"/>
                <w:szCs w:val="17"/>
              </w:rPr>
              <w:t>Realizado</w:t>
            </w:r>
          </w:p>
        </w:tc>
        <w:tc>
          <w:tcPr>
            <w:tcW w:w="88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EF4E60" w:rsidRDefault="00351953" w:rsidP="00656FB1">
            <w:pPr>
              <w:autoSpaceDE w:val="0"/>
              <w:autoSpaceDN w:val="0"/>
              <w:adjustRightInd w:val="0"/>
              <w:spacing w:after="0"/>
              <w:ind w:firstLine="0"/>
              <w:jc w:val="right"/>
              <w:rPr>
                <w:rFonts w:ascii="Arial" w:hAnsi="Arial" w:cs="Arial"/>
                <w:sz w:val="17"/>
                <w:szCs w:val="17"/>
              </w:rPr>
            </w:pPr>
            <w:r w:rsidRPr="00EF4E60">
              <w:rPr>
                <w:rFonts w:ascii="Arial" w:hAnsi="Arial" w:cs="Arial"/>
                <w:sz w:val="17"/>
                <w:szCs w:val="17"/>
              </w:rPr>
              <w:t>Previsto</w:t>
            </w:r>
          </w:p>
        </w:tc>
        <w:tc>
          <w:tcPr>
            <w:tcW w:w="67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351953" w:rsidRPr="00C73753" w:rsidRDefault="00351953" w:rsidP="00656FB1">
            <w:pPr>
              <w:autoSpaceDE w:val="0"/>
              <w:autoSpaceDN w:val="0"/>
              <w:adjustRightInd w:val="0"/>
              <w:spacing w:after="0"/>
              <w:ind w:firstLine="0"/>
              <w:jc w:val="right"/>
              <w:rPr>
                <w:rFonts w:ascii="Arial" w:hAnsi="Arial" w:cs="Arial"/>
                <w:color w:val="000000"/>
                <w:sz w:val="17"/>
                <w:szCs w:val="17"/>
              </w:rPr>
            </w:pPr>
            <w:r w:rsidRPr="00C73753">
              <w:rPr>
                <w:rFonts w:ascii="Arial" w:hAnsi="Arial" w:cs="Arial"/>
                <w:color w:val="000000"/>
                <w:sz w:val="17"/>
                <w:szCs w:val="17"/>
              </w:rPr>
              <w:t>Real</w:t>
            </w:r>
          </w:p>
        </w:tc>
      </w:tr>
      <w:tr w:rsidR="00351953" w:rsidRPr="001120C1" w:rsidTr="00E363A5">
        <w:trPr>
          <w:trHeight w:val="255"/>
        </w:trPr>
        <w:tc>
          <w:tcPr>
            <w:tcW w:w="10313"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351953" w:rsidRPr="001120C1" w:rsidRDefault="00351953" w:rsidP="00656FB1">
            <w:pPr>
              <w:autoSpaceDE w:val="0"/>
              <w:autoSpaceDN w:val="0"/>
              <w:adjustRightInd w:val="0"/>
              <w:spacing w:after="0"/>
              <w:ind w:firstLine="0"/>
              <w:jc w:val="left"/>
              <w:rPr>
                <w:rFonts w:ascii="Arial Narrow" w:hAnsi="Arial Narrow" w:cs="Calibri"/>
                <w:b/>
                <w:bCs/>
                <w:color w:val="000000"/>
              </w:rPr>
            </w:pPr>
            <w:r w:rsidRPr="001120C1">
              <w:rPr>
                <w:rFonts w:ascii="Arial Narrow" w:hAnsi="Arial Narrow" w:cs="Calibri"/>
                <w:b/>
                <w:bCs/>
                <w:color w:val="000000"/>
              </w:rPr>
              <w:t>05. Desarrollar actuaciones contra la discriminación por razón de sexo o género en la CFN (</w:t>
            </w:r>
            <w:r w:rsidRPr="001120C1">
              <w:rPr>
                <w:rFonts w:ascii="Arial Narrow" w:hAnsi="Arial Narrow" w:cs="Calibri"/>
                <w:b/>
                <w:bCs/>
                <w:i/>
                <w:iCs/>
                <w:color w:val="000000"/>
              </w:rPr>
              <w:t>discriminación en el ámbito de la d</w:t>
            </w:r>
            <w:r w:rsidRPr="001120C1">
              <w:rPr>
                <w:rFonts w:ascii="Arial Narrow" w:hAnsi="Arial Narrow" w:cs="Calibri"/>
                <w:b/>
                <w:bCs/>
                <w:i/>
                <w:iCs/>
                <w:color w:val="000000"/>
              </w:rPr>
              <w:t>i</w:t>
            </w:r>
            <w:r w:rsidRPr="001120C1">
              <w:rPr>
                <w:rFonts w:ascii="Arial Narrow" w:hAnsi="Arial Narrow" w:cs="Calibri"/>
                <w:b/>
                <w:bCs/>
                <w:i/>
                <w:iCs/>
                <w:color w:val="000000"/>
              </w:rPr>
              <w:t>versidad sexual y de género en 2019)</w:t>
            </w:r>
          </w:p>
        </w:tc>
      </w:tr>
      <w:tr w:rsidR="00351953" w:rsidRPr="001120C1" w:rsidTr="00E363A5">
        <w:trPr>
          <w:trHeight w:val="255"/>
        </w:trPr>
        <w:tc>
          <w:tcPr>
            <w:tcW w:w="9640" w:type="dxa"/>
            <w:gridSpan w:val="7"/>
            <w:tcBorders>
              <w:top w:val="single" w:sz="4" w:space="0" w:color="auto"/>
              <w:left w:val="single" w:sz="4" w:space="0" w:color="auto"/>
              <w:bottom w:val="single" w:sz="4" w:space="0" w:color="auto"/>
              <w:right w:val="single" w:sz="4" w:space="0" w:color="auto"/>
            </w:tcBorders>
            <w:vAlign w:val="center"/>
          </w:tcPr>
          <w:p w:rsidR="00351953" w:rsidRPr="001120C1" w:rsidRDefault="00351953" w:rsidP="00656FB1">
            <w:pPr>
              <w:autoSpaceDE w:val="0"/>
              <w:autoSpaceDN w:val="0"/>
              <w:adjustRightInd w:val="0"/>
              <w:spacing w:after="0"/>
              <w:ind w:firstLine="0"/>
              <w:jc w:val="left"/>
              <w:rPr>
                <w:rFonts w:ascii="Arial Narrow" w:hAnsi="Arial Narrow" w:cs="Calibri"/>
                <w:color w:val="000000"/>
              </w:rPr>
            </w:pPr>
            <w:r w:rsidRPr="001120C1">
              <w:rPr>
                <w:rFonts w:ascii="Arial Narrow" w:hAnsi="Arial Narrow" w:cs="Calibri"/>
                <w:b/>
                <w:bCs/>
                <w:color w:val="000000"/>
              </w:rPr>
              <w:t>05.01 Difusión del Procedimiento de actuación, por denuncias de discriminación, en publicidad y medios</w:t>
            </w:r>
          </w:p>
        </w:tc>
        <w:tc>
          <w:tcPr>
            <w:tcW w:w="673" w:type="dxa"/>
            <w:tcBorders>
              <w:top w:val="single" w:sz="4" w:space="0" w:color="auto"/>
              <w:left w:val="single" w:sz="4" w:space="0" w:color="auto"/>
              <w:bottom w:val="single" w:sz="4" w:space="0" w:color="auto"/>
              <w:right w:val="single" w:sz="4" w:space="0" w:color="auto"/>
            </w:tcBorders>
            <w:vAlign w:val="center"/>
          </w:tcPr>
          <w:p w:rsidR="00351953" w:rsidRPr="001120C1" w:rsidRDefault="00351953" w:rsidP="00656FB1">
            <w:pPr>
              <w:autoSpaceDE w:val="0"/>
              <w:autoSpaceDN w:val="0"/>
              <w:adjustRightInd w:val="0"/>
              <w:spacing w:after="0"/>
              <w:ind w:firstLine="0"/>
              <w:jc w:val="left"/>
              <w:rPr>
                <w:rFonts w:ascii="Arial Narrow" w:hAnsi="Arial Narrow" w:cs="Calibri"/>
                <w:b/>
                <w:bCs/>
                <w:color w:val="000000"/>
              </w:rPr>
            </w:pPr>
          </w:p>
        </w:tc>
      </w:tr>
      <w:tr w:rsidR="00571256" w:rsidRPr="001120C1" w:rsidTr="00E363A5">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sidRPr="001120C1">
              <w:rPr>
                <w:rFonts w:ascii="Arial Narrow" w:hAnsi="Arial Narrow" w:cs="Calibri"/>
                <w:color w:val="000000"/>
              </w:rPr>
              <w:t>05.01.01 Número de solicitudes recogidas</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sidRPr="001120C1">
              <w:rPr>
                <w:rFonts w:ascii="Arial Narrow" w:hAnsi="Arial Narrow" w:cs="Calibri"/>
                <w:color w:val="000000"/>
              </w:rPr>
              <w:t>10</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13</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10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7</w:t>
            </w:r>
          </w:p>
        </w:tc>
      </w:tr>
      <w:tr w:rsidR="00571256" w:rsidRPr="001120C1" w:rsidTr="00E363A5">
        <w:trPr>
          <w:trHeight w:val="255"/>
        </w:trPr>
        <w:tc>
          <w:tcPr>
            <w:tcW w:w="9640" w:type="dxa"/>
            <w:gridSpan w:val="7"/>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b/>
                <w:bCs/>
              </w:rPr>
              <w:t>05.02 Impulsar acciones de atención al colectivo LGTBI+</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b/>
                <w:bCs/>
                <w:color w:val="000000"/>
              </w:rPr>
            </w:pPr>
          </w:p>
        </w:tc>
      </w:tr>
      <w:tr w:rsidR="00571256" w:rsidRPr="001120C1" w:rsidTr="00E363A5">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sidRPr="001120C1">
              <w:rPr>
                <w:rFonts w:ascii="Arial Narrow" w:hAnsi="Arial Narrow" w:cs="Calibri"/>
                <w:color w:val="000000"/>
              </w:rPr>
              <w:t>05.02.01 Aprobación de la Guía de atención a la Transexualidad</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sidRPr="001120C1">
              <w:rPr>
                <w:rFonts w:ascii="Arial Narrow" w:hAnsi="Arial Narrow" w:cs="Calibri"/>
                <w:color w:val="000000"/>
              </w:rPr>
              <w:t>1</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0</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w:t>
            </w:r>
          </w:p>
        </w:tc>
      </w:tr>
      <w:tr w:rsidR="00571256" w:rsidRPr="001120C1" w:rsidTr="00E363A5">
        <w:trPr>
          <w:trHeight w:val="255"/>
        </w:trPr>
        <w:tc>
          <w:tcPr>
            <w:tcW w:w="9640" w:type="dxa"/>
            <w:gridSpan w:val="7"/>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rPr>
            </w:pPr>
            <w:r w:rsidRPr="00572710">
              <w:rPr>
                <w:rFonts w:ascii="Arial Narrow" w:hAnsi="Arial Narrow" w:cs="Calibri"/>
                <w:b/>
                <w:bCs/>
              </w:rPr>
              <w:t>Prestación del Servicio de atención a personas LGTBI+</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b/>
                <w:bCs/>
                <w:color w:val="000000"/>
              </w:rPr>
            </w:pPr>
          </w:p>
        </w:tc>
      </w:tr>
      <w:tr w:rsidR="00571256" w:rsidRPr="001120C1" w:rsidTr="00E363A5">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sidRPr="001120C1">
              <w:rPr>
                <w:rFonts w:ascii="Arial Narrow" w:hAnsi="Arial Narrow" w:cs="Calibri"/>
                <w:color w:val="000000"/>
              </w:rPr>
              <w:t>05.02.01</w:t>
            </w:r>
            <w:r>
              <w:rPr>
                <w:rFonts w:ascii="Arial Narrow" w:hAnsi="Arial Narrow" w:cs="Calibri"/>
                <w:color w:val="000000"/>
              </w:rPr>
              <w:t>/2019</w:t>
            </w:r>
            <w:r w:rsidRPr="001120C1">
              <w:rPr>
                <w:rFonts w:ascii="Arial Narrow" w:hAnsi="Arial Narrow" w:cs="Calibri"/>
                <w:color w:val="000000"/>
              </w:rPr>
              <w:t xml:space="preserve"> Número de personas atendidas</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300</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140</w:t>
            </w:r>
          </w:p>
        </w:tc>
      </w:tr>
      <w:tr w:rsidR="00571256" w:rsidRPr="001120C1" w:rsidTr="00E363A5">
        <w:trPr>
          <w:trHeight w:val="255"/>
        </w:trPr>
        <w:tc>
          <w:tcPr>
            <w:tcW w:w="10313" w:type="dxa"/>
            <w:gridSpan w:val="8"/>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left"/>
              <w:rPr>
                <w:rFonts w:ascii="Arial Narrow" w:hAnsi="Arial Narrow" w:cs="Calibri"/>
                <w:b/>
                <w:bCs/>
              </w:rPr>
            </w:pPr>
            <w:r w:rsidRPr="00572710">
              <w:rPr>
                <w:rFonts w:ascii="Arial Narrow" w:hAnsi="Arial Narrow" w:cs="Calibri"/>
                <w:b/>
                <w:bCs/>
              </w:rPr>
              <w:t>05.03 Realización de campañas de sensibilización en este ámbito</w:t>
            </w:r>
          </w:p>
        </w:tc>
      </w:tr>
      <w:tr w:rsidR="00571256" w:rsidRPr="001120C1" w:rsidTr="00E363A5">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sidRPr="001120C1">
              <w:rPr>
                <w:rFonts w:ascii="Arial Narrow" w:hAnsi="Arial Narrow" w:cs="Calibri"/>
                <w:color w:val="000000"/>
              </w:rPr>
              <w:t xml:space="preserve">05.03.01 Campaña 17 mayo contra la </w:t>
            </w:r>
            <w:proofErr w:type="spellStart"/>
            <w:r w:rsidRPr="001120C1">
              <w:rPr>
                <w:rFonts w:ascii="Arial Narrow" w:hAnsi="Arial Narrow" w:cs="Calibri"/>
                <w:color w:val="000000"/>
              </w:rPr>
              <w:t>LGTBI+fobia</w:t>
            </w:r>
            <w:proofErr w:type="spellEnd"/>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sidRPr="001120C1">
              <w:rPr>
                <w:rFonts w:ascii="Arial Narrow" w:hAnsi="Arial Narrow" w:cs="Calibri"/>
                <w:color w:val="000000"/>
              </w:rPr>
              <w:t>1</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1</w:t>
            </w:r>
          </w:p>
        </w:tc>
      </w:tr>
      <w:tr w:rsidR="00571256" w:rsidRPr="001120C1" w:rsidTr="00E363A5">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sidRPr="001120C1">
              <w:rPr>
                <w:rFonts w:ascii="Arial Narrow" w:hAnsi="Arial Narrow" w:cs="Calibri"/>
                <w:color w:val="000000"/>
              </w:rPr>
              <w:t>05.03.02 Campaña 28 J a favor diversidad sexual y de género</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sidRPr="001120C1">
              <w:rPr>
                <w:rFonts w:ascii="Arial Narrow" w:hAnsi="Arial Narrow" w:cs="Calibri"/>
                <w:color w:val="000000"/>
              </w:rPr>
              <w:t>1</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1</w:t>
            </w:r>
          </w:p>
        </w:tc>
      </w:tr>
      <w:tr w:rsidR="00571256" w:rsidRPr="001120C1" w:rsidTr="00E363A5">
        <w:trPr>
          <w:trHeight w:val="255"/>
        </w:trPr>
        <w:tc>
          <w:tcPr>
            <w:tcW w:w="10313" w:type="dxa"/>
            <w:gridSpan w:val="8"/>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b/>
                <w:bCs/>
                <w:color w:val="000000"/>
              </w:rPr>
            </w:pPr>
            <w:r w:rsidRPr="001120C1">
              <w:rPr>
                <w:rFonts w:ascii="Arial Narrow" w:hAnsi="Arial Narrow" w:cs="Calibri"/>
                <w:b/>
                <w:bCs/>
                <w:color w:val="000000"/>
              </w:rPr>
              <w:t>05.04 Seguimiento y evaluación del Plan de acción de desarrollo de la Ley 8/2017 para la igualdad social de las personas LGTBI+</w:t>
            </w:r>
          </w:p>
        </w:tc>
      </w:tr>
      <w:tr w:rsidR="00571256" w:rsidRPr="001120C1" w:rsidTr="00E363A5">
        <w:trPr>
          <w:trHeight w:val="255"/>
        </w:trPr>
        <w:tc>
          <w:tcPr>
            <w:tcW w:w="5246"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left"/>
              <w:rPr>
                <w:rFonts w:ascii="Arial Narrow" w:hAnsi="Arial Narrow" w:cs="Calibri"/>
                <w:color w:val="000000"/>
              </w:rPr>
            </w:pPr>
            <w:r w:rsidRPr="001120C1">
              <w:rPr>
                <w:rFonts w:ascii="Arial Narrow" w:hAnsi="Arial Narrow" w:cs="Calibri"/>
                <w:color w:val="000000"/>
              </w:rPr>
              <w:t>05.04.01 Número de reuniones de seguimiento del Plan</w:t>
            </w:r>
          </w:p>
        </w:tc>
        <w:tc>
          <w:tcPr>
            <w:tcW w:w="957"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50"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709"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992" w:type="dxa"/>
            <w:tcBorders>
              <w:top w:val="single" w:sz="4" w:space="0" w:color="auto"/>
              <w:left w:val="single" w:sz="4" w:space="0" w:color="auto"/>
              <w:bottom w:val="single" w:sz="4" w:space="0" w:color="auto"/>
              <w:right w:val="single" w:sz="4" w:space="0" w:color="auto"/>
            </w:tcBorders>
            <w:vAlign w:val="center"/>
          </w:tcPr>
          <w:p w:rsidR="00571256" w:rsidRPr="00572710" w:rsidRDefault="00571256" w:rsidP="00571256">
            <w:pPr>
              <w:autoSpaceDE w:val="0"/>
              <w:autoSpaceDN w:val="0"/>
              <w:adjustRightInd w:val="0"/>
              <w:spacing w:after="0"/>
              <w:ind w:firstLine="0"/>
              <w:jc w:val="right"/>
              <w:rPr>
                <w:rFonts w:ascii="Arial Narrow" w:hAnsi="Arial Narrow" w:cs="Calibri"/>
              </w:rPr>
            </w:pPr>
            <w:r w:rsidRPr="00572710">
              <w:rPr>
                <w:rFonts w:ascii="Arial Narrow" w:hAnsi="Arial Narrow" w:cs="Calibri"/>
              </w:rPr>
              <w:t>-</w:t>
            </w:r>
          </w:p>
        </w:tc>
        <w:tc>
          <w:tcPr>
            <w:tcW w:w="886" w:type="dxa"/>
            <w:gridSpan w:val="2"/>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sidRPr="001120C1">
              <w:rPr>
                <w:rFonts w:ascii="Arial Narrow" w:hAnsi="Arial Narrow" w:cs="Calibri"/>
                <w:color w:val="000000"/>
              </w:rPr>
              <w:t>2</w:t>
            </w:r>
          </w:p>
        </w:tc>
        <w:tc>
          <w:tcPr>
            <w:tcW w:w="673" w:type="dxa"/>
            <w:tcBorders>
              <w:top w:val="single" w:sz="4" w:space="0" w:color="auto"/>
              <w:left w:val="single" w:sz="4" w:space="0" w:color="auto"/>
              <w:bottom w:val="single" w:sz="4" w:space="0" w:color="auto"/>
              <w:right w:val="single" w:sz="4" w:space="0" w:color="auto"/>
            </w:tcBorders>
            <w:vAlign w:val="center"/>
          </w:tcPr>
          <w:p w:rsidR="00571256" w:rsidRPr="001120C1" w:rsidRDefault="00571256" w:rsidP="00571256">
            <w:pPr>
              <w:autoSpaceDE w:val="0"/>
              <w:autoSpaceDN w:val="0"/>
              <w:adjustRightInd w:val="0"/>
              <w:spacing w:after="0"/>
              <w:ind w:firstLine="0"/>
              <w:jc w:val="right"/>
              <w:rPr>
                <w:rFonts w:ascii="Arial Narrow" w:hAnsi="Arial Narrow" w:cs="Calibri"/>
                <w:color w:val="000000"/>
              </w:rPr>
            </w:pPr>
            <w:r>
              <w:rPr>
                <w:rFonts w:ascii="Arial Narrow" w:hAnsi="Arial Narrow" w:cs="Calibri"/>
                <w:color w:val="000000"/>
              </w:rPr>
              <w:t>1</w:t>
            </w:r>
          </w:p>
        </w:tc>
      </w:tr>
      <w:bookmarkEnd w:id="66"/>
    </w:tbl>
    <w:p w:rsidR="0069726A" w:rsidRDefault="0069726A" w:rsidP="00656FB1">
      <w:pPr>
        <w:spacing w:after="0"/>
        <w:rPr>
          <w:rFonts w:ascii="Arial Narrow" w:hAnsi="Arial Narrow"/>
        </w:rPr>
      </w:pPr>
    </w:p>
    <w:p w:rsidR="0069726A" w:rsidRDefault="0069726A">
      <w:pPr>
        <w:spacing w:after="0"/>
        <w:ind w:firstLine="0"/>
        <w:jc w:val="left"/>
        <w:rPr>
          <w:rFonts w:ascii="Arial Narrow" w:hAnsi="Arial Narrow"/>
        </w:rPr>
      </w:pPr>
      <w:r>
        <w:rPr>
          <w:rFonts w:ascii="Arial Narrow" w:hAnsi="Arial Narrow"/>
        </w:rPr>
        <w:br w:type="page"/>
      </w:r>
    </w:p>
    <w:p w:rsidR="00157E3C" w:rsidRPr="003E027D" w:rsidRDefault="00157E3C" w:rsidP="00157E3C">
      <w:pPr>
        <w:pStyle w:val="atitulo1"/>
        <w:spacing w:after="180"/>
        <w:jc w:val="right"/>
        <w:rPr>
          <w:sz w:val="30"/>
          <w:szCs w:val="30"/>
        </w:rPr>
      </w:pPr>
      <w:bookmarkStart w:id="67" w:name="_Toc37845620"/>
      <w:bookmarkStart w:id="68" w:name="_Toc49516413"/>
      <w:bookmarkStart w:id="69" w:name="_Toc49859731"/>
      <w:bookmarkStart w:id="70" w:name="_Toc55803089"/>
      <w:r w:rsidRPr="003E027D">
        <w:rPr>
          <w:sz w:val="30"/>
          <w:szCs w:val="30"/>
        </w:rPr>
        <w:lastRenderedPageBreak/>
        <w:t>Alegaciones presentadas al informe provisional</w:t>
      </w:r>
      <w:bookmarkEnd w:id="67"/>
      <w:bookmarkEnd w:id="68"/>
      <w:bookmarkEnd w:id="69"/>
      <w:bookmarkEnd w:id="70"/>
    </w:p>
    <w:p w:rsidR="00347793" w:rsidRPr="007A6BE7" w:rsidRDefault="00347793" w:rsidP="00347793">
      <w:pPr>
        <w:spacing w:line="360" w:lineRule="auto"/>
        <w:rPr>
          <w:rFonts w:ascii="Arial" w:hAnsi="Arial" w:cs="Arial"/>
          <w:sz w:val="19"/>
          <w:szCs w:val="19"/>
        </w:rPr>
      </w:pPr>
      <w:r w:rsidRPr="007A6BE7">
        <w:rPr>
          <w:rFonts w:ascii="Arial" w:hAnsi="Arial" w:cs="Arial"/>
          <w:sz w:val="19"/>
          <w:szCs w:val="19"/>
        </w:rPr>
        <w:t xml:space="preserve">Dña. Eva </w:t>
      </w:r>
      <w:proofErr w:type="spellStart"/>
      <w:r w:rsidRPr="007A6BE7">
        <w:rPr>
          <w:rFonts w:ascii="Arial" w:hAnsi="Arial" w:cs="Arial"/>
          <w:sz w:val="19"/>
          <w:szCs w:val="19"/>
        </w:rPr>
        <w:t>lstúriz</w:t>
      </w:r>
      <w:proofErr w:type="spellEnd"/>
      <w:r w:rsidRPr="007A6BE7">
        <w:rPr>
          <w:rFonts w:ascii="Arial" w:hAnsi="Arial" w:cs="Arial"/>
          <w:sz w:val="19"/>
          <w:szCs w:val="19"/>
        </w:rPr>
        <w:t xml:space="preserve"> García, Directora Gerente del Instituto Navarro para la Igualdad / </w:t>
      </w:r>
      <w:proofErr w:type="spellStart"/>
      <w:r w:rsidRPr="007A6BE7">
        <w:rPr>
          <w:rFonts w:ascii="Arial" w:hAnsi="Arial" w:cs="Arial"/>
          <w:sz w:val="19"/>
          <w:szCs w:val="19"/>
        </w:rPr>
        <w:t>Nafarroako</w:t>
      </w:r>
      <w:proofErr w:type="spellEnd"/>
      <w:r w:rsidRPr="007A6BE7">
        <w:rPr>
          <w:rFonts w:ascii="Arial" w:hAnsi="Arial" w:cs="Arial"/>
          <w:sz w:val="19"/>
          <w:szCs w:val="19"/>
        </w:rPr>
        <w:t xml:space="preserve"> </w:t>
      </w:r>
      <w:proofErr w:type="spellStart"/>
      <w:r w:rsidRPr="007A6BE7">
        <w:rPr>
          <w:rFonts w:ascii="Arial" w:hAnsi="Arial" w:cs="Arial"/>
          <w:sz w:val="19"/>
          <w:szCs w:val="19"/>
        </w:rPr>
        <w:t>Berdintasunerako</w:t>
      </w:r>
      <w:proofErr w:type="spellEnd"/>
      <w:r w:rsidRPr="007A6BE7">
        <w:rPr>
          <w:rFonts w:ascii="Arial" w:hAnsi="Arial" w:cs="Arial"/>
          <w:sz w:val="19"/>
          <w:szCs w:val="19"/>
        </w:rPr>
        <w:t xml:space="preserve"> </w:t>
      </w:r>
      <w:proofErr w:type="spellStart"/>
      <w:r w:rsidRPr="007A6BE7">
        <w:rPr>
          <w:rFonts w:ascii="Arial" w:hAnsi="Arial" w:cs="Arial"/>
          <w:sz w:val="19"/>
          <w:szCs w:val="19"/>
        </w:rPr>
        <w:t>lnstitutua</w:t>
      </w:r>
      <w:proofErr w:type="spellEnd"/>
      <w:r>
        <w:rPr>
          <w:rFonts w:ascii="Arial" w:hAnsi="Arial" w:cs="Arial"/>
          <w:sz w:val="19"/>
          <w:szCs w:val="19"/>
        </w:rPr>
        <w:t>,</w:t>
      </w:r>
      <w:r w:rsidRPr="007A6BE7">
        <w:rPr>
          <w:rFonts w:ascii="Arial" w:hAnsi="Arial" w:cs="Arial"/>
          <w:sz w:val="19"/>
          <w:szCs w:val="19"/>
        </w:rPr>
        <w:t xml:space="preserve"> presenta documento con explic</w:t>
      </w:r>
      <w:r>
        <w:rPr>
          <w:rFonts w:ascii="Arial" w:hAnsi="Arial" w:cs="Arial"/>
          <w:sz w:val="19"/>
          <w:szCs w:val="19"/>
        </w:rPr>
        <w:t xml:space="preserve">aciones al informe </w:t>
      </w:r>
      <w:r w:rsidRPr="007A6BE7">
        <w:rPr>
          <w:rFonts w:ascii="Arial" w:hAnsi="Arial" w:cs="Arial"/>
          <w:sz w:val="19"/>
          <w:szCs w:val="19"/>
        </w:rPr>
        <w:t>provisional sobre el Inst</w:t>
      </w:r>
      <w:r w:rsidRPr="007A6BE7">
        <w:rPr>
          <w:rFonts w:ascii="Arial" w:hAnsi="Arial" w:cs="Arial"/>
          <w:sz w:val="19"/>
          <w:szCs w:val="19"/>
        </w:rPr>
        <w:t>i</w:t>
      </w:r>
      <w:r w:rsidRPr="007A6BE7">
        <w:rPr>
          <w:rFonts w:ascii="Arial" w:hAnsi="Arial" w:cs="Arial"/>
          <w:sz w:val="19"/>
          <w:szCs w:val="19"/>
        </w:rPr>
        <w:t>tuto Navarro para la Igualdad realizado por la Cámara de Comptos de Navarra.</w:t>
      </w:r>
    </w:p>
    <w:p w:rsidR="00347793" w:rsidRPr="007A6BE7" w:rsidRDefault="00347793" w:rsidP="00347793">
      <w:pPr>
        <w:spacing w:line="360" w:lineRule="auto"/>
        <w:rPr>
          <w:rFonts w:ascii="Arial" w:hAnsi="Arial" w:cs="Arial"/>
          <w:sz w:val="19"/>
          <w:szCs w:val="19"/>
        </w:rPr>
      </w:pPr>
      <w:r w:rsidRPr="007A6BE7">
        <w:rPr>
          <w:rFonts w:ascii="Arial" w:hAnsi="Arial" w:cs="Arial"/>
          <w:sz w:val="19"/>
          <w:szCs w:val="19"/>
        </w:rPr>
        <w:t>EXPONE</w:t>
      </w:r>
    </w:p>
    <w:p w:rsidR="00347793" w:rsidRPr="007A6BE7" w:rsidRDefault="00347793" w:rsidP="00347793">
      <w:pPr>
        <w:spacing w:line="360" w:lineRule="auto"/>
        <w:rPr>
          <w:rFonts w:ascii="Arial" w:hAnsi="Arial" w:cs="Arial"/>
          <w:sz w:val="19"/>
          <w:szCs w:val="19"/>
        </w:rPr>
      </w:pPr>
      <w:r w:rsidRPr="007A6BE7">
        <w:rPr>
          <w:rFonts w:ascii="Arial" w:hAnsi="Arial" w:cs="Arial"/>
          <w:sz w:val="19"/>
          <w:szCs w:val="19"/>
        </w:rPr>
        <w:t xml:space="preserve">Que la Cámara de comptos de Navarra incluyó en su programa anual de fiscalización para 2019, la realización de un informe de auditoría sobre el Instituto Navarro para la Igualdad / </w:t>
      </w:r>
      <w:proofErr w:type="spellStart"/>
      <w:r w:rsidRPr="007A6BE7">
        <w:rPr>
          <w:rFonts w:ascii="Arial" w:hAnsi="Arial" w:cs="Arial"/>
          <w:sz w:val="19"/>
          <w:szCs w:val="19"/>
        </w:rPr>
        <w:t>Nafarroako</w:t>
      </w:r>
      <w:proofErr w:type="spellEnd"/>
      <w:r w:rsidRPr="007A6BE7">
        <w:rPr>
          <w:rFonts w:ascii="Arial" w:hAnsi="Arial" w:cs="Arial"/>
          <w:sz w:val="19"/>
          <w:szCs w:val="19"/>
        </w:rPr>
        <w:t xml:space="preserve"> </w:t>
      </w:r>
      <w:proofErr w:type="spellStart"/>
      <w:r w:rsidRPr="007A6BE7">
        <w:rPr>
          <w:rFonts w:ascii="Arial" w:hAnsi="Arial" w:cs="Arial"/>
          <w:sz w:val="19"/>
          <w:szCs w:val="19"/>
        </w:rPr>
        <w:t>Berdi</w:t>
      </w:r>
      <w:r w:rsidRPr="007A6BE7">
        <w:rPr>
          <w:rFonts w:ascii="Arial" w:hAnsi="Arial" w:cs="Arial"/>
          <w:sz w:val="19"/>
          <w:szCs w:val="19"/>
        </w:rPr>
        <w:t>n</w:t>
      </w:r>
      <w:r w:rsidRPr="007A6BE7">
        <w:rPr>
          <w:rFonts w:ascii="Arial" w:hAnsi="Arial" w:cs="Arial"/>
          <w:sz w:val="19"/>
          <w:szCs w:val="19"/>
        </w:rPr>
        <w:t>tasunerako</w:t>
      </w:r>
      <w:proofErr w:type="spellEnd"/>
      <w:r w:rsidRPr="007A6BE7">
        <w:rPr>
          <w:rFonts w:ascii="Arial" w:hAnsi="Arial" w:cs="Arial"/>
          <w:sz w:val="19"/>
          <w:szCs w:val="19"/>
        </w:rPr>
        <w:t xml:space="preserve"> </w:t>
      </w:r>
      <w:proofErr w:type="spellStart"/>
      <w:r w:rsidRPr="007A6BE7">
        <w:rPr>
          <w:rFonts w:ascii="Arial" w:hAnsi="Arial" w:cs="Arial"/>
          <w:sz w:val="19"/>
          <w:szCs w:val="19"/>
        </w:rPr>
        <w:t>lnstitutua</w:t>
      </w:r>
      <w:proofErr w:type="spellEnd"/>
      <w:r w:rsidRPr="007A6BE7">
        <w:rPr>
          <w:rFonts w:ascii="Arial" w:hAnsi="Arial" w:cs="Arial"/>
          <w:sz w:val="19"/>
          <w:szCs w:val="19"/>
        </w:rPr>
        <w:t xml:space="preserve"> (</w:t>
      </w:r>
      <w:proofErr w:type="spellStart"/>
      <w:r w:rsidRPr="007A6BE7">
        <w:rPr>
          <w:rFonts w:ascii="Arial" w:hAnsi="Arial" w:cs="Arial"/>
          <w:sz w:val="19"/>
          <w:szCs w:val="19"/>
        </w:rPr>
        <w:t>INAl</w:t>
      </w:r>
      <w:proofErr w:type="spellEnd"/>
      <w:r w:rsidRPr="007A6BE7">
        <w:rPr>
          <w:rFonts w:ascii="Arial" w:hAnsi="Arial" w:cs="Arial"/>
          <w:sz w:val="19"/>
          <w:szCs w:val="19"/>
        </w:rPr>
        <w:t>/NABI, en adelante).</w:t>
      </w:r>
    </w:p>
    <w:p w:rsidR="00347793" w:rsidRPr="007A6BE7" w:rsidRDefault="00347793" w:rsidP="00347793">
      <w:pPr>
        <w:spacing w:line="360" w:lineRule="auto"/>
        <w:rPr>
          <w:rFonts w:ascii="Arial" w:hAnsi="Arial" w:cs="Arial"/>
          <w:sz w:val="19"/>
          <w:szCs w:val="19"/>
        </w:rPr>
      </w:pPr>
      <w:r w:rsidRPr="007A6BE7">
        <w:rPr>
          <w:rFonts w:ascii="Arial" w:hAnsi="Arial" w:cs="Arial"/>
          <w:sz w:val="19"/>
          <w:szCs w:val="19"/>
        </w:rPr>
        <w:t>Que el trabajo de auditoría por parte de la Cámara de Comptos se ha realizado entre los meses de octubre de 2019 y junio de 2020 por un equipo integrado por dos técnicas de auditoria y una audit</w:t>
      </w:r>
      <w:r w:rsidRPr="007A6BE7">
        <w:rPr>
          <w:rFonts w:ascii="Arial" w:hAnsi="Arial" w:cs="Arial"/>
          <w:sz w:val="19"/>
          <w:szCs w:val="19"/>
        </w:rPr>
        <w:t>o</w:t>
      </w:r>
      <w:r w:rsidRPr="007A6BE7">
        <w:rPr>
          <w:rFonts w:ascii="Arial" w:hAnsi="Arial" w:cs="Arial"/>
          <w:sz w:val="19"/>
          <w:szCs w:val="19"/>
        </w:rPr>
        <w:t>ra, con la colaboración de los servicios jurídicos y administrativos de la Cámara de Comptos.</w:t>
      </w:r>
    </w:p>
    <w:p w:rsidR="00347793" w:rsidRPr="007A6BE7" w:rsidRDefault="00347793" w:rsidP="00347793">
      <w:pPr>
        <w:spacing w:line="360" w:lineRule="auto"/>
        <w:rPr>
          <w:rFonts w:ascii="Arial" w:hAnsi="Arial" w:cs="Arial"/>
          <w:sz w:val="19"/>
          <w:szCs w:val="19"/>
        </w:rPr>
      </w:pPr>
      <w:r w:rsidRPr="007A6BE7">
        <w:rPr>
          <w:rFonts w:ascii="Arial" w:hAnsi="Arial" w:cs="Arial"/>
          <w:sz w:val="19"/>
          <w:szCs w:val="19"/>
        </w:rPr>
        <w:t xml:space="preserve">Que el </w:t>
      </w:r>
      <w:proofErr w:type="spellStart"/>
      <w:r w:rsidRPr="007A6BE7">
        <w:rPr>
          <w:rFonts w:ascii="Arial" w:hAnsi="Arial" w:cs="Arial"/>
          <w:sz w:val="19"/>
          <w:szCs w:val="19"/>
        </w:rPr>
        <w:t>INAl</w:t>
      </w:r>
      <w:proofErr w:type="spellEnd"/>
      <w:r w:rsidRPr="007A6BE7">
        <w:rPr>
          <w:rFonts w:ascii="Arial" w:hAnsi="Arial" w:cs="Arial"/>
          <w:sz w:val="19"/>
          <w:szCs w:val="19"/>
        </w:rPr>
        <w:t>/NABI ha colaborado durante este periodo de tiemp</w:t>
      </w:r>
      <w:r>
        <w:rPr>
          <w:rFonts w:ascii="Arial" w:hAnsi="Arial" w:cs="Arial"/>
          <w:sz w:val="19"/>
          <w:szCs w:val="19"/>
        </w:rPr>
        <w:t xml:space="preserve">o en facilitar la información y </w:t>
      </w:r>
      <w:r w:rsidRPr="007A6BE7">
        <w:rPr>
          <w:rFonts w:ascii="Arial" w:hAnsi="Arial" w:cs="Arial"/>
          <w:sz w:val="19"/>
          <w:szCs w:val="19"/>
        </w:rPr>
        <w:t>d</w:t>
      </w:r>
      <w:r w:rsidRPr="007A6BE7">
        <w:rPr>
          <w:rFonts w:ascii="Arial" w:hAnsi="Arial" w:cs="Arial"/>
          <w:sz w:val="19"/>
          <w:szCs w:val="19"/>
        </w:rPr>
        <w:t>a</w:t>
      </w:r>
      <w:r w:rsidRPr="007A6BE7">
        <w:rPr>
          <w:rFonts w:ascii="Arial" w:hAnsi="Arial" w:cs="Arial"/>
          <w:sz w:val="19"/>
          <w:szCs w:val="19"/>
        </w:rPr>
        <w:t>tos que se han solicitado por parte de la Cámara de Comptos para este trabajo.</w:t>
      </w:r>
    </w:p>
    <w:p w:rsidR="00347793" w:rsidRPr="007A6BE7" w:rsidRDefault="00347793" w:rsidP="00347793">
      <w:pPr>
        <w:spacing w:line="360" w:lineRule="auto"/>
        <w:rPr>
          <w:rFonts w:ascii="Arial" w:hAnsi="Arial" w:cs="Arial"/>
          <w:sz w:val="19"/>
          <w:szCs w:val="19"/>
        </w:rPr>
      </w:pPr>
      <w:r w:rsidRPr="007A6BE7">
        <w:rPr>
          <w:rFonts w:ascii="Arial" w:hAnsi="Arial" w:cs="Arial"/>
          <w:sz w:val="19"/>
          <w:szCs w:val="19"/>
        </w:rPr>
        <w:t xml:space="preserve">Que con fecha de octubre de 2020 se recibe el informe provisional sobre el Instituto Navarro para la Igualdad / </w:t>
      </w:r>
      <w:proofErr w:type="spellStart"/>
      <w:r w:rsidRPr="007A6BE7">
        <w:rPr>
          <w:rFonts w:ascii="Arial" w:hAnsi="Arial" w:cs="Arial"/>
          <w:sz w:val="19"/>
          <w:szCs w:val="19"/>
        </w:rPr>
        <w:t>Nafarroako</w:t>
      </w:r>
      <w:proofErr w:type="spellEnd"/>
      <w:r w:rsidRPr="007A6BE7">
        <w:rPr>
          <w:rFonts w:ascii="Arial" w:hAnsi="Arial" w:cs="Arial"/>
          <w:sz w:val="19"/>
          <w:szCs w:val="19"/>
        </w:rPr>
        <w:t xml:space="preserve"> </w:t>
      </w:r>
      <w:proofErr w:type="spellStart"/>
      <w:r w:rsidRPr="007A6BE7">
        <w:rPr>
          <w:rFonts w:ascii="Arial" w:hAnsi="Arial" w:cs="Arial"/>
          <w:sz w:val="19"/>
          <w:szCs w:val="19"/>
        </w:rPr>
        <w:t>Berdintasunerako</w:t>
      </w:r>
      <w:proofErr w:type="spellEnd"/>
      <w:r w:rsidRPr="007A6BE7">
        <w:rPr>
          <w:rFonts w:ascii="Arial" w:hAnsi="Arial" w:cs="Arial"/>
          <w:sz w:val="19"/>
          <w:szCs w:val="19"/>
        </w:rPr>
        <w:t xml:space="preserve"> </w:t>
      </w:r>
      <w:proofErr w:type="spellStart"/>
      <w:r w:rsidRPr="007A6BE7">
        <w:rPr>
          <w:rFonts w:ascii="Arial" w:hAnsi="Arial" w:cs="Arial"/>
          <w:sz w:val="19"/>
          <w:szCs w:val="19"/>
        </w:rPr>
        <w:t>lnstitutua</w:t>
      </w:r>
      <w:proofErr w:type="spellEnd"/>
      <w:r w:rsidRPr="007A6BE7">
        <w:rPr>
          <w:rFonts w:ascii="Arial" w:hAnsi="Arial" w:cs="Arial"/>
          <w:sz w:val="19"/>
          <w:szCs w:val="19"/>
        </w:rPr>
        <w:t xml:space="preserve"> del periodo 2016-2019.</w:t>
      </w:r>
    </w:p>
    <w:p w:rsidR="00347793" w:rsidRPr="007A6BE7" w:rsidRDefault="00347793" w:rsidP="00347793">
      <w:pPr>
        <w:spacing w:line="360" w:lineRule="auto"/>
        <w:rPr>
          <w:rFonts w:ascii="Arial" w:hAnsi="Arial" w:cs="Arial"/>
          <w:sz w:val="19"/>
          <w:szCs w:val="19"/>
        </w:rPr>
      </w:pPr>
      <w:r w:rsidRPr="007A6BE7">
        <w:rPr>
          <w:rFonts w:ascii="Arial" w:hAnsi="Arial" w:cs="Arial"/>
          <w:sz w:val="19"/>
          <w:szCs w:val="19"/>
        </w:rPr>
        <w:t xml:space="preserve">Que mediante este escrito se presentan las siguientes explicaciones </w:t>
      </w:r>
      <w:proofErr w:type="gramStart"/>
      <w:r w:rsidRPr="007A6BE7">
        <w:rPr>
          <w:rFonts w:ascii="Arial" w:hAnsi="Arial" w:cs="Arial"/>
          <w:sz w:val="19"/>
          <w:szCs w:val="19"/>
        </w:rPr>
        <w:t>a</w:t>
      </w:r>
      <w:proofErr w:type="gramEnd"/>
      <w:r w:rsidRPr="007A6BE7">
        <w:rPr>
          <w:rFonts w:ascii="Arial" w:hAnsi="Arial" w:cs="Arial"/>
          <w:sz w:val="19"/>
          <w:szCs w:val="19"/>
        </w:rPr>
        <w:t xml:space="preserve"> dicho informe:</w:t>
      </w:r>
    </w:p>
    <w:p w:rsidR="00347793" w:rsidRPr="007A6BE7" w:rsidRDefault="00347793" w:rsidP="00347793">
      <w:pPr>
        <w:spacing w:line="360" w:lineRule="auto"/>
        <w:rPr>
          <w:rFonts w:ascii="Arial" w:hAnsi="Arial" w:cs="Arial"/>
          <w:sz w:val="19"/>
          <w:szCs w:val="19"/>
        </w:rPr>
      </w:pPr>
      <w:r w:rsidRPr="007A6BE7">
        <w:rPr>
          <w:rFonts w:ascii="Arial" w:hAnsi="Arial" w:cs="Arial"/>
          <w:sz w:val="19"/>
          <w:szCs w:val="19"/>
        </w:rPr>
        <w:t>EXPLICACIONES</w:t>
      </w:r>
    </w:p>
    <w:p w:rsidR="00347793" w:rsidRPr="007A6BE7" w:rsidRDefault="00347793" w:rsidP="00347793">
      <w:pPr>
        <w:spacing w:line="360" w:lineRule="auto"/>
        <w:rPr>
          <w:rFonts w:ascii="Arial" w:hAnsi="Arial" w:cs="Arial"/>
          <w:sz w:val="19"/>
          <w:szCs w:val="19"/>
        </w:rPr>
      </w:pPr>
      <w:r w:rsidRPr="007A6BE7">
        <w:rPr>
          <w:rFonts w:ascii="Arial" w:hAnsi="Arial" w:cs="Arial"/>
          <w:b/>
          <w:sz w:val="19"/>
          <w:szCs w:val="19"/>
        </w:rPr>
        <w:t>Primero.</w:t>
      </w:r>
      <w:r w:rsidRPr="007A6BE7">
        <w:rPr>
          <w:rFonts w:ascii="Arial" w:hAnsi="Arial" w:cs="Arial"/>
          <w:sz w:val="19"/>
          <w:szCs w:val="19"/>
        </w:rPr>
        <w:t xml:space="preserve"> En el epígrafe IV.4 de Conclusión final y recomendaciones se expone lo siguiente:</w:t>
      </w:r>
    </w:p>
    <w:p w:rsidR="00347793" w:rsidRPr="007A6BE7" w:rsidRDefault="00347793" w:rsidP="00347793">
      <w:pPr>
        <w:spacing w:line="360" w:lineRule="auto"/>
        <w:rPr>
          <w:rFonts w:ascii="Arial" w:hAnsi="Arial" w:cs="Arial"/>
          <w:i/>
          <w:sz w:val="19"/>
          <w:szCs w:val="19"/>
        </w:rPr>
      </w:pPr>
      <w:r w:rsidRPr="007A6BE7">
        <w:rPr>
          <w:rFonts w:ascii="Arial" w:hAnsi="Arial" w:cs="Arial"/>
          <w:i/>
          <w:sz w:val="19"/>
          <w:szCs w:val="19"/>
        </w:rPr>
        <w:t>“A) En relación a la promoción y fomento de la igualdad</w:t>
      </w:r>
    </w:p>
    <w:p w:rsidR="00347793" w:rsidRPr="007A6BE7" w:rsidRDefault="00347793" w:rsidP="00347793">
      <w:pPr>
        <w:spacing w:line="360" w:lineRule="auto"/>
        <w:rPr>
          <w:rFonts w:ascii="Arial" w:hAnsi="Arial" w:cs="Arial"/>
          <w:i/>
          <w:sz w:val="19"/>
          <w:szCs w:val="19"/>
        </w:rPr>
      </w:pPr>
      <w:r w:rsidRPr="007A6BE7">
        <w:rPr>
          <w:rFonts w:ascii="Arial" w:hAnsi="Arial" w:cs="Arial"/>
          <w:i/>
          <w:sz w:val="19"/>
          <w:szCs w:val="19"/>
        </w:rPr>
        <w:t>• En el periodo 2015-2019 se ha iniciado la incorporación de la perspectiva de género en las pol</w:t>
      </w:r>
      <w:r w:rsidRPr="007A6BE7">
        <w:rPr>
          <w:rFonts w:ascii="Arial" w:hAnsi="Arial" w:cs="Arial"/>
          <w:i/>
          <w:sz w:val="19"/>
          <w:szCs w:val="19"/>
        </w:rPr>
        <w:t>í</w:t>
      </w:r>
      <w:r w:rsidRPr="007A6BE7">
        <w:rPr>
          <w:rFonts w:ascii="Arial" w:hAnsi="Arial" w:cs="Arial"/>
          <w:i/>
          <w:sz w:val="19"/>
          <w:szCs w:val="19"/>
        </w:rPr>
        <w:t>ticas públicas, con la creación de las unidades de igualdad, la elaboración de presupuestos con enfoque de género y la realización de informes de impacto de género en la normativa, planes y programas de la ACFN.</w:t>
      </w:r>
    </w:p>
    <w:p w:rsidR="00347793" w:rsidRPr="007A6BE7" w:rsidRDefault="00347793" w:rsidP="00347793">
      <w:pPr>
        <w:spacing w:line="360" w:lineRule="auto"/>
        <w:rPr>
          <w:rFonts w:ascii="Arial" w:hAnsi="Arial" w:cs="Arial"/>
          <w:i/>
          <w:sz w:val="19"/>
          <w:szCs w:val="19"/>
        </w:rPr>
      </w:pPr>
      <w:r w:rsidRPr="007A6BE7">
        <w:rPr>
          <w:rFonts w:ascii="Arial" w:hAnsi="Arial" w:cs="Arial"/>
          <w:i/>
          <w:sz w:val="19"/>
          <w:szCs w:val="19"/>
        </w:rPr>
        <w:t xml:space="preserve">• El </w:t>
      </w:r>
      <w:proofErr w:type="spellStart"/>
      <w:r w:rsidRPr="007A6BE7">
        <w:rPr>
          <w:rFonts w:ascii="Arial" w:hAnsi="Arial" w:cs="Arial"/>
          <w:i/>
          <w:sz w:val="19"/>
          <w:szCs w:val="19"/>
        </w:rPr>
        <w:t>INAl</w:t>
      </w:r>
      <w:proofErr w:type="spellEnd"/>
      <w:r w:rsidRPr="007A6BE7">
        <w:rPr>
          <w:rFonts w:ascii="Arial" w:hAnsi="Arial" w:cs="Arial"/>
          <w:i/>
          <w:sz w:val="19"/>
          <w:szCs w:val="19"/>
        </w:rPr>
        <w:t>/ NABI coopera con las entidades locales para el desarrollo de Pactos Locales para la Conciliación y la incorporación y consolidación de la figura de los agentes de igualdad, prestando asi</w:t>
      </w:r>
      <w:r w:rsidRPr="007A6BE7">
        <w:rPr>
          <w:rFonts w:ascii="Arial" w:hAnsi="Arial" w:cs="Arial"/>
          <w:i/>
          <w:sz w:val="19"/>
          <w:szCs w:val="19"/>
        </w:rPr>
        <w:t>s</w:t>
      </w:r>
      <w:r w:rsidRPr="007A6BE7">
        <w:rPr>
          <w:rFonts w:ascii="Arial" w:hAnsi="Arial" w:cs="Arial"/>
          <w:i/>
          <w:sz w:val="19"/>
          <w:szCs w:val="19"/>
        </w:rPr>
        <w:t>tencia técnica, subvencionando la realización de proyectos dirigidos a fomentar y promover la igualdad y</w:t>
      </w:r>
      <w:r>
        <w:rPr>
          <w:rFonts w:ascii="Arial" w:hAnsi="Arial" w:cs="Arial"/>
          <w:i/>
          <w:sz w:val="19"/>
          <w:szCs w:val="19"/>
        </w:rPr>
        <w:t xml:space="preserve"> la </w:t>
      </w:r>
      <w:r w:rsidRPr="007A6BE7">
        <w:rPr>
          <w:rFonts w:ascii="Arial" w:hAnsi="Arial" w:cs="Arial"/>
          <w:i/>
          <w:sz w:val="19"/>
          <w:szCs w:val="19"/>
        </w:rPr>
        <w:t>contratación de agentes de igualdad, y mediante</w:t>
      </w:r>
      <w:r>
        <w:rPr>
          <w:rFonts w:ascii="Arial" w:hAnsi="Arial" w:cs="Arial"/>
          <w:i/>
          <w:sz w:val="19"/>
          <w:szCs w:val="19"/>
        </w:rPr>
        <w:t xml:space="preserve"> la </w:t>
      </w:r>
      <w:r w:rsidRPr="007A6BE7">
        <w:rPr>
          <w:rFonts w:ascii="Arial" w:hAnsi="Arial" w:cs="Arial"/>
          <w:i/>
          <w:sz w:val="19"/>
          <w:szCs w:val="19"/>
        </w:rPr>
        <w:t>realización de cursos de formación”.</w:t>
      </w:r>
    </w:p>
    <w:p w:rsidR="00347793" w:rsidRPr="007A6BE7" w:rsidRDefault="00347793" w:rsidP="00347793">
      <w:pPr>
        <w:spacing w:line="360" w:lineRule="auto"/>
        <w:rPr>
          <w:rFonts w:ascii="Arial" w:hAnsi="Arial" w:cs="Arial"/>
          <w:i/>
          <w:sz w:val="19"/>
          <w:szCs w:val="19"/>
        </w:rPr>
      </w:pPr>
      <w:r w:rsidRPr="007A6BE7">
        <w:rPr>
          <w:rFonts w:ascii="Arial" w:hAnsi="Arial" w:cs="Arial"/>
          <w:i/>
          <w:sz w:val="19"/>
          <w:szCs w:val="19"/>
        </w:rPr>
        <w:t>(...)</w:t>
      </w:r>
    </w:p>
    <w:p w:rsidR="00347793" w:rsidRPr="007A6BE7" w:rsidRDefault="00347793" w:rsidP="00347793">
      <w:pPr>
        <w:spacing w:line="360" w:lineRule="auto"/>
        <w:rPr>
          <w:rFonts w:ascii="Arial" w:hAnsi="Arial" w:cs="Arial"/>
          <w:i/>
          <w:sz w:val="19"/>
          <w:szCs w:val="19"/>
        </w:rPr>
      </w:pPr>
      <w:r w:rsidRPr="007A6BE7">
        <w:rPr>
          <w:rFonts w:ascii="Arial" w:hAnsi="Arial" w:cs="Arial"/>
          <w:i/>
          <w:sz w:val="19"/>
          <w:szCs w:val="19"/>
        </w:rPr>
        <w:t>“Teniendo en cuenta las conclusiones alcanzadas, exponemos a continuación las recomendaci</w:t>
      </w:r>
      <w:r w:rsidRPr="007A6BE7">
        <w:rPr>
          <w:rFonts w:ascii="Arial" w:hAnsi="Arial" w:cs="Arial"/>
          <w:i/>
          <w:sz w:val="19"/>
          <w:szCs w:val="19"/>
        </w:rPr>
        <w:t>o</w:t>
      </w:r>
      <w:r w:rsidRPr="007A6BE7">
        <w:rPr>
          <w:rFonts w:ascii="Arial" w:hAnsi="Arial" w:cs="Arial"/>
          <w:i/>
          <w:sz w:val="19"/>
          <w:szCs w:val="19"/>
        </w:rPr>
        <w:t>nes que consideramos pueden contribuir a mejorar la gestión analizada:</w:t>
      </w:r>
    </w:p>
    <w:p w:rsidR="00347793" w:rsidRPr="007A6BE7" w:rsidRDefault="00347793" w:rsidP="00347793">
      <w:pPr>
        <w:spacing w:line="360" w:lineRule="auto"/>
        <w:rPr>
          <w:rFonts w:ascii="Arial" w:hAnsi="Arial" w:cs="Arial"/>
          <w:i/>
          <w:sz w:val="19"/>
          <w:szCs w:val="19"/>
        </w:rPr>
      </w:pPr>
      <w:r w:rsidRPr="007A6BE7">
        <w:rPr>
          <w:rFonts w:ascii="Arial" w:hAnsi="Arial" w:cs="Arial"/>
          <w:i/>
          <w:sz w:val="19"/>
          <w:szCs w:val="19"/>
        </w:rPr>
        <w:t>• En relaci</w:t>
      </w:r>
      <w:r>
        <w:rPr>
          <w:rFonts w:ascii="Arial" w:hAnsi="Arial" w:cs="Arial"/>
          <w:i/>
          <w:sz w:val="19"/>
          <w:szCs w:val="19"/>
        </w:rPr>
        <w:t>ón a la promoción y fomento de l</w:t>
      </w:r>
      <w:r w:rsidRPr="007A6BE7">
        <w:rPr>
          <w:rFonts w:ascii="Arial" w:hAnsi="Arial" w:cs="Arial"/>
          <w:i/>
          <w:sz w:val="19"/>
          <w:szCs w:val="19"/>
        </w:rPr>
        <w:t>a igualdad. Fomentar la incorporación de la perspect</w:t>
      </w:r>
      <w:r w:rsidRPr="007A6BE7">
        <w:rPr>
          <w:rFonts w:ascii="Arial" w:hAnsi="Arial" w:cs="Arial"/>
          <w:i/>
          <w:sz w:val="19"/>
          <w:szCs w:val="19"/>
        </w:rPr>
        <w:t>i</w:t>
      </w:r>
      <w:r w:rsidRPr="007A6BE7">
        <w:rPr>
          <w:rFonts w:ascii="Arial" w:hAnsi="Arial" w:cs="Arial"/>
          <w:i/>
          <w:sz w:val="19"/>
          <w:szCs w:val="19"/>
        </w:rPr>
        <w:t>va de género en la contratación pública, utilizando las diversas</w:t>
      </w:r>
      <w:r>
        <w:rPr>
          <w:rFonts w:ascii="Arial" w:hAnsi="Arial" w:cs="Arial"/>
          <w:i/>
          <w:sz w:val="19"/>
          <w:szCs w:val="19"/>
        </w:rPr>
        <w:t xml:space="preserve"> </w:t>
      </w:r>
      <w:r w:rsidRPr="007A6BE7">
        <w:rPr>
          <w:rFonts w:ascii="Arial" w:hAnsi="Arial" w:cs="Arial"/>
          <w:i/>
          <w:sz w:val="19"/>
          <w:szCs w:val="19"/>
        </w:rPr>
        <w:t>herramientas que ofrece la normativa vigente en materia de contratación y de igualdad.</w:t>
      </w:r>
    </w:p>
    <w:p w:rsidR="00347793" w:rsidRPr="00B67376" w:rsidRDefault="00347793" w:rsidP="00347793">
      <w:pPr>
        <w:spacing w:line="360" w:lineRule="auto"/>
        <w:rPr>
          <w:rFonts w:ascii="Arial" w:hAnsi="Arial" w:cs="Arial"/>
          <w:i/>
          <w:sz w:val="19"/>
          <w:szCs w:val="19"/>
        </w:rPr>
      </w:pPr>
      <w:r w:rsidRPr="00B67376">
        <w:rPr>
          <w:rFonts w:ascii="Arial" w:hAnsi="Arial" w:cs="Arial"/>
          <w:i/>
          <w:sz w:val="19"/>
          <w:szCs w:val="19"/>
        </w:rPr>
        <w:lastRenderedPageBreak/>
        <w:t>• Promover la inclusión de criterios de igualdad en las convocatorias de subvenciones, a través de las unidades de igualdad de todos los departamentos, siempre que sea posible de acuerdo a la nat</w:t>
      </w:r>
      <w:r w:rsidRPr="00B67376">
        <w:rPr>
          <w:rFonts w:ascii="Arial" w:hAnsi="Arial" w:cs="Arial"/>
          <w:i/>
          <w:sz w:val="19"/>
          <w:szCs w:val="19"/>
        </w:rPr>
        <w:t>u</w:t>
      </w:r>
      <w:r w:rsidRPr="00B67376">
        <w:rPr>
          <w:rFonts w:ascii="Arial" w:hAnsi="Arial" w:cs="Arial"/>
          <w:i/>
          <w:sz w:val="19"/>
          <w:szCs w:val="19"/>
        </w:rPr>
        <w:t>raleza de Ja ayuda.</w:t>
      </w:r>
    </w:p>
    <w:p w:rsidR="00347793" w:rsidRPr="00B67376" w:rsidRDefault="00347793" w:rsidP="00347793">
      <w:pPr>
        <w:spacing w:line="360" w:lineRule="auto"/>
        <w:rPr>
          <w:rFonts w:ascii="Arial" w:hAnsi="Arial" w:cs="Arial"/>
          <w:i/>
          <w:sz w:val="19"/>
          <w:szCs w:val="19"/>
        </w:rPr>
      </w:pPr>
      <w:r w:rsidRPr="00B67376">
        <w:rPr>
          <w:rFonts w:ascii="Arial" w:hAnsi="Arial" w:cs="Arial"/>
          <w:i/>
          <w:sz w:val="19"/>
          <w:szCs w:val="19"/>
        </w:rPr>
        <w:t>• Valorar la realización de un registro de subvenciones en el que se especifiquen las convocat</w:t>
      </w:r>
      <w:r w:rsidRPr="00B67376">
        <w:rPr>
          <w:rFonts w:ascii="Arial" w:hAnsi="Arial" w:cs="Arial"/>
          <w:i/>
          <w:sz w:val="19"/>
          <w:szCs w:val="19"/>
        </w:rPr>
        <w:t>o</w:t>
      </w:r>
      <w:r w:rsidRPr="00B67376">
        <w:rPr>
          <w:rFonts w:ascii="Arial" w:hAnsi="Arial" w:cs="Arial"/>
          <w:i/>
          <w:sz w:val="19"/>
          <w:szCs w:val="19"/>
        </w:rPr>
        <w:t>rias con cláusulas de igualdad de género.</w:t>
      </w:r>
    </w:p>
    <w:p w:rsidR="00347793" w:rsidRPr="00B67376" w:rsidRDefault="00347793" w:rsidP="00347793">
      <w:pPr>
        <w:spacing w:line="360" w:lineRule="auto"/>
        <w:rPr>
          <w:rFonts w:ascii="Arial" w:hAnsi="Arial" w:cs="Arial"/>
          <w:i/>
          <w:sz w:val="19"/>
          <w:szCs w:val="19"/>
        </w:rPr>
      </w:pPr>
      <w:r w:rsidRPr="00B67376">
        <w:rPr>
          <w:rFonts w:ascii="Arial" w:hAnsi="Arial" w:cs="Arial"/>
          <w:i/>
          <w:sz w:val="19"/>
          <w:szCs w:val="19"/>
        </w:rPr>
        <w:t>• Elaborar un programa anual deformación e</w:t>
      </w:r>
      <w:r>
        <w:rPr>
          <w:rFonts w:ascii="Arial" w:hAnsi="Arial" w:cs="Arial"/>
          <w:i/>
          <w:sz w:val="19"/>
          <w:szCs w:val="19"/>
        </w:rPr>
        <w:t>n igualdad en cada departamento</w:t>
      </w:r>
      <w:r w:rsidRPr="00B67376">
        <w:rPr>
          <w:rFonts w:ascii="Arial" w:hAnsi="Arial" w:cs="Arial"/>
          <w:i/>
          <w:sz w:val="19"/>
          <w:szCs w:val="19"/>
        </w:rPr>
        <w:t>”</w:t>
      </w:r>
      <w:r>
        <w:rPr>
          <w:rFonts w:ascii="Arial" w:hAnsi="Arial" w:cs="Arial"/>
          <w:i/>
          <w:sz w:val="19"/>
          <w:szCs w:val="19"/>
        </w:rPr>
        <w:t>.</w:t>
      </w:r>
    </w:p>
    <w:p w:rsidR="00347793" w:rsidRPr="007A6BE7" w:rsidRDefault="00347793" w:rsidP="00347793">
      <w:pPr>
        <w:spacing w:line="360" w:lineRule="auto"/>
        <w:rPr>
          <w:rFonts w:ascii="Arial" w:hAnsi="Arial" w:cs="Arial"/>
          <w:sz w:val="19"/>
          <w:szCs w:val="19"/>
        </w:rPr>
      </w:pPr>
      <w:r w:rsidRPr="007A6BE7">
        <w:rPr>
          <w:rFonts w:ascii="Arial" w:hAnsi="Arial" w:cs="Arial"/>
          <w:noProof/>
          <w:sz w:val="19"/>
          <w:szCs w:val="19"/>
          <w:lang w:val="es-ES" w:eastAsia="es-ES"/>
        </w:rPr>
        <mc:AlternateContent>
          <mc:Choice Requires="wpg">
            <w:drawing>
              <wp:inline distT="0" distB="0" distL="0" distR="0" wp14:anchorId="7705BBC4" wp14:editId="3201493D">
                <wp:extent cx="5321935" cy="1544320"/>
                <wp:effectExtent l="0" t="0" r="12065" b="17780"/>
                <wp:docPr id="10"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1544320"/>
                          <a:chOff x="7" y="7"/>
                          <a:chExt cx="8381" cy="2432"/>
                        </a:xfrm>
                      </wpg:grpSpPr>
                      <wpg:grpSp>
                        <wpg:cNvPr id="13" name="Group 3"/>
                        <wpg:cNvGrpSpPr>
                          <a:grpSpLocks/>
                        </wpg:cNvGrpSpPr>
                        <wpg:grpSpPr bwMode="auto">
                          <a:xfrm>
                            <a:off x="7" y="26"/>
                            <a:ext cx="8381" cy="2"/>
                            <a:chOff x="7" y="26"/>
                            <a:chExt cx="8381" cy="2"/>
                          </a:xfrm>
                        </wpg:grpSpPr>
                        <wps:wsp>
                          <wps:cNvPr id="14" name="Freeform 4"/>
                          <wps:cNvSpPr>
                            <a:spLocks/>
                          </wps:cNvSpPr>
                          <wps:spPr bwMode="auto">
                            <a:xfrm>
                              <a:off x="7" y="26"/>
                              <a:ext cx="8381" cy="2"/>
                            </a:xfrm>
                            <a:custGeom>
                              <a:avLst/>
                              <a:gdLst>
                                <a:gd name="T0" fmla="+- 0 7 7"/>
                                <a:gd name="T1" fmla="*/ T0 w 8381"/>
                                <a:gd name="T2" fmla="+- 0 8388 7"/>
                                <a:gd name="T3" fmla="*/ T2 w 8381"/>
                              </a:gdLst>
                              <a:ahLst/>
                              <a:cxnLst>
                                <a:cxn ang="0">
                                  <a:pos x="T1" y="0"/>
                                </a:cxn>
                                <a:cxn ang="0">
                                  <a:pos x="T3" y="0"/>
                                </a:cxn>
                              </a:cxnLst>
                              <a:rect l="0" t="0" r="r" b="b"/>
                              <a:pathLst>
                                <a:path w="8381">
                                  <a:moveTo>
                                    <a:pt x="0" y="0"/>
                                  </a:moveTo>
                                  <a:lnTo>
                                    <a:pt x="8381" y="0"/>
                                  </a:lnTo>
                                </a:path>
                              </a:pathLst>
                            </a:custGeom>
                            <a:noFill/>
                            <a:ln w="9144">
                              <a:solidFill>
                                <a:srgbClr val="6767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5"/>
                        <wpg:cNvGrpSpPr>
                          <a:grpSpLocks/>
                        </wpg:cNvGrpSpPr>
                        <wpg:grpSpPr bwMode="auto">
                          <a:xfrm>
                            <a:off x="12" y="26"/>
                            <a:ext cx="2" cy="2343"/>
                            <a:chOff x="12" y="26"/>
                            <a:chExt cx="2" cy="2343"/>
                          </a:xfrm>
                        </wpg:grpSpPr>
                        <wps:wsp>
                          <wps:cNvPr id="17" name="Freeform 6"/>
                          <wps:cNvSpPr>
                            <a:spLocks/>
                          </wps:cNvSpPr>
                          <wps:spPr bwMode="auto">
                            <a:xfrm>
                              <a:off x="12" y="26"/>
                              <a:ext cx="2" cy="2343"/>
                            </a:xfrm>
                            <a:custGeom>
                              <a:avLst/>
                              <a:gdLst>
                                <a:gd name="T0" fmla="+- 0 2369 26"/>
                                <a:gd name="T1" fmla="*/ 2369 h 2343"/>
                                <a:gd name="T2" fmla="+- 0 26 26"/>
                                <a:gd name="T3" fmla="*/ 26 h 2343"/>
                              </a:gdLst>
                              <a:ahLst/>
                              <a:cxnLst>
                                <a:cxn ang="0">
                                  <a:pos x="0" y="T1"/>
                                </a:cxn>
                                <a:cxn ang="0">
                                  <a:pos x="0" y="T3"/>
                                </a:cxn>
                              </a:cxnLst>
                              <a:rect l="0" t="0" r="r" b="b"/>
                              <a:pathLst>
                                <a:path h="2343">
                                  <a:moveTo>
                                    <a:pt x="0" y="2343"/>
                                  </a:moveTo>
                                  <a:lnTo>
                                    <a:pt x="0" y="0"/>
                                  </a:lnTo>
                                </a:path>
                              </a:pathLst>
                            </a:custGeom>
                            <a:noFill/>
                            <a:ln w="6096">
                              <a:solidFill>
                                <a:srgbClr val="2F2F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7"/>
                        <wpg:cNvGrpSpPr>
                          <a:grpSpLocks/>
                        </wpg:cNvGrpSpPr>
                        <wpg:grpSpPr bwMode="auto">
                          <a:xfrm>
                            <a:off x="8364" y="7"/>
                            <a:ext cx="2" cy="2343"/>
                            <a:chOff x="8364" y="7"/>
                            <a:chExt cx="2" cy="2343"/>
                          </a:xfrm>
                        </wpg:grpSpPr>
                        <wps:wsp>
                          <wps:cNvPr id="20" name="Freeform 8"/>
                          <wps:cNvSpPr>
                            <a:spLocks/>
                          </wps:cNvSpPr>
                          <wps:spPr bwMode="auto">
                            <a:xfrm>
                              <a:off x="8364" y="7"/>
                              <a:ext cx="2" cy="2343"/>
                            </a:xfrm>
                            <a:custGeom>
                              <a:avLst/>
                              <a:gdLst>
                                <a:gd name="T0" fmla="+- 0 2350 7"/>
                                <a:gd name="T1" fmla="*/ 2350 h 2343"/>
                                <a:gd name="T2" fmla="+- 0 7 7"/>
                                <a:gd name="T3" fmla="*/ 7 h 2343"/>
                              </a:gdLst>
                              <a:ahLst/>
                              <a:cxnLst>
                                <a:cxn ang="0">
                                  <a:pos x="0" y="T1"/>
                                </a:cxn>
                                <a:cxn ang="0">
                                  <a:pos x="0" y="T3"/>
                                </a:cxn>
                              </a:cxnLst>
                              <a:rect l="0" t="0" r="r" b="b"/>
                              <a:pathLst>
                                <a:path h="2343">
                                  <a:moveTo>
                                    <a:pt x="0" y="2343"/>
                                  </a:moveTo>
                                  <a:lnTo>
                                    <a:pt x="0" y="0"/>
                                  </a:lnTo>
                                </a:path>
                              </a:pathLst>
                            </a:custGeom>
                            <a:noFill/>
                            <a:ln w="9144">
                              <a:solidFill>
                                <a:srgbClr val="3B3B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9"/>
                        <wpg:cNvGrpSpPr>
                          <a:grpSpLocks/>
                        </wpg:cNvGrpSpPr>
                        <wpg:grpSpPr bwMode="auto">
                          <a:xfrm>
                            <a:off x="7" y="26"/>
                            <a:ext cx="8372" cy="2413"/>
                            <a:chOff x="7" y="26"/>
                            <a:chExt cx="8372" cy="2413"/>
                          </a:xfrm>
                        </wpg:grpSpPr>
                        <wps:wsp>
                          <wps:cNvPr id="22" name="Freeform 10"/>
                          <wps:cNvSpPr>
                            <a:spLocks/>
                          </wps:cNvSpPr>
                          <wps:spPr bwMode="auto">
                            <a:xfrm>
                              <a:off x="7" y="2350"/>
                              <a:ext cx="8372" cy="2"/>
                            </a:xfrm>
                            <a:custGeom>
                              <a:avLst/>
                              <a:gdLst>
                                <a:gd name="T0" fmla="+- 0 7 7"/>
                                <a:gd name="T1" fmla="*/ T0 w 8372"/>
                                <a:gd name="T2" fmla="+- 0 8378 7"/>
                                <a:gd name="T3" fmla="*/ T2 w 8372"/>
                              </a:gdLst>
                              <a:ahLst/>
                              <a:cxnLst>
                                <a:cxn ang="0">
                                  <a:pos x="T1" y="0"/>
                                </a:cxn>
                                <a:cxn ang="0">
                                  <a:pos x="T3" y="0"/>
                                </a:cxn>
                              </a:cxnLst>
                              <a:rect l="0" t="0" r="r" b="b"/>
                              <a:pathLst>
                                <a:path w="8372">
                                  <a:moveTo>
                                    <a:pt x="0" y="0"/>
                                  </a:moveTo>
                                  <a:lnTo>
                                    <a:pt x="8371" y="0"/>
                                  </a:lnTo>
                                </a:path>
                              </a:pathLst>
                            </a:custGeom>
                            <a:noFill/>
                            <a:ln w="9144">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1"/>
                          <wps:cNvSpPr txBox="1">
                            <a:spLocks noChangeArrowheads="1"/>
                          </wps:cNvSpPr>
                          <wps:spPr bwMode="auto">
                            <a:xfrm>
                              <a:off x="12" y="26"/>
                              <a:ext cx="8352" cy="2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793" w:rsidRPr="00B67376" w:rsidRDefault="00347793" w:rsidP="00347793">
                                <w:pPr>
                                  <w:spacing w:before="42" w:line="328" w:lineRule="auto"/>
                                  <w:ind w:left="119" w:right="98"/>
                                  <w:rPr>
                                    <w:rFonts w:ascii="Arial" w:eastAsia="Arial" w:hAnsi="Arial" w:cs="Arial"/>
                                    <w:sz w:val="19"/>
                                    <w:szCs w:val="19"/>
                                  </w:rPr>
                                </w:pPr>
                                <w:r>
                                  <w:rPr>
                                    <w:rFonts w:ascii="Arial" w:hAnsi="Arial"/>
                                    <w:color w:val="151515"/>
                                    <w:sz w:val="19"/>
                                  </w:rPr>
                                  <w:t>En</w:t>
                                </w:r>
                                <w:r>
                                  <w:rPr>
                                    <w:rFonts w:ascii="Arial" w:hAnsi="Arial"/>
                                    <w:color w:val="151515"/>
                                    <w:spacing w:val="3"/>
                                    <w:sz w:val="19"/>
                                  </w:rPr>
                                  <w:t xml:space="preserve"> </w:t>
                                </w:r>
                                <w:r>
                                  <w:rPr>
                                    <w:rFonts w:ascii="Arial" w:hAnsi="Arial"/>
                                    <w:color w:val="151515"/>
                                    <w:sz w:val="19"/>
                                  </w:rPr>
                                  <w:t>este</w:t>
                                </w:r>
                                <w:r>
                                  <w:rPr>
                                    <w:rFonts w:ascii="Arial" w:hAnsi="Arial"/>
                                    <w:color w:val="151515"/>
                                    <w:spacing w:val="17"/>
                                    <w:sz w:val="19"/>
                                  </w:rPr>
                                  <w:t xml:space="preserve"> </w:t>
                                </w:r>
                                <w:r>
                                  <w:rPr>
                                    <w:rFonts w:ascii="Arial" w:hAnsi="Arial"/>
                                    <w:color w:val="151515"/>
                                    <w:sz w:val="19"/>
                                  </w:rPr>
                                  <w:t>sentido,</w:t>
                                </w:r>
                                <w:r>
                                  <w:rPr>
                                    <w:rFonts w:ascii="Arial" w:hAnsi="Arial"/>
                                    <w:color w:val="151515"/>
                                    <w:spacing w:val="18"/>
                                    <w:sz w:val="19"/>
                                  </w:rPr>
                                  <w:t xml:space="preserve"> </w:t>
                                </w:r>
                                <w:r>
                                  <w:rPr>
                                    <w:rFonts w:ascii="Arial" w:hAnsi="Arial"/>
                                    <w:color w:val="151515"/>
                                    <w:sz w:val="19"/>
                                  </w:rPr>
                                  <w:t>el</w:t>
                                </w:r>
                                <w:r>
                                  <w:rPr>
                                    <w:rFonts w:ascii="Arial" w:hAnsi="Arial"/>
                                    <w:color w:val="151515"/>
                                    <w:spacing w:val="11"/>
                                    <w:sz w:val="19"/>
                                  </w:rPr>
                                  <w:t xml:space="preserve"> </w:t>
                                </w:r>
                                <w:proofErr w:type="spellStart"/>
                                <w:r>
                                  <w:rPr>
                                    <w:rFonts w:ascii="Arial" w:hAnsi="Arial"/>
                                    <w:color w:val="151515"/>
                                    <w:sz w:val="19"/>
                                  </w:rPr>
                                  <w:t>INAl</w:t>
                                </w:r>
                                <w:proofErr w:type="spellEnd"/>
                                <w:r>
                                  <w:rPr>
                                    <w:rFonts w:ascii="Arial" w:hAnsi="Arial"/>
                                    <w:color w:val="151515"/>
                                    <w:sz w:val="19"/>
                                  </w:rPr>
                                  <w:t>/NABI</w:t>
                                </w:r>
                                <w:r>
                                  <w:rPr>
                                    <w:rFonts w:ascii="Arial" w:hAnsi="Arial"/>
                                    <w:color w:val="151515"/>
                                    <w:spacing w:val="18"/>
                                    <w:sz w:val="19"/>
                                  </w:rPr>
                                  <w:t xml:space="preserve"> </w:t>
                                </w:r>
                                <w:r>
                                  <w:rPr>
                                    <w:rFonts w:ascii="Arial" w:hAnsi="Arial"/>
                                    <w:color w:val="151515"/>
                                    <w:sz w:val="19"/>
                                  </w:rPr>
                                  <w:t>quiere</w:t>
                                </w:r>
                                <w:r>
                                  <w:rPr>
                                    <w:rFonts w:ascii="Arial" w:hAnsi="Arial"/>
                                    <w:color w:val="151515"/>
                                    <w:spacing w:val="18"/>
                                    <w:sz w:val="19"/>
                                  </w:rPr>
                                  <w:t xml:space="preserve"> </w:t>
                                </w:r>
                                <w:r>
                                  <w:rPr>
                                    <w:rFonts w:ascii="Arial" w:hAnsi="Arial"/>
                                    <w:color w:val="151515"/>
                                    <w:sz w:val="19"/>
                                  </w:rPr>
                                  <w:t>destacar</w:t>
                                </w:r>
                                <w:r>
                                  <w:rPr>
                                    <w:rFonts w:ascii="Arial" w:hAnsi="Arial"/>
                                    <w:color w:val="151515"/>
                                    <w:spacing w:val="25"/>
                                    <w:sz w:val="19"/>
                                  </w:rPr>
                                  <w:t xml:space="preserve"> </w:t>
                                </w:r>
                                <w:r>
                                  <w:rPr>
                                    <w:rFonts w:ascii="Arial" w:hAnsi="Arial"/>
                                    <w:color w:val="151515"/>
                                    <w:sz w:val="19"/>
                                  </w:rPr>
                                  <w:t>que</w:t>
                                </w:r>
                                <w:r>
                                  <w:rPr>
                                    <w:rFonts w:ascii="Arial" w:hAnsi="Arial"/>
                                    <w:color w:val="151515"/>
                                    <w:spacing w:val="10"/>
                                    <w:sz w:val="19"/>
                                  </w:rPr>
                                  <w:t xml:space="preserve"> </w:t>
                                </w:r>
                                <w:r>
                                  <w:rPr>
                                    <w:rFonts w:ascii="Arial" w:hAnsi="Arial"/>
                                    <w:color w:val="151515"/>
                                    <w:sz w:val="19"/>
                                  </w:rPr>
                                  <w:t>contar</w:t>
                                </w:r>
                                <w:r>
                                  <w:rPr>
                                    <w:rFonts w:ascii="Arial" w:hAnsi="Arial"/>
                                    <w:color w:val="151515"/>
                                    <w:spacing w:val="18"/>
                                    <w:sz w:val="19"/>
                                  </w:rPr>
                                  <w:t xml:space="preserve"> </w:t>
                                </w:r>
                                <w:r>
                                  <w:rPr>
                                    <w:rFonts w:ascii="Arial" w:hAnsi="Arial"/>
                                    <w:color w:val="151515"/>
                                    <w:sz w:val="19"/>
                                  </w:rPr>
                                  <w:t>con</w:t>
                                </w:r>
                                <w:r>
                                  <w:rPr>
                                    <w:rFonts w:ascii="Arial" w:hAnsi="Arial"/>
                                    <w:color w:val="151515"/>
                                    <w:spacing w:val="19"/>
                                    <w:sz w:val="19"/>
                                  </w:rPr>
                                  <w:t xml:space="preserve"> </w:t>
                                </w:r>
                                <w:r>
                                  <w:rPr>
                                    <w:rFonts w:ascii="Arial" w:hAnsi="Arial"/>
                                    <w:color w:val="151515"/>
                                    <w:sz w:val="19"/>
                                  </w:rPr>
                                  <w:t>personal</w:t>
                                </w:r>
                                <w:r>
                                  <w:rPr>
                                    <w:rFonts w:ascii="Arial" w:hAnsi="Arial"/>
                                    <w:color w:val="151515"/>
                                    <w:spacing w:val="1"/>
                                    <w:sz w:val="19"/>
                                  </w:rPr>
                                  <w:t xml:space="preserve"> </w:t>
                                </w:r>
                                <w:r>
                                  <w:rPr>
                                    <w:rFonts w:ascii="Arial" w:hAnsi="Arial"/>
                                    <w:color w:val="151515"/>
                                    <w:sz w:val="19"/>
                                  </w:rPr>
                                  <w:t>técnico</w:t>
                                </w:r>
                                <w:r>
                                  <w:rPr>
                                    <w:rFonts w:ascii="Arial" w:hAnsi="Arial"/>
                                    <w:color w:val="151515"/>
                                    <w:spacing w:val="19"/>
                                    <w:sz w:val="19"/>
                                  </w:rPr>
                                  <w:t xml:space="preserve"> </w:t>
                                </w:r>
                                <w:r>
                                  <w:rPr>
                                    <w:rFonts w:ascii="Arial" w:hAnsi="Arial"/>
                                    <w:color w:val="151515"/>
                                    <w:sz w:val="19"/>
                                  </w:rPr>
                                  <w:t>de</w:t>
                                </w:r>
                                <w:r>
                                  <w:rPr>
                                    <w:rFonts w:ascii="Arial" w:hAnsi="Arial"/>
                                    <w:color w:val="151515"/>
                                    <w:spacing w:val="22"/>
                                    <w:sz w:val="19"/>
                                  </w:rPr>
                                  <w:t xml:space="preserve"> </w:t>
                                </w:r>
                                <w:r>
                                  <w:rPr>
                                    <w:rFonts w:ascii="Arial" w:hAnsi="Arial"/>
                                    <w:color w:val="151515"/>
                                    <w:sz w:val="19"/>
                                  </w:rPr>
                                  <w:t>igualdad</w:t>
                                </w:r>
                                <w:r>
                                  <w:rPr>
                                    <w:rFonts w:ascii="Arial" w:hAnsi="Arial"/>
                                    <w:color w:val="151515"/>
                                    <w:spacing w:val="14"/>
                                    <w:sz w:val="19"/>
                                  </w:rPr>
                                  <w:t xml:space="preserve"> </w:t>
                                </w:r>
                                <w:r>
                                  <w:rPr>
                                    <w:rFonts w:ascii="Arial" w:hAnsi="Arial"/>
                                    <w:color w:val="151515"/>
                                    <w:sz w:val="19"/>
                                  </w:rPr>
                                  <w:t>en</w:t>
                                </w:r>
                                <w:r>
                                  <w:rPr>
                                    <w:rFonts w:ascii="Arial" w:hAnsi="Arial"/>
                                    <w:color w:val="151515"/>
                                    <w:w w:val="98"/>
                                    <w:sz w:val="19"/>
                                  </w:rPr>
                                  <w:t xml:space="preserve"> </w:t>
                                </w:r>
                                <w:r>
                                  <w:rPr>
                                    <w:rFonts w:ascii="Arial" w:hAnsi="Arial"/>
                                    <w:color w:val="151515"/>
                                    <w:sz w:val="19"/>
                                  </w:rPr>
                                  <w:t>los</w:t>
                                </w:r>
                                <w:r>
                                  <w:rPr>
                                    <w:rFonts w:ascii="Arial" w:hAnsi="Arial"/>
                                    <w:color w:val="151515"/>
                                    <w:spacing w:val="-3"/>
                                    <w:sz w:val="19"/>
                                  </w:rPr>
                                  <w:t xml:space="preserve"> </w:t>
                                </w:r>
                                <w:r>
                                  <w:rPr>
                                    <w:rFonts w:ascii="Arial" w:hAnsi="Arial"/>
                                    <w:color w:val="151515"/>
                                    <w:sz w:val="19"/>
                                  </w:rPr>
                                  <w:t>departamentos,</w:t>
                                </w:r>
                                <w:r>
                                  <w:rPr>
                                    <w:rFonts w:ascii="Arial" w:hAnsi="Arial"/>
                                    <w:color w:val="151515"/>
                                    <w:spacing w:val="18"/>
                                    <w:sz w:val="19"/>
                                  </w:rPr>
                                  <w:t xml:space="preserve"> </w:t>
                                </w:r>
                                <w:r>
                                  <w:rPr>
                                    <w:rFonts w:ascii="Arial" w:hAnsi="Arial"/>
                                    <w:color w:val="151515"/>
                                    <w:sz w:val="19"/>
                                  </w:rPr>
                                  <w:t>a</w:t>
                                </w:r>
                                <w:r>
                                  <w:rPr>
                                    <w:rFonts w:ascii="Arial" w:hAnsi="Arial"/>
                                    <w:color w:val="151515"/>
                                    <w:spacing w:val="-3"/>
                                    <w:sz w:val="19"/>
                                  </w:rPr>
                                  <w:t xml:space="preserve"> </w:t>
                                </w:r>
                                <w:r>
                                  <w:rPr>
                                    <w:rFonts w:ascii="Arial" w:hAnsi="Arial"/>
                                    <w:color w:val="151515"/>
                                    <w:sz w:val="19"/>
                                  </w:rPr>
                                  <w:t>través</w:t>
                                </w:r>
                                <w:r>
                                  <w:rPr>
                                    <w:rFonts w:ascii="Arial" w:hAnsi="Arial"/>
                                    <w:color w:val="151515"/>
                                    <w:spacing w:val="13"/>
                                    <w:sz w:val="19"/>
                                  </w:rPr>
                                  <w:t xml:space="preserve"> </w:t>
                                </w:r>
                                <w:r>
                                  <w:rPr>
                                    <w:rFonts w:ascii="Arial" w:hAnsi="Arial"/>
                                    <w:color w:val="151515"/>
                                    <w:sz w:val="19"/>
                                  </w:rPr>
                                  <w:t>de</w:t>
                                </w:r>
                                <w:r>
                                  <w:rPr>
                                    <w:rFonts w:ascii="Arial" w:hAnsi="Arial"/>
                                    <w:color w:val="151515"/>
                                    <w:spacing w:val="6"/>
                                    <w:sz w:val="19"/>
                                  </w:rPr>
                                  <w:t xml:space="preserve"> </w:t>
                                </w:r>
                                <w:r>
                                  <w:rPr>
                                    <w:rFonts w:ascii="Arial" w:hAnsi="Arial"/>
                                    <w:color w:val="151515"/>
                                    <w:sz w:val="19"/>
                                  </w:rPr>
                                  <w:t>las</w:t>
                                </w:r>
                                <w:r>
                                  <w:rPr>
                                    <w:rFonts w:ascii="Arial" w:hAnsi="Arial"/>
                                    <w:color w:val="151515"/>
                                    <w:spacing w:val="4"/>
                                    <w:sz w:val="19"/>
                                  </w:rPr>
                                  <w:t xml:space="preserve"> </w:t>
                                </w:r>
                                <w:r>
                                  <w:rPr>
                                    <w:rFonts w:ascii="Arial" w:hAnsi="Arial"/>
                                    <w:color w:val="151515"/>
                                    <w:sz w:val="19"/>
                                  </w:rPr>
                                  <w:t>unidades</w:t>
                                </w:r>
                                <w:r>
                                  <w:rPr>
                                    <w:rFonts w:ascii="Arial" w:hAnsi="Arial"/>
                                    <w:color w:val="151515"/>
                                    <w:spacing w:val="6"/>
                                    <w:sz w:val="19"/>
                                  </w:rPr>
                                  <w:t xml:space="preserve"> </w:t>
                                </w:r>
                                <w:r>
                                  <w:rPr>
                                    <w:rFonts w:ascii="Arial" w:hAnsi="Arial"/>
                                    <w:color w:val="151515"/>
                                    <w:sz w:val="19"/>
                                  </w:rPr>
                                  <w:t>de</w:t>
                                </w:r>
                                <w:r>
                                  <w:rPr>
                                    <w:rFonts w:ascii="Arial" w:hAnsi="Arial"/>
                                    <w:color w:val="151515"/>
                                    <w:spacing w:val="6"/>
                                    <w:sz w:val="19"/>
                                  </w:rPr>
                                  <w:t xml:space="preserve"> </w:t>
                                </w:r>
                                <w:r>
                                  <w:rPr>
                                    <w:rFonts w:ascii="Arial" w:hAnsi="Arial"/>
                                    <w:color w:val="151515"/>
                                    <w:sz w:val="19"/>
                                  </w:rPr>
                                  <w:t>igualdad</w:t>
                                </w:r>
                                <w:r>
                                  <w:rPr>
                                    <w:rFonts w:ascii="Arial" w:hAnsi="Arial"/>
                                    <w:color w:val="151515"/>
                                    <w:spacing w:val="-2"/>
                                    <w:sz w:val="19"/>
                                  </w:rPr>
                                  <w:t xml:space="preserve"> </w:t>
                                </w:r>
                                <w:r>
                                  <w:rPr>
                                    <w:rFonts w:ascii="Arial" w:hAnsi="Arial"/>
                                    <w:color w:val="151515"/>
                                    <w:sz w:val="19"/>
                                  </w:rPr>
                                  <w:t>departamentales</w:t>
                                </w:r>
                                <w:r>
                                  <w:rPr>
                                    <w:rFonts w:ascii="Arial" w:hAnsi="Arial"/>
                                    <w:color w:val="151515"/>
                                    <w:spacing w:val="16"/>
                                    <w:sz w:val="19"/>
                                  </w:rPr>
                                  <w:t xml:space="preserve"> </w:t>
                                </w:r>
                                <w:r>
                                  <w:rPr>
                                    <w:rFonts w:ascii="Arial" w:hAnsi="Arial"/>
                                    <w:color w:val="151515"/>
                                    <w:sz w:val="19"/>
                                  </w:rPr>
                                  <w:t>tal</w:t>
                                </w:r>
                                <w:r>
                                  <w:rPr>
                                    <w:rFonts w:ascii="Arial" w:hAnsi="Arial"/>
                                    <w:color w:val="151515"/>
                                    <w:spacing w:val="-6"/>
                                    <w:sz w:val="19"/>
                                  </w:rPr>
                                  <w:t xml:space="preserve"> </w:t>
                                </w:r>
                                <w:r>
                                  <w:rPr>
                                    <w:rFonts w:ascii="Arial" w:hAnsi="Arial"/>
                                    <w:color w:val="151515"/>
                                    <w:sz w:val="19"/>
                                  </w:rPr>
                                  <w:t>y</w:t>
                                </w:r>
                                <w:r>
                                  <w:rPr>
                                    <w:rFonts w:ascii="Arial" w:hAnsi="Arial"/>
                                    <w:color w:val="151515"/>
                                    <w:spacing w:val="-1"/>
                                    <w:sz w:val="19"/>
                                  </w:rPr>
                                  <w:t xml:space="preserve"> </w:t>
                                </w:r>
                                <w:r>
                                  <w:rPr>
                                    <w:rFonts w:ascii="Arial" w:hAnsi="Arial"/>
                                    <w:color w:val="151515"/>
                                    <w:sz w:val="19"/>
                                  </w:rPr>
                                  <w:t>como</w:t>
                                </w:r>
                                <w:r>
                                  <w:rPr>
                                    <w:rFonts w:ascii="Arial" w:hAnsi="Arial"/>
                                    <w:color w:val="151515"/>
                                    <w:spacing w:val="3"/>
                                    <w:sz w:val="19"/>
                                  </w:rPr>
                                  <w:t xml:space="preserve"> </w:t>
                                </w:r>
                                <w:r>
                                  <w:rPr>
                                    <w:rFonts w:ascii="Arial" w:hAnsi="Arial"/>
                                    <w:color w:val="151515"/>
                                    <w:sz w:val="19"/>
                                  </w:rPr>
                                  <w:t>establece</w:t>
                                </w:r>
                                <w:r>
                                  <w:rPr>
                                    <w:rFonts w:ascii="Arial" w:hAnsi="Arial"/>
                                    <w:color w:val="151515"/>
                                    <w:w w:val="96"/>
                                    <w:sz w:val="19"/>
                                  </w:rPr>
                                  <w:t xml:space="preserve"> </w:t>
                                </w:r>
                                <w:r>
                                  <w:rPr>
                                    <w:rFonts w:ascii="Arial" w:hAnsi="Arial"/>
                                    <w:color w:val="151515"/>
                                    <w:sz w:val="19"/>
                                  </w:rPr>
                                  <w:t>la</w:t>
                                </w:r>
                                <w:r>
                                  <w:rPr>
                                    <w:rFonts w:ascii="Arial" w:hAnsi="Arial"/>
                                    <w:color w:val="151515"/>
                                    <w:spacing w:val="41"/>
                                    <w:sz w:val="19"/>
                                  </w:rPr>
                                  <w:t xml:space="preserve"> </w:t>
                                </w:r>
                                <w:r>
                                  <w:rPr>
                                    <w:rFonts w:ascii="Arial" w:hAnsi="Arial"/>
                                    <w:color w:val="151515"/>
                                    <w:sz w:val="19"/>
                                  </w:rPr>
                                  <w:t>LF</w:t>
                                </w:r>
                                <w:r>
                                  <w:rPr>
                                    <w:rFonts w:ascii="Arial" w:hAnsi="Arial"/>
                                    <w:color w:val="151515"/>
                                    <w:spacing w:val="43"/>
                                    <w:sz w:val="19"/>
                                  </w:rPr>
                                  <w:t xml:space="preserve"> </w:t>
                                </w:r>
                                <w:r>
                                  <w:rPr>
                                    <w:rFonts w:ascii="Arial" w:hAnsi="Arial"/>
                                    <w:color w:val="151515"/>
                                    <w:spacing w:val="-47"/>
                                    <w:sz w:val="19"/>
                                  </w:rPr>
                                  <w:t>1</w:t>
                                </w:r>
                                <w:r>
                                  <w:rPr>
                                    <w:rFonts w:ascii="Arial" w:hAnsi="Arial"/>
                                    <w:color w:val="151515"/>
                                    <w:spacing w:val="4"/>
                                    <w:sz w:val="19"/>
                                  </w:rPr>
                                  <w:t>7</w:t>
                                </w:r>
                                <w:r>
                                  <w:rPr>
                                    <w:rFonts w:ascii="Arial" w:hAnsi="Arial"/>
                                    <w:color w:val="151515"/>
                                    <w:sz w:val="19"/>
                                  </w:rPr>
                                  <w:t>/20</w:t>
                                </w:r>
                                <w:r>
                                  <w:rPr>
                                    <w:rFonts w:ascii="Arial" w:hAnsi="Arial"/>
                                    <w:color w:val="151515"/>
                                    <w:spacing w:val="-13"/>
                                    <w:sz w:val="19"/>
                                  </w:rPr>
                                  <w:t>1</w:t>
                                </w:r>
                                <w:r>
                                  <w:rPr>
                                    <w:rFonts w:ascii="Arial" w:hAnsi="Arial"/>
                                    <w:color w:val="151515"/>
                                    <w:sz w:val="19"/>
                                  </w:rPr>
                                  <w:t>9,</w:t>
                                </w:r>
                                <w:r>
                                  <w:rPr>
                                    <w:rFonts w:ascii="Arial" w:hAnsi="Arial"/>
                                    <w:color w:val="151515"/>
                                    <w:spacing w:val="23"/>
                                    <w:sz w:val="19"/>
                                  </w:rPr>
                                  <w:t xml:space="preserve"> </w:t>
                                </w:r>
                                <w:r>
                                  <w:rPr>
                                    <w:rFonts w:ascii="Arial" w:hAnsi="Arial"/>
                                    <w:color w:val="151515"/>
                                    <w:sz w:val="19"/>
                                  </w:rPr>
                                  <w:t>va</w:t>
                                </w:r>
                                <w:r>
                                  <w:rPr>
                                    <w:rFonts w:ascii="Arial" w:hAnsi="Arial"/>
                                    <w:color w:val="151515"/>
                                    <w:spacing w:val="43"/>
                                    <w:sz w:val="19"/>
                                  </w:rPr>
                                  <w:t xml:space="preserve"> </w:t>
                                </w:r>
                                <w:r>
                                  <w:rPr>
                                    <w:rFonts w:ascii="Arial" w:hAnsi="Arial"/>
                                    <w:color w:val="151515"/>
                                    <w:sz w:val="19"/>
                                  </w:rPr>
                                  <w:t>a</w:t>
                                </w:r>
                                <w:r>
                                  <w:rPr>
                                    <w:rFonts w:ascii="Arial" w:hAnsi="Arial"/>
                                    <w:color w:val="151515"/>
                                    <w:spacing w:val="46"/>
                                    <w:sz w:val="19"/>
                                  </w:rPr>
                                  <w:t xml:space="preserve"> </w:t>
                                </w:r>
                                <w:r>
                                  <w:rPr>
                                    <w:rFonts w:ascii="Arial" w:hAnsi="Arial"/>
                                    <w:color w:val="151515"/>
                                    <w:sz w:val="19"/>
                                  </w:rPr>
                                  <w:t>permitir</w:t>
                                </w:r>
                                <w:r>
                                  <w:rPr>
                                    <w:rFonts w:ascii="Arial" w:hAnsi="Arial"/>
                                    <w:color w:val="151515"/>
                                    <w:spacing w:val="40"/>
                                    <w:sz w:val="19"/>
                                  </w:rPr>
                                  <w:t xml:space="preserve"> </w:t>
                                </w:r>
                                <w:r>
                                  <w:rPr>
                                    <w:rFonts w:ascii="Arial" w:hAnsi="Arial"/>
                                    <w:color w:val="151515"/>
                                    <w:sz w:val="19"/>
                                  </w:rPr>
                                  <w:t>avanzar</w:t>
                                </w:r>
                                <w:r>
                                  <w:rPr>
                                    <w:rFonts w:ascii="Arial" w:hAnsi="Arial"/>
                                    <w:color w:val="151515"/>
                                    <w:spacing w:val="48"/>
                                    <w:sz w:val="19"/>
                                  </w:rPr>
                                  <w:t xml:space="preserve"> </w:t>
                                </w:r>
                                <w:r>
                                  <w:rPr>
                                    <w:rFonts w:ascii="Arial" w:hAnsi="Arial"/>
                                    <w:color w:val="151515"/>
                                    <w:sz w:val="19"/>
                                  </w:rPr>
                                  <w:t>en</w:t>
                                </w:r>
                                <w:r>
                                  <w:rPr>
                                    <w:rFonts w:ascii="Arial" w:hAnsi="Arial"/>
                                    <w:color w:val="151515"/>
                                    <w:spacing w:val="29"/>
                                    <w:sz w:val="19"/>
                                  </w:rPr>
                                  <w:t xml:space="preserve"> </w:t>
                                </w:r>
                                <w:r>
                                  <w:rPr>
                                    <w:rFonts w:ascii="Arial" w:hAnsi="Arial"/>
                                    <w:color w:val="151515"/>
                                    <w:sz w:val="19"/>
                                  </w:rPr>
                                  <w:t>todas</w:t>
                                </w:r>
                                <w:r>
                                  <w:rPr>
                                    <w:rFonts w:ascii="Arial" w:hAnsi="Arial"/>
                                    <w:color w:val="151515"/>
                                    <w:spacing w:val="5"/>
                                    <w:sz w:val="19"/>
                                  </w:rPr>
                                  <w:t xml:space="preserve"> </w:t>
                                </w:r>
                                <w:r>
                                  <w:rPr>
                                    <w:rFonts w:ascii="Arial" w:hAnsi="Arial"/>
                                    <w:color w:val="151515"/>
                                    <w:sz w:val="19"/>
                                  </w:rPr>
                                  <w:t>las</w:t>
                                </w:r>
                                <w:r>
                                  <w:rPr>
                                    <w:rFonts w:ascii="Arial" w:hAnsi="Arial"/>
                                    <w:color w:val="151515"/>
                                    <w:spacing w:val="41"/>
                                    <w:sz w:val="19"/>
                                  </w:rPr>
                                  <w:t xml:space="preserve"> </w:t>
                                </w:r>
                                <w:r>
                                  <w:rPr>
                                    <w:rFonts w:ascii="Arial" w:hAnsi="Arial"/>
                                    <w:color w:val="151515"/>
                                    <w:sz w:val="19"/>
                                  </w:rPr>
                                  <w:t>recomendaciones</w:t>
                                </w:r>
                                <w:r>
                                  <w:rPr>
                                    <w:rFonts w:ascii="Arial" w:hAnsi="Arial"/>
                                    <w:color w:val="151515"/>
                                    <w:spacing w:val="51"/>
                                    <w:sz w:val="19"/>
                                  </w:rPr>
                                  <w:t xml:space="preserve"> </w:t>
                                </w:r>
                                <w:r>
                                  <w:rPr>
                                    <w:rFonts w:ascii="Arial" w:hAnsi="Arial"/>
                                    <w:color w:val="151515"/>
                                    <w:sz w:val="19"/>
                                  </w:rPr>
                                  <w:t>que</w:t>
                                </w:r>
                                <w:r>
                                  <w:rPr>
                                    <w:rFonts w:ascii="Arial" w:hAnsi="Arial"/>
                                    <w:color w:val="151515"/>
                                    <w:spacing w:val="35"/>
                                    <w:sz w:val="19"/>
                                  </w:rPr>
                                  <w:t xml:space="preserve"> </w:t>
                                </w:r>
                                <w:r>
                                  <w:rPr>
                                    <w:rFonts w:ascii="Arial" w:hAnsi="Arial"/>
                                    <w:color w:val="151515"/>
                                    <w:sz w:val="19"/>
                                  </w:rPr>
                                  <w:t>se</w:t>
                                </w:r>
                                <w:r>
                                  <w:rPr>
                                    <w:rFonts w:ascii="Arial" w:hAnsi="Arial"/>
                                    <w:color w:val="151515"/>
                                    <w:spacing w:val="43"/>
                                    <w:sz w:val="19"/>
                                  </w:rPr>
                                  <w:t xml:space="preserve"> </w:t>
                                </w:r>
                                <w:r>
                                  <w:rPr>
                                    <w:rFonts w:ascii="Arial" w:hAnsi="Arial"/>
                                    <w:color w:val="151515"/>
                                    <w:sz w:val="19"/>
                                  </w:rPr>
                                  <w:t>hacen</w:t>
                                </w:r>
                                <w:r>
                                  <w:rPr>
                                    <w:rFonts w:ascii="Arial" w:hAnsi="Arial"/>
                                    <w:color w:val="151515"/>
                                    <w:spacing w:val="41"/>
                                    <w:sz w:val="19"/>
                                  </w:rPr>
                                  <w:t xml:space="preserve"> </w:t>
                                </w:r>
                                <w:r>
                                  <w:rPr>
                                    <w:rFonts w:ascii="Arial" w:hAnsi="Arial"/>
                                    <w:color w:val="151515"/>
                                    <w:sz w:val="19"/>
                                  </w:rPr>
                                  <w:t>en</w:t>
                                </w:r>
                                <w:r>
                                  <w:rPr>
                                    <w:rFonts w:ascii="Arial" w:hAnsi="Arial"/>
                                    <w:color w:val="151515"/>
                                    <w:spacing w:val="34"/>
                                    <w:sz w:val="19"/>
                                  </w:rPr>
                                  <w:t xml:space="preserve"> </w:t>
                                </w:r>
                                <w:r>
                                  <w:rPr>
                                    <w:rFonts w:ascii="Arial" w:hAnsi="Arial"/>
                                    <w:color w:val="151515"/>
                                    <w:sz w:val="19"/>
                                  </w:rPr>
                                  <w:t>este</w:t>
                                </w:r>
                                <w:r>
                                  <w:rPr>
                                    <w:rFonts w:ascii="Arial" w:hAnsi="Arial"/>
                                    <w:color w:val="151515"/>
                                    <w:w w:val="96"/>
                                    <w:sz w:val="19"/>
                                  </w:rPr>
                                  <w:t xml:space="preserve"> </w:t>
                                </w:r>
                                <w:r>
                                  <w:rPr>
                                    <w:rFonts w:ascii="Arial" w:hAnsi="Arial"/>
                                    <w:color w:val="151515"/>
                                    <w:sz w:val="19"/>
                                  </w:rPr>
                                  <w:t>informe</w:t>
                                </w:r>
                                <w:r>
                                  <w:rPr>
                                    <w:rFonts w:ascii="Arial" w:hAnsi="Arial"/>
                                    <w:color w:val="151515"/>
                                    <w:spacing w:val="14"/>
                                    <w:sz w:val="19"/>
                                  </w:rPr>
                                  <w:t xml:space="preserve"> </w:t>
                                </w:r>
                                <w:r>
                                  <w:rPr>
                                    <w:rFonts w:ascii="Arial" w:hAnsi="Arial"/>
                                    <w:color w:val="151515"/>
                                    <w:sz w:val="19"/>
                                  </w:rPr>
                                  <w:t>relacionadas</w:t>
                                </w:r>
                                <w:r>
                                  <w:rPr>
                                    <w:rFonts w:ascii="Arial" w:hAnsi="Arial"/>
                                    <w:color w:val="151515"/>
                                    <w:spacing w:val="15"/>
                                    <w:sz w:val="19"/>
                                  </w:rPr>
                                  <w:t xml:space="preserve"> </w:t>
                                </w:r>
                                <w:r>
                                  <w:rPr>
                                    <w:rFonts w:ascii="Arial" w:hAnsi="Arial"/>
                                    <w:color w:val="151515"/>
                                    <w:sz w:val="19"/>
                                  </w:rPr>
                                  <w:t>con</w:t>
                                </w:r>
                                <w:r>
                                  <w:rPr>
                                    <w:rFonts w:ascii="Arial" w:hAnsi="Arial"/>
                                    <w:color w:val="151515"/>
                                    <w:spacing w:val="8"/>
                                    <w:sz w:val="19"/>
                                  </w:rPr>
                                  <w:t xml:space="preserve"> </w:t>
                                </w:r>
                                <w:r>
                                  <w:rPr>
                                    <w:rFonts w:ascii="Arial" w:hAnsi="Arial"/>
                                    <w:color w:val="151515"/>
                                    <w:sz w:val="19"/>
                                  </w:rPr>
                                  <w:t>la</w:t>
                                </w:r>
                                <w:r>
                                  <w:rPr>
                                    <w:rFonts w:ascii="Arial" w:hAnsi="Arial"/>
                                    <w:color w:val="151515"/>
                                    <w:spacing w:val="8"/>
                                    <w:sz w:val="19"/>
                                  </w:rPr>
                                  <w:t xml:space="preserve"> </w:t>
                                </w:r>
                                <w:r>
                                  <w:rPr>
                                    <w:rFonts w:ascii="Arial" w:hAnsi="Arial"/>
                                    <w:color w:val="151515"/>
                                    <w:sz w:val="19"/>
                                  </w:rPr>
                                  <w:t>promoción</w:t>
                                </w:r>
                                <w:r>
                                  <w:rPr>
                                    <w:rFonts w:ascii="Arial" w:hAnsi="Arial"/>
                                    <w:color w:val="151515"/>
                                    <w:spacing w:val="2"/>
                                    <w:sz w:val="19"/>
                                  </w:rPr>
                                  <w:t xml:space="preserve"> </w:t>
                                </w:r>
                                <w:r>
                                  <w:rPr>
                                    <w:rFonts w:ascii="Arial" w:hAnsi="Arial"/>
                                    <w:color w:val="151515"/>
                                    <w:sz w:val="19"/>
                                  </w:rPr>
                                  <w:t>y</w:t>
                                </w:r>
                                <w:r>
                                  <w:rPr>
                                    <w:rFonts w:ascii="Arial" w:hAnsi="Arial"/>
                                    <w:color w:val="151515"/>
                                    <w:spacing w:val="1"/>
                                    <w:sz w:val="19"/>
                                  </w:rPr>
                                  <w:t xml:space="preserve"> </w:t>
                                </w:r>
                                <w:r>
                                  <w:rPr>
                                    <w:rFonts w:ascii="Arial" w:hAnsi="Arial"/>
                                    <w:color w:val="151515"/>
                                    <w:sz w:val="19"/>
                                  </w:rPr>
                                  <w:t>fomento</w:t>
                                </w:r>
                                <w:r>
                                  <w:rPr>
                                    <w:rFonts w:ascii="Arial" w:hAnsi="Arial"/>
                                    <w:color w:val="151515"/>
                                    <w:spacing w:val="15"/>
                                    <w:sz w:val="19"/>
                                  </w:rPr>
                                  <w:t xml:space="preserve"> </w:t>
                                </w:r>
                                <w:r>
                                  <w:rPr>
                                    <w:rFonts w:ascii="Arial" w:hAnsi="Arial"/>
                                    <w:color w:val="151515"/>
                                    <w:sz w:val="19"/>
                                  </w:rPr>
                                  <w:t>de</w:t>
                                </w:r>
                                <w:r>
                                  <w:rPr>
                                    <w:rFonts w:ascii="Arial" w:hAnsi="Arial"/>
                                    <w:color w:val="151515"/>
                                    <w:spacing w:val="4"/>
                                    <w:sz w:val="19"/>
                                  </w:rPr>
                                  <w:t xml:space="preserve"> </w:t>
                                </w:r>
                                <w:r>
                                  <w:rPr>
                                    <w:rFonts w:ascii="Arial" w:hAnsi="Arial"/>
                                    <w:color w:val="151515"/>
                                    <w:sz w:val="19"/>
                                  </w:rPr>
                                  <w:t>la</w:t>
                                </w:r>
                                <w:r>
                                  <w:rPr>
                                    <w:rFonts w:ascii="Arial" w:hAnsi="Arial"/>
                                    <w:color w:val="151515"/>
                                    <w:spacing w:val="11"/>
                                    <w:sz w:val="19"/>
                                  </w:rPr>
                                  <w:t xml:space="preserve"> </w:t>
                                </w:r>
                                <w:r>
                                  <w:rPr>
                                    <w:rFonts w:ascii="Arial" w:hAnsi="Arial"/>
                                    <w:color w:val="151515"/>
                                    <w:sz w:val="19"/>
                                  </w:rPr>
                                  <w:t>igualdad.</w:t>
                                </w:r>
                              </w:p>
                              <w:p w:rsidR="00347793" w:rsidRDefault="00347793" w:rsidP="00347793">
                                <w:pPr>
                                  <w:spacing w:line="332" w:lineRule="auto"/>
                                  <w:ind w:left="110" w:right="88"/>
                                  <w:rPr>
                                    <w:rFonts w:ascii="Arial" w:eastAsia="Arial" w:hAnsi="Arial" w:cs="Arial"/>
                                    <w:sz w:val="19"/>
                                    <w:szCs w:val="19"/>
                                  </w:rPr>
                                </w:pPr>
                                <w:r>
                                  <w:rPr>
                                    <w:rFonts w:ascii="Arial" w:hAnsi="Arial"/>
                                    <w:color w:val="151515"/>
                                    <w:sz w:val="19"/>
                                  </w:rPr>
                                  <w:t>Asimismo,</w:t>
                                </w:r>
                                <w:r>
                                  <w:rPr>
                                    <w:rFonts w:ascii="Arial" w:hAnsi="Arial"/>
                                    <w:color w:val="151515"/>
                                    <w:spacing w:val="22"/>
                                    <w:sz w:val="19"/>
                                  </w:rPr>
                                  <w:t xml:space="preserve"> </w:t>
                                </w:r>
                                <w:r>
                                  <w:rPr>
                                    <w:rFonts w:ascii="Arial" w:hAnsi="Arial"/>
                                    <w:color w:val="151515"/>
                                    <w:sz w:val="19"/>
                                  </w:rPr>
                                  <w:t>impulsar</w:t>
                                </w:r>
                                <w:r>
                                  <w:rPr>
                                    <w:rFonts w:ascii="Arial" w:hAnsi="Arial"/>
                                    <w:color w:val="151515"/>
                                    <w:spacing w:val="23"/>
                                    <w:sz w:val="19"/>
                                  </w:rPr>
                                  <w:t xml:space="preserve"> </w:t>
                                </w:r>
                                <w:r>
                                  <w:rPr>
                                    <w:rFonts w:ascii="Arial" w:hAnsi="Arial"/>
                                    <w:color w:val="151515"/>
                                    <w:sz w:val="19"/>
                                  </w:rPr>
                                  <w:t>la</w:t>
                                </w:r>
                                <w:r>
                                  <w:rPr>
                                    <w:rFonts w:ascii="Arial" w:hAnsi="Arial"/>
                                    <w:color w:val="151515"/>
                                    <w:spacing w:val="-5"/>
                                    <w:sz w:val="19"/>
                                  </w:rPr>
                                  <w:t xml:space="preserve"> </w:t>
                                </w:r>
                                <w:r>
                                  <w:rPr>
                                    <w:rFonts w:ascii="Arial" w:hAnsi="Arial"/>
                                    <w:color w:val="151515"/>
                                    <w:sz w:val="19"/>
                                  </w:rPr>
                                  <w:t>figura</w:t>
                                </w:r>
                                <w:r>
                                  <w:rPr>
                                    <w:rFonts w:ascii="Arial" w:hAnsi="Arial"/>
                                    <w:color w:val="151515"/>
                                    <w:spacing w:val="15"/>
                                    <w:sz w:val="19"/>
                                  </w:rPr>
                                  <w:t xml:space="preserve"> </w:t>
                                </w:r>
                                <w:r>
                                  <w:rPr>
                                    <w:rFonts w:ascii="Arial" w:hAnsi="Arial"/>
                                    <w:color w:val="151515"/>
                                    <w:sz w:val="19"/>
                                  </w:rPr>
                                  <w:t>de</w:t>
                                </w:r>
                                <w:r>
                                  <w:rPr>
                                    <w:rFonts w:ascii="Arial" w:hAnsi="Arial"/>
                                    <w:color w:val="151515"/>
                                    <w:spacing w:val="6"/>
                                    <w:sz w:val="19"/>
                                  </w:rPr>
                                  <w:t xml:space="preserve"> </w:t>
                                </w:r>
                                <w:r>
                                  <w:rPr>
                                    <w:rFonts w:ascii="Arial" w:hAnsi="Arial"/>
                                    <w:color w:val="151515"/>
                                    <w:sz w:val="19"/>
                                  </w:rPr>
                                  <w:t>agente</w:t>
                                </w:r>
                                <w:r>
                                  <w:rPr>
                                    <w:rFonts w:ascii="Arial" w:hAnsi="Arial"/>
                                    <w:color w:val="151515"/>
                                    <w:spacing w:val="10"/>
                                    <w:sz w:val="19"/>
                                  </w:rPr>
                                  <w:t xml:space="preserve"> </w:t>
                                </w:r>
                                <w:r>
                                  <w:rPr>
                                    <w:rFonts w:ascii="Arial" w:hAnsi="Arial"/>
                                    <w:color w:val="151515"/>
                                    <w:sz w:val="19"/>
                                  </w:rPr>
                                  <w:t>de</w:t>
                                </w:r>
                                <w:r>
                                  <w:rPr>
                                    <w:rFonts w:ascii="Arial" w:hAnsi="Arial"/>
                                    <w:color w:val="151515"/>
                                    <w:spacing w:val="9"/>
                                    <w:sz w:val="19"/>
                                  </w:rPr>
                                  <w:t xml:space="preserve"> </w:t>
                                </w:r>
                                <w:r>
                                  <w:rPr>
                                    <w:rFonts w:ascii="Arial" w:hAnsi="Arial"/>
                                    <w:color w:val="151515"/>
                                    <w:sz w:val="19"/>
                                  </w:rPr>
                                  <w:t>igualdad</w:t>
                                </w:r>
                                <w:r>
                                  <w:rPr>
                                    <w:rFonts w:ascii="Arial" w:hAnsi="Arial"/>
                                    <w:color w:val="151515"/>
                                    <w:spacing w:val="3"/>
                                    <w:sz w:val="19"/>
                                  </w:rPr>
                                  <w:t xml:space="preserve"> </w:t>
                                </w:r>
                                <w:r>
                                  <w:rPr>
                                    <w:rFonts w:ascii="Arial" w:hAnsi="Arial"/>
                                    <w:color w:val="151515"/>
                                    <w:sz w:val="19"/>
                                  </w:rPr>
                                  <w:t>en todo</w:t>
                                </w:r>
                                <w:r>
                                  <w:rPr>
                                    <w:rFonts w:ascii="Arial" w:hAnsi="Arial"/>
                                    <w:color w:val="151515"/>
                                    <w:spacing w:val="12"/>
                                    <w:sz w:val="19"/>
                                  </w:rPr>
                                  <w:t xml:space="preserve"> </w:t>
                                </w:r>
                                <w:r>
                                  <w:rPr>
                                    <w:rFonts w:ascii="Arial" w:hAnsi="Arial"/>
                                    <w:color w:val="151515"/>
                                    <w:sz w:val="19"/>
                                  </w:rPr>
                                  <w:t>el</w:t>
                                </w:r>
                                <w:r>
                                  <w:rPr>
                                    <w:rFonts w:ascii="Arial" w:hAnsi="Arial"/>
                                    <w:color w:val="151515"/>
                                    <w:spacing w:val="-13"/>
                                    <w:sz w:val="19"/>
                                  </w:rPr>
                                  <w:t xml:space="preserve"> </w:t>
                                </w:r>
                                <w:r>
                                  <w:rPr>
                                    <w:rFonts w:ascii="Arial" w:hAnsi="Arial"/>
                                    <w:color w:val="151515"/>
                                    <w:sz w:val="19"/>
                                  </w:rPr>
                                  <w:t>territorio</w:t>
                                </w:r>
                                <w:r>
                                  <w:rPr>
                                    <w:rFonts w:ascii="Arial" w:hAnsi="Arial"/>
                                    <w:color w:val="151515"/>
                                    <w:spacing w:val="16"/>
                                    <w:sz w:val="19"/>
                                  </w:rPr>
                                  <w:t xml:space="preserve"> </w:t>
                                </w:r>
                                <w:r>
                                  <w:rPr>
                                    <w:rFonts w:ascii="Arial" w:hAnsi="Arial"/>
                                    <w:color w:val="151515"/>
                                    <w:sz w:val="19"/>
                                  </w:rPr>
                                  <w:t>de</w:t>
                                </w:r>
                                <w:r>
                                  <w:rPr>
                                    <w:rFonts w:ascii="Arial" w:hAnsi="Arial"/>
                                    <w:color w:val="151515"/>
                                    <w:spacing w:val="15"/>
                                    <w:sz w:val="19"/>
                                  </w:rPr>
                                  <w:t xml:space="preserve"> </w:t>
                                </w:r>
                                <w:r>
                                  <w:rPr>
                                    <w:rFonts w:ascii="Arial" w:hAnsi="Arial"/>
                                    <w:color w:val="151515"/>
                                    <w:sz w:val="19"/>
                                  </w:rPr>
                                  <w:t>la</w:t>
                                </w:r>
                                <w:r>
                                  <w:rPr>
                                    <w:rFonts w:ascii="Arial" w:hAnsi="Arial"/>
                                    <w:color w:val="151515"/>
                                    <w:spacing w:val="4"/>
                                    <w:sz w:val="19"/>
                                  </w:rPr>
                                  <w:t xml:space="preserve"> </w:t>
                                </w:r>
                                <w:r>
                                  <w:rPr>
                                    <w:rFonts w:ascii="Arial" w:hAnsi="Arial"/>
                                    <w:color w:val="151515"/>
                                    <w:sz w:val="19"/>
                                  </w:rPr>
                                  <w:t>Comunidad</w:t>
                                </w:r>
                                <w:r>
                                  <w:rPr>
                                    <w:rFonts w:ascii="Arial" w:hAnsi="Arial"/>
                                    <w:color w:val="151515"/>
                                    <w:spacing w:val="19"/>
                                    <w:sz w:val="19"/>
                                  </w:rPr>
                                  <w:t xml:space="preserve"> </w:t>
                                </w:r>
                                <w:r>
                                  <w:rPr>
                                    <w:rFonts w:ascii="Arial" w:hAnsi="Arial"/>
                                    <w:color w:val="151515"/>
                                    <w:sz w:val="19"/>
                                  </w:rPr>
                                  <w:t>Foral,</w:t>
                                </w:r>
                                <w:r>
                                  <w:rPr>
                                    <w:rFonts w:ascii="Arial" w:hAnsi="Arial"/>
                                    <w:color w:val="151515"/>
                                    <w:w w:val="97"/>
                                    <w:sz w:val="19"/>
                                  </w:rPr>
                                  <w:t xml:space="preserve"> </w:t>
                                </w:r>
                                <w:r>
                                  <w:rPr>
                                    <w:rFonts w:ascii="Arial" w:hAnsi="Arial"/>
                                    <w:color w:val="151515"/>
                                    <w:sz w:val="19"/>
                                  </w:rPr>
                                  <w:t>ya</w:t>
                                </w:r>
                                <w:r>
                                  <w:rPr>
                                    <w:rFonts w:ascii="Arial" w:hAnsi="Arial"/>
                                    <w:color w:val="151515"/>
                                    <w:spacing w:val="25"/>
                                    <w:sz w:val="19"/>
                                  </w:rPr>
                                  <w:t xml:space="preserve"> </w:t>
                                </w:r>
                                <w:r>
                                  <w:rPr>
                                    <w:rFonts w:ascii="Arial" w:hAnsi="Arial"/>
                                    <w:color w:val="151515"/>
                                    <w:sz w:val="19"/>
                                  </w:rPr>
                                  <w:t>que</w:t>
                                </w:r>
                                <w:r>
                                  <w:rPr>
                                    <w:rFonts w:ascii="Arial" w:hAnsi="Arial"/>
                                    <w:color w:val="151515"/>
                                    <w:spacing w:val="21"/>
                                    <w:sz w:val="19"/>
                                  </w:rPr>
                                  <w:t xml:space="preserve"> </w:t>
                                </w:r>
                                <w:r>
                                  <w:rPr>
                                    <w:rFonts w:ascii="Arial" w:hAnsi="Arial"/>
                                    <w:color w:val="151515"/>
                                    <w:sz w:val="19"/>
                                  </w:rPr>
                                  <w:t>esto</w:t>
                                </w:r>
                                <w:r>
                                  <w:rPr>
                                    <w:rFonts w:ascii="Arial" w:hAnsi="Arial"/>
                                    <w:color w:val="151515"/>
                                    <w:spacing w:val="31"/>
                                    <w:sz w:val="19"/>
                                  </w:rPr>
                                  <w:t xml:space="preserve"> </w:t>
                                </w:r>
                                <w:r>
                                  <w:rPr>
                                    <w:rFonts w:ascii="Arial" w:hAnsi="Arial"/>
                                    <w:color w:val="151515"/>
                                    <w:sz w:val="19"/>
                                  </w:rPr>
                                  <w:t>permitirá</w:t>
                                </w:r>
                                <w:r>
                                  <w:rPr>
                                    <w:rFonts w:ascii="Arial" w:hAnsi="Arial"/>
                                    <w:color w:val="151515"/>
                                    <w:spacing w:val="31"/>
                                    <w:sz w:val="19"/>
                                  </w:rPr>
                                  <w:t xml:space="preserve"> </w:t>
                                </w:r>
                                <w:r>
                                  <w:rPr>
                                    <w:rFonts w:ascii="Arial" w:hAnsi="Arial"/>
                                    <w:color w:val="151515"/>
                                    <w:sz w:val="19"/>
                                  </w:rPr>
                                  <w:t>impactar</w:t>
                                </w:r>
                                <w:r>
                                  <w:rPr>
                                    <w:rFonts w:ascii="Arial" w:hAnsi="Arial"/>
                                    <w:color w:val="151515"/>
                                    <w:spacing w:val="25"/>
                                    <w:sz w:val="19"/>
                                  </w:rPr>
                                  <w:t xml:space="preserve"> </w:t>
                                </w:r>
                                <w:r>
                                  <w:rPr>
                                    <w:rFonts w:ascii="Arial" w:hAnsi="Arial"/>
                                    <w:color w:val="151515"/>
                                    <w:sz w:val="19"/>
                                  </w:rPr>
                                  <w:t>de</w:t>
                                </w:r>
                                <w:r>
                                  <w:rPr>
                                    <w:rFonts w:ascii="Arial" w:hAnsi="Arial"/>
                                    <w:color w:val="151515"/>
                                    <w:spacing w:val="14"/>
                                    <w:sz w:val="19"/>
                                  </w:rPr>
                                  <w:t xml:space="preserve"> </w:t>
                                </w:r>
                                <w:r>
                                  <w:rPr>
                                    <w:rFonts w:ascii="Arial" w:hAnsi="Arial"/>
                                    <w:color w:val="151515"/>
                                    <w:sz w:val="19"/>
                                  </w:rPr>
                                  <w:t>forma</w:t>
                                </w:r>
                                <w:r>
                                  <w:rPr>
                                    <w:rFonts w:ascii="Arial" w:hAnsi="Arial"/>
                                    <w:color w:val="151515"/>
                                    <w:spacing w:val="40"/>
                                    <w:sz w:val="19"/>
                                  </w:rPr>
                                  <w:t xml:space="preserve"> </w:t>
                                </w:r>
                                <w:r>
                                  <w:rPr>
                                    <w:rFonts w:ascii="Arial" w:hAnsi="Arial"/>
                                    <w:color w:val="151515"/>
                                    <w:sz w:val="19"/>
                                  </w:rPr>
                                  <w:t>más</w:t>
                                </w:r>
                                <w:r>
                                  <w:rPr>
                                    <w:rFonts w:ascii="Arial" w:hAnsi="Arial"/>
                                    <w:color w:val="151515"/>
                                    <w:spacing w:val="20"/>
                                    <w:sz w:val="19"/>
                                  </w:rPr>
                                  <w:t xml:space="preserve"> </w:t>
                                </w:r>
                                <w:r>
                                  <w:rPr>
                                    <w:rFonts w:ascii="Arial" w:hAnsi="Arial"/>
                                    <w:color w:val="151515"/>
                                    <w:sz w:val="19"/>
                                  </w:rPr>
                                  <w:t>completa</w:t>
                                </w:r>
                                <w:r>
                                  <w:rPr>
                                    <w:rFonts w:ascii="Arial" w:hAnsi="Arial"/>
                                    <w:color w:val="151515"/>
                                    <w:spacing w:val="26"/>
                                    <w:sz w:val="19"/>
                                  </w:rPr>
                                  <w:t xml:space="preserve"> </w:t>
                                </w:r>
                                <w:r>
                                  <w:rPr>
                                    <w:rFonts w:ascii="Arial" w:hAnsi="Arial"/>
                                    <w:color w:val="151515"/>
                                    <w:sz w:val="19"/>
                                  </w:rPr>
                                  <w:t>en</w:t>
                                </w:r>
                                <w:r>
                                  <w:rPr>
                                    <w:rFonts w:ascii="Arial" w:hAnsi="Arial"/>
                                    <w:color w:val="151515"/>
                                    <w:spacing w:val="7"/>
                                    <w:sz w:val="19"/>
                                  </w:rPr>
                                  <w:t xml:space="preserve"> </w:t>
                                </w:r>
                                <w:r>
                                  <w:rPr>
                                    <w:rFonts w:ascii="Arial" w:hAnsi="Arial"/>
                                    <w:color w:val="151515"/>
                                    <w:sz w:val="19"/>
                                  </w:rPr>
                                  <w:t>toda</w:t>
                                </w:r>
                                <w:r>
                                  <w:rPr>
                                    <w:rFonts w:ascii="Arial" w:hAnsi="Arial"/>
                                    <w:color w:val="151515"/>
                                    <w:spacing w:val="31"/>
                                    <w:sz w:val="19"/>
                                  </w:rPr>
                                  <w:t xml:space="preserve"> </w:t>
                                </w:r>
                                <w:r>
                                  <w:rPr>
                                    <w:rFonts w:ascii="Arial" w:hAnsi="Arial"/>
                                    <w:color w:val="151515"/>
                                    <w:sz w:val="19"/>
                                  </w:rPr>
                                  <w:t>la</w:t>
                                </w:r>
                                <w:r>
                                  <w:rPr>
                                    <w:rFonts w:ascii="Arial" w:hAnsi="Arial"/>
                                    <w:color w:val="151515"/>
                                    <w:spacing w:val="21"/>
                                    <w:sz w:val="19"/>
                                  </w:rPr>
                                  <w:t xml:space="preserve"> </w:t>
                                </w:r>
                                <w:r>
                                  <w:rPr>
                                    <w:rFonts w:ascii="Arial" w:hAnsi="Arial"/>
                                    <w:color w:val="151515"/>
                                    <w:sz w:val="19"/>
                                  </w:rPr>
                                  <w:t>población</w:t>
                                </w:r>
                                <w:r>
                                  <w:rPr>
                                    <w:rFonts w:ascii="Arial" w:hAnsi="Arial"/>
                                    <w:color w:val="151515"/>
                                    <w:spacing w:val="27"/>
                                    <w:sz w:val="19"/>
                                  </w:rPr>
                                  <w:t xml:space="preserve"> </w:t>
                                </w:r>
                                <w:r>
                                  <w:rPr>
                                    <w:rFonts w:ascii="Arial" w:hAnsi="Arial"/>
                                    <w:color w:val="151515"/>
                                    <w:sz w:val="19"/>
                                  </w:rPr>
                                  <w:t>navarra</w:t>
                                </w:r>
                                <w:r>
                                  <w:rPr>
                                    <w:rFonts w:ascii="Arial" w:hAnsi="Arial"/>
                                    <w:color w:val="151515"/>
                                    <w:spacing w:val="18"/>
                                    <w:sz w:val="19"/>
                                  </w:rPr>
                                  <w:t xml:space="preserve"> </w:t>
                                </w:r>
                                <w:r>
                                  <w:rPr>
                                    <w:rFonts w:ascii="Arial" w:hAnsi="Arial"/>
                                    <w:color w:val="151515"/>
                                    <w:sz w:val="19"/>
                                  </w:rPr>
                                  <w:t>y</w:t>
                                </w:r>
                                <w:r>
                                  <w:rPr>
                                    <w:rFonts w:ascii="Arial" w:hAnsi="Arial"/>
                                    <w:color w:val="151515"/>
                                    <w:spacing w:val="24"/>
                                    <w:sz w:val="19"/>
                                  </w:rPr>
                                  <w:t xml:space="preserve"> </w:t>
                                </w:r>
                                <w:r>
                                  <w:rPr>
                                    <w:rFonts w:ascii="Arial" w:hAnsi="Arial"/>
                                    <w:color w:val="151515"/>
                                    <w:sz w:val="19"/>
                                  </w:rPr>
                                  <w:t>poder</w:t>
                                </w:r>
                                <w:r>
                                  <w:rPr>
                                    <w:rFonts w:ascii="Arial" w:hAnsi="Arial"/>
                                    <w:color w:val="151515"/>
                                    <w:w w:val="101"/>
                                    <w:sz w:val="19"/>
                                  </w:rPr>
                                  <w:t xml:space="preserve"> </w:t>
                                </w:r>
                                <w:r>
                                  <w:rPr>
                                    <w:rFonts w:ascii="Arial" w:hAnsi="Arial"/>
                                    <w:color w:val="151515"/>
                                    <w:sz w:val="19"/>
                                  </w:rPr>
                                  <w:t>ejecutar</w:t>
                                </w:r>
                                <w:r>
                                  <w:rPr>
                                    <w:rFonts w:ascii="Arial" w:hAnsi="Arial"/>
                                    <w:color w:val="151515"/>
                                    <w:spacing w:val="13"/>
                                    <w:sz w:val="19"/>
                                  </w:rPr>
                                  <w:t xml:space="preserve"> </w:t>
                                </w:r>
                                <w:r>
                                  <w:rPr>
                                    <w:rFonts w:ascii="Arial" w:hAnsi="Arial"/>
                                    <w:color w:val="151515"/>
                                    <w:sz w:val="19"/>
                                  </w:rPr>
                                  <w:t>los</w:t>
                                </w:r>
                                <w:r>
                                  <w:rPr>
                                    <w:rFonts w:ascii="Arial" w:hAnsi="Arial"/>
                                    <w:color w:val="151515"/>
                                    <w:spacing w:val="-2"/>
                                    <w:sz w:val="19"/>
                                  </w:rPr>
                                  <w:t xml:space="preserve"> </w:t>
                                </w:r>
                                <w:r>
                                  <w:rPr>
                                    <w:rFonts w:ascii="Arial" w:hAnsi="Arial"/>
                                    <w:color w:val="151515"/>
                                    <w:sz w:val="19"/>
                                  </w:rPr>
                                  <w:t>objetivos</w:t>
                                </w:r>
                                <w:r>
                                  <w:rPr>
                                    <w:rFonts w:ascii="Arial" w:hAnsi="Arial"/>
                                    <w:color w:val="151515"/>
                                    <w:spacing w:val="9"/>
                                    <w:sz w:val="19"/>
                                  </w:rPr>
                                  <w:t xml:space="preserve"> </w:t>
                                </w:r>
                                <w:r>
                                  <w:rPr>
                                    <w:rFonts w:ascii="Arial" w:hAnsi="Arial"/>
                                    <w:color w:val="151515"/>
                                    <w:sz w:val="19"/>
                                  </w:rPr>
                                  <w:t>del</w:t>
                                </w:r>
                                <w:r>
                                  <w:rPr>
                                    <w:rFonts w:ascii="Arial" w:hAnsi="Arial"/>
                                    <w:color w:val="151515"/>
                                    <w:spacing w:val="2"/>
                                    <w:sz w:val="19"/>
                                  </w:rPr>
                                  <w:t xml:space="preserve"> </w:t>
                                </w:r>
                                <w:proofErr w:type="spellStart"/>
                                <w:r>
                                  <w:rPr>
                                    <w:rFonts w:ascii="Arial" w:hAnsi="Arial"/>
                                    <w:color w:val="151515"/>
                                    <w:sz w:val="19"/>
                                  </w:rPr>
                                  <w:t>INAl</w:t>
                                </w:r>
                                <w:proofErr w:type="spellEnd"/>
                                <w:r>
                                  <w:rPr>
                                    <w:rFonts w:ascii="Arial" w:hAnsi="Arial"/>
                                    <w:color w:val="151515"/>
                                    <w:sz w:val="19"/>
                                  </w:rPr>
                                  <w:t>/NABI.</w:t>
                                </w:r>
                              </w:p>
                            </w:txbxContent>
                          </wps:txbx>
                          <wps:bodyPr rot="0" vert="horz" wrap="square" lIns="0" tIns="0" rIns="0" bIns="0" anchor="t" anchorCtr="0" upright="1">
                            <a:noAutofit/>
                          </wps:bodyPr>
                        </wps:wsp>
                      </wpg:grpSp>
                    </wpg:wgp>
                  </a:graphicData>
                </a:graphic>
              </wp:inline>
            </w:drawing>
          </mc:Choice>
          <mc:Fallback>
            <w:pict>
              <v:group id="Grupo 1" o:spid="_x0000_s1037" style="width:419.05pt;height:121.6pt;mso-position-horizontal-relative:char;mso-position-vertical-relative:line" coordorigin="7,7" coordsize="8381,2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">
                <v:group id="Group 3" o:spid="_x0000_s1038" style="position:absolute;left:7;top:26;width:8381;height:2" coordorigin="7,26" coordsize="83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4" o:spid="_x0000_s1039" style="position:absolute;left:7;top:26;width:8381;height:2;visibility:visible;mso-wrap-style:square;v-text-anchor:top" coordsize="83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hCsMA&#10;AADbAAAADwAAAGRycy9kb3ducmV2LnhtbERPS2vCQBC+C/6HZYTe6sbUiqSuEgSpFxUfB3ubZqfZ&#10;YHY2ZLcx/ffdQsHbfHzPWax6W4uOWl85VjAZJyCIC6crLhVczpvnOQgfkDXWjknBD3lYLYeDBWba&#10;3flI3SmUIoawz1CBCaHJpPSFIYt+7BriyH251mKIsC2lbvEew20t0ySZSYsVxwaDDa0NFbfTt1Xw&#10;OXX7Tff+mu9e0tvhujfXj4NxSj2N+vwNRKA+PMT/7q2O86fw90s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hCsMAAADbAAAADwAAAAAAAAAAAAAAAACYAgAAZHJzL2Rv&#10;d25yZXYueG1sUEsFBgAAAAAEAAQA9QAAAIgDAAAAAA==&#10;" path="m,l8381,e" filled="f" strokecolor="#676767" strokeweight=".72pt">
                    <v:path arrowok="t" o:connecttype="custom" o:connectlocs="0,0;8381,0" o:connectangles="0,0"/>
                  </v:shape>
                </v:group>
                <v:group id="Group 5" o:spid="_x0000_s1040" style="position:absolute;left:12;top:26;width:2;height:2343" coordorigin="12,26" coordsize="2,2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6" o:spid="_x0000_s1041" style="position:absolute;left:12;top:26;width:2;height:2343;visibility:visible;mso-wrap-style:square;v-text-anchor:top" coordsize="2,2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2DmMIA&#10;AADbAAAADwAAAGRycy9kb3ducmV2LnhtbERP22rCQBB9F/yHZQRfim4qVEN0FRFES23BC/g6ZMck&#10;mJ1Ns6tJ/94VCr7N4VxntmhNKe5Uu8KygvdhBII4tbrgTMHpuB7EIJxH1lhaJgV/5GAx73ZmmGjb&#10;8J7uB5+JEMIuQQW591UipUtzMuiGtiIO3MXWBn2AdSZ1jU0IN6UcRdFYGiw4NORY0Sqn9Hq4GQX0&#10;vTmvTmX8Gf/smt83dzX08WWU6vfa5RSEp9a/xP/urQ7zJ/D8JRw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PYOYwgAAANsAAAAPAAAAAAAAAAAAAAAAAJgCAABkcnMvZG93&#10;bnJldi54bWxQSwUGAAAAAAQABAD1AAAAhwMAAAAA&#10;" path="m,2343l,e" filled="f" strokecolor="#2f2f2f" strokeweight=".48pt">
                    <v:path arrowok="t" o:connecttype="custom" o:connectlocs="0,2369;0,26" o:connectangles="0,0"/>
                  </v:shape>
                </v:group>
                <v:group id="Group 7" o:spid="_x0000_s1042" style="position:absolute;left:8364;top:7;width:2;height:2343" coordorigin="8364,7" coordsize="2,2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8" o:spid="_x0000_s1043" style="position:absolute;left:8364;top:7;width:2;height:2343;visibility:visible;mso-wrap-style:square;v-text-anchor:top" coordsize="2,2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5bb0A&#10;AADbAAAADwAAAGRycy9kb3ducmV2LnhtbERPvQrCMBDeBd8hnOCmqaIi1SiiCAoiqF3cjuZsi82l&#10;NLHWtzeD4Pjx/S/XrSlFQ7UrLCsYDSMQxKnVBWcKktt+MAfhPLLG0jIp+JCD9arbWWKs7Zsv1Fx9&#10;JkIIuxgV5N5XsZQuzcmgG9qKOHAPWxv0AdaZ1DW+Q7gp5TiKZtJgwaEhx4q2OaXP68so2JWnhKuZ&#10;b2+vZHp0zflwP98nSvV77WYBwlPr/+Kf+6AVjMP68CX8ALn6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D5bb0AAADbAAAADwAAAAAAAAAAAAAAAACYAgAAZHJzL2Rvd25yZXYu&#10;eG1sUEsFBgAAAAAEAAQA9QAAAIIDAAAAAA==&#10;" path="m,2343l,e" filled="f" strokecolor="#3b3b3b" strokeweight=".72pt">
                    <v:path arrowok="t" o:connecttype="custom" o:connectlocs="0,2350;0,7" o:connectangles="0,0"/>
                  </v:shape>
                </v:group>
                <v:group id="Group 9" o:spid="_x0000_s1044" style="position:absolute;left:7;top:26;width:8372;height:2413" coordorigin="7,26" coordsize="8372,2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0" o:spid="_x0000_s1045" style="position:absolute;left:7;top:2350;width:8372;height:2;visibility:visible;mso-wrap-style:square;v-text-anchor:top" coordsize="83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AiXsMA&#10;AADbAAAADwAAAGRycy9kb3ducmV2LnhtbESPUUvDQBCE3wv9D8cKvrUXQ61t7LVUQRDfrGJft7k1&#10;Cc3txezaxn/vCUIfh5n5hllthtCaE/XSRHZwM83AEJfRN1w5eH97mizAiCJ7bCOTgx8S2KzHoxUW&#10;Pp75lU47rUyCsBTooFbtCmulrCmgTGNHnLzP2AfUJPvK+h7PCR5am2fZ3AZsOC3U2NFjTeVx9x0c&#10;+L0+6EyOcljKl9zNPubLw+2Lc9dXw/YejNKgl/B/+9k7yHP4+5J+gF3/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AiXsMAAADbAAAADwAAAAAAAAAAAAAAAACYAgAAZHJzL2Rv&#10;d25yZXYueG1sUEsFBgAAAAAEAAQA9QAAAIgDAAAAAA==&#10;" path="m,l8371,e" filled="f" strokecolor="#4b4b4b" strokeweight=".72pt">
                    <v:path arrowok="t" o:connecttype="custom" o:connectlocs="0,0;8371,0" o:connectangles="0,0"/>
                  </v:shape>
                  <v:shapetype id="_x0000_t202" coordsize="21600,21600" o:spt="202" path="m,l,21600r21600,l21600,xe">
                    <v:stroke joinstyle="miter"/>
                    <v:path gradientshapeok="t" o:connecttype="rect"/>
                  </v:shapetype>
                  <v:shape id="Text Box 11" o:spid="_x0000_s1046" type="#_x0000_t202" style="position:absolute;left:12;top:26;width:8352;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347793" w:rsidRPr="00B67376" w:rsidRDefault="00347793" w:rsidP="00347793">
                          <w:pPr>
                            <w:spacing w:before="42" w:line="328" w:lineRule="auto"/>
                            <w:ind w:left="119" w:right="98"/>
                            <w:rPr>
                              <w:rFonts w:ascii="Arial" w:eastAsia="Arial" w:hAnsi="Arial" w:cs="Arial"/>
                              <w:sz w:val="19"/>
                              <w:szCs w:val="19"/>
                            </w:rPr>
                          </w:pPr>
                          <w:r>
                            <w:rPr>
                              <w:rFonts w:ascii="Arial" w:hAnsi="Arial"/>
                              <w:color w:val="151515"/>
                              <w:sz w:val="19"/>
                            </w:rPr>
                            <w:t>En</w:t>
                          </w:r>
                          <w:r>
                            <w:rPr>
                              <w:rFonts w:ascii="Arial" w:hAnsi="Arial"/>
                              <w:color w:val="151515"/>
                              <w:spacing w:val="3"/>
                              <w:sz w:val="19"/>
                            </w:rPr>
                            <w:t xml:space="preserve"> </w:t>
                          </w:r>
                          <w:r>
                            <w:rPr>
                              <w:rFonts w:ascii="Arial" w:hAnsi="Arial"/>
                              <w:color w:val="151515"/>
                              <w:sz w:val="19"/>
                            </w:rPr>
                            <w:t>este</w:t>
                          </w:r>
                          <w:r>
                            <w:rPr>
                              <w:rFonts w:ascii="Arial" w:hAnsi="Arial"/>
                              <w:color w:val="151515"/>
                              <w:spacing w:val="17"/>
                              <w:sz w:val="19"/>
                            </w:rPr>
                            <w:t xml:space="preserve"> </w:t>
                          </w:r>
                          <w:r>
                            <w:rPr>
                              <w:rFonts w:ascii="Arial" w:hAnsi="Arial"/>
                              <w:color w:val="151515"/>
                              <w:sz w:val="19"/>
                            </w:rPr>
                            <w:t>sentido,</w:t>
                          </w:r>
                          <w:r>
                            <w:rPr>
                              <w:rFonts w:ascii="Arial" w:hAnsi="Arial"/>
                              <w:color w:val="151515"/>
                              <w:spacing w:val="18"/>
                              <w:sz w:val="19"/>
                            </w:rPr>
                            <w:t xml:space="preserve"> </w:t>
                          </w:r>
                          <w:r>
                            <w:rPr>
                              <w:rFonts w:ascii="Arial" w:hAnsi="Arial"/>
                              <w:color w:val="151515"/>
                              <w:sz w:val="19"/>
                            </w:rPr>
                            <w:t>el</w:t>
                          </w:r>
                          <w:r>
                            <w:rPr>
                              <w:rFonts w:ascii="Arial" w:hAnsi="Arial"/>
                              <w:color w:val="151515"/>
                              <w:spacing w:val="11"/>
                              <w:sz w:val="19"/>
                            </w:rPr>
                            <w:t xml:space="preserve"> </w:t>
                          </w:r>
                          <w:proofErr w:type="spellStart"/>
                          <w:r>
                            <w:rPr>
                              <w:rFonts w:ascii="Arial" w:hAnsi="Arial"/>
                              <w:color w:val="151515"/>
                              <w:sz w:val="19"/>
                            </w:rPr>
                            <w:t>INAl</w:t>
                          </w:r>
                          <w:proofErr w:type="spellEnd"/>
                          <w:r>
                            <w:rPr>
                              <w:rFonts w:ascii="Arial" w:hAnsi="Arial"/>
                              <w:color w:val="151515"/>
                              <w:sz w:val="19"/>
                            </w:rPr>
                            <w:t>/NABI</w:t>
                          </w:r>
                          <w:r>
                            <w:rPr>
                              <w:rFonts w:ascii="Arial" w:hAnsi="Arial"/>
                              <w:color w:val="151515"/>
                              <w:spacing w:val="18"/>
                              <w:sz w:val="19"/>
                            </w:rPr>
                            <w:t xml:space="preserve"> </w:t>
                          </w:r>
                          <w:r>
                            <w:rPr>
                              <w:rFonts w:ascii="Arial" w:hAnsi="Arial"/>
                              <w:color w:val="151515"/>
                              <w:sz w:val="19"/>
                            </w:rPr>
                            <w:t>quiere</w:t>
                          </w:r>
                          <w:r>
                            <w:rPr>
                              <w:rFonts w:ascii="Arial" w:hAnsi="Arial"/>
                              <w:color w:val="151515"/>
                              <w:spacing w:val="18"/>
                              <w:sz w:val="19"/>
                            </w:rPr>
                            <w:t xml:space="preserve"> </w:t>
                          </w:r>
                          <w:r>
                            <w:rPr>
                              <w:rFonts w:ascii="Arial" w:hAnsi="Arial"/>
                              <w:color w:val="151515"/>
                              <w:sz w:val="19"/>
                            </w:rPr>
                            <w:t>destacar</w:t>
                          </w:r>
                          <w:r>
                            <w:rPr>
                              <w:rFonts w:ascii="Arial" w:hAnsi="Arial"/>
                              <w:color w:val="151515"/>
                              <w:spacing w:val="25"/>
                              <w:sz w:val="19"/>
                            </w:rPr>
                            <w:t xml:space="preserve"> </w:t>
                          </w:r>
                          <w:r>
                            <w:rPr>
                              <w:rFonts w:ascii="Arial" w:hAnsi="Arial"/>
                              <w:color w:val="151515"/>
                              <w:sz w:val="19"/>
                            </w:rPr>
                            <w:t>que</w:t>
                          </w:r>
                          <w:r>
                            <w:rPr>
                              <w:rFonts w:ascii="Arial" w:hAnsi="Arial"/>
                              <w:color w:val="151515"/>
                              <w:spacing w:val="10"/>
                              <w:sz w:val="19"/>
                            </w:rPr>
                            <w:t xml:space="preserve"> </w:t>
                          </w:r>
                          <w:r>
                            <w:rPr>
                              <w:rFonts w:ascii="Arial" w:hAnsi="Arial"/>
                              <w:color w:val="151515"/>
                              <w:sz w:val="19"/>
                            </w:rPr>
                            <w:t>contar</w:t>
                          </w:r>
                          <w:r>
                            <w:rPr>
                              <w:rFonts w:ascii="Arial" w:hAnsi="Arial"/>
                              <w:color w:val="151515"/>
                              <w:spacing w:val="18"/>
                              <w:sz w:val="19"/>
                            </w:rPr>
                            <w:t xml:space="preserve"> </w:t>
                          </w:r>
                          <w:r>
                            <w:rPr>
                              <w:rFonts w:ascii="Arial" w:hAnsi="Arial"/>
                              <w:color w:val="151515"/>
                              <w:sz w:val="19"/>
                            </w:rPr>
                            <w:t>con</w:t>
                          </w:r>
                          <w:r>
                            <w:rPr>
                              <w:rFonts w:ascii="Arial" w:hAnsi="Arial"/>
                              <w:color w:val="151515"/>
                              <w:spacing w:val="19"/>
                              <w:sz w:val="19"/>
                            </w:rPr>
                            <w:t xml:space="preserve"> </w:t>
                          </w:r>
                          <w:r>
                            <w:rPr>
                              <w:rFonts w:ascii="Arial" w:hAnsi="Arial"/>
                              <w:color w:val="151515"/>
                              <w:sz w:val="19"/>
                            </w:rPr>
                            <w:t>personal</w:t>
                          </w:r>
                          <w:r>
                            <w:rPr>
                              <w:rFonts w:ascii="Arial" w:hAnsi="Arial"/>
                              <w:color w:val="151515"/>
                              <w:spacing w:val="1"/>
                              <w:sz w:val="19"/>
                            </w:rPr>
                            <w:t xml:space="preserve"> </w:t>
                          </w:r>
                          <w:r>
                            <w:rPr>
                              <w:rFonts w:ascii="Arial" w:hAnsi="Arial"/>
                              <w:color w:val="151515"/>
                              <w:sz w:val="19"/>
                            </w:rPr>
                            <w:t>técnico</w:t>
                          </w:r>
                          <w:r>
                            <w:rPr>
                              <w:rFonts w:ascii="Arial" w:hAnsi="Arial"/>
                              <w:color w:val="151515"/>
                              <w:spacing w:val="19"/>
                              <w:sz w:val="19"/>
                            </w:rPr>
                            <w:t xml:space="preserve"> </w:t>
                          </w:r>
                          <w:r>
                            <w:rPr>
                              <w:rFonts w:ascii="Arial" w:hAnsi="Arial"/>
                              <w:color w:val="151515"/>
                              <w:sz w:val="19"/>
                            </w:rPr>
                            <w:t>de</w:t>
                          </w:r>
                          <w:r>
                            <w:rPr>
                              <w:rFonts w:ascii="Arial" w:hAnsi="Arial"/>
                              <w:color w:val="151515"/>
                              <w:spacing w:val="22"/>
                              <w:sz w:val="19"/>
                            </w:rPr>
                            <w:t xml:space="preserve"> </w:t>
                          </w:r>
                          <w:r>
                            <w:rPr>
                              <w:rFonts w:ascii="Arial" w:hAnsi="Arial"/>
                              <w:color w:val="151515"/>
                              <w:sz w:val="19"/>
                            </w:rPr>
                            <w:t>igualdad</w:t>
                          </w:r>
                          <w:r>
                            <w:rPr>
                              <w:rFonts w:ascii="Arial" w:hAnsi="Arial"/>
                              <w:color w:val="151515"/>
                              <w:spacing w:val="14"/>
                              <w:sz w:val="19"/>
                            </w:rPr>
                            <w:t xml:space="preserve"> </w:t>
                          </w:r>
                          <w:r>
                            <w:rPr>
                              <w:rFonts w:ascii="Arial" w:hAnsi="Arial"/>
                              <w:color w:val="151515"/>
                              <w:sz w:val="19"/>
                            </w:rPr>
                            <w:t>en</w:t>
                          </w:r>
                          <w:r>
                            <w:rPr>
                              <w:rFonts w:ascii="Arial" w:hAnsi="Arial"/>
                              <w:color w:val="151515"/>
                              <w:w w:val="98"/>
                              <w:sz w:val="19"/>
                            </w:rPr>
                            <w:t xml:space="preserve"> </w:t>
                          </w:r>
                          <w:r>
                            <w:rPr>
                              <w:rFonts w:ascii="Arial" w:hAnsi="Arial"/>
                              <w:color w:val="151515"/>
                              <w:sz w:val="19"/>
                            </w:rPr>
                            <w:t>los</w:t>
                          </w:r>
                          <w:r>
                            <w:rPr>
                              <w:rFonts w:ascii="Arial" w:hAnsi="Arial"/>
                              <w:color w:val="151515"/>
                              <w:spacing w:val="-3"/>
                              <w:sz w:val="19"/>
                            </w:rPr>
                            <w:t xml:space="preserve"> </w:t>
                          </w:r>
                          <w:r>
                            <w:rPr>
                              <w:rFonts w:ascii="Arial" w:hAnsi="Arial"/>
                              <w:color w:val="151515"/>
                              <w:sz w:val="19"/>
                            </w:rPr>
                            <w:t>departamentos,</w:t>
                          </w:r>
                          <w:r>
                            <w:rPr>
                              <w:rFonts w:ascii="Arial" w:hAnsi="Arial"/>
                              <w:color w:val="151515"/>
                              <w:spacing w:val="18"/>
                              <w:sz w:val="19"/>
                            </w:rPr>
                            <w:t xml:space="preserve"> </w:t>
                          </w:r>
                          <w:r>
                            <w:rPr>
                              <w:rFonts w:ascii="Arial" w:hAnsi="Arial"/>
                              <w:color w:val="151515"/>
                              <w:sz w:val="19"/>
                            </w:rPr>
                            <w:t>a</w:t>
                          </w:r>
                          <w:r>
                            <w:rPr>
                              <w:rFonts w:ascii="Arial" w:hAnsi="Arial"/>
                              <w:color w:val="151515"/>
                              <w:spacing w:val="-3"/>
                              <w:sz w:val="19"/>
                            </w:rPr>
                            <w:t xml:space="preserve"> </w:t>
                          </w:r>
                          <w:r>
                            <w:rPr>
                              <w:rFonts w:ascii="Arial" w:hAnsi="Arial"/>
                              <w:color w:val="151515"/>
                              <w:sz w:val="19"/>
                            </w:rPr>
                            <w:t>través</w:t>
                          </w:r>
                          <w:r>
                            <w:rPr>
                              <w:rFonts w:ascii="Arial" w:hAnsi="Arial"/>
                              <w:color w:val="151515"/>
                              <w:spacing w:val="13"/>
                              <w:sz w:val="19"/>
                            </w:rPr>
                            <w:t xml:space="preserve"> </w:t>
                          </w:r>
                          <w:r>
                            <w:rPr>
                              <w:rFonts w:ascii="Arial" w:hAnsi="Arial"/>
                              <w:color w:val="151515"/>
                              <w:sz w:val="19"/>
                            </w:rPr>
                            <w:t>de</w:t>
                          </w:r>
                          <w:r>
                            <w:rPr>
                              <w:rFonts w:ascii="Arial" w:hAnsi="Arial"/>
                              <w:color w:val="151515"/>
                              <w:spacing w:val="6"/>
                              <w:sz w:val="19"/>
                            </w:rPr>
                            <w:t xml:space="preserve"> </w:t>
                          </w:r>
                          <w:r>
                            <w:rPr>
                              <w:rFonts w:ascii="Arial" w:hAnsi="Arial"/>
                              <w:color w:val="151515"/>
                              <w:sz w:val="19"/>
                            </w:rPr>
                            <w:t>las</w:t>
                          </w:r>
                          <w:r>
                            <w:rPr>
                              <w:rFonts w:ascii="Arial" w:hAnsi="Arial"/>
                              <w:color w:val="151515"/>
                              <w:spacing w:val="4"/>
                              <w:sz w:val="19"/>
                            </w:rPr>
                            <w:t xml:space="preserve"> </w:t>
                          </w:r>
                          <w:r>
                            <w:rPr>
                              <w:rFonts w:ascii="Arial" w:hAnsi="Arial"/>
                              <w:color w:val="151515"/>
                              <w:sz w:val="19"/>
                            </w:rPr>
                            <w:t>unidades</w:t>
                          </w:r>
                          <w:r>
                            <w:rPr>
                              <w:rFonts w:ascii="Arial" w:hAnsi="Arial"/>
                              <w:color w:val="151515"/>
                              <w:spacing w:val="6"/>
                              <w:sz w:val="19"/>
                            </w:rPr>
                            <w:t xml:space="preserve"> </w:t>
                          </w:r>
                          <w:r>
                            <w:rPr>
                              <w:rFonts w:ascii="Arial" w:hAnsi="Arial"/>
                              <w:color w:val="151515"/>
                              <w:sz w:val="19"/>
                            </w:rPr>
                            <w:t>de</w:t>
                          </w:r>
                          <w:r>
                            <w:rPr>
                              <w:rFonts w:ascii="Arial" w:hAnsi="Arial"/>
                              <w:color w:val="151515"/>
                              <w:spacing w:val="6"/>
                              <w:sz w:val="19"/>
                            </w:rPr>
                            <w:t xml:space="preserve"> </w:t>
                          </w:r>
                          <w:r>
                            <w:rPr>
                              <w:rFonts w:ascii="Arial" w:hAnsi="Arial"/>
                              <w:color w:val="151515"/>
                              <w:sz w:val="19"/>
                            </w:rPr>
                            <w:t>igualdad</w:t>
                          </w:r>
                          <w:r>
                            <w:rPr>
                              <w:rFonts w:ascii="Arial" w:hAnsi="Arial"/>
                              <w:color w:val="151515"/>
                              <w:spacing w:val="-2"/>
                              <w:sz w:val="19"/>
                            </w:rPr>
                            <w:t xml:space="preserve"> </w:t>
                          </w:r>
                          <w:r>
                            <w:rPr>
                              <w:rFonts w:ascii="Arial" w:hAnsi="Arial"/>
                              <w:color w:val="151515"/>
                              <w:sz w:val="19"/>
                            </w:rPr>
                            <w:t>departamentales</w:t>
                          </w:r>
                          <w:r>
                            <w:rPr>
                              <w:rFonts w:ascii="Arial" w:hAnsi="Arial"/>
                              <w:color w:val="151515"/>
                              <w:spacing w:val="16"/>
                              <w:sz w:val="19"/>
                            </w:rPr>
                            <w:t xml:space="preserve"> </w:t>
                          </w:r>
                          <w:r>
                            <w:rPr>
                              <w:rFonts w:ascii="Arial" w:hAnsi="Arial"/>
                              <w:color w:val="151515"/>
                              <w:sz w:val="19"/>
                            </w:rPr>
                            <w:t>tal</w:t>
                          </w:r>
                          <w:r>
                            <w:rPr>
                              <w:rFonts w:ascii="Arial" w:hAnsi="Arial"/>
                              <w:color w:val="151515"/>
                              <w:spacing w:val="-6"/>
                              <w:sz w:val="19"/>
                            </w:rPr>
                            <w:t xml:space="preserve"> </w:t>
                          </w:r>
                          <w:r>
                            <w:rPr>
                              <w:rFonts w:ascii="Arial" w:hAnsi="Arial"/>
                              <w:color w:val="151515"/>
                              <w:sz w:val="19"/>
                            </w:rPr>
                            <w:t>y</w:t>
                          </w:r>
                          <w:r>
                            <w:rPr>
                              <w:rFonts w:ascii="Arial" w:hAnsi="Arial"/>
                              <w:color w:val="151515"/>
                              <w:spacing w:val="-1"/>
                              <w:sz w:val="19"/>
                            </w:rPr>
                            <w:t xml:space="preserve"> </w:t>
                          </w:r>
                          <w:r>
                            <w:rPr>
                              <w:rFonts w:ascii="Arial" w:hAnsi="Arial"/>
                              <w:color w:val="151515"/>
                              <w:sz w:val="19"/>
                            </w:rPr>
                            <w:t>como</w:t>
                          </w:r>
                          <w:r>
                            <w:rPr>
                              <w:rFonts w:ascii="Arial" w:hAnsi="Arial"/>
                              <w:color w:val="151515"/>
                              <w:spacing w:val="3"/>
                              <w:sz w:val="19"/>
                            </w:rPr>
                            <w:t xml:space="preserve"> </w:t>
                          </w:r>
                          <w:r>
                            <w:rPr>
                              <w:rFonts w:ascii="Arial" w:hAnsi="Arial"/>
                              <w:color w:val="151515"/>
                              <w:sz w:val="19"/>
                            </w:rPr>
                            <w:t>establece</w:t>
                          </w:r>
                          <w:r>
                            <w:rPr>
                              <w:rFonts w:ascii="Arial" w:hAnsi="Arial"/>
                              <w:color w:val="151515"/>
                              <w:w w:val="96"/>
                              <w:sz w:val="19"/>
                            </w:rPr>
                            <w:t xml:space="preserve"> </w:t>
                          </w:r>
                          <w:r>
                            <w:rPr>
                              <w:rFonts w:ascii="Arial" w:hAnsi="Arial"/>
                              <w:color w:val="151515"/>
                              <w:sz w:val="19"/>
                            </w:rPr>
                            <w:t>la</w:t>
                          </w:r>
                          <w:r>
                            <w:rPr>
                              <w:rFonts w:ascii="Arial" w:hAnsi="Arial"/>
                              <w:color w:val="151515"/>
                              <w:spacing w:val="41"/>
                              <w:sz w:val="19"/>
                            </w:rPr>
                            <w:t xml:space="preserve"> </w:t>
                          </w:r>
                          <w:r>
                            <w:rPr>
                              <w:rFonts w:ascii="Arial" w:hAnsi="Arial"/>
                              <w:color w:val="151515"/>
                              <w:sz w:val="19"/>
                            </w:rPr>
                            <w:t>LF</w:t>
                          </w:r>
                          <w:r>
                            <w:rPr>
                              <w:rFonts w:ascii="Arial" w:hAnsi="Arial"/>
                              <w:color w:val="151515"/>
                              <w:spacing w:val="43"/>
                              <w:sz w:val="19"/>
                            </w:rPr>
                            <w:t xml:space="preserve"> </w:t>
                          </w:r>
                          <w:r>
                            <w:rPr>
                              <w:rFonts w:ascii="Arial" w:hAnsi="Arial"/>
                              <w:color w:val="151515"/>
                              <w:spacing w:val="-47"/>
                              <w:sz w:val="19"/>
                            </w:rPr>
                            <w:t>1</w:t>
                          </w:r>
                          <w:r>
                            <w:rPr>
                              <w:rFonts w:ascii="Arial" w:hAnsi="Arial"/>
                              <w:color w:val="151515"/>
                              <w:spacing w:val="4"/>
                              <w:sz w:val="19"/>
                            </w:rPr>
                            <w:t>7</w:t>
                          </w:r>
                          <w:r>
                            <w:rPr>
                              <w:rFonts w:ascii="Arial" w:hAnsi="Arial"/>
                              <w:color w:val="151515"/>
                              <w:sz w:val="19"/>
                            </w:rPr>
                            <w:t>/20</w:t>
                          </w:r>
                          <w:r>
                            <w:rPr>
                              <w:rFonts w:ascii="Arial" w:hAnsi="Arial"/>
                              <w:color w:val="151515"/>
                              <w:spacing w:val="-13"/>
                              <w:sz w:val="19"/>
                            </w:rPr>
                            <w:t>1</w:t>
                          </w:r>
                          <w:r>
                            <w:rPr>
                              <w:rFonts w:ascii="Arial" w:hAnsi="Arial"/>
                              <w:color w:val="151515"/>
                              <w:sz w:val="19"/>
                            </w:rPr>
                            <w:t>9,</w:t>
                          </w:r>
                          <w:r>
                            <w:rPr>
                              <w:rFonts w:ascii="Arial" w:hAnsi="Arial"/>
                              <w:color w:val="151515"/>
                              <w:spacing w:val="23"/>
                              <w:sz w:val="19"/>
                            </w:rPr>
                            <w:t xml:space="preserve"> </w:t>
                          </w:r>
                          <w:r>
                            <w:rPr>
                              <w:rFonts w:ascii="Arial" w:hAnsi="Arial"/>
                              <w:color w:val="151515"/>
                              <w:sz w:val="19"/>
                            </w:rPr>
                            <w:t>va</w:t>
                          </w:r>
                          <w:r>
                            <w:rPr>
                              <w:rFonts w:ascii="Arial" w:hAnsi="Arial"/>
                              <w:color w:val="151515"/>
                              <w:spacing w:val="43"/>
                              <w:sz w:val="19"/>
                            </w:rPr>
                            <w:t xml:space="preserve"> </w:t>
                          </w:r>
                          <w:r>
                            <w:rPr>
                              <w:rFonts w:ascii="Arial" w:hAnsi="Arial"/>
                              <w:color w:val="151515"/>
                              <w:sz w:val="19"/>
                            </w:rPr>
                            <w:t>a</w:t>
                          </w:r>
                          <w:r>
                            <w:rPr>
                              <w:rFonts w:ascii="Arial" w:hAnsi="Arial"/>
                              <w:color w:val="151515"/>
                              <w:spacing w:val="46"/>
                              <w:sz w:val="19"/>
                            </w:rPr>
                            <w:t xml:space="preserve"> </w:t>
                          </w:r>
                          <w:r>
                            <w:rPr>
                              <w:rFonts w:ascii="Arial" w:hAnsi="Arial"/>
                              <w:color w:val="151515"/>
                              <w:sz w:val="19"/>
                            </w:rPr>
                            <w:t>permitir</w:t>
                          </w:r>
                          <w:r>
                            <w:rPr>
                              <w:rFonts w:ascii="Arial" w:hAnsi="Arial"/>
                              <w:color w:val="151515"/>
                              <w:spacing w:val="40"/>
                              <w:sz w:val="19"/>
                            </w:rPr>
                            <w:t xml:space="preserve"> </w:t>
                          </w:r>
                          <w:r>
                            <w:rPr>
                              <w:rFonts w:ascii="Arial" w:hAnsi="Arial"/>
                              <w:color w:val="151515"/>
                              <w:sz w:val="19"/>
                            </w:rPr>
                            <w:t>avanzar</w:t>
                          </w:r>
                          <w:r>
                            <w:rPr>
                              <w:rFonts w:ascii="Arial" w:hAnsi="Arial"/>
                              <w:color w:val="151515"/>
                              <w:spacing w:val="48"/>
                              <w:sz w:val="19"/>
                            </w:rPr>
                            <w:t xml:space="preserve"> </w:t>
                          </w:r>
                          <w:r>
                            <w:rPr>
                              <w:rFonts w:ascii="Arial" w:hAnsi="Arial"/>
                              <w:color w:val="151515"/>
                              <w:sz w:val="19"/>
                            </w:rPr>
                            <w:t>en</w:t>
                          </w:r>
                          <w:r>
                            <w:rPr>
                              <w:rFonts w:ascii="Arial" w:hAnsi="Arial"/>
                              <w:color w:val="151515"/>
                              <w:spacing w:val="29"/>
                              <w:sz w:val="19"/>
                            </w:rPr>
                            <w:t xml:space="preserve"> </w:t>
                          </w:r>
                          <w:r>
                            <w:rPr>
                              <w:rFonts w:ascii="Arial" w:hAnsi="Arial"/>
                              <w:color w:val="151515"/>
                              <w:sz w:val="19"/>
                            </w:rPr>
                            <w:t>todas</w:t>
                          </w:r>
                          <w:r>
                            <w:rPr>
                              <w:rFonts w:ascii="Arial" w:hAnsi="Arial"/>
                              <w:color w:val="151515"/>
                              <w:spacing w:val="5"/>
                              <w:sz w:val="19"/>
                            </w:rPr>
                            <w:t xml:space="preserve"> </w:t>
                          </w:r>
                          <w:r>
                            <w:rPr>
                              <w:rFonts w:ascii="Arial" w:hAnsi="Arial"/>
                              <w:color w:val="151515"/>
                              <w:sz w:val="19"/>
                            </w:rPr>
                            <w:t>las</w:t>
                          </w:r>
                          <w:r>
                            <w:rPr>
                              <w:rFonts w:ascii="Arial" w:hAnsi="Arial"/>
                              <w:color w:val="151515"/>
                              <w:spacing w:val="41"/>
                              <w:sz w:val="19"/>
                            </w:rPr>
                            <w:t xml:space="preserve"> </w:t>
                          </w:r>
                          <w:r>
                            <w:rPr>
                              <w:rFonts w:ascii="Arial" w:hAnsi="Arial"/>
                              <w:color w:val="151515"/>
                              <w:sz w:val="19"/>
                            </w:rPr>
                            <w:t>recomendaciones</w:t>
                          </w:r>
                          <w:r>
                            <w:rPr>
                              <w:rFonts w:ascii="Arial" w:hAnsi="Arial"/>
                              <w:color w:val="151515"/>
                              <w:spacing w:val="51"/>
                              <w:sz w:val="19"/>
                            </w:rPr>
                            <w:t xml:space="preserve"> </w:t>
                          </w:r>
                          <w:r>
                            <w:rPr>
                              <w:rFonts w:ascii="Arial" w:hAnsi="Arial"/>
                              <w:color w:val="151515"/>
                              <w:sz w:val="19"/>
                            </w:rPr>
                            <w:t>que</w:t>
                          </w:r>
                          <w:r>
                            <w:rPr>
                              <w:rFonts w:ascii="Arial" w:hAnsi="Arial"/>
                              <w:color w:val="151515"/>
                              <w:spacing w:val="35"/>
                              <w:sz w:val="19"/>
                            </w:rPr>
                            <w:t xml:space="preserve"> </w:t>
                          </w:r>
                          <w:r>
                            <w:rPr>
                              <w:rFonts w:ascii="Arial" w:hAnsi="Arial"/>
                              <w:color w:val="151515"/>
                              <w:sz w:val="19"/>
                            </w:rPr>
                            <w:t>se</w:t>
                          </w:r>
                          <w:r>
                            <w:rPr>
                              <w:rFonts w:ascii="Arial" w:hAnsi="Arial"/>
                              <w:color w:val="151515"/>
                              <w:spacing w:val="43"/>
                              <w:sz w:val="19"/>
                            </w:rPr>
                            <w:t xml:space="preserve"> </w:t>
                          </w:r>
                          <w:r>
                            <w:rPr>
                              <w:rFonts w:ascii="Arial" w:hAnsi="Arial"/>
                              <w:color w:val="151515"/>
                              <w:sz w:val="19"/>
                            </w:rPr>
                            <w:t>hacen</w:t>
                          </w:r>
                          <w:r>
                            <w:rPr>
                              <w:rFonts w:ascii="Arial" w:hAnsi="Arial"/>
                              <w:color w:val="151515"/>
                              <w:spacing w:val="41"/>
                              <w:sz w:val="19"/>
                            </w:rPr>
                            <w:t xml:space="preserve"> </w:t>
                          </w:r>
                          <w:r>
                            <w:rPr>
                              <w:rFonts w:ascii="Arial" w:hAnsi="Arial"/>
                              <w:color w:val="151515"/>
                              <w:sz w:val="19"/>
                            </w:rPr>
                            <w:t>en</w:t>
                          </w:r>
                          <w:r>
                            <w:rPr>
                              <w:rFonts w:ascii="Arial" w:hAnsi="Arial"/>
                              <w:color w:val="151515"/>
                              <w:spacing w:val="34"/>
                              <w:sz w:val="19"/>
                            </w:rPr>
                            <w:t xml:space="preserve"> </w:t>
                          </w:r>
                          <w:r>
                            <w:rPr>
                              <w:rFonts w:ascii="Arial" w:hAnsi="Arial"/>
                              <w:color w:val="151515"/>
                              <w:sz w:val="19"/>
                            </w:rPr>
                            <w:t>este</w:t>
                          </w:r>
                          <w:r>
                            <w:rPr>
                              <w:rFonts w:ascii="Arial" w:hAnsi="Arial"/>
                              <w:color w:val="151515"/>
                              <w:w w:val="96"/>
                              <w:sz w:val="19"/>
                            </w:rPr>
                            <w:t xml:space="preserve"> </w:t>
                          </w:r>
                          <w:r>
                            <w:rPr>
                              <w:rFonts w:ascii="Arial" w:hAnsi="Arial"/>
                              <w:color w:val="151515"/>
                              <w:sz w:val="19"/>
                            </w:rPr>
                            <w:t>informe</w:t>
                          </w:r>
                          <w:r>
                            <w:rPr>
                              <w:rFonts w:ascii="Arial" w:hAnsi="Arial"/>
                              <w:color w:val="151515"/>
                              <w:spacing w:val="14"/>
                              <w:sz w:val="19"/>
                            </w:rPr>
                            <w:t xml:space="preserve"> </w:t>
                          </w:r>
                          <w:r>
                            <w:rPr>
                              <w:rFonts w:ascii="Arial" w:hAnsi="Arial"/>
                              <w:color w:val="151515"/>
                              <w:sz w:val="19"/>
                            </w:rPr>
                            <w:t>relacionadas</w:t>
                          </w:r>
                          <w:r>
                            <w:rPr>
                              <w:rFonts w:ascii="Arial" w:hAnsi="Arial"/>
                              <w:color w:val="151515"/>
                              <w:spacing w:val="15"/>
                              <w:sz w:val="19"/>
                            </w:rPr>
                            <w:t xml:space="preserve"> </w:t>
                          </w:r>
                          <w:r>
                            <w:rPr>
                              <w:rFonts w:ascii="Arial" w:hAnsi="Arial"/>
                              <w:color w:val="151515"/>
                              <w:sz w:val="19"/>
                            </w:rPr>
                            <w:t>con</w:t>
                          </w:r>
                          <w:r>
                            <w:rPr>
                              <w:rFonts w:ascii="Arial" w:hAnsi="Arial"/>
                              <w:color w:val="151515"/>
                              <w:spacing w:val="8"/>
                              <w:sz w:val="19"/>
                            </w:rPr>
                            <w:t xml:space="preserve"> </w:t>
                          </w:r>
                          <w:r>
                            <w:rPr>
                              <w:rFonts w:ascii="Arial" w:hAnsi="Arial"/>
                              <w:color w:val="151515"/>
                              <w:sz w:val="19"/>
                            </w:rPr>
                            <w:t>la</w:t>
                          </w:r>
                          <w:r>
                            <w:rPr>
                              <w:rFonts w:ascii="Arial" w:hAnsi="Arial"/>
                              <w:color w:val="151515"/>
                              <w:spacing w:val="8"/>
                              <w:sz w:val="19"/>
                            </w:rPr>
                            <w:t xml:space="preserve"> </w:t>
                          </w:r>
                          <w:r>
                            <w:rPr>
                              <w:rFonts w:ascii="Arial" w:hAnsi="Arial"/>
                              <w:color w:val="151515"/>
                              <w:sz w:val="19"/>
                            </w:rPr>
                            <w:t>promoción</w:t>
                          </w:r>
                          <w:r>
                            <w:rPr>
                              <w:rFonts w:ascii="Arial" w:hAnsi="Arial"/>
                              <w:color w:val="151515"/>
                              <w:spacing w:val="2"/>
                              <w:sz w:val="19"/>
                            </w:rPr>
                            <w:t xml:space="preserve"> </w:t>
                          </w:r>
                          <w:r>
                            <w:rPr>
                              <w:rFonts w:ascii="Arial" w:hAnsi="Arial"/>
                              <w:color w:val="151515"/>
                              <w:sz w:val="19"/>
                            </w:rPr>
                            <w:t>y</w:t>
                          </w:r>
                          <w:r>
                            <w:rPr>
                              <w:rFonts w:ascii="Arial" w:hAnsi="Arial"/>
                              <w:color w:val="151515"/>
                              <w:spacing w:val="1"/>
                              <w:sz w:val="19"/>
                            </w:rPr>
                            <w:t xml:space="preserve"> </w:t>
                          </w:r>
                          <w:r>
                            <w:rPr>
                              <w:rFonts w:ascii="Arial" w:hAnsi="Arial"/>
                              <w:color w:val="151515"/>
                              <w:sz w:val="19"/>
                            </w:rPr>
                            <w:t>fomento</w:t>
                          </w:r>
                          <w:r>
                            <w:rPr>
                              <w:rFonts w:ascii="Arial" w:hAnsi="Arial"/>
                              <w:color w:val="151515"/>
                              <w:spacing w:val="15"/>
                              <w:sz w:val="19"/>
                            </w:rPr>
                            <w:t xml:space="preserve"> </w:t>
                          </w:r>
                          <w:r>
                            <w:rPr>
                              <w:rFonts w:ascii="Arial" w:hAnsi="Arial"/>
                              <w:color w:val="151515"/>
                              <w:sz w:val="19"/>
                            </w:rPr>
                            <w:t>de</w:t>
                          </w:r>
                          <w:r>
                            <w:rPr>
                              <w:rFonts w:ascii="Arial" w:hAnsi="Arial"/>
                              <w:color w:val="151515"/>
                              <w:spacing w:val="4"/>
                              <w:sz w:val="19"/>
                            </w:rPr>
                            <w:t xml:space="preserve"> </w:t>
                          </w:r>
                          <w:r>
                            <w:rPr>
                              <w:rFonts w:ascii="Arial" w:hAnsi="Arial"/>
                              <w:color w:val="151515"/>
                              <w:sz w:val="19"/>
                            </w:rPr>
                            <w:t>la</w:t>
                          </w:r>
                          <w:r>
                            <w:rPr>
                              <w:rFonts w:ascii="Arial" w:hAnsi="Arial"/>
                              <w:color w:val="151515"/>
                              <w:spacing w:val="11"/>
                              <w:sz w:val="19"/>
                            </w:rPr>
                            <w:t xml:space="preserve"> </w:t>
                          </w:r>
                          <w:r>
                            <w:rPr>
                              <w:rFonts w:ascii="Arial" w:hAnsi="Arial"/>
                              <w:color w:val="151515"/>
                              <w:sz w:val="19"/>
                            </w:rPr>
                            <w:t>igualdad.</w:t>
                          </w:r>
                        </w:p>
                        <w:p w:rsidR="00347793" w:rsidRDefault="00347793" w:rsidP="00347793">
                          <w:pPr>
                            <w:spacing w:line="332" w:lineRule="auto"/>
                            <w:ind w:left="110" w:right="88"/>
                            <w:rPr>
                              <w:rFonts w:ascii="Arial" w:eastAsia="Arial" w:hAnsi="Arial" w:cs="Arial"/>
                              <w:sz w:val="19"/>
                              <w:szCs w:val="19"/>
                            </w:rPr>
                          </w:pPr>
                          <w:r>
                            <w:rPr>
                              <w:rFonts w:ascii="Arial" w:hAnsi="Arial"/>
                              <w:color w:val="151515"/>
                              <w:sz w:val="19"/>
                            </w:rPr>
                            <w:t>Asimismo,</w:t>
                          </w:r>
                          <w:r>
                            <w:rPr>
                              <w:rFonts w:ascii="Arial" w:hAnsi="Arial"/>
                              <w:color w:val="151515"/>
                              <w:spacing w:val="22"/>
                              <w:sz w:val="19"/>
                            </w:rPr>
                            <w:t xml:space="preserve"> </w:t>
                          </w:r>
                          <w:r>
                            <w:rPr>
                              <w:rFonts w:ascii="Arial" w:hAnsi="Arial"/>
                              <w:color w:val="151515"/>
                              <w:sz w:val="19"/>
                            </w:rPr>
                            <w:t>impulsar</w:t>
                          </w:r>
                          <w:r>
                            <w:rPr>
                              <w:rFonts w:ascii="Arial" w:hAnsi="Arial"/>
                              <w:color w:val="151515"/>
                              <w:spacing w:val="23"/>
                              <w:sz w:val="19"/>
                            </w:rPr>
                            <w:t xml:space="preserve"> </w:t>
                          </w:r>
                          <w:r>
                            <w:rPr>
                              <w:rFonts w:ascii="Arial" w:hAnsi="Arial"/>
                              <w:color w:val="151515"/>
                              <w:sz w:val="19"/>
                            </w:rPr>
                            <w:t>la</w:t>
                          </w:r>
                          <w:r>
                            <w:rPr>
                              <w:rFonts w:ascii="Arial" w:hAnsi="Arial"/>
                              <w:color w:val="151515"/>
                              <w:spacing w:val="-5"/>
                              <w:sz w:val="19"/>
                            </w:rPr>
                            <w:t xml:space="preserve"> </w:t>
                          </w:r>
                          <w:r>
                            <w:rPr>
                              <w:rFonts w:ascii="Arial" w:hAnsi="Arial"/>
                              <w:color w:val="151515"/>
                              <w:sz w:val="19"/>
                            </w:rPr>
                            <w:t>figura</w:t>
                          </w:r>
                          <w:r>
                            <w:rPr>
                              <w:rFonts w:ascii="Arial" w:hAnsi="Arial"/>
                              <w:color w:val="151515"/>
                              <w:spacing w:val="15"/>
                              <w:sz w:val="19"/>
                            </w:rPr>
                            <w:t xml:space="preserve"> </w:t>
                          </w:r>
                          <w:r>
                            <w:rPr>
                              <w:rFonts w:ascii="Arial" w:hAnsi="Arial"/>
                              <w:color w:val="151515"/>
                              <w:sz w:val="19"/>
                            </w:rPr>
                            <w:t>de</w:t>
                          </w:r>
                          <w:r>
                            <w:rPr>
                              <w:rFonts w:ascii="Arial" w:hAnsi="Arial"/>
                              <w:color w:val="151515"/>
                              <w:spacing w:val="6"/>
                              <w:sz w:val="19"/>
                            </w:rPr>
                            <w:t xml:space="preserve"> </w:t>
                          </w:r>
                          <w:r>
                            <w:rPr>
                              <w:rFonts w:ascii="Arial" w:hAnsi="Arial"/>
                              <w:color w:val="151515"/>
                              <w:sz w:val="19"/>
                            </w:rPr>
                            <w:t>agente</w:t>
                          </w:r>
                          <w:r>
                            <w:rPr>
                              <w:rFonts w:ascii="Arial" w:hAnsi="Arial"/>
                              <w:color w:val="151515"/>
                              <w:spacing w:val="10"/>
                              <w:sz w:val="19"/>
                            </w:rPr>
                            <w:t xml:space="preserve"> </w:t>
                          </w:r>
                          <w:r>
                            <w:rPr>
                              <w:rFonts w:ascii="Arial" w:hAnsi="Arial"/>
                              <w:color w:val="151515"/>
                              <w:sz w:val="19"/>
                            </w:rPr>
                            <w:t>de</w:t>
                          </w:r>
                          <w:r>
                            <w:rPr>
                              <w:rFonts w:ascii="Arial" w:hAnsi="Arial"/>
                              <w:color w:val="151515"/>
                              <w:spacing w:val="9"/>
                              <w:sz w:val="19"/>
                            </w:rPr>
                            <w:t xml:space="preserve"> </w:t>
                          </w:r>
                          <w:r>
                            <w:rPr>
                              <w:rFonts w:ascii="Arial" w:hAnsi="Arial"/>
                              <w:color w:val="151515"/>
                              <w:sz w:val="19"/>
                            </w:rPr>
                            <w:t>igualdad</w:t>
                          </w:r>
                          <w:r>
                            <w:rPr>
                              <w:rFonts w:ascii="Arial" w:hAnsi="Arial"/>
                              <w:color w:val="151515"/>
                              <w:spacing w:val="3"/>
                              <w:sz w:val="19"/>
                            </w:rPr>
                            <w:t xml:space="preserve"> </w:t>
                          </w:r>
                          <w:r>
                            <w:rPr>
                              <w:rFonts w:ascii="Arial" w:hAnsi="Arial"/>
                              <w:color w:val="151515"/>
                              <w:sz w:val="19"/>
                            </w:rPr>
                            <w:t>en todo</w:t>
                          </w:r>
                          <w:r>
                            <w:rPr>
                              <w:rFonts w:ascii="Arial" w:hAnsi="Arial"/>
                              <w:color w:val="151515"/>
                              <w:spacing w:val="12"/>
                              <w:sz w:val="19"/>
                            </w:rPr>
                            <w:t xml:space="preserve"> </w:t>
                          </w:r>
                          <w:r>
                            <w:rPr>
                              <w:rFonts w:ascii="Arial" w:hAnsi="Arial"/>
                              <w:color w:val="151515"/>
                              <w:sz w:val="19"/>
                            </w:rPr>
                            <w:t>el</w:t>
                          </w:r>
                          <w:r>
                            <w:rPr>
                              <w:rFonts w:ascii="Arial" w:hAnsi="Arial"/>
                              <w:color w:val="151515"/>
                              <w:spacing w:val="-13"/>
                              <w:sz w:val="19"/>
                            </w:rPr>
                            <w:t xml:space="preserve"> </w:t>
                          </w:r>
                          <w:r>
                            <w:rPr>
                              <w:rFonts w:ascii="Arial" w:hAnsi="Arial"/>
                              <w:color w:val="151515"/>
                              <w:sz w:val="19"/>
                            </w:rPr>
                            <w:t>territorio</w:t>
                          </w:r>
                          <w:r>
                            <w:rPr>
                              <w:rFonts w:ascii="Arial" w:hAnsi="Arial"/>
                              <w:color w:val="151515"/>
                              <w:spacing w:val="16"/>
                              <w:sz w:val="19"/>
                            </w:rPr>
                            <w:t xml:space="preserve"> </w:t>
                          </w:r>
                          <w:r>
                            <w:rPr>
                              <w:rFonts w:ascii="Arial" w:hAnsi="Arial"/>
                              <w:color w:val="151515"/>
                              <w:sz w:val="19"/>
                            </w:rPr>
                            <w:t>de</w:t>
                          </w:r>
                          <w:r>
                            <w:rPr>
                              <w:rFonts w:ascii="Arial" w:hAnsi="Arial"/>
                              <w:color w:val="151515"/>
                              <w:spacing w:val="15"/>
                              <w:sz w:val="19"/>
                            </w:rPr>
                            <w:t xml:space="preserve"> </w:t>
                          </w:r>
                          <w:r>
                            <w:rPr>
                              <w:rFonts w:ascii="Arial" w:hAnsi="Arial"/>
                              <w:color w:val="151515"/>
                              <w:sz w:val="19"/>
                            </w:rPr>
                            <w:t>la</w:t>
                          </w:r>
                          <w:r>
                            <w:rPr>
                              <w:rFonts w:ascii="Arial" w:hAnsi="Arial"/>
                              <w:color w:val="151515"/>
                              <w:spacing w:val="4"/>
                              <w:sz w:val="19"/>
                            </w:rPr>
                            <w:t xml:space="preserve"> </w:t>
                          </w:r>
                          <w:r>
                            <w:rPr>
                              <w:rFonts w:ascii="Arial" w:hAnsi="Arial"/>
                              <w:color w:val="151515"/>
                              <w:sz w:val="19"/>
                            </w:rPr>
                            <w:t>Comunidad</w:t>
                          </w:r>
                          <w:r>
                            <w:rPr>
                              <w:rFonts w:ascii="Arial" w:hAnsi="Arial"/>
                              <w:color w:val="151515"/>
                              <w:spacing w:val="19"/>
                              <w:sz w:val="19"/>
                            </w:rPr>
                            <w:t xml:space="preserve"> </w:t>
                          </w:r>
                          <w:r>
                            <w:rPr>
                              <w:rFonts w:ascii="Arial" w:hAnsi="Arial"/>
                              <w:color w:val="151515"/>
                              <w:sz w:val="19"/>
                            </w:rPr>
                            <w:t>Foral,</w:t>
                          </w:r>
                          <w:r>
                            <w:rPr>
                              <w:rFonts w:ascii="Arial" w:hAnsi="Arial"/>
                              <w:color w:val="151515"/>
                              <w:w w:val="97"/>
                              <w:sz w:val="19"/>
                            </w:rPr>
                            <w:t xml:space="preserve"> </w:t>
                          </w:r>
                          <w:r>
                            <w:rPr>
                              <w:rFonts w:ascii="Arial" w:hAnsi="Arial"/>
                              <w:color w:val="151515"/>
                              <w:sz w:val="19"/>
                            </w:rPr>
                            <w:t>ya</w:t>
                          </w:r>
                          <w:r>
                            <w:rPr>
                              <w:rFonts w:ascii="Arial" w:hAnsi="Arial"/>
                              <w:color w:val="151515"/>
                              <w:spacing w:val="25"/>
                              <w:sz w:val="19"/>
                            </w:rPr>
                            <w:t xml:space="preserve"> </w:t>
                          </w:r>
                          <w:r>
                            <w:rPr>
                              <w:rFonts w:ascii="Arial" w:hAnsi="Arial"/>
                              <w:color w:val="151515"/>
                              <w:sz w:val="19"/>
                            </w:rPr>
                            <w:t>que</w:t>
                          </w:r>
                          <w:r>
                            <w:rPr>
                              <w:rFonts w:ascii="Arial" w:hAnsi="Arial"/>
                              <w:color w:val="151515"/>
                              <w:spacing w:val="21"/>
                              <w:sz w:val="19"/>
                            </w:rPr>
                            <w:t xml:space="preserve"> </w:t>
                          </w:r>
                          <w:r>
                            <w:rPr>
                              <w:rFonts w:ascii="Arial" w:hAnsi="Arial"/>
                              <w:color w:val="151515"/>
                              <w:sz w:val="19"/>
                            </w:rPr>
                            <w:t>esto</w:t>
                          </w:r>
                          <w:r>
                            <w:rPr>
                              <w:rFonts w:ascii="Arial" w:hAnsi="Arial"/>
                              <w:color w:val="151515"/>
                              <w:spacing w:val="31"/>
                              <w:sz w:val="19"/>
                            </w:rPr>
                            <w:t xml:space="preserve"> </w:t>
                          </w:r>
                          <w:r>
                            <w:rPr>
                              <w:rFonts w:ascii="Arial" w:hAnsi="Arial"/>
                              <w:color w:val="151515"/>
                              <w:sz w:val="19"/>
                            </w:rPr>
                            <w:t>permitirá</w:t>
                          </w:r>
                          <w:r>
                            <w:rPr>
                              <w:rFonts w:ascii="Arial" w:hAnsi="Arial"/>
                              <w:color w:val="151515"/>
                              <w:spacing w:val="31"/>
                              <w:sz w:val="19"/>
                            </w:rPr>
                            <w:t xml:space="preserve"> </w:t>
                          </w:r>
                          <w:r>
                            <w:rPr>
                              <w:rFonts w:ascii="Arial" w:hAnsi="Arial"/>
                              <w:color w:val="151515"/>
                              <w:sz w:val="19"/>
                            </w:rPr>
                            <w:t>impactar</w:t>
                          </w:r>
                          <w:r>
                            <w:rPr>
                              <w:rFonts w:ascii="Arial" w:hAnsi="Arial"/>
                              <w:color w:val="151515"/>
                              <w:spacing w:val="25"/>
                              <w:sz w:val="19"/>
                            </w:rPr>
                            <w:t xml:space="preserve"> </w:t>
                          </w:r>
                          <w:r>
                            <w:rPr>
                              <w:rFonts w:ascii="Arial" w:hAnsi="Arial"/>
                              <w:color w:val="151515"/>
                              <w:sz w:val="19"/>
                            </w:rPr>
                            <w:t>de</w:t>
                          </w:r>
                          <w:r>
                            <w:rPr>
                              <w:rFonts w:ascii="Arial" w:hAnsi="Arial"/>
                              <w:color w:val="151515"/>
                              <w:spacing w:val="14"/>
                              <w:sz w:val="19"/>
                            </w:rPr>
                            <w:t xml:space="preserve"> </w:t>
                          </w:r>
                          <w:r>
                            <w:rPr>
                              <w:rFonts w:ascii="Arial" w:hAnsi="Arial"/>
                              <w:color w:val="151515"/>
                              <w:sz w:val="19"/>
                            </w:rPr>
                            <w:t>forma</w:t>
                          </w:r>
                          <w:r>
                            <w:rPr>
                              <w:rFonts w:ascii="Arial" w:hAnsi="Arial"/>
                              <w:color w:val="151515"/>
                              <w:spacing w:val="40"/>
                              <w:sz w:val="19"/>
                            </w:rPr>
                            <w:t xml:space="preserve"> </w:t>
                          </w:r>
                          <w:r>
                            <w:rPr>
                              <w:rFonts w:ascii="Arial" w:hAnsi="Arial"/>
                              <w:color w:val="151515"/>
                              <w:sz w:val="19"/>
                            </w:rPr>
                            <w:t>más</w:t>
                          </w:r>
                          <w:r>
                            <w:rPr>
                              <w:rFonts w:ascii="Arial" w:hAnsi="Arial"/>
                              <w:color w:val="151515"/>
                              <w:spacing w:val="20"/>
                              <w:sz w:val="19"/>
                            </w:rPr>
                            <w:t xml:space="preserve"> </w:t>
                          </w:r>
                          <w:r>
                            <w:rPr>
                              <w:rFonts w:ascii="Arial" w:hAnsi="Arial"/>
                              <w:color w:val="151515"/>
                              <w:sz w:val="19"/>
                            </w:rPr>
                            <w:t>completa</w:t>
                          </w:r>
                          <w:r>
                            <w:rPr>
                              <w:rFonts w:ascii="Arial" w:hAnsi="Arial"/>
                              <w:color w:val="151515"/>
                              <w:spacing w:val="26"/>
                              <w:sz w:val="19"/>
                            </w:rPr>
                            <w:t xml:space="preserve"> </w:t>
                          </w:r>
                          <w:r>
                            <w:rPr>
                              <w:rFonts w:ascii="Arial" w:hAnsi="Arial"/>
                              <w:color w:val="151515"/>
                              <w:sz w:val="19"/>
                            </w:rPr>
                            <w:t>en</w:t>
                          </w:r>
                          <w:r>
                            <w:rPr>
                              <w:rFonts w:ascii="Arial" w:hAnsi="Arial"/>
                              <w:color w:val="151515"/>
                              <w:spacing w:val="7"/>
                              <w:sz w:val="19"/>
                            </w:rPr>
                            <w:t xml:space="preserve"> </w:t>
                          </w:r>
                          <w:r>
                            <w:rPr>
                              <w:rFonts w:ascii="Arial" w:hAnsi="Arial"/>
                              <w:color w:val="151515"/>
                              <w:sz w:val="19"/>
                            </w:rPr>
                            <w:t>toda</w:t>
                          </w:r>
                          <w:r>
                            <w:rPr>
                              <w:rFonts w:ascii="Arial" w:hAnsi="Arial"/>
                              <w:color w:val="151515"/>
                              <w:spacing w:val="31"/>
                              <w:sz w:val="19"/>
                            </w:rPr>
                            <w:t xml:space="preserve"> </w:t>
                          </w:r>
                          <w:r>
                            <w:rPr>
                              <w:rFonts w:ascii="Arial" w:hAnsi="Arial"/>
                              <w:color w:val="151515"/>
                              <w:sz w:val="19"/>
                            </w:rPr>
                            <w:t>la</w:t>
                          </w:r>
                          <w:r>
                            <w:rPr>
                              <w:rFonts w:ascii="Arial" w:hAnsi="Arial"/>
                              <w:color w:val="151515"/>
                              <w:spacing w:val="21"/>
                              <w:sz w:val="19"/>
                            </w:rPr>
                            <w:t xml:space="preserve"> </w:t>
                          </w:r>
                          <w:r>
                            <w:rPr>
                              <w:rFonts w:ascii="Arial" w:hAnsi="Arial"/>
                              <w:color w:val="151515"/>
                              <w:sz w:val="19"/>
                            </w:rPr>
                            <w:t>población</w:t>
                          </w:r>
                          <w:r>
                            <w:rPr>
                              <w:rFonts w:ascii="Arial" w:hAnsi="Arial"/>
                              <w:color w:val="151515"/>
                              <w:spacing w:val="27"/>
                              <w:sz w:val="19"/>
                            </w:rPr>
                            <w:t xml:space="preserve"> </w:t>
                          </w:r>
                          <w:r>
                            <w:rPr>
                              <w:rFonts w:ascii="Arial" w:hAnsi="Arial"/>
                              <w:color w:val="151515"/>
                              <w:sz w:val="19"/>
                            </w:rPr>
                            <w:t>navarra</w:t>
                          </w:r>
                          <w:r>
                            <w:rPr>
                              <w:rFonts w:ascii="Arial" w:hAnsi="Arial"/>
                              <w:color w:val="151515"/>
                              <w:spacing w:val="18"/>
                              <w:sz w:val="19"/>
                            </w:rPr>
                            <w:t xml:space="preserve"> </w:t>
                          </w:r>
                          <w:r>
                            <w:rPr>
                              <w:rFonts w:ascii="Arial" w:hAnsi="Arial"/>
                              <w:color w:val="151515"/>
                              <w:sz w:val="19"/>
                            </w:rPr>
                            <w:t>y</w:t>
                          </w:r>
                          <w:r>
                            <w:rPr>
                              <w:rFonts w:ascii="Arial" w:hAnsi="Arial"/>
                              <w:color w:val="151515"/>
                              <w:spacing w:val="24"/>
                              <w:sz w:val="19"/>
                            </w:rPr>
                            <w:t xml:space="preserve"> </w:t>
                          </w:r>
                          <w:r>
                            <w:rPr>
                              <w:rFonts w:ascii="Arial" w:hAnsi="Arial"/>
                              <w:color w:val="151515"/>
                              <w:sz w:val="19"/>
                            </w:rPr>
                            <w:t>poder</w:t>
                          </w:r>
                          <w:r>
                            <w:rPr>
                              <w:rFonts w:ascii="Arial" w:hAnsi="Arial"/>
                              <w:color w:val="151515"/>
                              <w:w w:val="101"/>
                              <w:sz w:val="19"/>
                            </w:rPr>
                            <w:t xml:space="preserve"> </w:t>
                          </w:r>
                          <w:r>
                            <w:rPr>
                              <w:rFonts w:ascii="Arial" w:hAnsi="Arial"/>
                              <w:color w:val="151515"/>
                              <w:sz w:val="19"/>
                            </w:rPr>
                            <w:t>ejecutar</w:t>
                          </w:r>
                          <w:r>
                            <w:rPr>
                              <w:rFonts w:ascii="Arial" w:hAnsi="Arial"/>
                              <w:color w:val="151515"/>
                              <w:spacing w:val="13"/>
                              <w:sz w:val="19"/>
                            </w:rPr>
                            <w:t xml:space="preserve"> </w:t>
                          </w:r>
                          <w:r>
                            <w:rPr>
                              <w:rFonts w:ascii="Arial" w:hAnsi="Arial"/>
                              <w:color w:val="151515"/>
                              <w:sz w:val="19"/>
                            </w:rPr>
                            <w:t>los</w:t>
                          </w:r>
                          <w:r>
                            <w:rPr>
                              <w:rFonts w:ascii="Arial" w:hAnsi="Arial"/>
                              <w:color w:val="151515"/>
                              <w:spacing w:val="-2"/>
                              <w:sz w:val="19"/>
                            </w:rPr>
                            <w:t xml:space="preserve"> </w:t>
                          </w:r>
                          <w:r>
                            <w:rPr>
                              <w:rFonts w:ascii="Arial" w:hAnsi="Arial"/>
                              <w:color w:val="151515"/>
                              <w:sz w:val="19"/>
                            </w:rPr>
                            <w:t>objetivos</w:t>
                          </w:r>
                          <w:r>
                            <w:rPr>
                              <w:rFonts w:ascii="Arial" w:hAnsi="Arial"/>
                              <w:color w:val="151515"/>
                              <w:spacing w:val="9"/>
                              <w:sz w:val="19"/>
                            </w:rPr>
                            <w:t xml:space="preserve"> </w:t>
                          </w:r>
                          <w:r>
                            <w:rPr>
                              <w:rFonts w:ascii="Arial" w:hAnsi="Arial"/>
                              <w:color w:val="151515"/>
                              <w:sz w:val="19"/>
                            </w:rPr>
                            <w:t>del</w:t>
                          </w:r>
                          <w:r>
                            <w:rPr>
                              <w:rFonts w:ascii="Arial" w:hAnsi="Arial"/>
                              <w:color w:val="151515"/>
                              <w:spacing w:val="2"/>
                              <w:sz w:val="19"/>
                            </w:rPr>
                            <w:t xml:space="preserve"> </w:t>
                          </w:r>
                          <w:proofErr w:type="spellStart"/>
                          <w:r>
                            <w:rPr>
                              <w:rFonts w:ascii="Arial" w:hAnsi="Arial"/>
                              <w:color w:val="151515"/>
                              <w:sz w:val="19"/>
                            </w:rPr>
                            <w:t>INAl</w:t>
                          </w:r>
                          <w:proofErr w:type="spellEnd"/>
                          <w:r>
                            <w:rPr>
                              <w:rFonts w:ascii="Arial" w:hAnsi="Arial"/>
                              <w:color w:val="151515"/>
                              <w:sz w:val="19"/>
                            </w:rPr>
                            <w:t>/NABI.</w:t>
                          </w:r>
                        </w:p>
                      </w:txbxContent>
                    </v:textbox>
                  </v:shape>
                </v:group>
                <w10:anchorlock/>
              </v:group>
            </w:pict>
          </mc:Fallback>
        </mc:AlternateContent>
      </w:r>
    </w:p>
    <w:p w:rsidR="00347793" w:rsidRPr="007A6BE7" w:rsidRDefault="00347793" w:rsidP="00347793">
      <w:pPr>
        <w:spacing w:line="360" w:lineRule="auto"/>
        <w:rPr>
          <w:rFonts w:ascii="Arial" w:hAnsi="Arial" w:cs="Arial"/>
          <w:sz w:val="19"/>
          <w:szCs w:val="19"/>
        </w:rPr>
      </w:pPr>
      <w:r w:rsidRPr="00B67376">
        <w:rPr>
          <w:rFonts w:ascii="Arial" w:hAnsi="Arial" w:cs="Arial"/>
          <w:b/>
          <w:sz w:val="19"/>
          <w:szCs w:val="19"/>
        </w:rPr>
        <w:t>Segundo.</w:t>
      </w:r>
      <w:r w:rsidRPr="007A6BE7">
        <w:rPr>
          <w:rFonts w:ascii="Arial" w:hAnsi="Arial" w:cs="Arial"/>
          <w:sz w:val="19"/>
          <w:szCs w:val="19"/>
        </w:rPr>
        <w:t xml:space="preserve"> El informe destaca en sus conclusiones que:</w:t>
      </w:r>
    </w:p>
    <w:p w:rsidR="00347793" w:rsidRPr="00B67376" w:rsidRDefault="00347793" w:rsidP="00347793">
      <w:pPr>
        <w:spacing w:line="360" w:lineRule="auto"/>
        <w:rPr>
          <w:rFonts w:ascii="Arial" w:hAnsi="Arial" w:cs="Arial"/>
          <w:i/>
          <w:sz w:val="19"/>
          <w:szCs w:val="19"/>
        </w:rPr>
      </w:pPr>
      <w:r w:rsidRPr="00B67376">
        <w:rPr>
          <w:rFonts w:ascii="Arial" w:hAnsi="Arial" w:cs="Arial"/>
          <w:i/>
          <w:sz w:val="19"/>
          <w:szCs w:val="19"/>
        </w:rPr>
        <w:t>“En 2019, aumentan las empresas con plan de igualdad y las empresas subvencionadas para elaborarlo; sin embargo, únicamente el 11 por ciento de las empresas con más de 250 trabajadores tienen plan de igualdad registrado. El porcentaje de mujeres y hombres en cargos directivos de las e</w:t>
      </w:r>
      <w:r w:rsidRPr="00B67376">
        <w:rPr>
          <w:rFonts w:ascii="Arial" w:hAnsi="Arial" w:cs="Arial"/>
          <w:i/>
          <w:sz w:val="19"/>
          <w:szCs w:val="19"/>
        </w:rPr>
        <w:t>m</w:t>
      </w:r>
      <w:r w:rsidRPr="00B67376">
        <w:rPr>
          <w:rFonts w:ascii="Arial" w:hAnsi="Arial" w:cs="Arial"/>
          <w:i/>
          <w:sz w:val="19"/>
          <w:szCs w:val="19"/>
        </w:rPr>
        <w:t>presas públicas y privadas no alcanza la representación equilibrada entre mujeres y hombres”.</w:t>
      </w:r>
    </w:p>
    <w:p w:rsidR="00347793" w:rsidRPr="007A6BE7" w:rsidRDefault="00347793" w:rsidP="00347793">
      <w:pPr>
        <w:spacing w:line="360" w:lineRule="auto"/>
        <w:rPr>
          <w:rFonts w:ascii="Arial" w:hAnsi="Arial" w:cs="Arial"/>
          <w:sz w:val="19"/>
          <w:szCs w:val="19"/>
        </w:rPr>
      </w:pPr>
      <w:r w:rsidRPr="007A6BE7">
        <w:rPr>
          <w:rFonts w:ascii="Arial" w:hAnsi="Arial" w:cs="Arial"/>
          <w:sz w:val="19"/>
          <w:szCs w:val="19"/>
        </w:rPr>
        <w:t xml:space="preserve">Ante esta situación el informe recomienda al </w:t>
      </w:r>
      <w:proofErr w:type="spellStart"/>
      <w:r w:rsidRPr="007A6BE7">
        <w:rPr>
          <w:rFonts w:ascii="Arial" w:hAnsi="Arial" w:cs="Arial"/>
          <w:sz w:val="19"/>
          <w:szCs w:val="19"/>
        </w:rPr>
        <w:t>INAl</w:t>
      </w:r>
      <w:proofErr w:type="spellEnd"/>
      <w:r w:rsidRPr="007A6BE7">
        <w:rPr>
          <w:rFonts w:ascii="Arial" w:hAnsi="Arial" w:cs="Arial"/>
          <w:sz w:val="19"/>
          <w:szCs w:val="19"/>
        </w:rPr>
        <w:t>/NABI:</w:t>
      </w:r>
    </w:p>
    <w:p w:rsidR="00347793" w:rsidRPr="00B67376" w:rsidRDefault="00347793" w:rsidP="00347793">
      <w:pPr>
        <w:spacing w:line="360" w:lineRule="auto"/>
        <w:rPr>
          <w:rFonts w:ascii="Arial" w:hAnsi="Arial" w:cs="Arial"/>
          <w:i/>
          <w:sz w:val="19"/>
          <w:szCs w:val="19"/>
        </w:rPr>
      </w:pPr>
      <w:r w:rsidRPr="00B67376">
        <w:rPr>
          <w:rFonts w:ascii="Arial" w:hAnsi="Arial" w:cs="Arial"/>
          <w:i/>
          <w:sz w:val="19"/>
          <w:szCs w:val="19"/>
        </w:rPr>
        <w:t>“Impulsar la elaboración de planes de igualdad en todas las empresas con independencia del número de trabajadores”.</w:t>
      </w:r>
    </w:p>
    <w:p w:rsidR="00347793" w:rsidRPr="007A6BE7" w:rsidRDefault="00347793" w:rsidP="00347793">
      <w:pPr>
        <w:spacing w:line="360" w:lineRule="auto"/>
        <w:rPr>
          <w:rFonts w:ascii="Arial" w:hAnsi="Arial" w:cs="Arial"/>
          <w:sz w:val="19"/>
          <w:szCs w:val="19"/>
        </w:rPr>
      </w:pPr>
      <w:r w:rsidRPr="007A6BE7">
        <w:rPr>
          <w:rFonts w:ascii="Arial" w:hAnsi="Arial" w:cs="Arial"/>
          <w:noProof/>
          <w:sz w:val="19"/>
          <w:szCs w:val="19"/>
          <w:lang w:val="es-ES" w:eastAsia="es-ES"/>
        </w:rPr>
        <mc:AlternateContent>
          <mc:Choice Requires="wpg">
            <w:drawing>
              <wp:inline distT="0" distB="0" distL="0" distR="0" wp14:anchorId="76636660" wp14:editId="5E5B5A13">
                <wp:extent cx="5330825" cy="1004570"/>
                <wp:effectExtent l="9525" t="0" r="3175" b="5080"/>
                <wp:docPr id="24"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0825" cy="1004570"/>
                          <a:chOff x="0" y="0"/>
                          <a:chExt cx="8395" cy="1582"/>
                        </a:xfrm>
                      </wpg:grpSpPr>
                      <wpg:grpSp>
                        <wpg:cNvPr id="25" name="Group 13"/>
                        <wpg:cNvGrpSpPr>
                          <a:grpSpLocks/>
                        </wpg:cNvGrpSpPr>
                        <wpg:grpSpPr bwMode="auto">
                          <a:xfrm>
                            <a:off x="12" y="19"/>
                            <a:ext cx="8375" cy="2"/>
                            <a:chOff x="12" y="19"/>
                            <a:chExt cx="8375" cy="2"/>
                          </a:xfrm>
                        </wpg:grpSpPr>
                        <wps:wsp>
                          <wps:cNvPr id="27" name="Freeform 14"/>
                          <wps:cNvSpPr>
                            <a:spLocks/>
                          </wps:cNvSpPr>
                          <wps:spPr bwMode="auto">
                            <a:xfrm>
                              <a:off x="12" y="19"/>
                              <a:ext cx="8375" cy="2"/>
                            </a:xfrm>
                            <a:custGeom>
                              <a:avLst/>
                              <a:gdLst>
                                <a:gd name="T0" fmla="+- 0 12 12"/>
                                <a:gd name="T1" fmla="*/ T0 w 8375"/>
                                <a:gd name="T2" fmla="+- 0 8387 12"/>
                                <a:gd name="T3" fmla="*/ T2 w 8375"/>
                              </a:gdLst>
                              <a:ahLst/>
                              <a:cxnLst>
                                <a:cxn ang="0">
                                  <a:pos x="T1" y="0"/>
                                </a:cxn>
                                <a:cxn ang="0">
                                  <a:pos x="T3" y="0"/>
                                </a:cxn>
                              </a:cxnLst>
                              <a:rect l="0" t="0" r="r" b="b"/>
                              <a:pathLst>
                                <a:path w="8375">
                                  <a:moveTo>
                                    <a:pt x="0" y="0"/>
                                  </a:moveTo>
                                  <a:lnTo>
                                    <a:pt x="8375" y="0"/>
                                  </a:lnTo>
                                </a:path>
                              </a:pathLst>
                            </a:custGeom>
                            <a:noFill/>
                            <a:ln w="9122">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15"/>
                        <wpg:cNvGrpSpPr>
                          <a:grpSpLocks/>
                        </wpg:cNvGrpSpPr>
                        <wpg:grpSpPr bwMode="auto">
                          <a:xfrm>
                            <a:off x="17" y="14"/>
                            <a:ext cx="2" cy="1544"/>
                            <a:chOff x="17" y="14"/>
                            <a:chExt cx="2" cy="1544"/>
                          </a:xfrm>
                        </wpg:grpSpPr>
                        <wps:wsp>
                          <wps:cNvPr id="29" name="Freeform 16"/>
                          <wps:cNvSpPr>
                            <a:spLocks/>
                          </wps:cNvSpPr>
                          <wps:spPr bwMode="auto">
                            <a:xfrm>
                              <a:off x="17" y="14"/>
                              <a:ext cx="2" cy="1544"/>
                            </a:xfrm>
                            <a:custGeom>
                              <a:avLst/>
                              <a:gdLst>
                                <a:gd name="T0" fmla="+- 0 1558 14"/>
                                <a:gd name="T1" fmla="*/ 1558 h 1544"/>
                                <a:gd name="T2" fmla="+- 0 14 14"/>
                                <a:gd name="T3" fmla="*/ 14 h 1544"/>
                              </a:gdLst>
                              <a:ahLst/>
                              <a:cxnLst>
                                <a:cxn ang="0">
                                  <a:pos x="0" y="T1"/>
                                </a:cxn>
                                <a:cxn ang="0">
                                  <a:pos x="0" y="T3"/>
                                </a:cxn>
                              </a:cxnLst>
                              <a:rect l="0" t="0" r="r" b="b"/>
                              <a:pathLst>
                                <a:path h="1544">
                                  <a:moveTo>
                                    <a:pt x="0" y="1544"/>
                                  </a:moveTo>
                                  <a:lnTo>
                                    <a:pt x="0" y="0"/>
                                  </a:lnTo>
                                </a:path>
                              </a:pathLst>
                            </a:custGeom>
                            <a:noFill/>
                            <a:ln w="9122">
                              <a:solidFill>
                                <a:srgbClr val="5B5B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17"/>
                        <wpg:cNvGrpSpPr>
                          <a:grpSpLocks/>
                        </wpg:cNvGrpSpPr>
                        <wpg:grpSpPr bwMode="auto">
                          <a:xfrm>
                            <a:off x="8377" y="10"/>
                            <a:ext cx="2" cy="1563"/>
                            <a:chOff x="8377" y="10"/>
                            <a:chExt cx="2" cy="1563"/>
                          </a:xfrm>
                        </wpg:grpSpPr>
                        <wps:wsp>
                          <wps:cNvPr id="31" name="Freeform 18"/>
                          <wps:cNvSpPr>
                            <a:spLocks/>
                          </wps:cNvSpPr>
                          <wps:spPr bwMode="auto">
                            <a:xfrm>
                              <a:off x="8377" y="10"/>
                              <a:ext cx="2" cy="1563"/>
                            </a:xfrm>
                            <a:custGeom>
                              <a:avLst/>
                              <a:gdLst>
                                <a:gd name="T0" fmla="+- 0 1572 10"/>
                                <a:gd name="T1" fmla="*/ 1572 h 1563"/>
                                <a:gd name="T2" fmla="+- 0 10 10"/>
                                <a:gd name="T3" fmla="*/ 10 h 1563"/>
                              </a:gdLst>
                              <a:ahLst/>
                              <a:cxnLst>
                                <a:cxn ang="0">
                                  <a:pos x="0" y="T1"/>
                                </a:cxn>
                                <a:cxn ang="0">
                                  <a:pos x="0" y="T3"/>
                                </a:cxn>
                              </a:cxnLst>
                              <a:rect l="0" t="0" r="r" b="b"/>
                              <a:pathLst>
                                <a:path h="1563">
                                  <a:moveTo>
                                    <a:pt x="0" y="1562"/>
                                  </a:moveTo>
                                  <a:lnTo>
                                    <a:pt x="0" y="0"/>
                                  </a:lnTo>
                                </a:path>
                              </a:pathLst>
                            </a:custGeom>
                            <a:noFill/>
                            <a:ln w="12163">
                              <a:solidFill>
                                <a:srgbClr val="64646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19"/>
                        <wpg:cNvGrpSpPr>
                          <a:grpSpLocks/>
                        </wpg:cNvGrpSpPr>
                        <wpg:grpSpPr bwMode="auto">
                          <a:xfrm>
                            <a:off x="7" y="1558"/>
                            <a:ext cx="8375" cy="2"/>
                            <a:chOff x="7" y="1558"/>
                            <a:chExt cx="8375" cy="2"/>
                          </a:xfrm>
                        </wpg:grpSpPr>
                        <wps:wsp>
                          <wps:cNvPr id="34" name="Freeform 20"/>
                          <wps:cNvSpPr>
                            <a:spLocks/>
                          </wps:cNvSpPr>
                          <wps:spPr bwMode="auto">
                            <a:xfrm>
                              <a:off x="7" y="1558"/>
                              <a:ext cx="8375" cy="2"/>
                            </a:xfrm>
                            <a:custGeom>
                              <a:avLst/>
                              <a:gdLst>
                                <a:gd name="T0" fmla="+- 0 7 7"/>
                                <a:gd name="T1" fmla="*/ T0 w 8375"/>
                                <a:gd name="T2" fmla="+- 0 8382 7"/>
                                <a:gd name="T3" fmla="*/ T2 w 8375"/>
                              </a:gdLst>
                              <a:ahLst/>
                              <a:cxnLst>
                                <a:cxn ang="0">
                                  <a:pos x="T1" y="0"/>
                                </a:cxn>
                                <a:cxn ang="0">
                                  <a:pos x="T3" y="0"/>
                                </a:cxn>
                              </a:cxnLst>
                              <a:rect l="0" t="0" r="r" b="b"/>
                              <a:pathLst>
                                <a:path w="8375">
                                  <a:moveTo>
                                    <a:pt x="0" y="0"/>
                                  </a:moveTo>
                                  <a:lnTo>
                                    <a:pt x="8375" y="0"/>
                                  </a:lnTo>
                                </a:path>
                              </a:pathLst>
                            </a:custGeom>
                            <a:noFill/>
                            <a:ln w="912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21"/>
                          <wps:cNvSpPr txBox="1">
                            <a:spLocks noChangeArrowheads="1"/>
                          </wps:cNvSpPr>
                          <wps:spPr bwMode="auto">
                            <a:xfrm>
                              <a:off x="17" y="19"/>
                              <a:ext cx="8361" cy="1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793" w:rsidRPr="00B67376" w:rsidRDefault="00347793" w:rsidP="00347793">
                                <w:pPr>
                                  <w:spacing w:before="47" w:line="327" w:lineRule="auto"/>
                                  <w:ind w:left="105" w:right="105" w:firstLine="9"/>
                                  <w:rPr>
                                    <w:rFonts w:ascii="Arial" w:eastAsia="Arial" w:hAnsi="Arial" w:cs="Arial"/>
                                    <w:sz w:val="19"/>
                                    <w:szCs w:val="19"/>
                                  </w:rPr>
                                </w:pPr>
                                <w:r w:rsidRPr="00B67376">
                                  <w:rPr>
                                    <w:rFonts w:ascii="Arial" w:hAnsi="Arial"/>
                                    <w:color w:val="181818"/>
                                    <w:sz w:val="19"/>
                                  </w:rPr>
                                  <w:t>Derivado</w:t>
                                </w:r>
                                <w:r w:rsidRPr="00B67376">
                                  <w:rPr>
                                    <w:rFonts w:ascii="Arial" w:hAnsi="Arial"/>
                                    <w:color w:val="181818"/>
                                    <w:spacing w:val="21"/>
                                    <w:sz w:val="19"/>
                                  </w:rPr>
                                  <w:t xml:space="preserve"> </w:t>
                                </w:r>
                                <w:r w:rsidRPr="00B67376">
                                  <w:rPr>
                                    <w:rFonts w:ascii="Arial" w:hAnsi="Arial"/>
                                    <w:color w:val="181818"/>
                                    <w:sz w:val="19"/>
                                  </w:rPr>
                                  <w:t>de</w:t>
                                </w:r>
                                <w:r w:rsidRPr="00B67376">
                                  <w:rPr>
                                    <w:rFonts w:ascii="Arial" w:hAnsi="Arial"/>
                                    <w:color w:val="181818"/>
                                    <w:spacing w:val="22"/>
                                    <w:sz w:val="19"/>
                                  </w:rPr>
                                  <w:t xml:space="preserve"> </w:t>
                                </w:r>
                                <w:r w:rsidRPr="00B67376">
                                  <w:rPr>
                                    <w:rFonts w:ascii="Arial" w:hAnsi="Arial"/>
                                    <w:color w:val="181818"/>
                                    <w:sz w:val="19"/>
                                  </w:rPr>
                                  <w:t>esto,</w:t>
                                </w:r>
                                <w:r w:rsidRPr="00B67376">
                                  <w:rPr>
                                    <w:rFonts w:ascii="Arial" w:hAnsi="Arial"/>
                                    <w:color w:val="181818"/>
                                    <w:spacing w:val="23"/>
                                    <w:sz w:val="19"/>
                                  </w:rPr>
                                  <w:t xml:space="preserve"> </w:t>
                                </w:r>
                                <w:r w:rsidRPr="00B67376">
                                  <w:rPr>
                                    <w:rFonts w:ascii="Arial" w:hAnsi="Arial"/>
                                    <w:color w:val="181818"/>
                                    <w:sz w:val="19"/>
                                  </w:rPr>
                                  <w:t>el</w:t>
                                </w:r>
                                <w:r w:rsidRPr="00B67376">
                                  <w:rPr>
                                    <w:rFonts w:ascii="Arial" w:hAnsi="Arial"/>
                                    <w:color w:val="181818"/>
                                    <w:spacing w:val="21"/>
                                    <w:sz w:val="19"/>
                                  </w:rPr>
                                  <w:t xml:space="preserve"> </w:t>
                                </w:r>
                                <w:proofErr w:type="spellStart"/>
                                <w:r w:rsidRPr="00B67376">
                                  <w:rPr>
                                    <w:rFonts w:ascii="Arial" w:hAnsi="Arial"/>
                                    <w:color w:val="181818"/>
                                    <w:sz w:val="19"/>
                                  </w:rPr>
                                  <w:t>INAl</w:t>
                                </w:r>
                                <w:proofErr w:type="spellEnd"/>
                                <w:r w:rsidRPr="00B67376">
                                  <w:rPr>
                                    <w:rFonts w:ascii="Arial" w:hAnsi="Arial"/>
                                    <w:color w:val="181818"/>
                                    <w:sz w:val="19"/>
                                  </w:rPr>
                                  <w:t>/NABI</w:t>
                                </w:r>
                                <w:r w:rsidRPr="00B67376">
                                  <w:rPr>
                                    <w:rFonts w:ascii="Arial" w:hAnsi="Arial"/>
                                    <w:color w:val="181818"/>
                                    <w:spacing w:val="11"/>
                                    <w:sz w:val="19"/>
                                  </w:rPr>
                                  <w:t xml:space="preserve"> </w:t>
                                </w:r>
                                <w:r w:rsidRPr="00B67376">
                                  <w:rPr>
                                    <w:rFonts w:ascii="Arial" w:hAnsi="Arial"/>
                                    <w:color w:val="181818"/>
                                    <w:sz w:val="19"/>
                                  </w:rPr>
                                  <w:t>quiere</w:t>
                                </w:r>
                                <w:r w:rsidRPr="00B67376">
                                  <w:rPr>
                                    <w:rFonts w:ascii="Arial" w:hAnsi="Arial"/>
                                    <w:color w:val="181818"/>
                                    <w:spacing w:val="36"/>
                                    <w:sz w:val="19"/>
                                  </w:rPr>
                                  <w:t xml:space="preserve"> </w:t>
                                </w:r>
                                <w:r w:rsidRPr="00B67376">
                                  <w:rPr>
                                    <w:rFonts w:ascii="Arial" w:hAnsi="Arial"/>
                                    <w:color w:val="181818"/>
                                    <w:sz w:val="19"/>
                                  </w:rPr>
                                  <w:t>incidir</w:t>
                                </w:r>
                                <w:r w:rsidRPr="00B67376">
                                  <w:rPr>
                                    <w:rFonts w:ascii="Arial" w:hAnsi="Arial"/>
                                    <w:color w:val="181818"/>
                                    <w:spacing w:val="20"/>
                                    <w:sz w:val="19"/>
                                  </w:rPr>
                                  <w:t xml:space="preserve"> </w:t>
                                </w:r>
                                <w:r w:rsidRPr="00B67376">
                                  <w:rPr>
                                    <w:rFonts w:ascii="Arial" w:hAnsi="Arial"/>
                                    <w:color w:val="181818"/>
                                    <w:sz w:val="19"/>
                                  </w:rPr>
                                  <w:t>en</w:t>
                                </w:r>
                                <w:r w:rsidRPr="00B67376">
                                  <w:rPr>
                                    <w:rFonts w:ascii="Arial" w:hAnsi="Arial"/>
                                    <w:color w:val="181818"/>
                                    <w:spacing w:val="21"/>
                                    <w:sz w:val="19"/>
                                  </w:rPr>
                                  <w:t xml:space="preserve"> </w:t>
                                </w:r>
                                <w:r w:rsidRPr="00B67376">
                                  <w:rPr>
                                    <w:rFonts w:ascii="Arial" w:hAnsi="Arial"/>
                                    <w:color w:val="181818"/>
                                    <w:sz w:val="19"/>
                                  </w:rPr>
                                  <w:t>la</w:t>
                                </w:r>
                                <w:r w:rsidRPr="00B67376">
                                  <w:rPr>
                                    <w:rFonts w:ascii="Arial" w:hAnsi="Arial"/>
                                    <w:color w:val="181818"/>
                                    <w:spacing w:val="23"/>
                                    <w:sz w:val="19"/>
                                  </w:rPr>
                                  <w:t xml:space="preserve"> </w:t>
                                </w:r>
                                <w:r w:rsidRPr="00B67376">
                                  <w:rPr>
                                    <w:rFonts w:ascii="Arial" w:hAnsi="Arial"/>
                                    <w:color w:val="181818"/>
                                    <w:spacing w:val="-15"/>
                                    <w:sz w:val="19"/>
                                  </w:rPr>
                                  <w:t>i</w:t>
                                </w:r>
                                <w:r w:rsidRPr="00B67376">
                                  <w:rPr>
                                    <w:rFonts w:ascii="Arial" w:hAnsi="Arial"/>
                                    <w:color w:val="181818"/>
                                    <w:sz w:val="19"/>
                                  </w:rPr>
                                  <w:t>mportancia</w:t>
                                </w:r>
                                <w:r w:rsidRPr="00B67376">
                                  <w:rPr>
                                    <w:rFonts w:ascii="Arial" w:hAnsi="Arial"/>
                                    <w:color w:val="181818"/>
                                    <w:spacing w:val="34"/>
                                    <w:sz w:val="19"/>
                                  </w:rPr>
                                  <w:t xml:space="preserve"> </w:t>
                                </w:r>
                                <w:r w:rsidRPr="00B67376">
                                  <w:rPr>
                                    <w:rFonts w:ascii="Arial" w:hAnsi="Arial"/>
                                    <w:color w:val="181818"/>
                                    <w:sz w:val="19"/>
                                  </w:rPr>
                                  <w:t>de</w:t>
                                </w:r>
                                <w:r w:rsidRPr="00B67376">
                                  <w:rPr>
                                    <w:rFonts w:ascii="Arial" w:hAnsi="Arial"/>
                                    <w:color w:val="181818"/>
                                    <w:spacing w:val="32"/>
                                    <w:sz w:val="19"/>
                                  </w:rPr>
                                  <w:t xml:space="preserve"> </w:t>
                                </w:r>
                                <w:r w:rsidRPr="00B67376">
                                  <w:rPr>
                                    <w:rFonts w:ascii="Arial" w:hAnsi="Arial"/>
                                    <w:color w:val="181818"/>
                                    <w:sz w:val="19"/>
                                  </w:rPr>
                                  <w:t>impulsar</w:t>
                                </w:r>
                                <w:r w:rsidRPr="00B67376">
                                  <w:rPr>
                                    <w:rFonts w:ascii="Arial" w:hAnsi="Arial"/>
                                    <w:color w:val="181818"/>
                                    <w:spacing w:val="22"/>
                                    <w:sz w:val="19"/>
                                  </w:rPr>
                                  <w:t xml:space="preserve"> </w:t>
                                </w:r>
                                <w:r w:rsidRPr="00B67376">
                                  <w:rPr>
                                    <w:rFonts w:ascii="Arial" w:hAnsi="Arial"/>
                                    <w:color w:val="181818"/>
                                    <w:sz w:val="19"/>
                                  </w:rPr>
                                  <w:t>el</w:t>
                                </w:r>
                                <w:r w:rsidRPr="00B67376">
                                  <w:rPr>
                                    <w:rFonts w:ascii="Arial" w:hAnsi="Arial"/>
                                    <w:color w:val="181818"/>
                                    <w:spacing w:val="8"/>
                                    <w:sz w:val="19"/>
                                  </w:rPr>
                                  <w:t xml:space="preserve"> </w:t>
                                </w:r>
                                <w:r w:rsidRPr="00B67376">
                                  <w:rPr>
                                    <w:rFonts w:ascii="Arial" w:hAnsi="Arial"/>
                                    <w:color w:val="181818"/>
                                    <w:sz w:val="19"/>
                                  </w:rPr>
                                  <w:t>reconocimiento</w:t>
                                </w:r>
                                <w:r w:rsidRPr="00B67376">
                                  <w:rPr>
                                    <w:rFonts w:ascii="Arial" w:hAnsi="Arial"/>
                                    <w:color w:val="181818"/>
                                    <w:w w:val="102"/>
                                    <w:sz w:val="19"/>
                                  </w:rPr>
                                  <w:t xml:space="preserve"> </w:t>
                                </w:r>
                                <w:r w:rsidRPr="00B67376">
                                  <w:rPr>
                                    <w:rFonts w:ascii="Arial" w:hAnsi="Arial"/>
                                    <w:color w:val="181818"/>
                                    <w:sz w:val="19"/>
                                  </w:rPr>
                                  <w:t>a</w:t>
                                </w:r>
                                <w:r w:rsidRPr="00B67376">
                                  <w:rPr>
                                    <w:rFonts w:ascii="Arial" w:hAnsi="Arial"/>
                                    <w:color w:val="181818"/>
                                    <w:spacing w:val="10"/>
                                    <w:sz w:val="19"/>
                                  </w:rPr>
                                  <w:t xml:space="preserve"> </w:t>
                                </w:r>
                                <w:r w:rsidRPr="00B67376">
                                  <w:rPr>
                                    <w:rFonts w:ascii="Arial" w:hAnsi="Arial"/>
                                    <w:color w:val="181818"/>
                                    <w:sz w:val="19"/>
                                  </w:rPr>
                                  <w:t>las</w:t>
                                </w:r>
                                <w:r w:rsidRPr="00B67376">
                                  <w:rPr>
                                    <w:rFonts w:ascii="Arial" w:hAnsi="Arial"/>
                                    <w:color w:val="181818"/>
                                    <w:spacing w:val="4"/>
                                    <w:sz w:val="19"/>
                                  </w:rPr>
                                  <w:t xml:space="preserve"> </w:t>
                                </w:r>
                                <w:r w:rsidRPr="00B67376">
                                  <w:rPr>
                                    <w:rFonts w:ascii="Arial" w:hAnsi="Arial"/>
                                    <w:color w:val="181818"/>
                                    <w:sz w:val="19"/>
                                  </w:rPr>
                                  <w:t>empresas</w:t>
                                </w:r>
                                <w:r w:rsidRPr="00B67376">
                                  <w:rPr>
                                    <w:rFonts w:ascii="Arial" w:hAnsi="Arial"/>
                                    <w:color w:val="181818"/>
                                    <w:spacing w:val="14"/>
                                    <w:sz w:val="19"/>
                                  </w:rPr>
                                  <w:t xml:space="preserve"> </w:t>
                                </w:r>
                                <w:r w:rsidRPr="00B67376">
                                  <w:rPr>
                                    <w:rFonts w:ascii="Arial" w:hAnsi="Arial"/>
                                    <w:color w:val="181818"/>
                                    <w:sz w:val="19"/>
                                  </w:rPr>
                                  <w:t>que</w:t>
                                </w:r>
                                <w:r w:rsidRPr="00B67376">
                                  <w:rPr>
                                    <w:rFonts w:ascii="Arial" w:hAnsi="Arial"/>
                                    <w:color w:val="181818"/>
                                    <w:spacing w:val="9"/>
                                    <w:sz w:val="19"/>
                                  </w:rPr>
                                  <w:t xml:space="preserve"> </w:t>
                                </w:r>
                                <w:r w:rsidRPr="00B67376">
                                  <w:rPr>
                                    <w:rFonts w:ascii="Arial" w:hAnsi="Arial"/>
                                    <w:color w:val="181818"/>
                                    <w:sz w:val="19"/>
                                  </w:rPr>
                                  <w:t>incorporan</w:t>
                                </w:r>
                                <w:r w:rsidRPr="00B67376">
                                  <w:rPr>
                                    <w:rFonts w:ascii="Arial" w:hAnsi="Arial"/>
                                    <w:color w:val="181818"/>
                                    <w:spacing w:val="13"/>
                                    <w:sz w:val="19"/>
                                  </w:rPr>
                                  <w:t xml:space="preserve"> </w:t>
                                </w:r>
                                <w:r w:rsidRPr="00B67376">
                                  <w:rPr>
                                    <w:rFonts w:ascii="Arial" w:hAnsi="Arial"/>
                                    <w:color w:val="181818"/>
                                    <w:sz w:val="19"/>
                                  </w:rPr>
                                  <w:t>la</w:t>
                                </w:r>
                                <w:r w:rsidRPr="00B67376">
                                  <w:rPr>
                                    <w:rFonts w:ascii="Arial" w:hAnsi="Arial"/>
                                    <w:color w:val="181818"/>
                                    <w:spacing w:val="-3"/>
                                    <w:sz w:val="19"/>
                                  </w:rPr>
                                  <w:t xml:space="preserve"> </w:t>
                                </w:r>
                                <w:r w:rsidRPr="00B67376">
                                  <w:rPr>
                                    <w:rFonts w:ascii="Arial" w:hAnsi="Arial"/>
                                    <w:color w:val="181818"/>
                                    <w:sz w:val="19"/>
                                  </w:rPr>
                                  <w:t>igualdad</w:t>
                                </w:r>
                                <w:r w:rsidRPr="00B67376">
                                  <w:rPr>
                                    <w:rFonts w:ascii="Arial" w:hAnsi="Arial"/>
                                    <w:color w:val="181818"/>
                                    <w:spacing w:val="3"/>
                                    <w:sz w:val="19"/>
                                  </w:rPr>
                                  <w:t xml:space="preserve"> </w:t>
                                </w:r>
                                <w:r w:rsidRPr="00B67376">
                                  <w:rPr>
                                    <w:rFonts w:ascii="Arial" w:hAnsi="Arial"/>
                                    <w:color w:val="181818"/>
                                    <w:sz w:val="19"/>
                                  </w:rPr>
                                  <w:t>en</w:t>
                                </w:r>
                                <w:r w:rsidRPr="00B67376">
                                  <w:rPr>
                                    <w:rFonts w:ascii="Arial" w:hAnsi="Arial"/>
                                    <w:color w:val="181818"/>
                                    <w:spacing w:val="-2"/>
                                    <w:sz w:val="19"/>
                                  </w:rPr>
                                  <w:t xml:space="preserve"> </w:t>
                                </w:r>
                                <w:r w:rsidRPr="00B67376">
                                  <w:rPr>
                                    <w:rFonts w:ascii="Arial" w:hAnsi="Arial"/>
                                    <w:color w:val="181818"/>
                                    <w:sz w:val="19"/>
                                  </w:rPr>
                                  <w:t>sus</w:t>
                                </w:r>
                                <w:r w:rsidRPr="00B67376">
                                  <w:rPr>
                                    <w:rFonts w:ascii="Arial" w:hAnsi="Arial"/>
                                    <w:color w:val="181818"/>
                                    <w:spacing w:val="1"/>
                                    <w:sz w:val="19"/>
                                  </w:rPr>
                                  <w:t xml:space="preserve"> </w:t>
                                </w:r>
                                <w:r w:rsidRPr="00B67376">
                                  <w:rPr>
                                    <w:rFonts w:ascii="Arial" w:hAnsi="Arial"/>
                                    <w:color w:val="181818"/>
                                    <w:sz w:val="19"/>
                                  </w:rPr>
                                  <w:t>organizaciones</w:t>
                                </w:r>
                                <w:r w:rsidRPr="00B67376">
                                  <w:rPr>
                                    <w:rFonts w:ascii="Arial" w:hAnsi="Arial"/>
                                    <w:color w:val="383838"/>
                                    <w:sz w:val="19"/>
                                  </w:rPr>
                                  <w:t>.</w:t>
                                </w:r>
                                <w:r w:rsidRPr="00B67376">
                                  <w:rPr>
                                    <w:rFonts w:ascii="Arial" w:hAnsi="Arial"/>
                                    <w:color w:val="383838"/>
                                    <w:spacing w:val="-15"/>
                                    <w:sz w:val="19"/>
                                  </w:rPr>
                                  <w:t xml:space="preserve"> </w:t>
                                </w:r>
                                <w:r w:rsidRPr="00B67376">
                                  <w:rPr>
                                    <w:rFonts w:ascii="Arial" w:hAnsi="Arial"/>
                                    <w:color w:val="181818"/>
                                    <w:sz w:val="19"/>
                                  </w:rPr>
                                  <w:t>Este</w:t>
                                </w:r>
                                <w:r w:rsidRPr="00B67376">
                                  <w:rPr>
                                    <w:rFonts w:ascii="Arial" w:hAnsi="Arial"/>
                                    <w:color w:val="181818"/>
                                    <w:spacing w:val="8"/>
                                    <w:sz w:val="19"/>
                                  </w:rPr>
                                  <w:t xml:space="preserve"> </w:t>
                                </w:r>
                                <w:r w:rsidRPr="00B67376">
                                  <w:rPr>
                                    <w:rFonts w:ascii="Arial" w:hAnsi="Arial"/>
                                    <w:color w:val="181818"/>
                                    <w:sz w:val="19"/>
                                  </w:rPr>
                                  <w:t>hecho</w:t>
                                </w:r>
                                <w:r w:rsidRPr="00B67376">
                                  <w:rPr>
                                    <w:rFonts w:ascii="Arial" w:hAnsi="Arial"/>
                                    <w:color w:val="181818"/>
                                    <w:spacing w:val="3"/>
                                    <w:sz w:val="19"/>
                                  </w:rPr>
                                  <w:t xml:space="preserve"> </w:t>
                                </w:r>
                                <w:r w:rsidRPr="00B67376">
                                  <w:rPr>
                                    <w:rFonts w:ascii="Arial" w:hAnsi="Arial"/>
                                    <w:color w:val="181818"/>
                                    <w:sz w:val="19"/>
                                  </w:rPr>
                                  <w:t>daría</w:t>
                                </w:r>
                                <w:r w:rsidRPr="00B67376">
                                  <w:rPr>
                                    <w:rFonts w:ascii="Arial" w:hAnsi="Arial"/>
                                    <w:color w:val="181818"/>
                                    <w:spacing w:val="10"/>
                                    <w:sz w:val="19"/>
                                  </w:rPr>
                                  <w:t xml:space="preserve"> </w:t>
                                </w:r>
                                <w:r w:rsidRPr="00B67376">
                                  <w:rPr>
                                    <w:rFonts w:ascii="Arial" w:hAnsi="Arial"/>
                                    <w:color w:val="181818"/>
                                    <w:sz w:val="19"/>
                                  </w:rPr>
                                  <w:t>un</w:t>
                                </w:r>
                                <w:r w:rsidRPr="00B67376">
                                  <w:rPr>
                                    <w:rFonts w:ascii="Arial" w:hAnsi="Arial"/>
                                    <w:color w:val="181818"/>
                                    <w:spacing w:val="-1"/>
                                    <w:sz w:val="19"/>
                                  </w:rPr>
                                  <w:t xml:space="preserve"> </w:t>
                                </w:r>
                                <w:r w:rsidRPr="00B67376">
                                  <w:rPr>
                                    <w:rFonts w:ascii="Arial" w:hAnsi="Arial"/>
                                    <w:color w:val="181818"/>
                                    <w:sz w:val="19"/>
                                  </w:rPr>
                                  <w:t>impulso</w:t>
                                </w:r>
                                <w:r w:rsidRPr="00B67376">
                                  <w:rPr>
                                    <w:rFonts w:ascii="Arial" w:hAnsi="Arial"/>
                                    <w:color w:val="181818"/>
                                    <w:w w:val="102"/>
                                    <w:sz w:val="19"/>
                                  </w:rPr>
                                  <w:t xml:space="preserve"> </w:t>
                                </w:r>
                                <w:r w:rsidRPr="00B67376">
                                  <w:rPr>
                                    <w:rFonts w:ascii="Arial" w:hAnsi="Arial"/>
                                    <w:color w:val="181818"/>
                                    <w:sz w:val="19"/>
                                  </w:rPr>
                                  <w:t>a</w:t>
                                </w:r>
                                <w:r w:rsidRPr="00B67376">
                                  <w:rPr>
                                    <w:rFonts w:ascii="Arial" w:hAnsi="Arial"/>
                                    <w:color w:val="181818"/>
                                    <w:spacing w:val="14"/>
                                    <w:sz w:val="19"/>
                                  </w:rPr>
                                  <w:t xml:space="preserve"> </w:t>
                                </w:r>
                                <w:r w:rsidRPr="00B67376">
                                  <w:rPr>
                                    <w:rFonts w:ascii="Arial" w:hAnsi="Arial"/>
                                    <w:color w:val="181818"/>
                                    <w:sz w:val="19"/>
                                  </w:rPr>
                                  <w:t>la</w:t>
                                </w:r>
                                <w:r w:rsidRPr="00B67376">
                                  <w:rPr>
                                    <w:rFonts w:ascii="Arial" w:hAnsi="Arial"/>
                                    <w:color w:val="181818"/>
                                    <w:spacing w:val="8"/>
                                    <w:sz w:val="19"/>
                                  </w:rPr>
                                  <w:t xml:space="preserve"> </w:t>
                                </w:r>
                                <w:r w:rsidRPr="00B67376">
                                  <w:rPr>
                                    <w:rFonts w:ascii="Arial" w:hAnsi="Arial"/>
                                    <w:color w:val="181818"/>
                                    <w:sz w:val="19"/>
                                  </w:rPr>
                                  <w:t>igualdad</w:t>
                                </w:r>
                                <w:r w:rsidRPr="00B67376">
                                  <w:rPr>
                                    <w:rFonts w:ascii="Arial" w:hAnsi="Arial"/>
                                    <w:color w:val="181818"/>
                                    <w:spacing w:val="11"/>
                                    <w:sz w:val="19"/>
                                  </w:rPr>
                                  <w:t xml:space="preserve"> </w:t>
                                </w:r>
                                <w:r w:rsidRPr="00B67376">
                                  <w:rPr>
                                    <w:rFonts w:ascii="Arial" w:hAnsi="Arial"/>
                                    <w:color w:val="181818"/>
                                    <w:sz w:val="19"/>
                                  </w:rPr>
                                  <w:t>en</w:t>
                                </w:r>
                                <w:r w:rsidRPr="00B67376">
                                  <w:rPr>
                                    <w:rFonts w:ascii="Arial" w:hAnsi="Arial"/>
                                    <w:color w:val="181818"/>
                                    <w:spacing w:val="6"/>
                                    <w:sz w:val="19"/>
                                  </w:rPr>
                                  <w:t xml:space="preserve"> </w:t>
                                </w:r>
                                <w:r w:rsidRPr="00B67376">
                                  <w:rPr>
                                    <w:rFonts w:ascii="Arial" w:hAnsi="Arial"/>
                                    <w:color w:val="181818"/>
                                    <w:sz w:val="19"/>
                                  </w:rPr>
                                  <w:t>el</w:t>
                                </w:r>
                                <w:r w:rsidRPr="00B67376">
                                  <w:rPr>
                                    <w:rFonts w:ascii="Arial" w:hAnsi="Arial"/>
                                    <w:color w:val="181818"/>
                                    <w:spacing w:val="3"/>
                                    <w:sz w:val="19"/>
                                  </w:rPr>
                                  <w:t xml:space="preserve"> </w:t>
                                </w:r>
                                <w:r w:rsidRPr="00B67376">
                                  <w:rPr>
                                    <w:rFonts w:ascii="Arial" w:hAnsi="Arial"/>
                                    <w:color w:val="181818"/>
                                    <w:sz w:val="19"/>
                                  </w:rPr>
                                  <w:t>ámbito</w:t>
                                </w:r>
                                <w:r w:rsidRPr="00B67376">
                                  <w:rPr>
                                    <w:rFonts w:ascii="Arial" w:hAnsi="Arial"/>
                                    <w:color w:val="181818"/>
                                    <w:spacing w:val="12"/>
                                    <w:sz w:val="19"/>
                                  </w:rPr>
                                  <w:t xml:space="preserve"> </w:t>
                                </w:r>
                                <w:r w:rsidRPr="00B67376">
                                  <w:rPr>
                                    <w:rFonts w:ascii="Arial" w:hAnsi="Arial"/>
                                    <w:color w:val="181818"/>
                                    <w:sz w:val="19"/>
                                  </w:rPr>
                                  <w:t>laboral</w:t>
                                </w:r>
                                <w:r w:rsidRPr="00B67376">
                                  <w:rPr>
                                    <w:rFonts w:ascii="Arial" w:hAnsi="Arial"/>
                                    <w:color w:val="181818"/>
                                    <w:spacing w:val="-1"/>
                                    <w:sz w:val="19"/>
                                  </w:rPr>
                                  <w:t xml:space="preserve"> </w:t>
                                </w:r>
                                <w:r w:rsidRPr="00B67376">
                                  <w:rPr>
                                    <w:rFonts w:ascii="Arial" w:hAnsi="Arial"/>
                                    <w:color w:val="181818"/>
                                    <w:sz w:val="19"/>
                                  </w:rPr>
                                  <w:t>y</w:t>
                                </w:r>
                                <w:r w:rsidRPr="00B67376">
                                  <w:rPr>
                                    <w:rFonts w:ascii="Arial" w:hAnsi="Arial"/>
                                    <w:color w:val="181818"/>
                                    <w:spacing w:val="22"/>
                                    <w:sz w:val="19"/>
                                  </w:rPr>
                                  <w:t xml:space="preserve"> </w:t>
                                </w:r>
                                <w:r w:rsidRPr="00B67376">
                                  <w:rPr>
                                    <w:rFonts w:ascii="Arial" w:hAnsi="Arial"/>
                                    <w:color w:val="181818"/>
                                    <w:sz w:val="19"/>
                                  </w:rPr>
                                  <w:t>las</w:t>
                                </w:r>
                                <w:r w:rsidRPr="00B67376">
                                  <w:rPr>
                                    <w:rFonts w:ascii="Arial" w:hAnsi="Arial"/>
                                    <w:color w:val="181818"/>
                                    <w:spacing w:val="3"/>
                                    <w:sz w:val="19"/>
                                  </w:rPr>
                                  <w:t xml:space="preserve"> </w:t>
                                </w:r>
                                <w:r w:rsidRPr="00B67376">
                                  <w:rPr>
                                    <w:rFonts w:ascii="Arial" w:hAnsi="Arial"/>
                                    <w:color w:val="181818"/>
                                    <w:sz w:val="19"/>
                                  </w:rPr>
                                  <w:t>empresas</w:t>
                                </w:r>
                                <w:r w:rsidRPr="00B67376">
                                  <w:rPr>
                                    <w:rFonts w:ascii="Arial" w:hAnsi="Arial"/>
                                    <w:color w:val="181818"/>
                                    <w:spacing w:val="6"/>
                                    <w:sz w:val="19"/>
                                  </w:rPr>
                                  <w:t xml:space="preserve"> </w:t>
                                </w:r>
                                <w:r w:rsidRPr="00B67376">
                                  <w:rPr>
                                    <w:rFonts w:ascii="Arial" w:hAnsi="Arial"/>
                                    <w:color w:val="181818"/>
                                    <w:sz w:val="19"/>
                                  </w:rPr>
                                  <w:t>tendrían</w:t>
                                </w:r>
                                <w:r w:rsidRPr="00B67376">
                                  <w:rPr>
                                    <w:rFonts w:ascii="Arial" w:hAnsi="Arial"/>
                                    <w:color w:val="181818"/>
                                    <w:spacing w:val="24"/>
                                    <w:sz w:val="19"/>
                                  </w:rPr>
                                  <w:t xml:space="preserve"> </w:t>
                                </w:r>
                                <w:r w:rsidRPr="00B67376">
                                  <w:rPr>
                                    <w:rFonts w:ascii="Arial" w:hAnsi="Arial"/>
                                    <w:color w:val="181818"/>
                                    <w:sz w:val="19"/>
                                  </w:rPr>
                                  <w:t>un</w:t>
                                </w:r>
                                <w:r w:rsidRPr="00B67376">
                                  <w:rPr>
                                    <w:rFonts w:ascii="Arial" w:hAnsi="Arial"/>
                                    <w:color w:val="181818"/>
                                    <w:spacing w:val="-1"/>
                                    <w:sz w:val="19"/>
                                  </w:rPr>
                                  <w:t xml:space="preserve"> </w:t>
                                </w:r>
                                <w:r w:rsidRPr="00B67376">
                                  <w:rPr>
                                    <w:rFonts w:ascii="Arial" w:hAnsi="Arial"/>
                                    <w:color w:val="181818"/>
                                    <w:sz w:val="19"/>
                                  </w:rPr>
                                  <w:t>aliciente</w:t>
                                </w:r>
                                <w:r w:rsidRPr="00B67376">
                                  <w:rPr>
                                    <w:rFonts w:ascii="Arial" w:hAnsi="Arial"/>
                                    <w:color w:val="181818"/>
                                    <w:spacing w:val="16"/>
                                    <w:sz w:val="19"/>
                                  </w:rPr>
                                  <w:t xml:space="preserve"> </w:t>
                                </w:r>
                                <w:r w:rsidRPr="00B67376">
                                  <w:rPr>
                                    <w:rFonts w:ascii="Arial" w:hAnsi="Arial"/>
                                    <w:color w:val="181818"/>
                                    <w:sz w:val="19"/>
                                  </w:rPr>
                                  <w:t>que</w:t>
                                </w:r>
                                <w:r w:rsidRPr="00B67376">
                                  <w:rPr>
                                    <w:rFonts w:ascii="Arial" w:hAnsi="Arial"/>
                                    <w:color w:val="181818"/>
                                    <w:spacing w:val="13"/>
                                    <w:sz w:val="19"/>
                                  </w:rPr>
                                  <w:t xml:space="preserve"> </w:t>
                                </w:r>
                                <w:r w:rsidRPr="00B67376">
                                  <w:rPr>
                                    <w:rFonts w:ascii="Arial" w:hAnsi="Arial"/>
                                    <w:color w:val="181818"/>
                                    <w:sz w:val="19"/>
                                  </w:rPr>
                                  <w:t>pudiera</w:t>
                                </w:r>
                                <w:r w:rsidRPr="00B67376">
                                  <w:rPr>
                                    <w:rFonts w:ascii="Arial" w:hAnsi="Arial"/>
                                    <w:color w:val="181818"/>
                                    <w:spacing w:val="4"/>
                                    <w:sz w:val="19"/>
                                  </w:rPr>
                                  <w:t xml:space="preserve"> </w:t>
                                </w:r>
                                <w:r w:rsidRPr="00B67376">
                                  <w:rPr>
                                    <w:rFonts w:ascii="Arial" w:hAnsi="Arial"/>
                                    <w:color w:val="181818"/>
                                    <w:sz w:val="19"/>
                                  </w:rPr>
                                  <w:t>servirles</w:t>
                                </w:r>
                                <w:r w:rsidRPr="00B67376">
                                  <w:rPr>
                                    <w:rFonts w:ascii="Arial" w:hAnsi="Arial"/>
                                    <w:color w:val="181818"/>
                                    <w:spacing w:val="15"/>
                                    <w:sz w:val="19"/>
                                  </w:rPr>
                                  <w:t xml:space="preserve"> </w:t>
                                </w:r>
                                <w:r w:rsidRPr="00B67376">
                                  <w:rPr>
                                    <w:rFonts w:ascii="Arial" w:hAnsi="Arial"/>
                                    <w:color w:val="181818"/>
                                    <w:sz w:val="19"/>
                                  </w:rPr>
                                  <w:t>en</w:t>
                                </w:r>
                                <w:r w:rsidRPr="00B67376">
                                  <w:rPr>
                                    <w:rFonts w:ascii="Arial" w:hAnsi="Arial"/>
                                    <w:color w:val="181818"/>
                                    <w:w w:val="101"/>
                                    <w:sz w:val="19"/>
                                  </w:rPr>
                                  <w:t xml:space="preserve"> </w:t>
                                </w:r>
                                <w:r w:rsidRPr="00B67376">
                                  <w:rPr>
                                    <w:rFonts w:ascii="Arial" w:hAnsi="Arial"/>
                                    <w:color w:val="181818"/>
                                    <w:sz w:val="19"/>
                                  </w:rPr>
                                  <w:t>la</w:t>
                                </w:r>
                                <w:r w:rsidRPr="00B67376">
                                  <w:rPr>
                                    <w:rFonts w:ascii="Arial" w:hAnsi="Arial"/>
                                    <w:color w:val="181818"/>
                                    <w:spacing w:val="26"/>
                                    <w:sz w:val="19"/>
                                  </w:rPr>
                                  <w:t xml:space="preserve"> </w:t>
                                </w:r>
                                <w:r w:rsidRPr="00B67376">
                                  <w:rPr>
                                    <w:rFonts w:ascii="Arial" w:hAnsi="Arial"/>
                                    <w:color w:val="181818"/>
                                    <w:sz w:val="19"/>
                                  </w:rPr>
                                  <w:t>contratación</w:t>
                                </w:r>
                                <w:r w:rsidRPr="00B67376">
                                  <w:rPr>
                                    <w:rFonts w:ascii="Arial" w:hAnsi="Arial"/>
                                    <w:color w:val="181818"/>
                                    <w:spacing w:val="48"/>
                                    <w:sz w:val="19"/>
                                  </w:rPr>
                                  <w:t xml:space="preserve"> </w:t>
                                </w:r>
                                <w:r w:rsidRPr="00B67376">
                                  <w:rPr>
                                    <w:rFonts w:ascii="Arial" w:hAnsi="Arial"/>
                                    <w:color w:val="181818"/>
                                    <w:sz w:val="19"/>
                                  </w:rPr>
                                  <w:t>pública</w:t>
                                </w:r>
                                <w:r w:rsidRPr="00B67376">
                                  <w:rPr>
                                    <w:rFonts w:ascii="Arial" w:hAnsi="Arial"/>
                                    <w:color w:val="181818"/>
                                    <w:spacing w:val="41"/>
                                    <w:sz w:val="19"/>
                                  </w:rPr>
                                  <w:t xml:space="preserve"> </w:t>
                                </w:r>
                                <w:r w:rsidRPr="00B67376">
                                  <w:rPr>
                                    <w:rFonts w:ascii="Arial" w:hAnsi="Arial"/>
                                    <w:color w:val="181818"/>
                                    <w:sz w:val="19"/>
                                  </w:rPr>
                                  <w:t>o</w:t>
                                </w:r>
                                <w:r w:rsidRPr="00B67376">
                                  <w:rPr>
                                    <w:rFonts w:ascii="Arial" w:hAnsi="Arial"/>
                                    <w:color w:val="181818"/>
                                    <w:spacing w:val="28"/>
                                    <w:sz w:val="19"/>
                                  </w:rPr>
                                  <w:t xml:space="preserve"> </w:t>
                                </w:r>
                                <w:r w:rsidRPr="00B67376">
                                  <w:rPr>
                                    <w:rFonts w:ascii="Arial" w:hAnsi="Arial"/>
                                    <w:color w:val="181818"/>
                                    <w:sz w:val="19"/>
                                  </w:rPr>
                                  <w:t>en</w:t>
                                </w:r>
                                <w:r w:rsidRPr="00B67376">
                                  <w:rPr>
                                    <w:rFonts w:ascii="Arial" w:hAnsi="Arial"/>
                                    <w:color w:val="181818"/>
                                    <w:spacing w:val="36"/>
                                    <w:sz w:val="19"/>
                                  </w:rPr>
                                  <w:t xml:space="preserve"> </w:t>
                                </w:r>
                                <w:r w:rsidRPr="00B67376">
                                  <w:rPr>
                                    <w:rFonts w:ascii="Arial" w:hAnsi="Arial"/>
                                    <w:color w:val="181818"/>
                                    <w:sz w:val="19"/>
                                  </w:rPr>
                                  <w:t>las</w:t>
                                </w:r>
                                <w:r w:rsidRPr="00B67376">
                                  <w:rPr>
                                    <w:rFonts w:ascii="Arial" w:hAnsi="Arial"/>
                                    <w:color w:val="181818"/>
                                    <w:spacing w:val="27"/>
                                    <w:sz w:val="19"/>
                                  </w:rPr>
                                  <w:t xml:space="preserve"> </w:t>
                                </w:r>
                                <w:r w:rsidRPr="00B67376">
                                  <w:rPr>
                                    <w:rFonts w:ascii="Arial" w:hAnsi="Arial"/>
                                    <w:color w:val="181818"/>
                                    <w:sz w:val="19"/>
                                  </w:rPr>
                                  <w:t>subvenciones</w:t>
                                </w:r>
                                <w:r w:rsidRPr="00B67376">
                                  <w:rPr>
                                    <w:rFonts w:ascii="Arial" w:hAnsi="Arial"/>
                                    <w:color w:val="181818"/>
                                    <w:spacing w:val="4"/>
                                    <w:sz w:val="19"/>
                                  </w:rPr>
                                  <w:t xml:space="preserve"> </w:t>
                                </w:r>
                                <w:r w:rsidRPr="00B67376">
                                  <w:rPr>
                                    <w:rFonts w:ascii="Arial" w:hAnsi="Arial"/>
                                    <w:color w:val="181818"/>
                                    <w:sz w:val="19"/>
                                  </w:rPr>
                                  <w:t>a</w:t>
                                </w:r>
                                <w:r w:rsidRPr="00B67376">
                                  <w:rPr>
                                    <w:rFonts w:ascii="Arial" w:hAnsi="Arial"/>
                                    <w:color w:val="181818"/>
                                    <w:spacing w:val="29"/>
                                    <w:sz w:val="19"/>
                                  </w:rPr>
                                  <w:t xml:space="preserve"> </w:t>
                                </w:r>
                                <w:r w:rsidRPr="00B67376">
                                  <w:rPr>
                                    <w:rFonts w:ascii="Arial" w:hAnsi="Arial"/>
                                    <w:color w:val="181818"/>
                                    <w:sz w:val="19"/>
                                  </w:rPr>
                                  <w:t>través</w:t>
                                </w:r>
                                <w:r w:rsidRPr="00B67376">
                                  <w:rPr>
                                    <w:rFonts w:ascii="Arial" w:hAnsi="Arial"/>
                                    <w:color w:val="181818"/>
                                    <w:spacing w:val="43"/>
                                    <w:sz w:val="19"/>
                                  </w:rPr>
                                  <w:t xml:space="preserve"> </w:t>
                                </w:r>
                                <w:r w:rsidRPr="00B67376">
                                  <w:rPr>
                                    <w:rFonts w:ascii="Arial" w:hAnsi="Arial"/>
                                    <w:color w:val="181818"/>
                                    <w:sz w:val="19"/>
                                  </w:rPr>
                                  <w:t>de</w:t>
                                </w:r>
                                <w:r w:rsidRPr="00B67376">
                                  <w:rPr>
                                    <w:rFonts w:ascii="Arial" w:hAnsi="Arial"/>
                                    <w:color w:val="181818"/>
                                    <w:spacing w:val="37"/>
                                    <w:sz w:val="19"/>
                                  </w:rPr>
                                  <w:t xml:space="preserve"> </w:t>
                                </w:r>
                                <w:r w:rsidRPr="00B67376">
                                  <w:rPr>
                                    <w:rFonts w:ascii="Arial" w:hAnsi="Arial"/>
                                    <w:color w:val="181818"/>
                                    <w:sz w:val="19"/>
                                  </w:rPr>
                                  <w:t>la</w:t>
                                </w:r>
                                <w:r w:rsidRPr="00B67376">
                                  <w:rPr>
                                    <w:rFonts w:ascii="Arial" w:hAnsi="Arial"/>
                                    <w:color w:val="181818"/>
                                    <w:spacing w:val="40"/>
                                    <w:sz w:val="19"/>
                                  </w:rPr>
                                  <w:t xml:space="preserve"> </w:t>
                                </w:r>
                                <w:r w:rsidRPr="00B67376">
                                  <w:rPr>
                                    <w:rFonts w:ascii="Arial" w:hAnsi="Arial"/>
                                    <w:color w:val="181818"/>
                                    <w:sz w:val="19"/>
                                  </w:rPr>
                                  <w:t>incorporación</w:t>
                                </w:r>
                                <w:r w:rsidRPr="00B67376">
                                  <w:rPr>
                                    <w:rFonts w:ascii="Arial" w:hAnsi="Arial"/>
                                    <w:color w:val="181818"/>
                                    <w:spacing w:val="43"/>
                                    <w:sz w:val="19"/>
                                  </w:rPr>
                                  <w:t xml:space="preserve"> </w:t>
                                </w:r>
                                <w:r w:rsidRPr="00B67376">
                                  <w:rPr>
                                    <w:rFonts w:ascii="Arial" w:hAnsi="Arial"/>
                                    <w:color w:val="181818"/>
                                    <w:sz w:val="19"/>
                                  </w:rPr>
                                  <w:t>de</w:t>
                                </w:r>
                                <w:r w:rsidRPr="00B67376">
                                  <w:rPr>
                                    <w:rFonts w:ascii="Arial" w:hAnsi="Arial"/>
                                    <w:color w:val="181818"/>
                                    <w:spacing w:val="33"/>
                                    <w:sz w:val="19"/>
                                  </w:rPr>
                                  <w:t xml:space="preserve"> </w:t>
                                </w:r>
                                <w:r w:rsidRPr="00B67376">
                                  <w:rPr>
                                    <w:rFonts w:ascii="Arial" w:hAnsi="Arial"/>
                                    <w:color w:val="181818"/>
                                    <w:sz w:val="19"/>
                                  </w:rPr>
                                  <w:t>cláusulas</w:t>
                                </w:r>
                                <w:r w:rsidRPr="00B67376">
                                  <w:rPr>
                                    <w:rFonts w:ascii="Arial" w:hAnsi="Arial"/>
                                    <w:color w:val="181818"/>
                                    <w:spacing w:val="46"/>
                                    <w:sz w:val="19"/>
                                  </w:rPr>
                                  <w:t xml:space="preserve"> </w:t>
                                </w:r>
                                <w:r w:rsidRPr="00B67376">
                                  <w:rPr>
                                    <w:rFonts w:ascii="Arial" w:hAnsi="Arial"/>
                                    <w:color w:val="181818"/>
                                    <w:sz w:val="19"/>
                                  </w:rPr>
                                  <w:t>de</w:t>
                                </w:r>
                                <w:r w:rsidRPr="00B67376">
                                  <w:rPr>
                                    <w:rFonts w:ascii="Arial" w:hAnsi="Arial"/>
                                    <w:color w:val="181818"/>
                                    <w:w w:val="98"/>
                                    <w:sz w:val="19"/>
                                  </w:rPr>
                                  <w:t xml:space="preserve"> </w:t>
                                </w:r>
                                <w:r w:rsidRPr="00B67376">
                                  <w:rPr>
                                    <w:rFonts w:ascii="Arial" w:hAnsi="Arial"/>
                                    <w:color w:val="181818"/>
                                    <w:sz w:val="19"/>
                                  </w:rPr>
                                  <w:t>género.</w:t>
                                </w:r>
                              </w:p>
                            </w:txbxContent>
                          </wps:txbx>
                          <wps:bodyPr rot="0" vert="horz" wrap="square" lIns="0" tIns="0" rIns="0" bIns="0" anchor="t" anchorCtr="0" upright="1">
                            <a:noAutofit/>
                          </wps:bodyPr>
                        </wps:wsp>
                      </wpg:grpSp>
                    </wpg:wgp>
                  </a:graphicData>
                </a:graphic>
              </wp:inline>
            </w:drawing>
          </mc:Choice>
          <mc:Fallback>
            <w:pict>
              <v:group id="Grupo 11" o:spid="_x0000_s1047" style="width:419.75pt;height:79.1pt;mso-position-horizontal-relative:char;mso-position-vertical-relative:line" coordsize="8395,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">
                <v:group id="Group 13" o:spid="_x0000_s1048" style="position:absolute;left:12;top:19;width:8375;height:2" coordorigin="12,19" coordsize="83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14" o:spid="_x0000_s1049" style="position:absolute;left:12;top:19;width:8375;height:2;visibility:visible;mso-wrap-style:square;v-text-anchor:top" coordsize="83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0xMQA&#10;AADbAAAADwAAAGRycy9kb3ducmV2LnhtbESPT4vCMBTE7wt+h/AEb2uqQlerUXRRFMSDf8Dro3m2&#10;xeal20Tt7qffCILHYWZ+w0xmjSnFnWpXWFbQ60YgiFOrC84UnI6rzyEI55E1lpZJwS85mE1bHxNM&#10;tH3wnu4Hn4kAYZeggtz7KpHSpTkZdF1bEQfvYmuDPsg6k7rGR4CbUvajKJYGCw4LOVb0nVN6PdyM&#10;giVt4+FgsedR8Xc8x4veaP2z3SnVaTfzMQhPjX+HX+2NVtD/gueX8AP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KNMTEAAAA2wAAAA8AAAAAAAAAAAAAAAAAmAIAAGRycy9k&#10;b3ducmV2LnhtbFBLBQYAAAAABAAEAPUAAACJAwAAAAA=&#10;" path="m,l8375,e" filled="f" strokecolor="#575757" strokeweight=".25339mm">
                    <v:path arrowok="t" o:connecttype="custom" o:connectlocs="0,0;8375,0" o:connectangles="0,0"/>
                  </v:shape>
                </v:group>
                <v:group id="Group 15" o:spid="_x0000_s1050" style="position:absolute;left:17;top:14;width:2;height:1544" coordorigin="17,14" coordsize="2,15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16" o:spid="_x0000_s1051" style="position:absolute;left:17;top:14;width:2;height:1544;visibility:visible;mso-wrap-style:square;v-text-anchor:top" coordsize="2,1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WGT8QA&#10;AADbAAAADwAAAGRycy9kb3ducmV2LnhtbESPQWsCMRSE74X+h/AKvdVEUWm3RpEVYW/iagu9PTav&#10;u6mbl2UTdfvvjVDocZiZb5jFanCtuFAfrGcN45ECQVx5Y7nWcDxsX15BhIhssPVMGn4pwGr5+LDA&#10;zPgr7+lSxlokCIcMNTQxdpmUoWrIYRj5jjh53753GJPsa2l6vCa4a+VEqbl0aDktNNhR3lB1Ks9O&#10;QzvfqM+Q2yIvd/ZrM/uZ7tRHofXz07B+BxFpiP/hv3ZhNEze4P4l/Q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1hk/EAAAA2wAAAA8AAAAAAAAAAAAAAAAAmAIAAGRycy9k&#10;b3ducmV2LnhtbFBLBQYAAAAABAAEAPUAAACJAwAAAAA=&#10;" path="m,1544l,e" filled="f" strokecolor="#5b5b5b" strokeweight=".25339mm">
                    <v:path arrowok="t" o:connecttype="custom" o:connectlocs="0,1558;0,14" o:connectangles="0,0"/>
                  </v:shape>
                </v:group>
                <v:group id="Group 17" o:spid="_x0000_s1052" style="position:absolute;left:8377;top:10;width:2;height:1563" coordorigin="8377,10" coordsize="2,15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18" o:spid="_x0000_s1053" style="position:absolute;left:8377;top:10;width:2;height:1563;visibility:visible;mso-wrap-style:square;v-text-anchor:top" coordsize="2,15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fEn8IA&#10;AADbAAAADwAAAGRycy9kb3ducmV2LnhtbESP3YrCMBSE74V9h3CEvbOpFUSqqYgiKHtl9QEOzdn+&#10;bHNSkqzWt98sCF4OM/MNs9mOphd3cr61rGCepCCIK6tbrhXcrsfZCoQPyBp7y6TgSR62xcdkg7m2&#10;D77QvQy1iBD2OSpoQhhyKX3VkEGf2IE4et/WGQxRulpqh48IN73M0nQpDbYcFxocaN9Q9VP+GgVH&#10;67O9OZcuOw+Hw3Osrt3XpVPqczru1iACjeEdfrVPWsFiDv9f4g+Q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98SfwgAAANsAAAAPAAAAAAAAAAAAAAAAAJgCAABkcnMvZG93&#10;bnJldi54bWxQSwUGAAAAAAQABAD1AAAAhwMAAAAA&#10;" path="m,1562l,e" filled="f" strokecolor="#646464" strokeweight=".33786mm">
                    <v:path arrowok="t" o:connecttype="custom" o:connectlocs="0,1572;0,10" o:connectangles="0,0"/>
                  </v:shape>
                </v:group>
                <v:group id="Group 19" o:spid="_x0000_s1054" style="position:absolute;left:7;top:1558;width:8375;height:2" coordorigin="7,1558" coordsize="83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20" o:spid="_x0000_s1055" style="position:absolute;left:7;top:1558;width:8375;height:2;visibility:visible;mso-wrap-style:square;v-text-anchor:top" coordsize="83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X16MIA&#10;AADbAAAADwAAAGRycy9kb3ducmV2LnhtbESPQYvCMBSE74L/ITxhb5rWFV1qUxFxYdFLdT14fDTP&#10;tti8lCZq999vBMHjMDPfMOmqN424U+dqywriSQSCuLC65lLB6fd7/AXCeWSNjWVS8EcOVtlwkGKi&#10;7YMPdD/6UgQIuwQVVN63iZSuqMigm9iWOHgX2xn0QXal1B0+Atw0chpFc2mw5rBQYUubiorr8WYU&#10;5PvczHdMfIrP+5nJt4tbHC2U+hj16yUIT71/h1/tH63gcwbPL+EH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xfXowgAAANsAAAAPAAAAAAAAAAAAAAAAAJgCAABkcnMvZG93&#10;bnJldi54bWxQSwUGAAAAAAQABAD1AAAAhwMAAAAA&#10;" path="m,l8375,e" filled="f" strokecolor="#606060" strokeweight=".25339mm">
                    <v:path arrowok="t" o:connecttype="custom" o:connectlocs="0,0;8375,0" o:connectangles="0,0"/>
                  </v:shape>
                  <v:shape id="Text Box 21" o:spid="_x0000_s1056" type="#_x0000_t202" style="position:absolute;left:17;top:19;width:8361;height:1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347793" w:rsidRPr="00B67376" w:rsidRDefault="00347793" w:rsidP="00347793">
                          <w:pPr>
                            <w:spacing w:before="47" w:line="327" w:lineRule="auto"/>
                            <w:ind w:left="105" w:right="105" w:firstLine="9"/>
                            <w:rPr>
                              <w:rFonts w:ascii="Arial" w:eastAsia="Arial" w:hAnsi="Arial" w:cs="Arial"/>
                              <w:sz w:val="19"/>
                              <w:szCs w:val="19"/>
                            </w:rPr>
                          </w:pPr>
                          <w:r w:rsidRPr="00B67376">
                            <w:rPr>
                              <w:rFonts w:ascii="Arial" w:hAnsi="Arial"/>
                              <w:color w:val="181818"/>
                              <w:sz w:val="19"/>
                            </w:rPr>
                            <w:t>Derivado</w:t>
                          </w:r>
                          <w:r w:rsidRPr="00B67376">
                            <w:rPr>
                              <w:rFonts w:ascii="Arial" w:hAnsi="Arial"/>
                              <w:color w:val="181818"/>
                              <w:spacing w:val="21"/>
                              <w:sz w:val="19"/>
                            </w:rPr>
                            <w:t xml:space="preserve"> </w:t>
                          </w:r>
                          <w:r w:rsidRPr="00B67376">
                            <w:rPr>
                              <w:rFonts w:ascii="Arial" w:hAnsi="Arial"/>
                              <w:color w:val="181818"/>
                              <w:sz w:val="19"/>
                            </w:rPr>
                            <w:t>de</w:t>
                          </w:r>
                          <w:r w:rsidRPr="00B67376">
                            <w:rPr>
                              <w:rFonts w:ascii="Arial" w:hAnsi="Arial"/>
                              <w:color w:val="181818"/>
                              <w:spacing w:val="22"/>
                              <w:sz w:val="19"/>
                            </w:rPr>
                            <w:t xml:space="preserve"> </w:t>
                          </w:r>
                          <w:r w:rsidRPr="00B67376">
                            <w:rPr>
                              <w:rFonts w:ascii="Arial" w:hAnsi="Arial"/>
                              <w:color w:val="181818"/>
                              <w:sz w:val="19"/>
                            </w:rPr>
                            <w:t>esto,</w:t>
                          </w:r>
                          <w:r w:rsidRPr="00B67376">
                            <w:rPr>
                              <w:rFonts w:ascii="Arial" w:hAnsi="Arial"/>
                              <w:color w:val="181818"/>
                              <w:spacing w:val="23"/>
                              <w:sz w:val="19"/>
                            </w:rPr>
                            <w:t xml:space="preserve"> </w:t>
                          </w:r>
                          <w:r w:rsidRPr="00B67376">
                            <w:rPr>
                              <w:rFonts w:ascii="Arial" w:hAnsi="Arial"/>
                              <w:color w:val="181818"/>
                              <w:sz w:val="19"/>
                            </w:rPr>
                            <w:t>el</w:t>
                          </w:r>
                          <w:r w:rsidRPr="00B67376">
                            <w:rPr>
                              <w:rFonts w:ascii="Arial" w:hAnsi="Arial"/>
                              <w:color w:val="181818"/>
                              <w:spacing w:val="21"/>
                              <w:sz w:val="19"/>
                            </w:rPr>
                            <w:t xml:space="preserve"> </w:t>
                          </w:r>
                          <w:proofErr w:type="spellStart"/>
                          <w:r w:rsidRPr="00B67376">
                            <w:rPr>
                              <w:rFonts w:ascii="Arial" w:hAnsi="Arial"/>
                              <w:color w:val="181818"/>
                              <w:sz w:val="19"/>
                            </w:rPr>
                            <w:t>INAl</w:t>
                          </w:r>
                          <w:proofErr w:type="spellEnd"/>
                          <w:r w:rsidRPr="00B67376">
                            <w:rPr>
                              <w:rFonts w:ascii="Arial" w:hAnsi="Arial"/>
                              <w:color w:val="181818"/>
                              <w:sz w:val="19"/>
                            </w:rPr>
                            <w:t>/NABI</w:t>
                          </w:r>
                          <w:r w:rsidRPr="00B67376">
                            <w:rPr>
                              <w:rFonts w:ascii="Arial" w:hAnsi="Arial"/>
                              <w:color w:val="181818"/>
                              <w:spacing w:val="11"/>
                              <w:sz w:val="19"/>
                            </w:rPr>
                            <w:t xml:space="preserve"> </w:t>
                          </w:r>
                          <w:r w:rsidRPr="00B67376">
                            <w:rPr>
                              <w:rFonts w:ascii="Arial" w:hAnsi="Arial"/>
                              <w:color w:val="181818"/>
                              <w:sz w:val="19"/>
                            </w:rPr>
                            <w:t>quiere</w:t>
                          </w:r>
                          <w:r w:rsidRPr="00B67376">
                            <w:rPr>
                              <w:rFonts w:ascii="Arial" w:hAnsi="Arial"/>
                              <w:color w:val="181818"/>
                              <w:spacing w:val="36"/>
                              <w:sz w:val="19"/>
                            </w:rPr>
                            <w:t xml:space="preserve"> </w:t>
                          </w:r>
                          <w:r w:rsidRPr="00B67376">
                            <w:rPr>
                              <w:rFonts w:ascii="Arial" w:hAnsi="Arial"/>
                              <w:color w:val="181818"/>
                              <w:sz w:val="19"/>
                            </w:rPr>
                            <w:t>incidir</w:t>
                          </w:r>
                          <w:r w:rsidRPr="00B67376">
                            <w:rPr>
                              <w:rFonts w:ascii="Arial" w:hAnsi="Arial"/>
                              <w:color w:val="181818"/>
                              <w:spacing w:val="20"/>
                              <w:sz w:val="19"/>
                            </w:rPr>
                            <w:t xml:space="preserve"> </w:t>
                          </w:r>
                          <w:r w:rsidRPr="00B67376">
                            <w:rPr>
                              <w:rFonts w:ascii="Arial" w:hAnsi="Arial"/>
                              <w:color w:val="181818"/>
                              <w:sz w:val="19"/>
                            </w:rPr>
                            <w:t>en</w:t>
                          </w:r>
                          <w:r w:rsidRPr="00B67376">
                            <w:rPr>
                              <w:rFonts w:ascii="Arial" w:hAnsi="Arial"/>
                              <w:color w:val="181818"/>
                              <w:spacing w:val="21"/>
                              <w:sz w:val="19"/>
                            </w:rPr>
                            <w:t xml:space="preserve"> </w:t>
                          </w:r>
                          <w:r w:rsidRPr="00B67376">
                            <w:rPr>
                              <w:rFonts w:ascii="Arial" w:hAnsi="Arial"/>
                              <w:color w:val="181818"/>
                              <w:sz w:val="19"/>
                            </w:rPr>
                            <w:t>la</w:t>
                          </w:r>
                          <w:r w:rsidRPr="00B67376">
                            <w:rPr>
                              <w:rFonts w:ascii="Arial" w:hAnsi="Arial"/>
                              <w:color w:val="181818"/>
                              <w:spacing w:val="23"/>
                              <w:sz w:val="19"/>
                            </w:rPr>
                            <w:t xml:space="preserve"> </w:t>
                          </w:r>
                          <w:r w:rsidRPr="00B67376">
                            <w:rPr>
                              <w:rFonts w:ascii="Arial" w:hAnsi="Arial"/>
                              <w:color w:val="181818"/>
                              <w:spacing w:val="-15"/>
                              <w:sz w:val="19"/>
                            </w:rPr>
                            <w:t>i</w:t>
                          </w:r>
                          <w:r w:rsidRPr="00B67376">
                            <w:rPr>
                              <w:rFonts w:ascii="Arial" w:hAnsi="Arial"/>
                              <w:color w:val="181818"/>
                              <w:sz w:val="19"/>
                            </w:rPr>
                            <w:t>mportancia</w:t>
                          </w:r>
                          <w:r w:rsidRPr="00B67376">
                            <w:rPr>
                              <w:rFonts w:ascii="Arial" w:hAnsi="Arial"/>
                              <w:color w:val="181818"/>
                              <w:spacing w:val="34"/>
                              <w:sz w:val="19"/>
                            </w:rPr>
                            <w:t xml:space="preserve"> </w:t>
                          </w:r>
                          <w:r w:rsidRPr="00B67376">
                            <w:rPr>
                              <w:rFonts w:ascii="Arial" w:hAnsi="Arial"/>
                              <w:color w:val="181818"/>
                              <w:sz w:val="19"/>
                            </w:rPr>
                            <w:t>de</w:t>
                          </w:r>
                          <w:r w:rsidRPr="00B67376">
                            <w:rPr>
                              <w:rFonts w:ascii="Arial" w:hAnsi="Arial"/>
                              <w:color w:val="181818"/>
                              <w:spacing w:val="32"/>
                              <w:sz w:val="19"/>
                            </w:rPr>
                            <w:t xml:space="preserve"> </w:t>
                          </w:r>
                          <w:r w:rsidRPr="00B67376">
                            <w:rPr>
                              <w:rFonts w:ascii="Arial" w:hAnsi="Arial"/>
                              <w:color w:val="181818"/>
                              <w:sz w:val="19"/>
                            </w:rPr>
                            <w:t>impulsar</w:t>
                          </w:r>
                          <w:r w:rsidRPr="00B67376">
                            <w:rPr>
                              <w:rFonts w:ascii="Arial" w:hAnsi="Arial"/>
                              <w:color w:val="181818"/>
                              <w:spacing w:val="22"/>
                              <w:sz w:val="19"/>
                            </w:rPr>
                            <w:t xml:space="preserve"> </w:t>
                          </w:r>
                          <w:r w:rsidRPr="00B67376">
                            <w:rPr>
                              <w:rFonts w:ascii="Arial" w:hAnsi="Arial"/>
                              <w:color w:val="181818"/>
                              <w:sz w:val="19"/>
                            </w:rPr>
                            <w:t>el</w:t>
                          </w:r>
                          <w:r w:rsidRPr="00B67376">
                            <w:rPr>
                              <w:rFonts w:ascii="Arial" w:hAnsi="Arial"/>
                              <w:color w:val="181818"/>
                              <w:spacing w:val="8"/>
                              <w:sz w:val="19"/>
                            </w:rPr>
                            <w:t xml:space="preserve"> </w:t>
                          </w:r>
                          <w:r w:rsidRPr="00B67376">
                            <w:rPr>
                              <w:rFonts w:ascii="Arial" w:hAnsi="Arial"/>
                              <w:color w:val="181818"/>
                              <w:sz w:val="19"/>
                            </w:rPr>
                            <w:t>reconocimiento</w:t>
                          </w:r>
                          <w:r w:rsidRPr="00B67376">
                            <w:rPr>
                              <w:rFonts w:ascii="Arial" w:hAnsi="Arial"/>
                              <w:color w:val="181818"/>
                              <w:w w:val="102"/>
                              <w:sz w:val="19"/>
                            </w:rPr>
                            <w:t xml:space="preserve"> </w:t>
                          </w:r>
                          <w:r w:rsidRPr="00B67376">
                            <w:rPr>
                              <w:rFonts w:ascii="Arial" w:hAnsi="Arial"/>
                              <w:color w:val="181818"/>
                              <w:sz w:val="19"/>
                            </w:rPr>
                            <w:t>a</w:t>
                          </w:r>
                          <w:r w:rsidRPr="00B67376">
                            <w:rPr>
                              <w:rFonts w:ascii="Arial" w:hAnsi="Arial"/>
                              <w:color w:val="181818"/>
                              <w:spacing w:val="10"/>
                              <w:sz w:val="19"/>
                            </w:rPr>
                            <w:t xml:space="preserve"> </w:t>
                          </w:r>
                          <w:r w:rsidRPr="00B67376">
                            <w:rPr>
                              <w:rFonts w:ascii="Arial" w:hAnsi="Arial"/>
                              <w:color w:val="181818"/>
                              <w:sz w:val="19"/>
                            </w:rPr>
                            <w:t>las</w:t>
                          </w:r>
                          <w:r w:rsidRPr="00B67376">
                            <w:rPr>
                              <w:rFonts w:ascii="Arial" w:hAnsi="Arial"/>
                              <w:color w:val="181818"/>
                              <w:spacing w:val="4"/>
                              <w:sz w:val="19"/>
                            </w:rPr>
                            <w:t xml:space="preserve"> </w:t>
                          </w:r>
                          <w:r w:rsidRPr="00B67376">
                            <w:rPr>
                              <w:rFonts w:ascii="Arial" w:hAnsi="Arial"/>
                              <w:color w:val="181818"/>
                              <w:sz w:val="19"/>
                            </w:rPr>
                            <w:t>empresas</w:t>
                          </w:r>
                          <w:r w:rsidRPr="00B67376">
                            <w:rPr>
                              <w:rFonts w:ascii="Arial" w:hAnsi="Arial"/>
                              <w:color w:val="181818"/>
                              <w:spacing w:val="14"/>
                              <w:sz w:val="19"/>
                            </w:rPr>
                            <w:t xml:space="preserve"> </w:t>
                          </w:r>
                          <w:r w:rsidRPr="00B67376">
                            <w:rPr>
                              <w:rFonts w:ascii="Arial" w:hAnsi="Arial"/>
                              <w:color w:val="181818"/>
                              <w:sz w:val="19"/>
                            </w:rPr>
                            <w:t>que</w:t>
                          </w:r>
                          <w:r w:rsidRPr="00B67376">
                            <w:rPr>
                              <w:rFonts w:ascii="Arial" w:hAnsi="Arial"/>
                              <w:color w:val="181818"/>
                              <w:spacing w:val="9"/>
                              <w:sz w:val="19"/>
                            </w:rPr>
                            <w:t xml:space="preserve"> </w:t>
                          </w:r>
                          <w:r w:rsidRPr="00B67376">
                            <w:rPr>
                              <w:rFonts w:ascii="Arial" w:hAnsi="Arial"/>
                              <w:color w:val="181818"/>
                              <w:sz w:val="19"/>
                            </w:rPr>
                            <w:t>incorporan</w:t>
                          </w:r>
                          <w:r w:rsidRPr="00B67376">
                            <w:rPr>
                              <w:rFonts w:ascii="Arial" w:hAnsi="Arial"/>
                              <w:color w:val="181818"/>
                              <w:spacing w:val="13"/>
                              <w:sz w:val="19"/>
                            </w:rPr>
                            <w:t xml:space="preserve"> </w:t>
                          </w:r>
                          <w:r w:rsidRPr="00B67376">
                            <w:rPr>
                              <w:rFonts w:ascii="Arial" w:hAnsi="Arial"/>
                              <w:color w:val="181818"/>
                              <w:sz w:val="19"/>
                            </w:rPr>
                            <w:t>la</w:t>
                          </w:r>
                          <w:r w:rsidRPr="00B67376">
                            <w:rPr>
                              <w:rFonts w:ascii="Arial" w:hAnsi="Arial"/>
                              <w:color w:val="181818"/>
                              <w:spacing w:val="-3"/>
                              <w:sz w:val="19"/>
                            </w:rPr>
                            <w:t xml:space="preserve"> </w:t>
                          </w:r>
                          <w:r w:rsidRPr="00B67376">
                            <w:rPr>
                              <w:rFonts w:ascii="Arial" w:hAnsi="Arial"/>
                              <w:color w:val="181818"/>
                              <w:sz w:val="19"/>
                            </w:rPr>
                            <w:t>igualdad</w:t>
                          </w:r>
                          <w:r w:rsidRPr="00B67376">
                            <w:rPr>
                              <w:rFonts w:ascii="Arial" w:hAnsi="Arial"/>
                              <w:color w:val="181818"/>
                              <w:spacing w:val="3"/>
                              <w:sz w:val="19"/>
                            </w:rPr>
                            <w:t xml:space="preserve"> </w:t>
                          </w:r>
                          <w:r w:rsidRPr="00B67376">
                            <w:rPr>
                              <w:rFonts w:ascii="Arial" w:hAnsi="Arial"/>
                              <w:color w:val="181818"/>
                              <w:sz w:val="19"/>
                            </w:rPr>
                            <w:t>en</w:t>
                          </w:r>
                          <w:r w:rsidRPr="00B67376">
                            <w:rPr>
                              <w:rFonts w:ascii="Arial" w:hAnsi="Arial"/>
                              <w:color w:val="181818"/>
                              <w:spacing w:val="-2"/>
                              <w:sz w:val="19"/>
                            </w:rPr>
                            <w:t xml:space="preserve"> </w:t>
                          </w:r>
                          <w:r w:rsidRPr="00B67376">
                            <w:rPr>
                              <w:rFonts w:ascii="Arial" w:hAnsi="Arial"/>
                              <w:color w:val="181818"/>
                              <w:sz w:val="19"/>
                            </w:rPr>
                            <w:t>sus</w:t>
                          </w:r>
                          <w:r w:rsidRPr="00B67376">
                            <w:rPr>
                              <w:rFonts w:ascii="Arial" w:hAnsi="Arial"/>
                              <w:color w:val="181818"/>
                              <w:spacing w:val="1"/>
                              <w:sz w:val="19"/>
                            </w:rPr>
                            <w:t xml:space="preserve"> </w:t>
                          </w:r>
                          <w:r w:rsidRPr="00B67376">
                            <w:rPr>
                              <w:rFonts w:ascii="Arial" w:hAnsi="Arial"/>
                              <w:color w:val="181818"/>
                              <w:sz w:val="19"/>
                            </w:rPr>
                            <w:t>organizaciones</w:t>
                          </w:r>
                          <w:r w:rsidRPr="00B67376">
                            <w:rPr>
                              <w:rFonts w:ascii="Arial" w:hAnsi="Arial"/>
                              <w:color w:val="383838"/>
                              <w:sz w:val="19"/>
                            </w:rPr>
                            <w:t>.</w:t>
                          </w:r>
                          <w:r w:rsidRPr="00B67376">
                            <w:rPr>
                              <w:rFonts w:ascii="Arial" w:hAnsi="Arial"/>
                              <w:color w:val="383838"/>
                              <w:spacing w:val="-15"/>
                              <w:sz w:val="19"/>
                            </w:rPr>
                            <w:t xml:space="preserve"> </w:t>
                          </w:r>
                          <w:r w:rsidRPr="00B67376">
                            <w:rPr>
                              <w:rFonts w:ascii="Arial" w:hAnsi="Arial"/>
                              <w:color w:val="181818"/>
                              <w:sz w:val="19"/>
                            </w:rPr>
                            <w:t>Este</w:t>
                          </w:r>
                          <w:r w:rsidRPr="00B67376">
                            <w:rPr>
                              <w:rFonts w:ascii="Arial" w:hAnsi="Arial"/>
                              <w:color w:val="181818"/>
                              <w:spacing w:val="8"/>
                              <w:sz w:val="19"/>
                            </w:rPr>
                            <w:t xml:space="preserve"> </w:t>
                          </w:r>
                          <w:r w:rsidRPr="00B67376">
                            <w:rPr>
                              <w:rFonts w:ascii="Arial" w:hAnsi="Arial"/>
                              <w:color w:val="181818"/>
                              <w:sz w:val="19"/>
                            </w:rPr>
                            <w:t>hecho</w:t>
                          </w:r>
                          <w:r w:rsidRPr="00B67376">
                            <w:rPr>
                              <w:rFonts w:ascii="Arial" w:hAnsi="Arial"/>
                              <w:color w:val="181818"/>
                              <w:spacing w:val="3"/>
                              <w:sz w:val="19"/>
                            </w:rPr>
                            <w:t xml:space="preserve"> </w:t>
                          </w:r>
                          <w:r w:rsidRPr="00B67376">
                            <w:rPr>
                              <w:rFonts w:ascii="Arial" w:hAnsi="Arial"/>
                              <w:color w:val="181818"/>
                              <w:sz w:val="19"/>
                            </w:rPr>
                            <w:t>daría</w:t>
                          </w:r>
                          <w:r w:rsidRPr="00B67376">
                            <w:rPr>
                              <w:rFonts w:ascii="Arial" w:hAnsi="Arial"/>
                              <w:color w:val="181818"/>
                              <w:spacing w:val="10"/>
                              <w:sz w:val="19"/>
                            </w:rPr>
                            <w:t xml:space="preserve"> </w:t>
                          </w:r>
                          <w:r w:rsidRPr="00B67376">
                            <w:rPr>
                              <w:rFonts w:ascii="Arial" w:hAnsi="Arial"/>
                              <w:color w:val="181818"/>
                              <w:sz w:val="19"/>
                            </w:rPr>
                            <w:t>un</w:t>
                          </w:r>
                          <w:r w:rsidRPr="00B67376">
                            <w:rPr>
                              <w:rFonts w:ascii="Arial" w:hAnsi="Arial"/>
                              <w:color w:val="181818"/>
                              <w:spacing w:val="-1"/>
                              <w:sz w:val="19"/>
                            </w:rPr>
                            <w:t xml:space="preserve"> </w:t>
                          </w:r>
                          <w:r w:rsidRPr="00B67376">
                            <w:rPr>
                              <w:rFonts w:ascii="Arial" w:hAnsi="Arial"/>
                              <w:color w:val="181818"/>
                              <w:sz w:val="19"/>
                            </w:rPr>
                            <w:t>impulso</w:t>
                          </w:r>
                          <w:r w:rsidRPr="00B67376">
                            <w:rPr>
                              <w:rFonts w:ascii="Arial" w:hAnsi="Arial"/>
                              <w:color w:val="181818"/>
                              <w:w w:val="102"/>
                              <w:sz w:val="19"/>
                            </w:rPr>
                            <w:t xml:space="preserve"> </w:t>
                          </w:r>
                          <w:r w:rsidRPr="00B67376">
                            <w:rPr>
                              <w:rFonts w:ascii="Arial" w:hAnsi="Arial"/>
                              <w:color w:val="181818"/>
                              <w:sz w:val="19"/>
                            </w:rPr>
                            <w:t>a</w:t>
                          </w:r>
                          <w:r w:rsidRPr="00B67376">
                            <w:rPr>
                              <w:rFonts w:ascii="Arial" w:hAnsi="Arial"/>
                              <w:color w:val="181818"/>
                              <w:spacing w:val="14"/>
                              <w:sz w:val="19"/>
                            </w:rPr>
                            <w:t xml:space="preserve"> </w:t>
                          </w:r>
                          <w:r w:rsidRPr="00B67376">
                            <w:rPr>
                              <w:rFonts w:ascii="Arial" w:hAnsi="Arial"/>
                              <w:color w:val="181818"/>
                              <w:sz w:val="19"/>
                            </w:rPr>
                            <w:t>la</w:t>
                          </w:r>
                          <w:r w:rsidRPr="00B67376">
                            <w:rPr>
                              <w:rFonts w:ascii="Arial" w:hAnsi="Arial"/>
                              <w:color w:val="181818"/>
                              <w:spacing w:val="8"/>
                              <w:sz w:val="19"/>
                            </w:rPr>
                            <w:t xml:space="preserve"> </w:t>
                          </w:r>
                          <w:r w:rsidRPr="00B67376">
                            <w:rPr>
                              <w:rFonts w:ascii="Arial" w:hAnsi="Arial"/>
                              <w:color w:val="181818"/>
                              <w:sz w:val="19"/>
                            </w:rPr>
                            <w:t>igualdad</w:t>
                          </w:r>
                          <w:r w:rsidRPr="00B67376">
                            <w:rPr>
                              <w:rFonts w:ascii="Arial" w:hAnsi="Arial"/>
                              <w:color w:val="181818"/>
                              <w:spacing w:val="11"/>
                              <w:sz w:val="19"/>
                            </w:rPr>
                            <w:t xml:space="preserve"> </w:t>
                          </w:r>
                          <w:r w:rsidRPr="00B67376">
                            <w:rPr>
                              <w:rFonts w:ascii="Arial" w:hAnsi="Arial"/>
                              <w:color w:val="181818"/>
                              <w:sz w:val="19"/>
                            </w:rPr>
                            <w:t>en</w:t>
                          </w:r>
                          <w:r w:rsidRPr="00B67376">
                            <w:rPr>
                              <w:rFonts w:ascii="Arial" w:hAnsi="Arial"/>
                              <w:color w:val="181818"/>
                              <w:spacing w:val="6"/>
                              <w:sz w:val="19"/>
                            </w:rPr>
                            <w:t xml:space="preserve"> </w:t>
                          </w:r>
                          <w:r w:rsidRPr="00B67376">
                            <w:rPr>
                              <w:rFonts w:ascii="Arial" w:hAnsi="Arial"/>
                              <w:color w:val="181818"/>
                              <w:sz w:val="19"/>
                            </w:rPr>
                            <w:t>el</w:t>
                          </w:r>
                          <w:r w:rsidRPr="00B67376">
                            <w:rPr>
                              <w:rFonts w:ascii="Arial" w:hAnsi="Arial"/>
                              <w:color w:val="181818"/>
                              <w:spacing w:val="3"/>
                              <w:sz w:val="19"/>
                            </w:rPr>
                            <w:t xml:space="preserve"> </w:t>
                          </w:r>
                          <w:r w:rsidRPr="00B67376">
                            <w:rPr>
                              <w:rFonts w:ascii="Arial" w:hAnsi="Arial"/>
                              <w:color w:val="181818"/>
                              <w:sz w:val="19"/>
                            </w:rPr>
                            <w:t>ámbito</w:t>
                          </w:r>
                          <w:r w:rsidRPr="00B67376">
                            <w:rPr>
                              <w:rFonts w:ascii="Arial" w:hAnsi="Arial"/>
                              <w:color w:val="181818"/>
                              <w:spacing w:val="12"/>
                              <w:sz w:val="19"/>
                            </w:rPr>
                            <w:t xml:space="preserve"> </w:t>
                          </w:r>
                          <w:r w:rsidRPr="00B67376">
                            <w:rPr>
                              <w:rFonts w:ascii="Arial" w:hAnsi="Arial"/>
                              <w:color w:val="181818"/>
                              <w:sz w:val="19"/>
                            </w:rPr>
                            <w:t>laboral</w:t>
                          </w:r>
                          <w:r w:rsidRPr="00B67376">
                            <w:rPr>
                              <w:rFonts w:ascii="Arial" w:hAnsi="Arial"/>
                              <w:color w:val="181818"/>
                              <w:spacing w:val="-1"/>
                              <w:sz w:val="19"/>
                            </w:rPr>
                            <w:t xml:space="preserve"> </w:t>
                          </w:r>
                          <w:r w:rsidRPr="00B67376">
                            <w:rPr>
                              <w:rFonts w:ascii="Arial" w:hAnsi="Arial"/>
                              <w:color w:val="181818"/>
                              <w:sz w:val="19"/>
                            </w:rPr>
                            <w:t>y</w:t>
                          </w:r>
                          <w:r w:rsidRPr="00B67376">
                            <w:rPr>
                              <w:rFonts w:ascii="Arial" w:hAnsi="Arial"/>
                              <w:color w:val="181818"/>
                              <w:spacing w:val="22"/>
                              <w:sz w:val="19"/>
                            </w:rPr>
                            <w:t xml:space="preserve"> </w:t>
                          </w:r>
                          <w:r w:rsidRPr="00B67376">
                            <w:rPr>
                              <w:rFonts w:ascii="Arial" w:hAnsi="Arial"/>
                              <w:color w:val="181818"/>
                              <w:sz w:val="19"/>
                            </w:rPr>
                            <w:t>las</w:t>
                          </w:r>
                          <w:r w:rsidRPr="00B67376">
                            <w:rPr>
                              <w:rFonts w:ascii="Arial" w:hAnsi="Arial"/>
                              <w:color w:val="181818"/>
                              <w:spacing w:val="3"/>
                              <w:sz w:val="19"/>
                            </w:rPr>
                            <w:t xml:space="preserve"> </w:t>
                          </w:r>
                          <w:r w:rsidRPr="00B67376">
                            <w:rPr>
                              <w:rFonts w:ascii="Arial" w:hAnsi="Arial"/>
                              <w:color w:val="181818"/>
                              <w:sz w:val="19"/>
                            </w:rPr>
                            <w:t>empresas</w:t>
                          </w:r>
                          <w:r w:rsidRPr="00B67376">
                            <w:rPr>
                              <w:rFonts w:ascii="Arial" w:hAnsi="Arial"/>
                              <w:color w:val="181818"/>
                              <w:spacing w:val="6"/>
                              <w:sz w:val="19"/>
                            </w:rPr>
                            <w:t xml:space="preserve"> </w:t>
                          </w:r>
                          <w:r w:rsidRPr="00B67376">
                            <w:rPr>
                              <w:rFonts w:ascii="Arial" w:hAnsi="Arial"/>
                              <w:color w:val="181818"/>
                              <w:sz w:val="19"/>
                            </w:rPr>
                            <w:t>tendrían</w:t>
                          </w:r>
                          <w:r w:rsidRPr="00B67376">
                            <w:rPr>
                              <w:rFonts w:ascii="Arial" w:hAnsi="Arial"/>
                              <w:color w:val="181818"/>
                              <w:spacing w:val="24"/>
                              <w:sz w:val="19"/>
                            </w:rPr>
                            <w:t xml:space="preserve"> </w:t>
                          </w:r>
                          <w:r w:rsidRPr="00B67376">
                            <w:rPr>
                              <w:rFonts w:ascii="Arial" w:hAnsi="Arial"/>
                              <w:color w:val="181818"/>
                              <w:sz w:val="19"/>
                            </w:rPr>
                            <w:t>un</w:t>
                          </w:r>
                          <w:r w:rsidRPr="00B67376">
                            <w:rPr>
                              <w:rFonts w:ascii="Arial" w:hAnsi="Arial"/>
                              <w:color w:val="181818"/>
                              <w:spacing w:val="-1"/>
                              <w:sz w:val="19"/>
                            </w:rPr>
                            <w:t xml:space="preserve"> </w:t>
                          </w:r>
                          <w:r w:rsidRPr="00B67376">
                            <w:rPr>
                              <w:rFonts w:ascii="Arial" w:hAnsi="Arial"/>
                              <w:color w:val="181818"/>
                              <w:sz w:val="19"/>
                            </w:rPr>
                            <w:t>aliciente</w:t>
                          </w:r>
                          <w:r w:rsidRPr="00B67376">
                            <w:rPr>
                              <w:rFonts w:ascii="Arial" w:hAnsi="Arial"/>
                              <w:color w:val="181818"/>
                              <w:spacing w:val="16"/>
                              <w:sz w:val="19"/>
                            </w:rPr>
                            <w:t xml:space="preserve"> </w:t>
                          </w:r>
                          <w:r w:rsidRPr="00B67376">
                            <w:rPr>
                              <w:rFonts w:ascii="Arial" w:hAnsi="Arial"/>
                              <w:color w:val="181818"/>
                              <w:sz w:val="19"/>
                            </w:rPr>
                            <w:t>que</w:t>
                          </w:r>
                          <w:r w:rsidRPr="00B67376">
                            <w:rPr>
                              <w:rFonts w:ascii="Arial" w:hAnsi="Arial"/>
                              <w:color w:val="181818"/>
                              <w:spacing w:val="13"/>
                              <w:sz w:val="19"/>
                            </w:rPr>
                            <w:t xml:space="preserve"> </w:t>
                          </w:r>
                          <w:r w:rsidRPr="00B67376">
                            <w:rPr>
                              <w:rFonts w:ascii="Arial" w:hAnsi="Arial"/>
                              <w:color w:val="181818"/>
                              <w:sz w:val="19"/>
                            </w:rPr>
                            <w:t>pudiera</w:t>
                          </w:r>
                          <w:r w:rsidRPr="00B67376">
                            <w:rPr>
                              <w:rFonts w:ascii="Arial" w:hAnsi="Arial"/>
                              <w:color w:val="181818"/>
                              <w:spacing w:val="4"/>
                              <w:sz w:val="19"/>
                            </w:rPr>
                            <w:t xml:space="preserve"> </w:t>
                          </w:r>
                          <w:r w:rsidRPr="00B67376">
                            <w:rPr>
                              <w:rFonts w:ascii="Arial" w:hAnsi="Arial"/>
                              <w:color w:val="181818"/>
                              <w:sz w:val="19"/>
                            </w:rPr>
                            <w:t>servirles</w:t>
                          </w:r>
                          <w:r w:rsidRPr="00B67376">
                            <w:rPr>
                              <w:rFonts w:ascii="Arial" w:hAnsi="Arial"/>
                              <w:color w:val="181818"/>
                              <w:spacing w:val="15"/>
                              <w:sz w:val="19"/>
                            </w:rPr>
                            <w:t xml:space="preserve"> </w:t>
                          </w:r>
                          <w:r w:rsidRPr="00B67376">
                            <w:rPr>
                              <w:rFonts w:ascii="Arial" w:hAnsi="Arial"/>
                              <w:color w:val="181818"/>
                              <w:sz w:val="19"/>
                            </w:rPr>
                            <w:t>en</w:t>
                          </w:r>
                          <w:r w:rsidRPr="00B67376">
                            <w:rPr>
                              <w:rFonts w:ascii="Arial" w:hAnsi="Arial"/>
                              <w:color w:val="181818"/>
                              <w:w w:val="101"/>
                              <w:sz w:val="19"/>
                            </w:rPr>
                            <w:t xml:space="preserve"> </w:t>
                          </w:r>
                          <w:r w:rsidRPr="00B67376">
                            <w:rPr>
                              <w:rFonts w:ascii="Arial" w:hAnsi="Arial"/>
                              <w:color w:val="181818"/>
                              <w:sz w:val="19"/>
                            </w:rPr>
                            <w:t>la</w:t>
                          </w:r>
                          <w:r w:rsidRPr="00B67376">
                            <w:rPr>
                              <w:rFonts w:ascii="Arial" w:hAnsi="Arial"/>
                              <w:color w:val="181818"/>
                              <w:spacing w:val="26"/>
                              <w:sz w:val="19"/>
                            </w:rPr>
                            <w:t xml:space="preserve"> </w:t>
                          </w:r>
                          <w:r w:rsidRPr="00B67376">
                            <w:rPr>
                              <w:rFonts w:ascii="Arial" w:hAnsi="Arial"/>
                              <w:color w:val="181818"/>
                              <w:sz w:val="19"/>
                            </w:rPr>
                            <w:t>contratación</w:t>
                          </w:r>
                          <w:r w:rsidRPr="00B67376">
                            <w:rPr>
                              <w:rFonts w:ascii="Arial" w:hAnsi="Arial"/>
                              <w:color w:val="181818"/>
                              <w:spacing w:val="48"/>
                              <w:sz w:val="19"/>
                            </w:rPr>
                            <w:t xml:space="preserve"> </w:t>
                          </w:r>
                          <w:r w:rsidRPr="00B67376">
                            <w:rPr>
                              <w:rFonts w:ascii="Arial" w:hAnsi="Arial"/>
                              <w:color w:val="181818"/>
                              <w:sz w:val="19"/>
                            </w:rPr>
                            <w:t>pública</w:t>
                          </w:r>
                          <w:r w:rsidRPr="00B67376">
                            <w:rPr>
                              <w:rFonts w:ascii="Arial" w:hAnsi="Arial"/>
                              <w:color w:val="181818"/>
                              <w:spacing w:val="41"/>
                              <w:sz w:val="19"/>
                            </w:rPr>
                            <w:t xml:space="preserve"> </w:t>
                          </w:r>
                          <w:r w:rsidRPr="00B67376">
                            <w:rPr>
                              <w:rFonts w:ascii="Arial" w:hAnsi="Arial"/>
                              <w:color w:val="181818"/>
                              <w:sz w:val="19"/>
                            </w:rPr>
                            <w:t>o</w:t>
                          </w:r>
                          <w:r w:rsidRPr="00B67376">
                            <w:rPr>
                              <w:rFonts w:ascii="Arial" w:hAnsi="Arial"/>
                              <w:color w:val="181818"/>
                              <w:spacing w:val="28"/>
                              <w:sz w:val="19"/>
                            </w:rPr>
                            <w:t xml:space="preserve"> </w:t>
                          </w:r>
                          <w:r w:rsidRPr="00B67376">
                            <w:rPr>
                              <w:rFonts w:ascii="Arial" w:hAnsi="Arial"/>
                              <w:color w:val="181818"/>
                              <w:sz w:val="19"/>
                            </w:rPr>
                            <w:t>en</w:t>
                          </w:r>
                          <w:r w:rsidRPr="00B67376">
                            <w:rPr>
                              <w:rFonts w:ascii="Arial" w:hAnsi="Arial"/>
                              <w:color w:val="181818"/>
                              <w:spacing w:val="36"/>
                              <w:sz w:val="19"/>
                            </w:rPr>
                            <w:t xml:space="preserve"> </w:t>
                          </w:r>
                          <w:r w:rsidRPr="00B67376">
                            <w:rPr>
                              <w:rFonts w:ascii="Arial" w:hAnsi="Arial"/>
                              <w:color w:val="181818"/>
                              <w:sz w:val="19"/>
                            </w:rPr>
                            <w:t>las</w:t>
                          </w:r>
                          <w:r w:rsidRPr="00B67376">
                            <w:rPr>
                              <w:rFonts w:ascii="Arial" w:hAnsi="Arial"/>
                              <w:color w:val="181818"/>
                              <w:spacing w:val="27"/>
                              <w:sz w:val="19"/>
                            </w:rPr>
                            <w:t xml:space="preserve"> </w:t>
                          </w:r>
                          <w:r w:rsidRPr="00B67376">
                            <w:rPr>
                              <w:rFonts w:ascii="Arial" w:hAnsi="Arial"/>
                              <w:color w:val="181818"/>
                              <w:sz w:val="19"/>
                            </w:rPr>
                            <w:t>subvenciones</w:t>
                          </w:r>
                          <w:r w:rsidRPr="00B67376">
                            <w:rPr>
                              <w:rFonts w:ascii="Arial" w:hAnsi="Arial"/>
                              <w:color w:val="181818"/>
                              <w:spacing w:val="4"/>
                              <w:sz w:val="19"/>
                            </w:rPr>
                            <w:t xml:space="preserve"> </w:t>
                          </w:r>
                          <w:r w:rsidRPr="00B67376">
                            <w:rPr>
                              <w:rFonts w:ascii="Arial" w:hAnsi="Arial"/>
                              <w:color w:val="181818"/>
                              <w:sz w:val="19"/>
                            </w:rPr>
                            <w:t>a</w:t>
                          </w:r>
                          <w:r w:rsidRPr="00B67376">
                            <w:rPr>
                              <w:rFonts w:ascii="Arial" w:hAnsi="Arial"/>
                              <w:color w:val="181818"/>
                              <w:spacing w:val="29"/>
                              <w:sz w:val="19"/>
                            </w:rPr>
                            <w:t xml:space="preserve"> </w:t>
                          </w:r>
                          <w:r w:rsidRPr="00B67376">
                            <w:rPr>
                              <w:rFonts w:ascii="Arial" w:hAnsi="Arial"/>
                              <w:color w:val="181818"/>
                              <w:sz w:val="19"/>
                            </w:rPr>
                            <w:t>través</w:t>
                          </w:r>
                          <w:r w:rsidRPr="00B67376">
                            <w:rPr>
                              <w:rFonts w:ascii="Arial" w:hAnsi="Arial"/>
                              <w:color w:val="181818"/>
                              <w:spacing w:val="43"/>
                              <w:sz w:val="19"/>
                            </w:rPr>
                            <w:t xml:space="preserve"> </w:t>
                          </w:r>
                          <w:r w:rsidRPr="00B67376">
                            <w:rPr>
                              <w:rFonts w:ascii="Arial" w:hAnsi="Arial"/>
                              <w:color w:val="181818"/>
                              <w:sz w:val="19"/>
                            </w:rPr>
                            <w:t>de</w:t>
                          </w:r>
                          <w:r w:rsidRPr="00B67376">
                            <w:rPr>
                              <w:rFonts w:ascii="Arial" w:hAnsi="Arial"/>
                              <w:color w:val="181818"/>
                              <w:spacing w:val="37"/>
                              <w:sz w:val="19"/>
                            </w:rPr>
                            <w:t xml:space="preserve"> </w:t>
                          </w:r>
                          <w:r w:rsidRPr="00B67376">
                            <w:rPr>
                              <w:rFonts w:ascii="Arial" w:hAnsi="Arial"/>
                              <w:color w:val="181818"/>
                              <w:sz w:val="19"/>
                            </w:rPr>
                            <w:t>la</w:t>
                          </w:r>
                          <w:r w:rsidRPr="00B67376">
                            <w:rPr>
                              <w:rFonts w:ascii="Arial" w:hAnsi="Arial"/>
                              <w:color w:val="181818"/>
                              <w:spacing w:val="40"/>
                              <w:sz w:val="19"/>
                            </w:rPr>
                            <w:t xml:space="preserve"> </w:t>
                          </w:r>
                          <w:r w:rsidRPr="00B67376">
                            <w:rPr>
                              <w:rFonts w:ascii="Arial" w:hAnsi="Arial"/>
                              <w:color w:val="181818"/>
                              <w:sz w:val="19"/>
                            </w:rPr>
                            <w:t>incorporación</w:t>
                          </w:r>
                          <w:r w:rsidRPr="00B67376">
                            <w:rPr>
                              <w:rFonts w:ascii="Arial" w:hAnsi="Arial"/>
                              <w:color w:val="181818"/>
                              <w:spacing w:val="43"/>
                              <w:sz w:val="19"/>
                            </w:rPr>
                            <w:t xml:space="preserve"> </w:t>
                          </w:r>
                          <w:r w:rsidRPr="00B67376">
                            <w:rPr>
                              <w:rFonts w:ascii="Arial" w:hAnsi="Arial"/>
                              <w:color w:val="181818"/>
                              <w:sz w:val="19"/>
                            </w:rPr>
                            <w:t>de</w:t>
                          </w:r>
                          <w:r w:rsidRPr="00B67376">
                            <w:rPr>
                              <w:rFonts w:ascii="Arial" w:hAnsi="Arial"/>
                              <w:color w:val="181818"/>
                              <w:spacing w:val="33"/>
                              <w:sz w:val="19"/>
                            </w:rPr>
                            <w:t xml:space="preserve"> </w:t>
                          </w:r>
                          <w:r w:rsidRPr="00B67376">
                            <w:rPr>
                              <w:rFonts w:ascii="Arial" w:hAnsi="Arial"/>
                              <w:color w:val="181818"/>
                              <w:sz w:val="19"/>
                            </w:rPr>
                            <w:t>cláusulas</w:t>
                          </w:r>
                          <w:r w:rsidRPr="00B67376">
                            <w:rPr>
                              <w:rFonts w:ascii="Arial" w:hAnsi="Arial"/>
                              <w:color w:val="181818"/>
                              <w:spacing w:val="46"/>
                              <w:sz w:val="19"/>
                            </w:rPr>
                            <w:t xml:space="preserve"> </w:t>
                          </w:r>
                          <w:r w:rsidRPr="00B67376">
                            <w:rPr>
                              <w:rFonts w:ascii="Arial" w:hAnsi="Arial"/>
                              <w:color w:val="181818"/>
                              <w:sz w:val="19"/>
                            </w:rPr>
                            <w:t>de</w:t>
                          </w:r>
                          <w:r w:rsidRPr="00B67376">
                            <w:rPr>
                              <w:rFonts w:ascii="Arial" w:hAnsi="Arial"/>
                              <w:color w:val="181818"/>
                              <w:w w:val="98"/>
                              <w:sz w:val="19"/>
                            </w:rPr>
                            <w:t xml:space="preserve"> </w:t>
                          </w:r>
                          <w:r w:rsidRPr="00B67376">
                            <w:rPr>
                              <w:rFonts w:ascii="Arial" w:hAnsi="Arial"/>
                              <w:color w:val="181818"/>
                              <w:sz w:val="19"/>
                            </w:rPr>
                            <w:t>género.</w:t>
                          </w:r>
                        </w:p>
                      </w:txbxContent>
                    </v:textbox>
                  </v:shape>
                </v:group>
                <w10:anchorlock/>
              </v:group>
            </w:pict>
          </mc:Fallback>
        </mc:AlternateContent>
      </w:r>
    </w:p>
    <w:p w:rsidR="00347793" w:rsidRPr="007A6BE7" w:rsidRDefault="00347793" w:rsidP="00347793">
      <w:pPr>
        <w:spacing w:line="360" w:lineRule="auto"/>
        <w:rPr>
          <w:rFonts w:ascii="Arial" w:hAnsi="Arial" w:cs="Arial"/>
          <w:sz w:val="19"/>
          <w:szCs w:val="19"/>
        </w:rPr>
      </w:pPr>
      <w:r w:rsidRPr="00063CF4">
        <w:rPr>
          <w:rFonts w:ascii="Arial" w:hAnsi="Arial" w:cs="Arial"/>
          <w:b/>
          <w:sz w:val="19"/>
          <w:szCs w:val="19"/>
        </w:rPr>
        <w:t>Tercero.</w:t>
      </w:r>
      <w:r w:rsidRPr="007A6BE7">
        <w:rPr>
          <w:rFonts w:ascii="Arial" w:hAnsi="Arial" w:cs="Arial"/>
          <w:sz w:val="19"/>
          <w:szCs w:val="19"/>
        </w:rPr>
        <w:t xml:space="preserve"> Hay</w:t>
      </w:r>
      <w:r>
        <w:rPr>
          <w:rFonts w:ascii="Arial" w:hAnsi="Arial" w:cs="Arial"/>
          <w:sz w:val="19"/>
          <w:szCs w:val="19"/>
        </w:rPr>
        <w:t xml:space="preserve"> </w:t>
      </w:r>
      <w:r w:rsidRPr="007A6BE7">
        <w:rPr>
          <w:rFonts w:ascii="Arial" w:hAnsi="Arial" w:cs="Arial"/>
          <w:sz w:val="19"/>
          <w:szCs w:val="19"/>
        </w:rPr>
        <w:t xml:space="preserve">una recomendación común que está relacionada con todos los ámbitos de trabajo del </w:t>
      </w:r>
      <w:proofErr w:type="spellStart"/>
      <w:r w:rsidRPr="007A6BE7">
        <w:rPr>
          <w:rFonts w:ascii="Arial" w:hAnsi="Arial" w:cs="Arial"/>
          <w:sz w:val="19"/>
          <w:szCs w:val="19"/>
        </w:rPr>
        <w:t>INAl</w:t>
      </w:r>
      <w:proofErr w:type="spellEnd"/>
      <w:r w:rsidRPr="007A6BE7">
        <w:rPr>
          <w:rFonts w:ascii="Arial" w:hAnsi="Arial" w:cs="Arial"/>
          <w:sz w:val="19"/>
          <w:szCs w:val="19"/>
        </w:rPr>
        <w:t>/NABI relacionada con la mejora en la medición con indicadores cuantitativos y cualitativos del impacto de las actuaciones que se ponen en marcha.</w:t>
      </w:r>
    </w:p>
    <w:p w:rsidR="00347793" w:rsidRPr="007A6BE7" w:rsidRDefault="00347793" w:rsidP="00347793">
      <w:pPr>
        <w:spacing w:line="360" w:lineRule="auto"/>
        <w:rPr>
          <w:rFonts w:ascii="Arial" w:hAnsi="Arial" w:cs="Arial"/>
          <w:sz w:val="19"/>
          <w:szCs w:val="19"/>
        </w:rPr>
      </w:pPr>
      <w:r w:rsidRPr="007A6BE7">
        <w:rPr>
          <w:rFonts w:ascii="Arial" w:hAnsi="Arial" w:cs="Arial"/>
          <w:noProof/>
          <w:sz w:val="19"/>
          <w:szCs w:val="19"/>
          <w:lang w:val="es-ES" w:eastAsia="es-ES"/>
        </w:rPr>
        <w:lastRenderedPageBreak/>
        <mc:AlternateContent>
          <mc:Choice Requires="wpg">
            <w:drawing>
              <wp:inline distT="0" distB="0" distL="0" distR="0" wp14:anchorId="719B65A3" wp14:editId="71971D24">
                <wp:extent cx="5336540" cy="1503680"/>
                <wp:effectExtent l="9525" t="9525" r="6985" b="1270"/>
                <wp:docPr id="36" name="Grupo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7650" cy="1494790"/>
                          <a:chOff x="7" y="7"/>
                          <a:chExt cx="8390" cy="2354"/>
                        </a:xfrm>
                      </wpg:grpSpPr>
                      <wpg:grpSp>
                        <wpg:cNvPr id="37" name="Group 23"/>
                        <wpg:cNvGrpSpPr>
                          <a:grpSpLocks/>
                        </wpg:cNvGrpSpPr>
                        <wpg:grpSpPr bwMode="auto">
                          <a:xfrm>
                            <a:off x="12" y="22"/>
                            <a:ext cx="8385" cy="2"/>
                            <a:chOff x="12" y="22"/>
                            <a:chExt cx="8385" cy="2"/>
                          </a:xfrm>
                        </wpg:grpSpPr>
                        <wps:wsp>
                          <wps:cNvPr id="55" name="Freeform 24"/>
                          <wps:cNvSpPr>
                            <a:spLocks/>
                          </wps:cNvSpPr>
                          <wps:spPr bwMode="auto">
                            <a:xfrm>
                              <a:off x="12" y="22"/>
                              <a:ext cx="8385" cy="2"/>
                            </a:xfrm>
                            <a:custGeom>
                              <a:avLst/>
                              <a:gdLst>
                                <a:gd name="T0" fmla="+- 0 12 12"/>
                                <a:gd name="T1" fmla="*/ T0 w 8385"/>
                                <a:gd name="T2" fmla="+- 0 8396 12"/>
                                <a:gd name="T3" fmla="*/ T2 w 8385"/>
                              </a:gdLst>
                              <a:ahLst/>
                              <a:cxnLst>
                                <a:cxn ang="0">
                                  <a:pos x="T1" y="0"/>
                                </a:cxn>
                                <a:cxn ang="0">
                                  <a:pos x="T3" y="0"/>
                                </a:cxn>
                              </a:cxnLst>
                              <a:rect l="0" t="0" r="r" b="b"/>
                              <a:pathLst>
                                <a:path w="8385">
                                  <a:moveTo>
                                    <a:pt x="0" y="0"/>
                                  </a:moveTo>
                                  <a:lnTo>
                                    <a:pt x="8384" y="0"/>
                                  </a:lnTo>
                                </a:path>
                              </a:pathLst>
                            </a:custGeom>
                            <a:noFill/>
                            <a:ln w="9122">
                              <a:solidFill>
                                <a:srgbClr val="74747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25"/>
                        <wpg:cNvGrpSpPr>
                          <a:grpSpLocks/>
                        </wpg:cNvGrpSpPr>
                        <wpg:grpSpPr bwMode="auto">
                          <a:xfrm>
                            <a:off x="17" y="7"/>
                            <a:ext cx="2" cy="2349"/>
                            <a:chOff x="17" y="7"/>
                            <a:chExt cx="2" cy="2349"/>
                          </a:xfrm>
                        </wpg:grpSpPr>
                        <wps:wsp>
                          <wps:cNvPr id="57" name="Freeform 26"/>
                          <wps:cNvSpPr>
                            <a:spLocks/>
                          </wps:cNvSpPr>
                          <wps:spPr bwMode="auto">
                            <a:xfrm>
                              <a:off x="17" y="7"/>
                              <a:ext cx="2" cy="2349"/>
                            </a:xfrm>
                            <a:custGeom>
                              <a:avLst/>
                              <a:gdLst>
                                <a:gd name="T0" fmla="+- 0 2356 7"/>
                                <a:gd name="T1" fmla="*/ 2356 h 2349"/>
                                <a:gd name="T2" fmla="+- 0 7 7"/>
                                <a:gd name="T3" fmla="*/ 7 h 2349"/>
                              </a:gdLst>
                              <a:ahLst/>
                              <a:cxnLst>
                                <a:cxn ang="0">
                                  <a:pos x="0" y="T1"/>
                                </a:cxn>
                                <a:cxn ang="0">
                                  <a:pos x="0" y="T3"/>
                                </a:cxn>
                              </a:cxnLst>
                              <a:rect l="0" t="0" r="r" b="b"/>
                              <a:pathLst>
                                <a:path h="2349">
                                  <a:moveTo>
                                    <a:pt x="0" y="2349"/>
                                  </a:moveTo>
                                  <a:lnTo>
                                    <a:pt x="0" y="0"/>
                                  </a:lnTo>
                                </a:path>
                              </a:pathLst>
                            </a:custGeom>
                            <a:noFill/>
                            <a:ln w="9122">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27"/>
                        <wpg:cNvGrpSpPr>
                          <a:grpSpLocks/>
                        </wpg:cNvGrpSpPr>
                        <wpg:grpSpPr bwMode="auto">
                          <a:xfrm>
                            <a:off x="8385" y="12"/>
                            <a:ext cx="2" cy="2349"/>
                            <a:chOff x="8385" y="12"/>
                            <a:chExt cx="2" cy="2349"/>
                          </a:xfrm>
                        </wpg:grpSpPr>
                        <wps:wsp>
                          <wps:cNvPr id="59" name="Freeform 28"/>
                          <wps:cNvSpPr>
                            <a:spLocks/>
                          </wps:cNvSpPr>
                          <wps:spPr bwMode="auto">
                            <a:xfrm>
                              <a:off x="8385" y="12"/>
                              <a:ext cx="2" cy="2349"/>
                            </a:xfrm>
                            <a:custGeom>
                              <a:avLst/>
                              <a:gdLst>
                                <a:gd name="T0" fmla="+- 0 2361 12"/>
                                <a:gd name="T1" fmla="*/ 2361 h 2349"/>
                                <a:gd name="T2" fmla="+- 0 12 12"/>
                                <a:gd name="T3" fmla="*/ 12 h 2349"/>
                              </a:gdLst>
                              <a:ahLst/>
                              <a:cxnLst>
                                <a:cxn ang="0">
                                  <a:pos x="0" y="T1"/>
                                </a:cxn>
                                <a:cxn ang="0">
                                  <a:pos x="0" y="T3"/>
                                </a:cxn>
                              </a:cxnLst>
                              <a:rect l="0" t="0" r="r" b="b"/>
                              <a:pathLst>
                                <a:path h="2349">
                                  <a:moveTo>
                                    <a:pt x="0" y="2349"/>
                                  </a:moveTo>
                                  <a:lnTo>
                                    <a:pt x="0" y="0"/>
                                  </a:lnTo>
                                </a:path>
                              </a:pathLst>
                            </a:custGeom>
                            <a:noFill/>
                            <a:ln w="9122">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29"/>
                        <wpg:cNvGrpSpPr>
                          <a:grpSpLocks/>
                        </wpg:cNvGrpSpPr>
                        <wpg:grpSpPr bwMode="auto">
                          <a:xfrm>
                            <a:off x="7" y="22"/>
                            <a:ext cx="8385" cy="2326"/>
                            <a:chOff x="7" y="22"/>
                            <a:chExt cx="8385" cy="2326"/>
                          </a:xfrm>
                        </wpg:grpSpPr>
                        <wps:wsp>
                          <wps:cNvPr id="61" name="Freeform 30"/>
                          <wps:cNvSpPr>
                            <a:spLocks/>
                          </wps:cNvSpPr>
                          <wps:spPr bwMode="auto">
                            <a:xfrm>
                              <a:off x="7" y="2346"/>
                              <a:ext cx="8385" cy="2"/>
                            </a:xfrm>
                            <a:custGeom>
                              <a:avLst/>
                              <a:gdLst>
                                <a:gd name="T0" fmla="+- 0 7 7"/>
                                <a:gd name="T1" fmla="*/ T0 w 8385"/>
                                <a:gd name="T2" fmla="+- 0 8392 7"/>
                                <a:gd name="T3" fmla="*/ T2 w 8385"/>
                              </a:gdLst>
                              <a:ahLst/>
                              <a:cxnLst>
                                <a:cxn ang="0">
                                  <a:pos x="T1" y="0"/>
                                </a:cxn>
                                <a:cxn ang="0">
                                  <a:pos x="T3" y="0"/>
                                </a:cxn>
                              </a:cxnLst>
                              <a:rect l="0" t="0" r="r" b="b"/>
                              <a:pathLst>
                                <a:path w="8385">
                                  <a:moveTo>
                                    <a:pt x="0" y="0"/>
                                  </a:moveTo>
                                  <a:lnTo>
                                    <a:pt x="8385" y="0"/>
                                  </a:lnTo>
                                </a:path>
                              </a:pathLst>
                            </a:custGeom>
                            <a:noFill/>
                            <a:ln w="9122">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Text Box 31"/>
                          <wps:cNvSpPr txBox="1">
                            <a:spLocks noChangeArrowheads="1"/>
                          </wps:cNvSpPr>
                          <wps:spPr bwMode="auto">
                            <a:xfrm>
                              <a:off x="17" y="22"/>
                              <a:ext cx="8368"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793" w:rsidRPr="00063CF4" w:rsidRDefault="00347793" w:rsidP="00347793">
                                <w:pPr>
                                  <w:spacing w:before="47" w:line="326" w:lineRule="auto"/>
                                  <w:ind w:left="114" w:right="105" w:firstLine="9"/>
                                  <w:rPr>
                                    <w:rFonts w:ascii="Arial" w:eastAsia="Arial" w:hAnsi="Arial" w:cs="Arial"/>
                                    <w:sz w:val="19"/>
                                    <w:szCs w:val="19"/>
                                  </w:rPr>
                                </w:pPr>
                                <w:r>
                                  <w:rPr>
                                    <w:rFonts w:ascii="Arial" w:hAnsi="Arial"/>
                                    <w:color w:val="181818"/>
                                    <w:sz w:val="19"/>
                                  </w:rPr>
                                  <w:t>En</w:t>
                                </w:r>
                                <w:r>
                                  <w:rPr>
                                    <w:rFonts w:ascii="Arial" w:hAnsi="Arial"/>
                                    <w:color w:val="181818"/>
                                    <w:spacing w:val="15"/>
                                    <w:sz w:val="19"/>
                                  </w:rPr>
                                  <w:t xml:space="preserve"> </w:t>
                                </w:r>
                                <w:r>
                                  <w:rPr>
                                    <w:rFonts w:ascii="Arial" w:hAnsi="Arial"/>
                                    <w:color w:val="181818"/>
                                    <w:sz w:val="19"/>
                                  </w:rPr>
                                  <w:t>este</w:t>
                                </w:r>
                                <w:r>
                                  <w:rPr>
                                    <w:rFonts w:ascii="Arial" w:hAnsi="Arial"/>
                                    <w:color w:val="181818"/>
                                    <w:spacing w:val="17"/>
                                    <w:sz w:val="19"/>
                                  </w:rPr>
                                  <w:t xml:space="preserve"> </w:t>
                                </w:r>
                                <w:r>
                                  <w:rPr>
                                    <w:rFonts w:ascii="Arial" w:hAnsi="Arial"/>
                                    <w:color w:val="181818"/>
                                    <w:sz w:val="19"/>
                                  </w:rPr>
                                  <w:t>sentido,</w:t>
                                </w:r>
                                <w:r>
                                  <w:rPr>
                                    <w:rFonts w:ascii="Arial" w:hAnsi="Arial"/>
                                    <w:color w:val="181818"/>
                                    <w:spacing w:val="25"/>
                                    <w:sz w:val="19"/>
                                  </w:rPr>
                                  <w:t xml:space="preserve"> </w:t>
                                </w:r>
                                <w:r>
                                  <w:rPr>
                                    <w:rFonts w:ascii="Arial" w:hAnsi="Arial"/>
                                    <w:color w:val="181818"/>
                                    <w:sz w:val="19"/>
                                  </w:rPr>
                                  <w:t>el</w:t>
                                </w:r>
                                <w:r>
                                  <w:rPr>
                                    <w:rFonts w:ascii="Arial" w:hAnsi="Arial"/>
                                    <w:color w:val="181818"/>
                                    <w:spacing w:val="18"/>
                                    <w:sz w:val="19"/>
                                  </w:rPr>
                                  <w:t xml:space="preserve"> </w:t>
                                </w:r>
                                <w:proofErr w:type="spellStart"/>
                                <w:r>
                                  <w:rPr>
                                    <w:rFonts w:ascii="Arial" w:hAnsi="Arial"/>
                                    <w:color w:val="181818"/>
                                    <w:sz w:val="19"/>
                                  </w:rPr>
                                  <w:t>INAl</w:t>
                                </w:r>
                                <w:proofErr w:type="spellEnd"/>
                                <w:r>
                                  <w:rPr>
                                    <w:rFonts w:ascii="Arial" w:hAnsi="Arial"/>
                                    <w:color w:val="181818"/>
                                    <w:sz w:val="19"/>
                                  </w:rPr>
                                  <w:t>/NABI</w:t>
                                </w:r>
                                <w:r>
                                  <w:rPr>
                                    <w:rFonts w:ascii="Arial" w:hAnsi="Arial"/>
                                    <w:color w:val="181818"/>
                                    <w:spacing w:val="23"/>
                                    <w:sz w:val="19"/>
                                  </w:rPr>
                                  <w:t xml:space="preserve"> </w:t>
                                </w:r>
                                <w:r>
                                  <w:rPr>
                                    <w:rFonts w:ascii="Arial" w:hAnsi="Arial"/>
                                    <w:color w:val="181818"/>
                                    <w:sz w:val="19"/>
                                  </w:rPr>
                                  <w:t>quiere</w:t>
                                </w:r>
                                <w:r>
                                  <w:rPr>
                                    <w:rFonts w:ascii="Arial" w:hAnsi="Arial"/>
                                    <w:color w:val="181818"/>
                                    <w:spacing w:val="28"/>
                                    <w:sz w:val="19"/>
                                  </w:rPr>
                                  <w:t xml:space="preserve"> </w:t>
                                </w:r>
                                <w:r>
                                  <w:rPr>
                                    <w:rFonts w:ascii="Arial" w:hAnsi="Arial"/>
                                    <w:color w:val="181818"/>
                                    <w:sz w:val="19"/>
                                  </w:rPr>
                                  <w:t>subrayar</w:t>
                                </w:r>
                                <w:r>
                                  <w:rPr>
                                    <w:rFonts w:ascii="Arial" w:hAnsi="Arial"/>
                                    <w:color w:val="181818"/>
                                    <w:spacing w:val="36"/>
                                    <w:sz w:val="19"/>
                                  </w:rPr>
                                  <w:t xml:space="preserve"> </w:t>
                                </w:r>
                                <w:r>
                                  <w:rPr>
                                    <w:rFonts w:ascii="Arial" w:hAnsi="Arial"/>
                                    <w:color w:val="181818"/>
                                    <w:sz w:val="19"/>
                                  </w:rPr>
                                  <w:t>la</w:t>
                                </w:r>
                                <w:r>
                                  <w:rPr>
                                    <w:rFonts w:ascii="Arial" w:hAnsi="Arial"/>
                                    <w:color w:val="181818"/>
                                    <w:spacing w:val="23"/>
                                    <w:sz w:val="19"/>
                                  </w:rPr>
                                  <w:t xml:space="preserve"> </w:t>
                                </w:r>
                                <w:r>
                                  <w:rPr>
                                    <w:rFonts w:ascii="Arial" w:hAnsi="Arial"/>
                                    <w:color w:val="181818"/>
                                    <w:sz w:val="19"/>
                                  </w:rPr>
                                  <w:t>importancia</w:t>
                                </w:r>
                                <w:r>
                                  <w:rPr>
                                    <w:rFonts w:ascii="Arial" w:hAnsi="Arial"/>
                                    <w:color w:val="181818"/>
                                    <w:spacing w:val="29"/>
                                    <w:sz w:val="19"/>
                                  </w:rPr>
                                  <w:t xml:space="preserve"> </w:t>
                                </w:r>
                                <w:r>
                                  <w:rPr>
                                    <w:rFonts w:ascii="Arial" w:hAnsi="Arial"/>
                                    <w:color w:val="181818"/>
                                    <w:sz w:val="19"/>
                                  </w:rPr>
                                  <w:t>de</w:t>
                                </w:r>
                                <w:r>
                                  <w:rPr>
                                    <w:rFonts w:ascii="Arial" w:hAnsi="Arial"/>
                                    <w:color w:val="181818"/>
                                    <w:spacing w:val="25"/>
                                    <w:sz w:val="19"/>
                                  </w:rPr>
                                  <w:t xml:space="preserve"> </w:t>
                                </w:r>
                                <w:r>
                                  <w:rPr>
                                    <w:rFonts w:ascii="Arial" w:hAnsi="Arial"/>
                                    <w:color w:val="181818"/>
                                    <w:sz w:val="19"/>
                                  </w:rPr>
                                  <w:t>continuar</w:t>
                                </w:r>
                                <w:r>
                                  <w:rPr>
                                    <w:rFonts w:ascii="Arial" w:hAnsi="Arial"/>
                                    <w:color w:val="181818"/>
                                    <w:spacing w:val="35"/>
                                    <w:sz w:val="19"/>
                                  </w:rPr>
                                  <w:t xml:space="preserve"> </w:t>
                                </w:r>
                                <w:r>
                                  <w:rPr>
                                    <w:rFonts w:ascii="Arial" w:hAnsi="Arial"/>
                                    <w:color w:val="181818"/>
                                    <w:sz w:val="19"/>
                                  </w:rPr>
                                  <w:t>con</w:t>
                                </w:r>
                                <w:r>
                                  <w:rPr>
                                    <w:rFonts w:ascii="Arial" w:hAnsi="Arial"/>
                                    <w:color w:val="181818"/>
                                    <w:spacing w:val="20"/>
                                    <w:sz w:val="19"/>
                                  </w:rPr>
                                  <w:t xml:space="preserve"> </w:t>
                                </w:r>
                                <w:r>
                                  <w:rPr>
                                    <w:rFonts w:ascii="Arial" w:hAnsi="Arial"/>
                                    <w:color w:val="181818"/>
                                    <w:sz w:val="19"/>
                                  </w:rPr>
                                  <w:t>la</w:t>
                                </w:r>
                                <w:r>
                                  <w:rPr>
                                    <w:rFonts w:ascii="Arial" w:hAnsi="Arial"/>
                                    <w:color w:val="181818"/>
                                    <w:spacing w:val="19"/>
                                    <w:sz w:val="19"/>
                                  </w:rPr>
                                  <w:t xml:space="preserve"> </w:t>
                                </w:r>
                                <w:r>
                                  <w:rPr>
                                    <w:rFonts w:ascii="Arial" w:hAnsi="Arial"/>
                                    <w:color w:val="181818"/>
                                    <w:sz w:val="19"/>
                                  </w:rPr>
                                  <w:t>elaboración</w:t>
                                </w:r>
                                <w:r>
                                  <w:rPr>
                                    <w:rFonts w:ascii="Arial" w:hAnsi="Arial"/>
                                    <w:color w:val="181818"/>
                                    <w:w w:val="101"/>
                                    <w:sz w:val="19"/>
                                  </w:rPr>
                                  <w:t xml:space="preserve"> </w:t>
                                </w:r>
                                <w:r>
                                  <w:rPr>
                                    <w:rFonts w:ascii="Arial" w:hAnsi="Arial"/>
                                    <w:color w:val="181818"/>
                                    <w:sz w:val="19"/>
                                  </w:rPr>
                                  <w:t>del</w:t>
                                </w:r>
                                <w:r>
                                  <w:rPr>
                                    <w:rFonts w:ascii="Arial" w:hAnsi="Arial"/>
                                    <w:color w:val="181818"/>
                                    <w:spacing w:val="34"/>
                                    <w:sz w:val="19"/>
                                  </w:rPr>
                                  <w:t xml:space="preserve"> </w:t>
                                </w:r>
                                <w:r>
                                  <w:rPr>
                                    <w:rFonts w:ascii="Arial" w:hAnsi="Arial"/>
                                    <w:color w:val="181818"/>
                                    <w:sz w:val="19"/>
                                  </w:rPr>
                                  <w:t>índice</w:t>
                                </w:r>
                                <w:r>
                                  <w:rPr>
                                    <w:rFonts w:ascii="Arial" w:hAnsi="Arial"/>
                                    <w:color w:val="181818"/>
                                    <w:spacing w:val="26"/>
                                    <w:sz w:val="19"/>
                                  </w:rPr>
                                  <w:t xml:space="preserve"> </w:t>
                                </w:r>
                                <w:r>
                                  <w:rPr>
                                    <w:rFonts w:ascii="Arial" w:hAnsi="Arial"/>
                                    <w:color w:val="181818"/>
                                    <w:sz w:val="19"/>
                                  </w:rPr>
                                  <w:t>de</w:t>
                                </w:r>
                                <w:r>
                                  <w:rPr>
                                    <w:rFonts w:ascii="Arial" w:hAnsi="Arial"/>
                                    <w:color w:val="181818"/>
                                    <w:spacing w:val="38"/>
                                    <w:sz w:val="19"/>
                                  </w:rPr>
                                  <w:t xml:space="preserve"> </w:t>
                                </w:r>
                                <w:r>
                                  <w:rPr>
                                    <w:rFonts w:ascii="Arial" w:hAnsi="Arial"/>
                                    <w:color w:val="181818"/>
                                    <w:sz w:val="19"/>
                                  </w:rPr>
                                  <w:t>igualdad</w:t>
                                </w:r>
                                <w:r>
                                  <w:rPr>
                                    <w:rFonts w:ascii="Arial" w:hAnsi="Arial"/>
                                    <w:color w:val="181818"/>
                                    <w:spacing w:val="34"/>
                                    <w:sz w:val="19"/>
                                  </w:rPr>
                                  <w:t xml:space="preserve"> </w:t>
                                </w:r>
                                <w:r>
                                  <w:rPr>
                                    <w:rFonts w:ascii="Arial" w:hAnsi="Arial"/>
                                    <w:color w:val="181818"/>
                                    <w:sz w:val="19"/>
                                  </w:rPr>
                                  <w:t>de</w:t>
                                </w:r>
                                <w:r>
                                  <w:rPr>
                                    <w:rFonts w:ascii="Arial" w:hAnsi="Arial"/>
                                    <w:color w:val="181818"/>
                                    <w:spacing w:val="22"/>
                                    <w:sz w:val="19"/>
                                  </w:rPr>
                                  <w:t xml:space="preserve"> </w:t>
                                </w:r>
                                <w:r>
                                  <w:rPr>
                                    <w:rFonts w:ascii="Arial" w:hAnsi="Arial"/>
                                    <w:color w:val="181818"/>
                                    <w:sz w:val="19"/>
                                  </w:rPr>
                                  <w:t>género</w:t>
                                </w:r>
                                <w:r>
                                  <w:rPr>
                                    <w:rFonts w:ascii="Arial" w:hAnsi="Arial"/>
                                    <w:color w:val="181818"/>
                                    <w:spacing w:val="40"/>
                                    <w:sz w:val="19"/>
                                  </w:rPr>
                                  <w:t xml:space="preserve"> </w:t>
                                </w:r>
                                <w:r>
                                  <w:rPr>
                                    <w:rFonts w:ascii="Arial" w:hAnsi="Arial"/>
                                    <w:color w:val="181818"/>
                                    <w:sz w:val="19"/>
                                  </w:rPr>
                                  <w:t>(</w:t>
                                </w:r>
                                <w:proofErr w:type="spellStart"/>
                                <w:r>
                                  <w:rPr>
                                    <w:rFonts w:ascii="Arial" w:hAnsi="Arial"/>
                                    <w:color w:val="181818"/>
                                    <w:sz w:val="19"/>
                                  </w:rPr>
                                  <w:t>llG</w:t>
                                </w:r>
                                <w:proofErr w:type="spellEnd"/>
                                <w:r>
                                  <w:rPr>
                                    <w:rFonts w:ascii="Arial" w:hAnsi="Arial"/>
                                    <w:color w:val="181818"/>
                                    <w:sz w:val="19"/>
                                  </w:rPr>
                                  <w:t>),</w:t>
                                </w:r>
                                <w:r>
                                  <w:rPr>
                                    <w:rFonts w:ascii="Arial" w:hAnsi="Arial"/>
                                    <w:color w:val="181818"/>
                                    <w:spacing w:val="19"/>
                                    <w:sz w:val="19"/>
                                  </w:rPr>
                                  <w:t xml:space="preserve"> </w:t>
                                </w:r>
                                <w:r>
                                  <w:rPr>
                                    <w:rFonts w:ascii="Arial" w:hAnsi="Arial"/>
                                    <w:color w:val="181818"/>
                                    <w:sz w:val="19"/>
                                  </w:rPr>
                                  <w:t>y</w:t>
                                </w:r>
                                <w:r>
                                  <w:rPr>
                                    <w:rFonts w:ascii="Arial" w:hAnsi="Arial"/>
                                    <w:color w:val="181818"/>
                                    <w:spacing w:val="31"/>
                                    <w:sz w:val="19"/>
                                  </w:rPr>
                                  <w:t xml:space="preserve"> </w:t>
                                </w:r>
                                <w:r>
                                  <w:rPr>
                                    <w:rFonts w:ascii="Arial" w:hAnsi="Arial"/>
                                    <w:color w:val="181818"/>
                                    <w:sz w:val="19"/>
                                  </w:rPr>
                                  <w:t>la</w:t>
                                </w:r>
                                <w:r>
                                  <w:rPr>
                                    <w:rFonts w:ascii="Arial" w:hAnsi="Arial"/>
                                    <w:color w:val="181818"/>
                                    <w:spacing w:val="27"/>
                                    <w:sz w:val="19"/>
                                  </w:rPr>
                                  <w:t xml:space="preserve"> </w:t>
                                </w:r>
                                <w:r>
                                  <w:rPr>
                                    <w:rFonts w:ascii="Arial" w:hAnsi="Arial"/>
                                    <w:color w:val="181818"/>
                                    <w:sz w:val="19"/>
                                  </w:rPr>
                                  <w:t>actualización</w:t>
                                </w:r>
                                <w:r>
                                  <w:rPr>
                                    <w:rFonts w:ascii="Arial" w:hAnsi="Arial"/>
                                    <w:color w:val="181818"/>
                                    <w:spacing w:val="41"/>
                                    <w:sz w:val="19"/>
                                  </w:rPr>
                                  <w:t xml:space="preserve"> </w:t>
                                </w:r>
                                <w:r>
                                  <w:rPr>
                                    <w:rFonts w:ascii="Arial" w:hAnsi="Arial"/>
                                    <w:color w:val="181818"/>
                                    <w:sz w:val="19"/>
                                  </w:rPr>
                                  <w:t>de</w:t>
                                </w:r>
                                <w:r>
                                  <w:rPr>
                                    <w:rFonts w:ascii="Arial" w:hAnsi="Arial"/>
                                    <w:color w:val="181818"/>
                                    <w:spacing w:val="29"/>
                                    <w:sz w:val="19"/>
                                  </w:rPr>
                                  <w:t xml:space="preserve"> </w:t>
                                </w:r>
                                <w:r>
                                  <w:rPr>
                                    <w:rFonts w:ascii="Arial" w:hAnsi="Arial"/>
                                    <w:color w:val="181818"/>
                                    <w:sz w:val="19"/>
                                  </w:rPr>
                                  <w:t>otros</w:t>
                                </w:r>
                                <w:r>
                                  <w:rPr>
                                    <w:rFonts w:ascii="Arial" w:hAnsi="Arial"/>
                                    <w:color w:val="181818"/>
                                    <w:spacing w:val="44"/>
                                    <w:sz w:val="19"/>
                                  </w:rPr>
                                  <w:t xml:space="preserve"> </w:t>
                                </w:r>
                                <w:r>
                                  <w:rPr>
                                    <w:rFonts w:ascii="Arial" w:hAnsi="Arial"/>
                                    <w:color w:val="181818"/>
                                    <w:sz w:val="19"/>
                                  </w:rPr>
                                  <w:t>indicadores</w:t>
                                </w:r>
                                <w:r>
                                  <w:rPr>
                                    <w:rFonts w:ascii="Arial" w:hAnsi="Arial"/>
                                    <w:color w:val="181818"/>
                                    <w:spacing w:val="40"/>
                                    <w:sz w:val="19"/>
                                  </w:rPr>
                                  <w:t xml:space="preserve"> </w:t>
                                </w:r>
                                <w:r>
                                  <w:rPr>
                                    <w:rFonts w:ascii="Arial" w:hAnsi="Arial"/>
                                    <w:color w:val="181818"/>
                                    <w:sz w:val="19"/>
                                  </w:rPr>
                                  <w:t>que</w:t>
                                </w:r>
                                <w:r>
                                  <w:rPr>
                                    <w:rFonts w:ascii="Arial" w:hAnsi="Arial"/>
                                    <w:color w:val="181818"/>
                                    <w:spacing w:val="39"/>
                                    <w:sz w:val="19"/>
                                  </w:rPr>
                                  <w:t xml:space="preserve"> </w:t>
                                </w:r>
                                <w:r>
                                  <w:rPr>
                                    <w:rFonts w:ascii="Arial" w:hAnsi="Arial"/>
                                    <w:color w:val="181818"/>
                                    <w:sz w:val="19"/>
                                  </w:rPr>
                                  <w:t>permitan</w:t>
                                </w:r>
                                <w:r>
                                  <w:rPr>
                                    <w:rFonts w:ascii="Arial" w:hAnsi="Arial"/>
                                    <w:color w:val="181818"/>
                                    <w:w w:val="104"/>
                                    <w:sz w:val="19"/>
                                  </w:rPr>
                                  <w:t xml:space="preserve"> </w:t>
                                </w:r>
                                <w:r>
                                  <w:rPr>
                                    <w:rFonts w:ascii="Arial" w:hAnsi="Arial"/>
                                    <w:color w:val="181818"/>
                                    <w:sz w:val="19"/>
                                  </w:rPr>
                                  <w:t>evaluar</w:t>
                                </w:r>
                                <w:r>
                                  <w:rPr>
                                    <w:rFonts w:ascii="Arial" w:hAnsi="Arial"/>
                                    <w:color w:val="181818"/>
                                    <w:spacing w:val="-5"/>
                                    <w:sz w:val="19"/>
                                  </w:rPr>
                                  <w:t xml:space="preserve"> </w:t>
                                </w:r>
                                <w:r>
                                  <w:rPr>
                                    <w:rFonts w:ascii="Arial" w:hAnsi="Arial"/>
                                    <w:color w:val="181818"/>
                                    <w:sz w:val="19"/>
                                  </w:rPr>
                                  <w:t>las</w:t>
                                </w:r>
                                <w:r>
                                  <w:rPr>
                                    <w:rFonts w:ascii="Arial" w:hAnsi="Arial"/>
                                    <w:color w:val="181818"/>
                                    <w:spacing w:val="-12"/>
                                    <w:sz w:val="19"/>
                                  </w:rPr>
                                  <w:t xml:space="preserve"> </w:t>
                                </w:r>
                                <w:r>
                                  <w:rPr>
                                    <w:rFonts w:ascii="Arial" w:hAnsi="Arial"/>
                                    <w:color w:val="181818"/>
                                    <w:sz w:val="19"/>
                                  </w:rPr>
                                  <w:t>políticas</w:t>
                                </w:r>
                                <w:r>
                                  <w:rPr>
                                    <w:rFonts w:ascii="Arial" w:hAnsi="Arial"/>
                                    <w:color w:val="181818"/>
                                    <w:spacing w:val="-4"/>
                                    <w:sz w:val="19"/>
                                  </w:rPr>
                                  <w:t xml:space="preserve"> </w:t>
                                </w:r>
                                <w:r>
                                  <w:rPr>
                                    <w:rFonts w:ascii="Arial" w:hAnsi="Arial"/>
                                    <w:color w:val="181818"/>
                                    <w:sz w:val="19"/>
                                  </w:rPr>
                                  <w:t>llevadas</w:t>
                                </w:r>
                                <w:r>
                                  <w:rPr>
                                    <w:rFonts w:ascii="Arial" w:hAnsi="Arial"/>
                                    <w:color w:val="181818"/>
                                    <w:spacing w:val="-11"/>
                                    <w:sz w:val="19"/>
                                  </w:rPr>
                                  <w:t xml:space="preserve"> </w:t>
                                </w:r>
                                <w:r>
                                  <w:rPr>
                                    <w:rFonts w:ascii="Arial" w:hAnsi="Arial"/>
                                    <w:color w:val="181818"/>
                                    <w:sz w:val="19"/>
                                  </w:rPr>
                                  <w:t>a</w:t>
                                </w:r>
                                <w:r>
                                  <w:rPr>
                                    <w:rFonts w:ascii="Arial" w:hAnsi="Arial"/>
                                    <w:color w:val="181818"/>
                                    <w:spacing w:val="-11"/>
                                    <w:sz w:val="19"/>
                                  </w:rPr>
                                  <w:t xml:space="preserve"> </w:t>
                                </w:r>
                                <w:r>
                                  <w:rPr>
                                    <w:rFonts w:ascii="Arial" w:hAnsi="Arial"/>
                                    <w:color w:val="181818"/>
                                    <w:sz w:val="19"/>
                                  </w:rPr>
                                  <w:t>cabo.</w:t>
                                </w:r>
                              </w:p>
                              <w:p w:rsidR="00347793" w:rsidRDefault="00347793" w:rsidP="00347793">
                                <w:pPr>
                                  <w:spacing w:line="326" w:lineRule="auto"/>
                                  <w:ind w:left="110" w:right="108" w:firstLine="9"/>
                                  <w:rPr>
                                    <w:rFonts w:ascii="Arial" w:eastAsia="Arial" w:hAnsi="Arial" w:cs="Arial"/>
                                    <w:sz w:val="19"/>
                                    <w:szCs w:val="19"/>
                                  </w:rPr>
                                </w:pPr>
                                <w:r>
                                  <w:rPr>
                                    <w:rFonts w:ascii="Arial" w:hAnsi="Arial"/>
                                    <w:color w:val="181818"/>
                                    <w:sz w:val="19"/>
                                  </w:rPr>
                                  <w:t>Para</w:t>
                                </w:r>
                                <w:r>
                                  <w:rPr>
                                    <w:rFonts w:ascii="Arial" w:hAnsi="Arial"/>
                                    <w:color w:val="181818"/>
                                    <w:spacing w:val="32"/>
                                    <w:sz w:val="19"/>
                                  </w:rPr>
                                  <w:t xml:space="preserve"> </w:t>
                                </w:r>
                                <w:r>
                                  <w:rPr>
                                    <w:rFonts w:ascii="Arial" w:hAnsi="Arial"/>
                                    <w:color w:val="181818"/>
                                    <w:sz w:val="19"/>
                                  </w:rPr>
                                  <w:t>ello,</w:t>
                                </w:r>
                                <w:r>
                                  <w:rPr>
                                    <w:rFonts w:ascii="Arial" w:hAnsi="Arial"/>
                                    <w:color w:val="181818"/>
                                    <w:spacing w:val="34"/>
                                    <w:sz w:val="19"/>
                                  </w:rPr>
                                  <w:t xml:space="preserve"> </w:t>
                                </w:r>
                                <w:r>
                                  <w:rPr>
                                    <w:rFonts w:ascii="Arial" w:hAnsi="Arial"/>
                                    <w:color w:val="181818"/>
                                    <w:sz w:val="19"/>
                                  </w:rPr>
                                  <w:t>se</w:t>
                                </w:r>
                                <w:r>
                                  <w:rPr>
                                    <w:rFonts w:ascii="Arial" w:hAnsi="Arial"/>
                                    <w:color w:val="181818"/>
                                    <w:spacing w:val="34"/>
                                    <w:sz w:val="19"/>
                                  </w:rPr>
                                  <w:t xml:space="preserve"> </w:t>
                                </w:r>
                                <w:r>
                                  <w:rPr>
                                    <w:rFonts w:ascii="Arial" w:hAnsi="Arial"/>
                                    <w:color w:val="181818"/>
                                    <w:sz w:val="19"/>
                                  </w:rPr>
                                  <w:t>debe</w:t>
                                </w:r>
                                <w:r>
                                  <w:rPr>
                                    <w:rFonts w:ascii="Arial" w:hAnsi="Arial"/>
                                    <w:color w:val="181818"/>
                                    <w:spacing w:val="39"/>
                                    <w:sz w:val="19"/>
                                  </w:rPr>
                                  <w:t xml:space="preserve"> </w:t>
                                </w:r>
                                <w:r>
                                  <w:rPr>
                                    <w:rFonts w:ascii="Arial" w:hAnsi="Arial"/>
                                    <w:color w:val="181818"/>
                                    <w:sz w:val="19"/>
                                  </w:rPr>
                                  <w:t>introducir</w:t>
                                </w:r>
                                <w:r>
                                  <w:rPr>
                                    <w:rFonts w:ascii="Arial" w:hAnsi="Arial"/>
                                    <w:color w:val="181818"/>
                                    <w:spacing w:val="48"/>
                                    <w:sz w:val="19"/>
                                  </w:rPr>
                                  <w:t xml:space="preserve"> </w:t>
                                </w:r>
                                <w:r>
                                  <w:rPr>
                                    <w:rFonts w:ascii="Arial" w:hAnsi="Arial"/>
                                    <w:color w:val="181818"/>
                                    <w:sz w:val="19"/>
                                  </w:rPr>
                                  <w:t>la</w:t>
                                </w:r>
                                <w:r>
                                  <w:rPr>
                                    <w:rFonts w:ascii="Arial" w:hAnsi="Arial"/>
                                    <w:color w:val="181818"/>
                                    <w:spacing w:val="39"/>
                                    <w:sz w:val="19"/>
                                  </w:rPr>
                                  <w:t xml:space="preserve"> </w:t>
                                </w:r>
                                <w:r>
                                  <w:rPr>
                                    <w:rFonts w:ascii="Arial" w:hAnsi="Arial"/>
                                    <w:color w:val="181818"/>
                                    <w:sz w:val="19"/>
                                  </w:rPr>
                                  <w:t>perspectiva</w:t>
                                </w:r>
                                <w:r>
                                  <w:rPr>
                                    <w:rFonts w:ascii="Arial" w:hAnsi="Arial"/>
                                    <w:color w:val="181818"/>
                                    <w:spacing w:val="46"/>
                                    <w:sz w:val="19"/>
                                  </w:rPr>
                                  <w:t xml:space="preserve"> </w:t>
                                </w:r>
                                <w:r>
                                  <w:rPr>
                                    <w:rFonts w:ascii="Arial" w:hAnsi="Arial"/>
                                    <w:color w:val="181818"/>
                                    <w:sz w:val="19"/>
                                  </w:rPr>
                                  <w:t>de</w:t>
                                </w:r>
                                <w:r>
                                  <w:rPr>
                                    <w:rFonts w:ascii="Arial" w:hAnsi="Arial"/>
                                    <w:color w:val="181818"/>
                                    <w:spacing w:val="33"/>
                                    <w:sz w:val="19"/>
                                  </w:rPr>
                                  <w:t xml:space="preserve"> </w:t>
                                </w:r>
                                <w:r>
                                  <w:rPr>
                                    <w:rFonts w:ascii="Arial" w:hAnsi="Arial"/>
                                    <w:color w:val="181818"/>
                                    <w:sz w:val="19"/>
                                  </w:rPr>
                                  <w:t>género</w:t>
                                </w:r>
                                <w:r>
                                  <w:rPr>
                                    <w:rFonts w:ascii="Arial" w:hAnsi="Arial"/>
                                    <w:color w:val="181818"/>
                                    <w:spacing w:val="40"/>
                                    <w:sz w:val="19"/>
                                  </w:rPr>
                                  <w:t xml:space="preserve"> </w:t>
                                </w:r>
                                <w:r>
                                  <w:rPr>
                                    <w:rFonts w:ascii="Arial" w:hAnsi="Arial"/>
                                    <w:color w:val="181818"/>
                                    <w:sz w:val="19"/>
                                  </w:rPr>
                                  <w:t>en</w:t>
                                </w:r>
                                <w:r>
                                  <w:rPr>
                                    <w:rFonts w:ascii="Arial" w:hAnsi="Arial"/>
                                    <w:color w:val="181818"/>
                                    <w:spacing w:val="40"/>
                                    <w:sz w:val="19"/>
                                  </w:rPr>
                                  <w:t xml:space="preserve"> </w:t>
                                </w:r>
                                <w:r>
                                  <w:rPr>
                                    <w:rFonts w:ascii="Arial" w:hAnsi="Arial"/>
                                    <w:color w:val="181818"/>
                                    <w:sz w:val="19"/>
                                  </w:rPr>
                                  <w:t>las</w:t>
                                </w:r>
                                <w:r>
                                  <w:rPr>
                                    <w:rFonts w:ascii="Arial" w:hAnsi="Arial"/>
                                    <w:color w:val="181818"/>
                                    <w:spacing w:val="34"/>
                                    <w:sz w:val="19"/>
                                  </w:rPr>
                                  <w:t xml:space="preserve"> </w:t>
                                </w:r>
                                <w:r>
                                  <w:rPr>
                                    <w:rFonts w:ascii="Arial" w:hAnsi="Arial"/>
                                    <w:color w:val="181818"/>
                                    <w:sz w:val="19"/>
                                  </w:rPr>
                                  <w:t>operaciones</w:t>
                                </w:r>
                                <w:r>
                                  <w:rPr>
                                    <w:rFonts w:ascii="Arial" w:hAnsi="Arial"/>
                                    <w:color w:val="181818"/>
                                    <w:spacing w:val="50"/>
                                    <w:sz w:val="19"/>
                                  </w:rPr>
                                  <w:t xml:space="preserve"> </w:t>
                                </w:r>
                                <w:r>
                                  <w:rPr>
                                    <w:rFonts w:ascii="Arial" w:hAnsi="Arial"/>
                                    <w:color w:val="181818"/>
                                    <w:sz w:val="19"/>
                                  </w:rPr>
                                  <w:t>estadísticas</w:t>
                                </w:r>
                                <w:r>
                                  <w:rPr>
                                    <w:rFonts w:ascii="Arial" w:hAnsi="Arial"/>
                                    <w:color w:val="181818"/>
                                    <w:spacing w:val="41"/>
                                    <w:sz w:val="19"/>
                                  </w:rPr>
                                  <w:t xml:space="preserve"> </w:t>
                                </w:r>
                                <w:r>
                                  <w:rPr>
                                    <w:rFonts w:ascii="Arial" w:hAnsi="Arial"/>
                                    <w:color w:val="181818"/>
                                    <w:sz w:val="19"/>
                                  </w:rPr>
                                  <w:t>y</w:t>
                                </w:r>
                                <w:r>
                                  <w:rPr>
                                    <w:rFonts w:ascii="Arial" w:hAnsi="Arial"/>
                                    <w:color w:val="181818"/>
                                    <w:spacing w:val="38"/>
                                    <w:sz w:val="19"/>
                                  </w:rPr>
                                  <w:t xml:space="preserve"> </w:t>
                                </w:r>
                                <w:r>
                                  <w:rPr>
                                    <w:rFonts w:ascii="Arial" w:hAnsi="Arial"/>
                                    <w:color w:val="181818"/>
                                    <w:sz w:val="19"/>
                                  </w:rPr>
                                  <w:t>la</w:t>
                                </w:r>
                                <w:r>
                                  <w:rPr>
                                    <w:rFonts w:ascii="Arial" w:hAnsi="Arial"/>
                                    <w:color w:val="181818"/>
                                    <w:w w:val="92"/>
                                    <w:sz w:val="19"/>
                                  </w:rPr>
                                  <w:t xml:space="preserve"> </w:t>
                                </w:r>
                                <w:r>
                                  <w:rPr>
                                    <w:rFonts w:ascii="Arial" w:hAnsi="Arial"/>
                                    <w:color w:val="181818"/>
                                    <w:spacing w:val="-1"/>
                                    <w:sz w:val="19"/>
                                  </w:rPr>
                                  <w:t>recogi</w:t>
                                </w:r>
                                <w:r>
                                  <w:rPr>
                                    <w:rFonts w:ascii="Arial" w:hAnsi="Arial"/>
                                    <w:color w:val="181818"/>
                                    <w:spacing w:val="-2"/>
                                    <w:sz w:val="19"/>
                                  </w:rPr>
                                  <w:t>da</w:t>
                                </w:r>
                                <w:r>
                                  <w:rPr>
                                    <w:rFonts w:ascii="Arial" w:hAnsi="Arial"/>
                                    <w:color w:val="181818"/>
                                    <w:spacing w:val="5"/>
                                    <w:sz w:val="19"/>
                                  </w:rPr>
                                  <w:t xml:space="preserve"> </w:t>
                                </w:r>
                                <w:r>
                                  <w:rPr>
                                    <w:rFonts w:ascii="Arial" w:hAnsi="Arial"/>
                                    <w:color w:val="181818"/>
                                    <w:sz w:val="19"/>
                                  </w:rPr>
                                  <w:t>de</w:t>
                                </w:r>
                                <w:r>
                                  <w:rPr>
                                    <w:rFonts w:ascii="Arial" w:hAnsi="Arial"/>
                                    <w:color w:val="181818"/>
                                    <w:spacing w:val="1"/>
                                    <w:sz w:val="19"/>
                                  </w:rPr>
                                  <w:t xml:space="preserve"> </w:t>
                                </w:r>
                                <w:r>
                                  <w:rPr>
                                    <w:rFonts w:ascii="Arial" w:hAnsi="Arial"/>
                                    <w:color w:val="181818"/>
                                    <w:sz w:val="19"/>
                                  </w:rPr>
                                  <w:t>datos</w:t>
                                </w:r>
                                <w:r>
                                  <w:rPr>
                                    <w:rFonts w:ascii="Arial" w:hAnsi="Arial"/>
                                    <w:color w:val="181818"/>
                                    <w:spacing w:val="9"/>
                                    <w:sz w:val="19"/>
                                  </w:rPr>
                                  <w:t xml:space="preserve"> </w:t>
                                </w:r>
                                <w:r>
                                  <w:rPr>
                                    <w:rFonts w:ascii="Arial" w:hAnsi="Arial"/>
                                    <w:color w:val="181818"/>
                                    <w:sz w:val="19"/>
                                  </w:rPr>
                                  <w:t>administrativos</w:t>
                                </w:r>
                                <w:r>
                                  <w:rPr>
                                    <w:rFonts w:ascii="Arial" w:hAnsi="Arial"/>
                                    <w:color w:val="181818"/>
                                    <w:spacing w:val="13"/>
                                    <w:sz w:val="19"/>
                                  </w:rPr>
                                  <w:t xml:space="preserve"> </w:t>
                                </w:r>
                                <w:r>
                                  <w:rPr>
                                    <w:rFonts w:ascii="Arial" w:hAnsi="Arial"/>
                                    <w:color w:val="181818"/>
                                    <w:sz w:val="19"/>
                                  </w:rPr>
                                  <w:t>debe</w:t>
                                </w:r>
                                <w:r>
                                  <w:rPr>
                                    <w:rFonts w:ascii="Arial" w:hAnsi="Arial"/>
                                    <w:color w:val="181818"/>
                                    <w:spacing w:val="9"/>
                                    <w:sz w:val="19"/>
                                  </w:rPr>
                                  <w:t xml:space="preserve"> </w:t>
                                </w:r>
                                <w:r>
                                  <w:rPr>
                                    <w:rFonts w:ascii="Arial" w:hAnsi="Arial"/>
                                    <w:color w:val="181818"/>
                                    <w:sz w:val="19"/>
                                  </w:rPr>
                                  <w:t>desagregar</w:t>
                                </w:r>
                                <w:r>
                                  <w:rPr>
                                    <w:rFonts w:ascii="Arial" w:hAnsi="Arial"/>
                                    <w:color w:val="181818"/>
                                    <w:spacing w:val="6"/>
                                    <w:sz w:val="19"/>
                                  </w:rPr>
                                  <w:t xml:space="preserve"> </w:t>
                                </w:r>
                                <w:r>
                                  <w:rPr>
                                    <w:rFonts w:ascii="Arial" w:hAnsi="Arial"/>
                                    <w:color w:val="181818"/>
                                    <w:sz w:val="19"/>
                                  </w:rPr>
                                  <w:t>siempre</w:t>
                                </w:r>
                                <w:r>
                                  <w:rPr>
                                    <w:rFonts w:ascii="Arial" w:hAnsi="Arial"/>
                                    <w:color w:val="181818"/>
                                    <w:spacing w:val="14"/>
                                    <w:sz w:val="19"/>
                                  </w:rPr>
                                  <w:t xml:space="preserve"> </w:t>
                                </w:r>
                                <w:proofErr w:type="gramStart"/>
                                <w:r>
                                  <w:rPr>
                                    <w:rFonts w:ascii="Arial" w:hAnsi="Arial"/>
                                    <w:color w:val="181818"/>
                                    <w:sz w:val="19"/>
                                  </w:rPr>
                                  <w:t>la</w:t>
                                </w:r>
                                <w:proofErr w:type="gramEnd"/>
                                <w:r>
                                  <w:rPr>
                                    <w:rFonts w:ascii="Arial" w:hAnsi="Arial"/>
                                    <w:color w:val="181818"/>
                                    <w:spacing w:val="-5"/>
                                    <w:sz w:val="19"/>
                                  </w:rPr>
                                  <w:t xml:space="preserve"> </w:t>
                                </w:r>
                                <w:r>
                                  <w:rPr>
                                    <w:rFonts w:ascii="Arial" w:hAnsi="Arial"/>
                                    <w:color w:val="181818"/>
                                    <w:sz w:val="19"/>
                                  </w:rPr>
                                  <w:t>variable</w:t>
                                </w:r>
                                <w:r>
                                  <w:rPr>
                                    <w:rFonts w:ascii="Arial" w:hAnsi="Arial"/>
                                    <w:color w:val="181818"/>
                                    <w:spacing w:val="13"/>
                                    <w:sz w:val="19"/>
                                  </w:rPr>
                                  <w:t xml:space="preserve"> </w:t>
                                </w:r>
                                <w:r>
                                  <w:rPr>
                                    <w:rFonts w:ascii="Arial" w:hAnsi="Arial"/>
                                    <w:color w:val="181818"/>
                                    <w:sz w:val="19"/>
                                  </w:rPr>
                                  <w:t>sexo</w:t>
                                </w:r>
                                <w:r>
                                  <w:rPr>
                                    <w:rFonts w:ascii="Arial" w:hAnsi="Arial"/>
                                    <w:color w:val="181818"/>
                                    <w:spacing w:val="-2"/>
                                    <w:sz w:val="19"/>
                                  </w:rPr>
                                  <w:t xml:space="preserve"> </w:t>
                                </w:r>
                                <w:r>
                                  <w:rPr>
                                    <w:rFonts w:ascii="Arial" w:hAnsi="Arial"/>
                                    <w:color w:val="181818"/>
                                    <w:sz w:val="19"/>
                                  </w:rPr>
                                  <w:t>y</w:t>
                                </w:r>
                                <w:r>
                                  <w:rPr>
                                    <w:rFonts w:ascii="Arial" w:hAnsi="Arial"/>
                                    <w:color w:val="181818"/>
                                    <w:spacing w:val="-1"/>
                                    <w:sz w:val="19"/>
                                  </w:rPr>
                                  <w:t xml:space="preserve"> </w:t>
                                </w:r>
                                <w:r>
                                  <w:rPr>
                                    <w:rFonts w:ascii="Arial" w:hAnsi="Arial"/>
                                    <w:color w:val="181818"/>
                                    <w:sz w:val="19"/>
                                  </w:rPr>
                                  <w:t>otras</w:t>
                                </w:r>
                                <w:r>
                                  <w:rPr>
                                    <w:rFonts w:ascii="Arial" w:hAnsi="Arial"/>
                                    <w:color w:val="181818"/>
                                    <w:spacing w:val="5"/>
                                    <w:sz w:val="19"/>
                                  </w:rPr>
                                  <w:t xml:space="preserve"> </w:t>
                                </w:r>
                                <w:r>
                                  <w:rPr>
                                    <w:rFonts w:ascii="Arial" w:hAnsi="Arial"/>
                                    <w:color w:val="181818"/>
                                    <w:sz w:val="19"/>
                                  </w:rPr>
                                  <w:t>categorías,</w:t>
                                </w:r>
                                <w:r>
                                  <w:rPr>
                                    <w:rFonts w:ascii="Arial" w:hAnsi="Arial"/>
                                    <w:color w:val="181818"/>
                                    <w:spacing w:val="26"/>
                                    <w:w w:val="97"/>
                                    <w:sz w:val="19"/>
                                  </w:rPr>
                                  <w:t xml:space="preserve"> </w:t>
                                </w:r>
                                <w:r>
                                  <w:rPr>
                                    <w:rFonts w:ascii="Arial" w:hAnsi="Arial"/>
                                    <w:color w:val="181818"/>
                                    <w:sz w:val="19"/>
                                  </w:rPr>
                                  <w:t>con</w:t>
                                </w:r>
                                <w:r>
                                  <w:rPr>
                                    <w:rFonts w:ascii="Arial" w:hAnsi="Arial"/>
                                    <w:color w:val="181818"/>
                                    <w:spacing w:val="38"/>
                                    <w:sz w:val="19"/>
                                  </w:rPr>
                                  <w:t xml:space="preserve"> </w:t>
                                </w:r>
                                <w:r>
                                  <w:rPr>
                                    <w:rFonts w:ascii="Arial" w:hAnsi="Arial"/>
                                    <w:color w:val="181818"/>
                                    <w:sz w:val="19"/>
                                  </w:rPr>
                                  <w:t>el</w:t>
                                </w:r>
                                <w:r>
                                  <w:rPr>
                                    <w:rFonts w:ascii="Arial" w:hAnsi="Arial"/>
                                    <w:color w:val="181818"/>
                                    <w:spacing w:val="25"/>
                                    <w:sz w:val="19"/>
                                  </w:rPr>
                                  <w:t xml:space="preserve"> </w:t>
                                </w:r>
                                <w:r>
                                  <w:rPr>
                                    <w:rFonts w:ascii="Arial" w:hAnsi="Arial"/>
                                    <w:color w:val="181818"/>
                                    <w:sz w:val="19"/>
                                  </w:rPr>
                                  <w:t>fin</w:t>
                                </w:r>
                                <w:r>
                                  <w:rPr>
                                    <w:rFonts w:ascii="Arial" w:hAnsi="Arial"/>
                                    <w:color w:val="181818"/>
                                    <w:spacing w:val="41"/>
                                    <w:sz w:val="19"/>
                                  </w:rPr>
                                  <w:t xml:space="preserve"> </w:t>
                                </w:r>
                                <w:r>
                                  <w:rPr>
                                    <w:rFonts w:ascii="Arial" w:hAnsi="Arial"/>
                                    <w:color w:val="181818"/>
                                    <w:sz w:val="19"/>
                                  </w:rPr>
                                  <w:t>de</w:t>
                                </w:r>
                                <w:r>
                                  <w:rPr>
                                    <w:rFonts w:ascii="Arial" w:hAnsi="Arial"/>
                                    <w:color w:val="181818"/>
                                    <w:spacing w:val="46"/>
                                    <w:sz w:val="19"/>
                                  </w:rPr>
                                  <w:t xml:space="preserve"> </w:t>
                                </w:r>
                                <w:r>
                                  <w:rPr>
                                    <w:rFonts w:ascii="Arial" w:hAnsi="Arial"/>
                                    <w:color w:val="181818"/>
                                    <w:sz w:val="19"/>
                                  </w:rPr>
                                  <w:t>recabar</w:t>
                                </w:r>
                                <w:r>
                                  <w:rPr>
                                    <w:rFonts w:ascii="Arial" w:hAnsi="Arial"/>
                                    <w:color w:val="181818"/>
                                    <w:spacing w:val="49"/>
                                    <w:sz w:val="19"/>
                                  </w:rPr>
                                  <w:t xml:space="preserve"> </w:t>
                                </w:r>
                                <w:r>
                                  <w:rPr>
                                    <w:rFonts w:ascii="Arial" w:hAnsi="Arial"/>
                                    <w:color w:val="181818"/>
                                    <w:sz w:val="19"/>
                                  </w:rPr>
                                  <w:t>información</w:t>
                                </w:r>
                                <w:r>
                                  <w:rPr>
                                    <w:rFonts w:ascii="Arial" w:hAnsi="Arial"/>
                                    <w:color w:val="181818"/>
                                    <w:spacing w:val="52"/>
                                    <w:sz w:val="19"/>
                                  </w:rPr>
                                  <w:t xml:space="preserve"> </w:t>
                                </w:r>
                                <w:r>
                                  <w:rPr>
                                    <w:rFonts w:ascii="Arial" w:hAnsi="Arial"/>
                                    <w:color w:val="181818"/>
                                    <w:sz w:val="19"/>
                                  </w:rPr>
                                  <w:t>relacionada</w:t>
                                </w:r>
                                <w:r>
                                  <w:rPr>
                                    <w:rFonts w:ascii="Arial" w:hAnsi="Arial"/>
                                    <w:color w:val="181818"/>
                                    <w:spacing w:val="37"/>
                                    <w:sz w:val="19"/>
                                  </w:rPr>
                                  <w:t xml:space="preserve"> </w:t>
                                </w:r>
                                <w:r>
                                  <w:rPr>
                                    <w:rFonts w:ascii="Arial" w:hAnsi="Arial"/>
                                    <w:color w:val="181818"/>
                                    <w:sz w:val="19"/>
                                  </w:rPr>
                                  <w:t>tanto</w:t>
                                </w:r>
                                <w:r>
                                  <w:rPr>
                                    <w:rFonts w:ascii="Arial" w:hAnsi="Arial"/>
                                    <w:color w:val="181818"/>
                                    <w:spacing w:val="46"/>
                                    <w:sz w:val="19"/>
                                  </w:rPr>
                                  <w:t xml:space="preserve"> </w:t>
                                </w:r>
                                <w:r>
                                  <w:rPr>
                                    <w:rFonts w:ascii="Arial" w:hAnsi="Arial"/>
                                    <w:color w:val="181818"/>
                                    <w:sz w:val="19"/>
                                  </w:rPr>
                                  <w:t>con</w:t>
                                </w:r>
                                <w:r>
                                  <w:rPr>
                                    <w:rFonts w:ascii="Arial" w:hAnsi="Arial"/>
                                    <w:color w:val="181818"/>
                                    <w:spacing w:val="42"/>
                                    <w:sz w:val="19"/>
                                  </w:rPr>
                                  <w:t xml:space="preserve"> </w:t>
                                </w:r>
                                <w:r>
                                  <w:rPr>
                                    <w:rFonts w:ascii="Arial" w:hAnsi="Arial"/>
                                    <w:color w:val="181818"/>
                                    <w:sz w:val="19"/>
                                  </w:rPr>
                                  <w:t>la</w:t>
                                </w:r>
                                <w:r>
                                  <w:rPr>
                                    <w:rFonts w:ascii="Arial" w:hAnsi="Arial"/>
                                    <w:color w:val="181818"/>
                                    <w:spacing w:val="41"/>
                                    <w:sz w:val="19"/>
                                  </w:rPr>
                                  <w:t xml:space="preserve"> </w:t>
                                </w:r>
                                <w:r>
                                  <w:rPr>
                                    <w:rFonts w:ascii="Arial" w:hAnsi="Arial"/>
                                    <w:color w:val="181818"/>
                                    <w:sz w:val="19"/>
                                  </w:rPr>
                                  <w:t>igualdad,</w:t>
                                </w:r>
                                <w:r>
                                  <w:rPr>
                                    <w:rFonts w:ascii="Arial" w:hAnsi="Arial"/>
                                    <w:color w:val="181818"/>
                                    <w:spacing w:val="36"/>
                                    <w:sz w:val="19"/>
                                  </w:rPr>
                                  <w:t xml:space="preserve"> </w:t>
                                </w:r>
                                <w:r>
                                  <w:rPr>
                                    <w:rFonts w:ascii="Arial" w:hAnsi="Arial"/>
                                    <w:color w:val="181818"/>
                                    <w:sz w:val="19"/>
                                  </w:rPr>
                                  <w:t>como</w:t>
                                </w:r>
                                <w:r>
                                  <w:rPr>
                                    <w:rFonts w:ascii="Arial" w:hAnsi="Arial"/>
                                    <w:color w:val="181818"/>
                                    <w:spacing w:val="44"/>
                                    <w:sz w:val="19"/>
                                  </w:rPr>
                                  <w:t xml:space="preserve"> </w:t>
                                </w:r>
                                <w:r>
                                  <w:rPr>
                                    <w:rFonts w:ascii="Arial" w:hAnsi="Arial"/>
                                    <w:color w:val="181818"/>
                                    <w:sz w:val="19"/>
                                  </w:rPr>
                                  <w:t>con</w:t>
                                </w:r>
                                <w:r>
                                  <w:rPr>
                                    <w:rFonts w:ascii="Arial" w:hAnsi="Arial"/>
                                    <w:color w:val="181818"/>
                                    <w:spacing w:val="42"/>
                                    <w:sz w:val="19"/>
                                  </w:rPr>
                                  <w:t xml:space="preserve"> </w:t>
                                </w:r>
                                <w:r>
                                  <w:rPr>
                                    <w:rFonts w:ascii="Arial" w:hAnsi="Arial"/>
                                    <w:color w:val="181818"/>
                                    <w:sz w:val="19"/>
                                  </w:rPr>
                                  <w:t>la</w:t>
                                </w:r>
                                <w:r>
                                  <w:rPr>
                                    <w:rFonts w:ascii="Arial" w:hAnsi="Arial"/>
                                    <w:color w:val="181818"/>
                                    <w:spacing w:val="32"/>
                                    <w:sz w:val="19"/>
                                  </w:rPr>
                                  <w:t xml:space="preserve"> </w:t>
                                </w:r>
                                <w:r>
                                  <w:rPr>
                                    <w:rFonts w:ascii="Arial" w:hAnsi="Arial"/>
                                    <w:color w:val="181818"/>
                                    <w:sz w:val="19"/>
                                  </w:rPr>
                                  <w:t>violencia contra</w:t>
                                </w:r>
                                <w:r>
                                  <w:rPr>
                                    <w:rFonts w:ascii="Arial" w:hAnsi="Arial"/>
                                    <w:color w:val="181818"/>
                                    <w:spacing w:val="2"/>
                                    <w:sz w:val="19"/>
                                  </w:rPr>
                                  <w:t xml:space="preserve"> </w:t>
                                </w:r>
                                <w:r>
                                  <w:rPr>
                                    <w:rFonts w:ascii="Arial" w:hAnsi="Arial"/>
                                    <w:color w:val="181818"/>
                                    <w:sz w:val="19"/>
                                  </w:rPr>
                                  <w:t>las mujeres</w:t>
                                </w:r>
                                <w:r>
                                  <w:rPr>
                                    <w:rFonts w:ascii="Arial" w:hAnsi="Arial"/>
                                    <w:color w:val="181818"/>
                                    <w:spacing w:val="-3"/>
                                    <w:sz w:val="19"/>
                                  </w:rPr>
                                  <w:t xml:space="preserve"> </w:t>
                                </w:r>
                                <w:r>
                                  <w:rPr>
                                    <w:rFonts w:ascii="Arial" w:hAnsi="Arial"/>
                                    <w:color w:val="181818"/>
                                    <w:sz w:val="19"/>
                                  </w:rPr>
                                  <w:t>o</w:t>
                                </w:r>
                                <w:r>
                                  <w:rPr>
                                    <w:rFonts w:ascii="Arial" w:hAnsi="Arial"/>
                                    <w:color w:val="181818"/>
                                    <w:spacing w:val="-12"/>
                                    <w:sz w:val="19"/>
                                  </w:rPr>
                                  <w:t xml:space="preserve"> </w:t>
                                </w:r>
                                <w:r>
                                  <w:rPr>
                                    <w:rFonts w:ascii="Arial" w:hAnsi="Arial"/>
                                    <w:color w:val="181818"/>
                                    <w:sz w:val="19"/>
                                  </w:rPr>
                                  <w:t>con</w:t>
                                </w:r>
                                <w:r>
                                  <w:rPr>
                                    <w:rFonts w:ascii="Arial" w:hAnsi="Arial"/>
                                    <w:color w:val="181818"/>
                                    <w:spacing w:val="-7"/>
                                    <w:sz w:val="19"/>
                                  </w:rPr>
                                  <w:t xml:space="preserve"> </w:t>
                                </w:r>
                                <w:r>
                                  <w:rPr>
                                    <w:rFonts w:ascii="Arial" w:hAnsi="Arial"/>
                                    <w:color w:val="181818"/>
                                    <w:sz w:val="19"/>
                                  </w:rPr>
                                  <w:t>el</w:t>
                                </w:r>
                                <w:r>
                                  <w:rPr>
                                    <w:rFonts w:ascii="Arial" w:hAnsi="Arial"/>
                                    <w:color w:val="181818"/>
                                    <w:spacing w:val="-13"/>
                                    <w:sz w:val="19"/>
                                  </w:rPr>
                                  <w:t xml:space="preserve"> </w:t>
                                </w:r>
                                <w:r>
                                  <w:rPr>
                                    <w:rFonts w:ascii="Arial" w:hAnsi="Arial"/>
                                    <w:color w:val="181818"/>
                                    <w:sz w:val="19"/>
                                  </w:rPr>
                                  <w:t>colectivo</w:t>
                                </w:r>
                                <w:r>
                                  <w:rPr>
                                    <w:rFonts w:ascii="Arial" w:hAnsi="Arial"/>
                                    <w:color w:val="181818"/>
                                    <w:spacing w:val="1"/>
                                    <w:sz w:val="19"/>
                                  </w:rPr>
                                  <w:t xml:space="preserve"> </w:t>
                                </w:r>
                                <w:r>
                                  <w:rPr>
                                    <w:rFonts w:ascii="Arial" w:hAnsi="Arial"/>
                                    <w:color w:val="181818"/>
                                    <w:sz w:val="19"/>
                                  </w:rPr>
                                  <w:t>LGTBI+.</w:t>
                                </w:r>
                              </w:p>
                            </w:txbxContent>
                          </wps:txbx>
                          <wps:bodyPr rot="0" vert="horz" wrap="square" lIns="0" tIns="0" rIns="0" bIns="0" anchor="t" anchorCtr="0" upright="1">
                            <a:noAutofit/>
                          </wps:bodyPr>
                        </wps:wsp>
                      </wpg:grpSp>
                    </wpg:wgp>
                  </a:graphicData>
                </a:graphic>
              </wp:inline>
            </w:drawing>
          </mc:Choice>
          <mc:Fallback>
            <w:pict>
              <v:group id="Grupo 21" o:spid="_x0000_s1057" style="width:420.2pt;height:118.4pt;mso-position-horizontal-relative:char;mso-position-vertical-relative:line" coordorigin="7,7" coordsize="8390,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">
                <v:group id="Group 23" o:spid="_x0000_s1058" style="position:absolute;left:12;top:22;width:8385;height:2" coordorigin="12,22" coordsize="838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24" o:spid="_x0000_s1059" style="position:absolute;left:12;top:22;width:8385;height:2;visibility:visible;mso-wrap-style:square;v-text-anchor:top" coordsize="83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JkPMIA&#10;AADbAAAADwAAAGRycy9kb3ducmV2LnhtbESPT2sCMRTE7wW/Q3iCt5q1oNTVKFooSG+6PfT42Lz9&#10;o5uXJUk367c3BaHHYWZ+w2z3o+nEQM63lhUs5hkI4tLqlmsF38Xn6zsIH5A1dpZJwZ087HeTly3m&#10;2kY+03AJtUgQ9jkqaELocyl92ZBBP7c9cfIq6wyGJF0ttcOY4KaTb1m2kgZbTgsN9vTRUHm7/BoF&#10;0VFcDdcYCt0d7XX9VVXFj1RqNh0PGxCBxvAffrZPWsFyCX9f0g+Qu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mQ8wgAAANsAAAAPAAAAAAAAAAAAAAAAAJgCAABkcnMvZG93&#10;bnJldi54bWxQSwUGAAAAAAQABAD1AAAAhwMAAAAA&#10;" path="m,l8384,e" filled="f" strokecolor="#747474" strokeweight=".25339mm">
                    <v:path arrowok="t" o:connecttype="custom" o:connectlocs="0,0;8384,0" o:connectangles="0,0"/>
                  </v:shape>
                </v:group>
                <v:group id="Group 25" o:spid="_x0000_s1060" style="position:absolute;left:17;top:7;width:2;height:2349" coordorigin="17,7" coordsize="2,2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26" o:spid="_x0000_s1061" style="position:absolute;left:17;top:7;width:2;height:2349;visibility:visible;mso-wrap-style:square;v-text-anchor:top" coordsize="2,2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ZVRcQA&#10;AADbAAAADwAAAGRycy9kb3ducmV2LnhtbESPW2sCMRSE3wv+h3CEvtWsghdWo4g3hFLEC+jjYXPc&#10;LG5Olk26rv++KRT6OMzMN8xs0dpSNFT7wrGCfi8BQZw5XXCu4HLefkxA+ICssXRMCl7kYTHvvM0w&#10;1e7JR2pOIRcRwj5FBSaEKpXSZ4Ys+p6riKN3d7XFEGWdS13jM8JtKQdJMpIWC44LBitaGcoep2+r&#10;4Gp33n2N++ZofLO5VXadfR7WSr132+UURKA2/If/2nutYDiG3y/xB8j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2VUXEAAAA2wAAAA8AAAAAAAAAAAAAAAAAmAIAAGRycy9k&#10;b3ducmV2LnhtbFBLBQYAAAAABAAEAPUAAACJAwAAAAA=&#10;" path="m,2349l,e" filled="f" strokecolor="#545454" strokeweight=".25339mm">
                    <v:path arrowok="t" o:connecttype="custom" o:connectlocs="0,2356;0,7" o:connectangles="0,0"/>
                  </v:shape>
                </v:group>
                <v:group id="Group 27" o:spid="_x0000_s1062" style="position:absolute;left:8385;top:12;width:2;height:2349" coordorigin="8385,12" coordsize="2,23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28" o:spid="_x0000_s1063" style="position:absolute;left:8385;top:12;width:2;height:2349;visibility:visible;mso-wrap-style:square;v-text-anchor:top" coordsize="2,2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z8K8QA&#10;AADbAAAADwAAAGRycy9kb3ducmV2LnhtbESPT4vCMBTE78J+h/AWvGnaRWW3a5T9i0XwsK7g9dE8&#10;02LzUppo67c3guBxmJnfMPNlb2txptZXjhWk4wQEceF0xUbB7v939ArCB2SNtWNScCEPy8XTYI6Z&#10;dh3/0XkbjIgQ9hkqKENoMil9UZJFP3YNcfQOrrUYomyN1C12EW5r+ZIkM2mx4rhQYkNfJRXH7ckq&#10;WH3Kn1O6WqfymG/MfrLuvvODUWr43H+8gwjUh0f43s61gukb3L7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M/CvEAAAA2wAAAA8AAAAAAAAAAAAAAAAAmAIAAGRycy9k&#10;b3ducmV2LnhtbFBLBQYAAAAABAAEAPUAAACJAwAAAAA=&#10;" path="m,2349l,e" filled="f" strokecolor="#575757" strokeweight=".25339mm">
                    <v:path arrowok="t" o:connecttype="custom" o:connectlocs="0,2361;0,12" o:connectangles="0,0"/>
                  </v:shape>
                </v:group>
                <v:group id="Group 29" o:spid="_x0000_s1064" style="position:absolute;left:7;top:22;width:8385;height:2326" coordorigin="7,22" coordsize="8385,2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30" o:spid="_x0000_s1065" style="position:absolute;left:7;top:2346;width:8385;height:2;visibility:visible;mso-wrap-style:square;v-text-anchor:top" coordsize="83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nHusQA&#10;AADbAAAADwAAAGRycy9kb3ducmV2LnhtbESPQWvCQBSE74X+h+UVequ7CoqNbkK1lEpOagu9PrLP&#10;JDb7Ns1uTfz3riB4HGbmG2aZDbYRJ+p87VjDeKRAEBfO1Fxq+P76eJmD8AHZYOOYNJzJQ5Y+Piwx&#10;Ma7nHZ32oRQRwj5BDVUIbSKlLyqy6EeuJY7ewXUWQ5RdKU2HfYTbRk6UmkmLNceFCltaV1T87v+t&#10;hvX7az7NP48/+WGqGrVd9X872mr9/DS8LUAEGsI9fGtvjIbZGK5f4g+Q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Jx7rEAAAA2wAAAA8AAAAAAAAAAAAAAAAAmAIAAGRycy9k&#10;b3ducmV2LnhtbFBLBQYAAAAABAAEAPUAAACJAwAAAAA=&#10;" path="m,l8385,e" filled="f" strokecolor="#575757" strokeweight=".25339mm">
                    <v:path arrowok="t" o:connecttype="custom" o:connectlocs="0,0;8385,0" o:connectangles="0,0"/>
                  </v:shape>
                  <v:shape id="Text Box 31" o:spid="_x0000_s1066" type="#_x0000_t202" style="position:absolute;left:17;top:22;width:8368;height:2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347793" w:rsidRPr="00063CF4" w:rsidRDefault="00347793" w:rsidP="00347793">
                          <w:pPr>
                            <w:spacing w:before="47" w:line="326" w:lineRule="auto"/>
                            <w:ind w:left="114" w:right="105" w:firstLine="9"/>
                            <w:rPr>
                              <w:rFonts w:ascii="Arial" w:eastAsia="Arial" w:hAnsi="Arial" w:cs="Arial"/>
                              <w:sz w:val="19"/>
                              <w:szCs w:val="19"/>
                            </w:rPr>
                          </w:pPr>
                          <w:r>
                            <w:rPr>
                              <w:rFonts w:ascii="Arial" w:hAnsi="Arial"/>
                              <w:color w:val="181818"/>
                              <w:sz w:val="19"/>
                            </w:rPr>
                            <w:t>En</w:t>
                          </w:r>
                          <w:r>
                            <w:rPr>
                              <w:rFonts w:ascii="Arial" w:hAnsi="Arial"/>
                              <w:color w:val="181818"/>
                              <w:spacing w:val="15"/>
                              <w:sz w:val="19"/>
                            </w:rPr>
                            <w:t xml:space="preserve"> </w:t>
                          </w:r>
                          <w:r>
                            <w:rPr>
                              <w:rFonts w:ascii="Arial" w:hAnsi="Arial"/>
                              <w:color w:val="181818"/>
                              <w:sz w:val="19"/>
                            </w:rPr>
                            <w:t>este</w:t>
                          </w:r>
                          <w:r>
                            <w:rPr>
                              <w:rFonts w:ascii="Arial" w:hAnsi="Arial"/>
                              <w:color w:val="181818"/>
                              <w:spacing w:val="17"/>
                              <w:sz w:val="19"/>
                            </w:rPr>
                            <w:t xml:space="preserve"> </w:t>
                          </w:r>
                          <w:r>
                            <w:rPr>
                              <w:rFonts w:ascii="Arial" w:hAnsi="Arial"/>
                              <w:color w:val="181818"/>
                              <w:sz w:val="19"/>
                            </w:rPr>
                            <w:t>sentido,</w:t>
                          </w:r>
                          <w:r>
                            <w:rPr>
                              <w:rFonts w:ascii="Arial" w:hAnsi="Arial"/>
                              <w:color w:val="181818"/>
                              <w:spacing w:val="25"/>
                              <w:sz w:val="19"/>
                            </w:rPr>
                            <w:t xml:space="preserve"> </w:t>
                          </w:r>
                          <w:r>
                            <w:rPr>
                              <w:rFonts w:ascii="Arial" w:hAnsi="Arial"/>
                              <w:color w:val="181818"/>
                              <w:sz w:val="19"/>
                            </w:rPr>
                            <w:t>el</w:t>
                          </w:r>
                          <w:r>
                            <w:rPr>
                              <w:rFonts w:ascii="Arial" w:hAnsi="Arial"/>
                              <w:color w:val="181818"/>
                              <w:spacing w:val="18"/>
                              <w:sz w:val="19"/>
                            </w:rPr>
                            <w:t xml:space="preserve"> </w:t>
                          </w:r>
                          <w:proofErr w:type="spellStart"/>
                          <w:r>
                            <w:rPr>
                              <w:rFonts w:ascii="Arial" w:hAnsi="Arial"/>
                              <w:color w:val="181818"/>
                              <w:sz w:val="19"/>
                            </w:rPr>
                            <w:t>INAl</w:t>
                          </w:r>
                          <w:proofErr w:type="spellEnd"/>
                          <w:r>
                            <w:rPr>
                              <w:rFonts w:ascii="Arial" w:hAnsi="Arial"/>
                              <w:color w:val="181818"/>
                              <w:sz w:val="19"/>
                            </w:rPr>
                            <w:t>/NABI</w:t>
                          </w:r>
                          <w:r>
                            <w:rPr>
                              <w:rFonts w:ascii="Arial" w:hAnsi="Arial"/>
                              <w:color w:val="181818"/>
                              <w:spacing w:val="23"/>
                              <w:sz w:val="19"/>
                            </w:rPr>
                            <w:t xml:space="preserve"> </w:t>
                          </w:r>
                          <w:r>
                            <w:rPr>
                              <w:rFonts w:ascii="Arial" w:hAnsi="Arial"/>
                              <w:color w:val="181818"/>
                              <w:sz w:val="19"/>
                            </w:rPr>
                            <w:t>quiere</w:t>
                          </w:r>
                          <w:r>
                            <w:rPr>
                              <w:rFonts w:ascii="Arial" w:hAnsi="Arial"/>
                              <w:color w:val="181818"/>
                              <w:spacing w:val="28"/>
                              <w:sz w:val="19"/>
                            </w:rPr>
                            <w:t xml:space="preserve"> </w:t>
                          </w:r>
                          <w:r>
                            <w:rPr>
                              <w:rFonts w:ascii="Arial" w:hAnsi="Arial"/>
                              <w:color w:val="181818"/>
                              <w:sz w:val="19"/>
                            </w:rPr>
                            <w:t>subrayar</w:t>
                          </w:r>
                          <w:r>
                            <w:rPr>
                              <w:rFonts w:ascii="Arial" w:hAnsi="Arial"/>
                              <w:color w:val="181818"/>
                              <w:spacing w:val="36"/>
                              <w:sz w:val="19"/>
                            </w:rPr>
                            <w:t xml:space="preserve"> </w:t>
                          </w:r>
                          <w:r>
                            <w:rPr>
                              <w:rFonts w:ascii="Arial" w:hAnsi="Arial"/>
                              <w:color w:val="181818"/>
                              <w:sz w:val="19"/>
                            </w:rPr>
                            <w:t>la</w:t>
                          </w:r>
                          <w:r>
                            <w:rPr>
                              <w:rFonts w:ascii="Arial" w:hAnsi="Arial"/>
                              <w:color w:val="181818"/>
                              <w:spacing w:val="23"/>
                              <w:sz w:val="19"/>
                            </w:rPr>
                            <w:t xml:space="preserve"> </w:t>
                          </w:r>
                          <w:r>
                            <w:rPr>
                              <w:rFonts w:ascii="Arial" w:hAnsi="Arial"/>
                              <w:color w:val="181818"/>
                              <w:sz w:val="19"/>
                            </w:rPr>
                            <w:t>importancia</w:t>
                          </w:r>
                          <w:r>
                            <w:rPr>
                              <w:rFonts w:ascii="Arial" w:hAnsi="Arial"/>
                              <w:color w:val="181818"/>
                              <w:spacing w:val="29"/>
                              <w:sz w:val="19"/>
                            </w:rPr>
                            <w:t xml:space="preserve"> </w:t>
                          </w:r>
                          <w:r>
                            <w:rPr>
                              <w:rFonts w:ascii="Arial" w:hAnsi="Arial"/>
                              <w:color w:val="181818"/>
                              <w:sz w:val="19"/>
                            </w:rPr>
                            <w:t>de</w:t>
                          </w:r>
                          <w:r>
                            <w:rPr>
                              <w:rFonts w:ascii="Arial" w:hAnsi="Arial"/>
                              <w:color w:val="181818"/>
                              <w:spacing w:val="25"/>
                              <w:sz w:val="19"/>
                            </w:rPr>
                            <w:t xml:space="preserve"> </w:t>
                          </w:r>
                          <w:r>
                            <w:rPr>
                              <w:rFonts w:ascii="Arial" w:hAnsi="Arial"/>
                              <w:color w:val="181818"/>
                              <w:sz w:val="19"/>
                            </w:rPr>
                            <w:t>continuar</w:t>
                          </w:r>
                          <w:r>
                            <w:rPr>
                              <w:rFonts w:ascii="Arial" w:hAnsi="Arial"/>
                              <w:color w:val="181818"/>
                              <w:spacing w:val="35"/>
                              <w:sz w:val="19"/>
                            </w:rPr>
                            <w:t xml:space="preserve"> </w:t>
                          </w:r>
                          <w:r>
                            <w:rPr>
                              <w:rFonts w:ascii="Arial" w:hAnsi="Arial"/>
                              <w:color w:val="181818"/>
                              <w:sz w:val="19"/>
                            </w:rPr>
                            <w:t>con</w:t>
                          </w:r>
                          <w:r>
                            <w:rPr>
                              <w:rFonts w:ascii="Arial" w:hAnsi="Arial"/>
                              <w:color w:val="181818"/>
                              <w:spacing w:val="20"/>
                              <w:sz w:val="19"/>
                            </w:rPr>
                            <w:t xml:space="preserve"> </w:t>
                          </w:r>
                          <w:r>
                            <w:rPr>
                              <w:rFonts w:ascii="Arial" w:hAnsi="Arial"/>
                              <w:color w:val="181818"/>
                              <w:sz w:val="19"/>
                            </w:rPr>
                            <w:t>la</w:t>
                          </w:r>
                          <w:r>
                            <w:rPr>
                              <w:rFonts w:ascii="Arial" w:hAnsi="Arial"/>
                              <w:color w:val="181818"/>
                              <w:spacing w:val="19"/>
                              <w:sz w:val="19"/>
                            </w:rPr>
                            <w:t xml:space="preserve"> </w:t>
                          </w:r>
                          <w:r>
                            <w:rPr>
                              <w:rFonts w:ascii="Arial" w:hAnsi="Arial"/>
                              <w:color w:val="181818"/>
                              <w:sz w:val="19"/>
                            </w:rPr>
                            <w:t>elaboración</w:t>
                          </w:r>
                          <w:r>
                            <w:rPr>
                              <w:rFonts w:ascii="Arial" w:hAnsi="Arial"/>
                              <w:color w:val="181818"/>
                              <w:w w:val="101"/>
                              <w:sz w:val="19"/>
                            </w:rPr>
                            <w:t xml:space="preserve"> </w:t>
                          </w:r>
                          <w:r>
                            <w:rPr>
                              <w:rFonts w:ascii="Arial" w:hAnsi="Arial"/>
                              <w:color w:val="181818"/>
                              <w:sz w:val="19"/>
                            </w:rPr>
                            <w:t>del</w:t>
                          </w:r>
                          <w:r>
                            <w:rPr>
                              <w:rFonts w:ascii="Arial" w:hAnsi="Arial"/>
                              <w:color w:val="181818"/>
                              <w:spacing w:val="34"/>
                              <w:sz w:val="19"/>
                            </w:rPr>
                            <w:t xml:space="preserve"> </w:t>
                          </w:r>
                          <w:r>
                            <w:rPr>
                              <w:rFonts w:ascii="Arial" w:hAnsi="Arial"/>
                              <w:color w:val="181818"/>
                              <w:sz w:val="19"/>
                            </w:rPr>
                            <w:t>índice</w:t>
                          </w:r>
                          <w:r>
                            <w:rPr>
                              <w:rFonts w:ascii="Arial" w:hAnsi="Arial"/>
                              <w:color w:val="181818"/>
                              <w:spacing w:val="26"/>
                              <w:sz w:val="19"/>
                            </w:rPr>
                            <w:t xml:space="preserve"> </w:t>
                          </w:r>
                          <w:r>
                            <w:rPr>
                              <w:rFonts w:ascii="Arial" w:hAnsi="Arial"/>
                              <w:color w:val="181818"/>
                              <w:sz w:val="19"/>
                            </w:rPr>
                            <w:t>de</w:t>
                          </w:r>
                          <w:r>
                            <w:rPr>
                              <w:rFonts w:ascii="Arial" w:hAnsi="Arial"/>
                              <w:color w:val="181818"/>
                              <w:spacing w:val="38"/>
                              <w:sz w:val="19"/>
                            </w:rPr>
                            <w:t xml:space="preserve"> </w:t>
                          </w:r>
                          <w:r>
                            <w:rPr>
                              <w:rFonts w:ascii="Arial" w:hAnsi="Arial"/>
                              <w:color w:val="181818"/>
                              <w:sz w:val="19"/>
                            </w:rPr>
                            <w:t>igualdad</w:t>
                          </w:r>
                          <w:r>
                            <w:rPr>
                              <w:rFonts w:ascii="Arial" w:hAnsi="Arial"/>
                              <w:color w:val="181818"/>
                              <w:spacing w:val="34"/>
                              <w:sz w:val="19"/>
                            </w:rPr>
                            <w:t xml:space="preserve"> </w:t>
                          </w:r>
                          <w:r>
                            <w:rPr>
                              <w:rFonts w:ascii="Arial" w:hAnsi="Arial"/>
                              <w:color w:val="181818"/>
                              <w:sz w:val="19"/>
                            </w:rPr>
                            <w:t>de</w:t>
                          </w:r>
                          <w:r>
                            <w:rPr>
                              <w:rFonts w:ascii="Arial" w:hAnsi="Arial"/>
                              <w:color w:val="181818"/>
                              <w:spacing w:val="22"/>
                              <w:sz w:val="19"/>
                            </w:rPr>
                            <w:t xml:space="preserve"> </w:t>
                          </w:r>
                          <w:r>
                            <w:rPr>
                              <w:rFonts w:ascii="Arial" w:hAnsi="Arial"/>
                              <w:color w:val="181818"/>
                              <w:sz w:val="19"/>
                            </w:rPr>
                            <w:t>género</w:t>
                          </w:r>
                          <w:r>
                            <w:rPr>
                              <w:rFonts w:ascii="Arial" w:hAnsi="Arial"/>
                              <w:color w:val="181818"/>
                              <w:spacing w:val="40"/>
                              <w:sz w:val="19"/>
                            </w:rPr>
                            <w:t xml:space="preserve"> </w:t>
                          </w:r>
                          <w:r>
                            <w:rPr>
                              <w:rFonts w:ascii="Arial" w:hAnsi="Arial"/>
                              <w:color w:val="181818"/>
                              <w:sz w:val="19"/>
                            </w:rPr>
                            <w:t>(</w:t>
                          </w:r>
                          <w:proofErr w:type="spellStart"/>
                          <w:r>
                            <w:rPr>
                              <w:rFonts w:ascii="Arial" w:hAnsi="Arial"/>
                              <w:color w:val="181818"/>
                              <w:sz w:val="19"/>
                            </w:rPr>
                            <w:t>llG</w:t>
                          </w:r>
                          <w:proofErr w:type="spellEnd"/>
                          <w:r>
                            <w:rPr>
                              <w:rFonts w:ascii="Arial" w:hAnsi="Arial"/>
                              <w:color w:val="181818"/>
                              <w:sz w:val="19"/>
                            </w:rPr>
                            <w:t>),</w:t>
                          </w:r>
                          <w:r>
                            <w:rPr>
                              <w:rFonts w:ascii="Arial" w:hAnsi="Arial"/>
                              <w:color w:val="181818"/>
                              <w:spacing w:val="19"/>
                              <w:sz w:val="19"/>
                            </w:rPr>
                            <w:t xml:space="preserve"> </w:t>
                          </w:r>
                          <w:r>
                            <w:rPr>
                              <w:rFonts w:ascii="Arial" w:hAnsi="Arial"/>
                              <w:color w:val="181818"/>
                              <w:sz w:val="19"/>
                            </w:rPr>
                            <w:t>y</w:t>
                          </w:r>
                          <w:r>
                            <w:rPr>
                              <w:rFonts w:ascii="Arial" w:hAnsi="Arial"/>
                              <w:color w:val="181818"/>
                              <w:spacing w:val="31"/>
                              <w:sz w:val="19"/>
                            </w:rPr>
                            <w:t xml:space="preserve"> </w:t>
                          </w:r>
                          <w:r>
                            <w:rPr>
                              <w:rFonts w:ascii="Arial" w:hAnsi="Arial"/>
                              <w:color w:val="181818"/>
                              <w:sz w:val="19"/>
                            </w:rPr>
                            <w:t>la</w:t>
                          </w:r>
                          <w:r>
                            <w:rPr>
                              <w:rFonts w:ascii="Arial" w:hAnsi="Arial"/>
                              <w:color w:val="181818"/>
                              <w:spacing w:val="27"/>
                              <w:sz w:val="19"/>
                            </w:rPr>
                            <w:t xml:space="preserve"> </w:t>
                          </w:r>
                          <w:r>
                            <w:rPr>
                              <w:rFonts w:ascii="Arial" w:hAnsi="Arial"/>
                              <w:color w:val="181818"/>
                              <w:sz w:val="19"/>
                            </w:rPr>
                            <w:t>actualización</w:t>
                          </w:r>
                          <w:r>
                            <w:rPr>
                              <w:rFonts w:ascii="Arial" w:hAnsi="Arial"/>
                              <w:color w:val="181818"/>
                              <w:spacing w:val="41"/>
                              <w:sz w:val="19"/>
                            </w:rPr>
                            <w:t xml:space="preserve"> </w:t>
                          </w:r>
                          <w:r>
                            <w:rPr>
                              <w:rFonts w:ascii="Arial" w:hAnsi="Arial"/>
                              <w:color w:val="181818"/>
                              <w:sz w:val="19"/>
                            </w:rPr>
                            <w:t>de</w:t>
                          </w:r>
                          <w:r>
                            <w:rPr>
                              <w:rFonts w:ascii="Arial" w:hAnsi="Arial"/>
                              <w:color w:val="181818"/>
                              <w:spacing w:val="29"/>
                              <w:sz w:val="19"/>
                            </w:rPr>
                            <w:t xml:space="preserve"> </w:t>
                          </w:r>
                          <w:r>
                            <w:rPr>
                              <w:rFonts w:ascii="Arial" w:hAnsi="Arial"/>
                              <w:color w:val="181818"/>
                              <w:sz w:val="19"/>
                            </w:rPr>
                            <w:t>otros</w:t>
                          </w:r>
                          <w:r>
                            <w:rPr>
                              <w:rFonts w:ascii="Arial" w:hAnsi="Arial"/>
                              <w:color w:val="181818"/>
                              <w:spacing w:val="44"/>
                              <w:sz w:val="19"/>
                            </w:rPr>
                            <w:t xml:space="preserve"> </w:t>
                          </w:r>
                          <w:r>
                            <w:rPr>
                              <w:rFonts w:ascii="Arial" w:hAnsi="Arial"/>
                              <w:color w:val="181818"/>
                              <w:sz w:val="19"/>
                            </w:rPr>
                            <w:t>indicadores</w:t>
                          </w:r>
                          <w:r>
                            <w:rPr>
                              <w:rFonts w:ascii="Arial" w:hAnsi="Arial"/>
                              <w:color w:val="181818"/>
                              <w:spacing w:val="40"/>
                              <w:sz w:val="19"/>
                            </w:rPr>
                            <w:t xml:space="preserve"> </w:t>
                          </w:r>
                          <w:r>
                            <w:rPr>
                              <w:rFonts w:ascii="Arial" w:hAnsi="Arial"/>
                              <w:color w:val="181818"/>
                              <w:sz w:val="19"/>
                            </w:rPr>
                            <w:t>que</w:t>
                          </w:r>
                          <w:r>
                            <w:rPr>
                              <w:rFonts w:ascii="Arial" w:hAnsi="Arial"/>
                              <w:color w:val="181818"/>
                              <w:spacing w:val="39"/>
                              <w:sz w:val="19"/>
                            </w:rPr>
                            <w:t xml:space="preserve"> </w:t>
                          </w:r>
                          <w:r>
                            <w:rPr>
                              <w:rFonts w:ascii="Arial" w:hAnsi="Arial"/>
                              <w:color w:val="181818"/>
                              <w:sz w:val="19"/>
                            </w:rPr>
                            <w:t>permitan</w:t>
                          </w:r>
                          <w:r>
                            <w:rPr>
                              <w:rFonts w:ascii="Arial" w:hAnsi="Arial"/>
                              <w:color w:val="181818"/>
                              <w:w w:val="104"/>
                              <w:sz w:val="19"/>
                            </w:rPr>
                            <w:t xml:space="preserve"> </w:t>
                          </w:r>
                          <w:r>
                            <w:rPr>
                              <w:rFonts w:ascii="Arial" w:hAnsi="Arial"/>
                              <w:color w:val="181818"/>
                              <w:sz w:val="19"/>
                            </w:rPr>
                            <w:t>evaluar</w:t>
                          </w:r>
                          <w:r>
                            <w:rPr>
                              <w:rFonts w:ascii="Arial" w:hAnsi="Arial"/>
                              <w:color w:val="181818"/>
                              <w:spacing w:val="-5"/>
                              <w:sz w:val="19"/>
                            </w:rPr>
                            <w:t xml:space="preserve"> </w:t>
                          </w:r>
                          <w:r>
                            <w:rPr>
                              <w:rFonts w:ascii="Arial" w:hAnsi="Arial"/>
                              <w:color w:val="181818"/>
                              <w:sz w:val="19"/>
                            </w:rPr>
                            <w:t>las</w:t>
                          </w:r>
                          <w:r>
                            <w:rPr>
                              <w:rFonts w:ascii="Arial" w:hAnsi="Arial"/>
                              <w:color w:val="181818"/>
                              <w:spacing w:val="-12"/>
                              <w:sz w:val="19"/>
                            </w:rPr>
                            <w:t xml:space="preserve"> </w:t>
                          </w:r>
                          <w:r>
                            <w:rPr>
                              <w:rFonts w:ascii="Arial" w:hAnsi="Arial"/>
                              <w:color w:val="181818"/>
                              <w:sz w:val="19"/>
                            </w:rPr>
                            <w:t>políticas</w:t>
                          </w:r>
                          <w:r>
                            <w:rPr>
                              <w:rFonts w:ascii="Arial" w:hAnsi="Arial"/>
                              <w:color w:val="181818"/>
                              <w:spacing w:val="-4"/>
                              <w:sz w:val="19"/>
                            </w:rPr>
                            <w:t xml:space="preserve"> </w:t>
                          </w:r>
                          <w:r>
                            <w:rPr>
                              <w:rFonts w:ascii="Arial" w:hAnsi="Arial"/>
                              <w:color w:val="181818"/>
                              <w:sz w:val="19"/>
                            </w:rPr>
                            <w:t>llevadas</w:t>
                          </w:r>
                          <w:r>
                            <w:rPr>
                              <w:rFonts w:ascii="Arial" w:hAnsi="Arial"/>
                              <w:color w:val="181818"/>
                              <w:spacing w:val="-11"/>
                              <w:sz w:val="19"/>
                            </w:rPr>
                            <w:t xml:space="preserve"> </w:t>
                          </w:r>
                          <w:r>
                            <w:rPr>
                              <w:rFonts w:ascii="Arial" w:hAnsi="Arial"/>
                              <w:color w:val="181818"/>
                              <w:sz w:val="19"/>
                            </w:rPr>
                            <w:t>a</w:t>
                          </w:r>
                          <w:r>
                            <w:rPr>
                              <w:rFonts w:ascii="Arial" w:hAnsi="Arial"/>
                              <w:color w:val="181818"/>
                              <w:spacing w:val="-11"/>
                              <w:sz w:val="19"/>
                            </w:rPr>
                            <w:t xml:space="preserve"> </w:t>
                          </w:r>
                          <w:r>
                            <w:rPr>
                              <w:rFonts w:ascii="Arial" w:hAnsi="Arial"/>
                              <w:color w:val="181818"/>
                              <w:sz w:val="19"/>
                            </w:rPr>
                            <w:t>cabo.</w:t>
                          </w:r>
                        </w:p>
                        <w:p w:rsidR="00347793" w:rsidRDefault="00347793" w:rsidP="00347793">
                          <w:pPr>
                            <w:spacing w:line="326" w:lineRule="auto"/>
                            <w:ind w:left="110" w:right="108" w:firstLine="9"/>
                            <w:rPr>
                              <w:rFonts w:ascii="Arial" w:eastAsia="Arial" w:hAnsi="Arial" w:cs="Arial"/>
                              <w:sz w:val="19"/>
                              <w:szCs w:val="19"/>
                            </w:rPr>
                          </w:pPr>
                          <w:r>
                            <w:rPr>
                              <w:rFonts w:ascii="Arial" w:hAnsi="Arial"/>
                              <w:color w:val="181818"/>
                              <w:sz w:val="19"/>
                            </w:rPr>
                            <w:t>Para</w:t>
                          </w:r>
                          <w:r>
                            <w:rPr>
                              <w:rFonts w:ascii="Arial" w:hAnsi="Arial"/>
                              <w:color w:val="181818"/>
                              <w:spacing w:val="32"/>
                              <w:sz w:val="19"/>
                            </w:rPr>
                            <w:t xml:space="preserve"> </w:t>
                          </w:r>
                          <w:r>
                            <w:rPr>
                              <w:rFonts w:ascii="Arial" w:hAnsi="Arial"/>
                              <w:color w:val="181818"/>
                              <w:sz w:val="19"/>
                            </w:rPr>
                            <w:t>ello,</w:t>
                          </w:r>
                          <w:r>
                            <w:rPr>
                              <w:rFonts w:ascii="Arial" w:hAnsi="Arial"/>
                              <w:color w:val="181818"/>
                              <w:spacing w:val="34"/>
                              <w:sz w:val="19"/>
                            </w:rPr>
                            <w:t xml:space="preserve"> </w:t>
                          </w:r>
                          <w:r>
                            <w:rPr>
                              <w:rFonts w:ascii="Arial" w:hAnsi="Arial"/>
                              <w:color w:val="181818"/>
                              <w:sz w:val="19"/>
                            </w:rPr>
                            <w:t>se</w:t>
                          </w:r>
                          <w:r>
                            <w:rPr>
                              <w:rFonts w:ascii="Arial" w:hAnsi="Arial"/>
                              <w:color w:val="181818"/>
                              <w:spacing w:val="34"/>
                              <w:sz w:val="19"/>
                            </w:rPr>
                            <w:t xml:space="preserve"> </w:t>
                          </w:r>
                          <w:r>
                            <w:rPr>
                              <w:rFonts w:ascii="Arial" w:hAnsi="Arial"/>
                              <w:color w:val="181818"/>
                              <w:sz w:val="19"/>
                            </w:rPr>
                            <w:t>debe</w:t>
                          </w:r>
                          <w:r>
                            <w:rPr>
                              <w:rFonts w:ascii="Arial" w:hAnsi="Arial"/>
                              <w:color w:val="181818"/>
                              <w:spacing w:val="39"/>
                              <w:sz w:val="19"/>
                            </w:rPr>
                            <w:t xml:space="preserve"> </w:t>
                          </w:r>
                          <w:r>
                            <w:rPr>
                              <w:rFonts w:ascii="Arial" w:hAnsi="Arial"/>
                              <w:color w:val="181818"/>
                              <w:sz w:val="19"/>
                            </w:rPr>
                            <w:t>introducir</w:t>
                          </w:r>
                          <w:r>
                            <w:rPr>
                              <w:rFonts w:ascii="Arial" w:hAnsi="Arial"/>
                              <w:color w:val="181818"/>
                              <w:spacing w:val="48"/>
                              <w:sz w:val="19"/>
                            </w:rPr>
                            <w:t xml:space="preserve"> </w:t>
                          </w:r>
                          <w:r>
                            <w:rPr>
                              <w:rFonts w:ascii="Arial" w:hAnsi="Arial"/>
                              <w:color w:val="181818"/>
                              <w:sz w:val="19"/>
                            </w:rPr>
                            <w:t>la</w:t>
                          </w:r>
                          <w:r>
                            <w:rPr>
                              <w:rFonts w:ascii="Arial" w:hAnsi="Arial"/>
                              <w:color w:val="181818"/>
                              <w:spacing w:val="39"/>
                              <w:sz w:val="19"/>
                            </w:rPr>
                            <w:t xml:space="preserve"> </w:t>
                          </w:r>
                          <w:r>
                            <w:rPr>
                              <w:rFonts w:ascii="Arial" w:hAnsi="Arial"/>
                              <w:color w:val="181818"/>
                              <w:sz w:val="19"/>
                            </w:rPr>
                            <w:t>perspectiva</w:t>
                          </w:r>
                          <w:r>
                            <w:rPr>
                              <w:rFonts w:ascii="Arial" w:hAnsi="Arial"/>
                              <w:color w:val="181818"/>
                              <w:spacing w:val="46"/>
                              <w:sz w:val="19"/>
                            </w:rPr>
                            <w:t xml:space="preserve"> </w:t>
                          </w:r>
                          <w:r>
                            <w:rPr>
                              <w:rFonts w:ascii="Arial" w:hAnsi="Arial"/>
                              <w:color w:val="181818"/>
                              <w:sz w:val="19"/>
                            </w:rPr>
                            <w:t>de</w:t>
                          </w:r>
                          <w:r>
                            <w:rPr>
                              <w:rFonts w:ascii="Arial" w:hAnsi="Arial"/>
                              <w:color w:val="181818"/>
                              <w:spacing w:val="33"/>
                              <w:sz w:val="19"/>
                            </w:rPr>
                            <w:t xml:space="preserve"> </w:t>
                          </w:r>
                          <w:r>
                            <w:rPr>
                              <w:rFonts w:ascii="Arial" w:hAnsi="Arial"/>
                              <w:color w:val="181818"/>
                              <w:sz w:val="19"/>
                            </w:rPr>
                            <w:t>género</w:t>
                          </w:r>
                          <w:r>
                            <w:rPr>
                              <w:rFonts w:ascii="Arial" w:hAnsi="Arial"/>
                              <w:color w:val="181818"/>
                              <w:spacing w:val="40"/>
                              <w:sz w:val="19"/>
                            </w:rPr>
                            <w:t xml:space="preserve"> </w:t>
                          </w:r>
                          <w:r>
                            <w:rPr>
                              <w:rFonts w:ascii="Arial" w:hAnsi="Arial"/>
                              <w:color w:val="181818"/>
                              <w:sz w:val="19"/>
                            </w:rPr>
                            <w:t>en</w:t>
                          </w:r>
                          <w:r>
                            <w:rPr>
                              <w:rFonts w:ascii="Arial" w:hAnsi="Arial"/>
                              <w:color w:val="181818"/>
                              <w:spacing w:val="40"/>
                              <w:sz w:val="19"/>
                            </w:rPr>
                            <w:t xml:space="preserve"> </w:t>
                          </w:r>
                          <w:r>
                            <w:rPr>
                              <w:rFonts w:ascii="Arial" w:hAnsi="Arial"/>
                              <w:color w:val="181818"/>
                              <w:sz w:val="19"/>
                            </w:rPr>
                            <w:t>las</w:t>
                          </w:r>
                          <w:r>
                            <w:rPr>
                              <w:rFonts w:ascii="Arial" w:hAnsi="Arial"/>
                              <w:color w:val="181818"/>
                              <w:spacing w:val="34"/>
                              <w:sz w:val="19"/>
                            </w:rPr>
                            <w:t xml:space="preserve"> </w:t>
                          </w:r>
                          <w:r>
                            <w:rPr>
                              <w:rFonts w:ascii="Arial" w:hAnsi="Arial"/>
                              <w:color w:val="181818"/>
                              <w:sz w:val="19"/>
                            </w:rPr>
                            <w:t>operaciones</w:t>
                          </w:r>
                          <w:r>
                            <w:rPr>
                              <w:rFonts w:ascii="Arial" w:hAnsi="Arial"/>
                              <w:color w:val="181818"/>
                              <w:spacing w:val="50"/>
                              <w:sz w:val="19"/>
                            </w:rPr>
                            <w:t xml:space="preserve"> </w:t>
                          </w:r>
                          <w:r>
                            <w:rPr>
                              <w:rFonts w:ascii="Arial" w:hAnsi="Arial"/>
                              <w:color w:val="181818"/>
                              <w:sz w:val="19"/>
                            </w:rPr>
                            <w:t>estadísticas</w:t>
                          </w:r>
                          <w:r>
                            <w:rPr>
                              <w:rFonts w:ascii="Arial" w:hAnsi="Arial"/>
                              <w:color w:val="181818"/>
                              <w:spacing w:val="41"/>
                              <w:sz w:val="19"/>
                            </w:rPr>
                            <w:t xml:space="preserve"> </w:t>
                          </w:r>
                          <w:r>
                            <w:rPr>
                              <w:rFonts w:ascii="Arial" w:hAnsi="Arial"/>
                              <w:color w:val="181818"/>
                              <w:sz w:val="19"/>
                            </w:rPr>
                            <w:t>y</w:t>
                          </w:r>
                          <w:r>
                            <w:rPr>
                              <w:rFonts w:ascii="Arial" w:hAnsi="Arial"/>
                              <w:color w:val="181818"/>
                              <w:spacing w:val="38"/>
                              <w:sz w:val="19"/>
                            </w:rPr>
                            <w:t xml:space="preserve"> </w:t>
                          </w:r>
                          <w:r>
                            <w:rPr>
                              <w:rFonts w:ascii="Arial" w:hAnsi="Arial"/>
                              <w:color w:val="181818"/>
                              <w:sz w:val="19"/>
                            </w:rPr>
                            <w:t>la</w:t>
                          </w:r>
                          <w:r>
                            <w:rPr>
                              <w:rFonts w:ascii="Arial" w:hAnsi="Arial"/>
                              <w:color w:val="181818"/>
                              <w:w w:val="92"/>
                              <w:sz w:val="19"/>
                            </w:rPr>
                            <w:t xml:space="preserve"> </w:t>
                          </w:r>
                          <w:r>
                            <w:rPr>
                              <w:rFonts w:ascii="Arial" w:hAnsi="Arial"/>
                              <w:color w:val="181818"/>
                              <w:spacing w:val="-1"/>
                              <w:sz w:val="19"/>
                            </w:rPr>
                            <w:t>recogi</w:t>
                          </w:r>
                          <w:r>
                            <w:rPr>
                              <w:rFonts w:ascii="Arial" w:hAnsi="Arial"/>
                              <w:color w:val="181818"/>
                              <w:spacing w:val="-2"/>
                              <w:sz w:val="19"/>
                            </w:rPr>
                            <w:t>da</w:t>
                          </w:r>
                          <w:r>
                            <w:rPr>
                              <w:rFonts w:ascii="Arial" w:hAnsi="Arial"/>
                              <w:color w:val="181818"/>
                              <w:spacing w:val="5"/>
                              <w:sz w:val="19"/>
                            </w:rPr>
                            <w:t xml:space="preserve"> </w:t>
                          </w:r>
                          <w:r>
                            <w:rPr>
                              <w:rFonts w:ascii="Arial" w:hAnsi="Arial"/>
                              <w:color w:val="181818"/>
                              <w:sz w:val="19"/>
                            </w:rPr>
                            <w:t>de</w:t>
                          </w:r>
                          <w:r>
                            <w:rPr>
                              <w:rFonts w:ascii="Arial" w:hAnsi="Arial"/>
                              <w:color w:val="181818"/>
                              <w:spacing w:val="1"/>
                              <w:sz w:val="19"/>
                            </w:rPr>
                            <w:t xml:space="preserve"> </w:t>
                          </w:r>
                          <w:r>
                            <w:rPr>
                              <w:rFonts w:ascii="Arial" w:hAnsi="Arial"/>
                              <w:color w:val="181818"/>
                              <w:sz w:val="19"/>
                            </w:rPr>
                            <w:t>datos</w:t>
                          </w:r>
                          <w:r>
                            <w:rPr>
                              <w:rFonts w:ascii="Arial" w:hAnsi="Arial"/>
                              <w:color w:val="181818"/>
                              <w:spacing w:val="9"/>
                              <w:sz w:val="19"/>
                            </w:rPr>
                            <w:t xml:space="preserve"> </w:t>
                          </w:r>
                          <w:r>
                            <w:rPr>
                              <w:rFonts w:ascii="Arial" w:hAnsi="Arial"/>
                              <w:color w:val="181818"/>
                              <w:sz w:val="19"/>
                            </w:rPr>
                            <w:t>administrativos</w:t>
                          </w:r>
                          <w:r>
                            <w:rPr>
                              <w:rFonts w:ascii="Arial" w:hAnsi="Arial"/>
                              <w:color w:val="181818"/>
                              <w:spacing w:val="13"/>
                              <w:sz w:val="19"/>
                            </w:rPr>
                            <w:t xml:space="preserve"> </w:t>
                          </w:r>
                          <w:r>
                            <w:rPr>
                              <w:rFonts w:ascii="Arial" w:hAnsi="Arial"/>
                              <w:color w:val="181818"/>
                              <w:sz w:val="19"/>
                            </w:rPr>
                            <w:t>debe</w:t>
                          </w:r>
                          <w:r>
                            <w:rPr>
                              <w:rFonts w:ascii="Arial" w:hAnsi="Arial"/>
                              <w:color w:val="181818"/>
                              <w:spacing w:val="9"/>
                              <w:sz w:val="19"/>
                            </w:rPr>
                            <w:t xml:space="preserve"> </w:t>
                          </w:r>
                          <w:r>
                            <w:rPr>
                              <w:rFonts w:ascii="Arial" w:hAnsi="Arial"/>
                              <w:color w:val="181818"/>
                              <w:sz w:val="19"/>
                            </w:rPr>
                            <w:t>desagregar</w:t>
                          </w:r>
                          <w:r>
                            <w:rPr>
                              <w:rFonts w:ascii="Arial" w:hAnsi="Arial"/>
                              <w:color w:val="181818"/>
                              <w:spacing w:val="6"/>
                              <w:sz w:val="19"/>
                            </w:rPr>
                            <w:t xml:space="preserve"> </w:t>
                          </w:r>
                          <w:r>
                            <w:rPr>
                              <w:rFonts w:ascii="Arial" w:hAnsi="Arial"/>
                              <w:color w:val="181818"/>
                              <w:sz w:val="19"/>
                            </w:rPr>
                            <w:t>siempre</w:t>
                          </w:r>
                          <w:r>
                            <w:rPr>
                              <w:rFonts w:ascii="Arial" w:hAnsi="Arial"/>
                              <w:color w:val="181818"/>
                              <w:spacing w:val="14"/>
                              <w:sz w:val="19"/>
                            </w:rPr>
                            <w:t xml:space="preserve"> </w:t>
                          </w:r>
                          <w:proofErr w:type="gramStart"/>
                          <w:r>
                            <w:rPr>
                              <w:rFonts w:ascii="Arial" w:hAnsi="Arial"/>
                              <w:color w:val="181818"/>
                              <w:sz w:val="19"/>
                            </w:rPr>
                            <w:t>la</w:t>
                          </w:r>
                          <w:proofErr w:type="gramEnd"/>
                          <w:r>
                            <w:rPr>
                              <w:rFonts w:ascii="Arial" w:hAnsi="Arial"/>
                              <w:color w:val="181818"/>
                              <w:spacing w:val="-5"/>
                              <w:sz w:val="19"/>
                            </w:rPr>
                            <w:t xml:space="preserve"> </w:t>
                          </w:r>
                          <w:r>
                            <w:rPr>
                              <w:rFonts w:ascii="Arial" w:hAnsi="Arial"/>
                              <w:color w:val="181818"/>
                              <w:sz w:val="19"/>
                            </w:rPr>
                            <w:t>variable</w:t>
                          </w:r>
                          <w:r>
                            <w:rPr>
                              <w:rFonts w:ascii="Arial" w:hAnsi="Arial"/>
                              <w:color w:val="181818"/>
                              <w:spacing w:val="13"/>
                              <w:sz w:val="19"/>
                            </w:rPr>
                            <w:t xml:space="preserve"> </w:t>
                          </w:r>
                          <w:r>
                            <w:rPr>
                              <w:rFonts w:ascii="Arial" w:hAnsi="Arial"/>
                              <w:color w:val="181818"/>
                              <w:sz w:val="19"/>
                            </w:rPr>
                            <w:t>sexo</w:t>
                          </w:r>
                          <w:r>
                            <w:rPr>
                              <w:rFonts w:ascii="Arial" w:hAnsi="Arial"/>
                              <w:color w:val="181818"/>
                              <w:spacing w:val="-2"/>
                              <w:sz w:val="19"/>
                            </w:rPr>
                            <w:t xml:space="preserve"> </w:t>
                          </w:r>
                          <w:r>
                            <w:rPr>
                              <w:rFonts w:ascii="Arial" w:hAnsi="Arial"/>
                              <w:color w:val="181818"/>
                              <w:sz w:val="19"/>
                            </w:rPr>
                            <w:t>y</w:t>
                          </w:r>
                          <w:r>
                            <w:rPr>
                              <w:rFonts w:ascii="Arial" w:hAnsi="Arial"/>
                              <w:color w:val="181818"/>
                              <w:spacing w:val="-1"/>
                              <w:sz w:val="19"/>
                            </w:rPr>
                            <w:t xml:space="preserve"> </w:t>
                          </w:r>
                          <w:r>
                            <w:rPr>
                              <w:rFonts w:ascii="Arial" w:hAnsi="Arial"/>
                              <w:color w:val="181818"/>
                              <w:sz w:val="19"/>
                            </w:rPr>
                            <w:t>otras</w:t>
                          </w:r>
                          <w:r>
                            <w:rPr>
                              <w:rFonts w:ascii="Arial" w:hAnsi="Arial"/>
                              <w:color w:val="181818"/>
                              <w:spacing w:val="5"/>
                              <w:sz w:val="19"/>
                            </w:rPr>
                            <w:t xml:space="preserve"> </w:t>
                          </w:r>
                          <w:r>
                            <w:rPr>
                              <w:rFonts w:ascii="Arial" w:hAnsi="Arial"/>
                              <w:color w:val="181818"/>
                              <w:sz w:val="19"/>
                            </w:rPr>
                            <w:t>categorías,</w:t>
                          </w:r>
                          <w:r>
                            <w:rPr>
                              <w:rFonts w:ascii="Arial" w:hAnsi="Arial"/>
                              <w:color w:val="181818"/>
                              <w:spacing w:val="26"/>
                              <w:w w:val="97"/>
                              <w:sz w:val="19"/>
                            </w:rPr>
                            <w:t xml:space="preserve"> </w:t>
                          </w:r>
                          <w:r>
                            <w:rPr>
                              <w:rFonts w:ascii="Arial" w:hAnsi="Arial"/>
                              <w:color w:val="181818"/>
                              <w:sz w:val="19"/>
                            </w:rPr>
                            <w:t>con</w:t>
                          </w:r>
                          <w:r>
                            <w:rPr>
                              <w:rFonts w:ascii="Arial" w:hAnsi="Arial"/>
                              <w:color w:val="181818"/>
                              <w:spacing w:val="38"/>
                              <w:sz w:val="19"/>
                            </w:rPr>
                            <w:t xml:space="preserve"> </w:t>
                          </w:r>
                          <w:r>
                            <w:rPr>
                              <w:rFonts w:ascii="Arial" w:hAnsi="Arial"/>
                              <w:color w:val="181818"/>
                              <w:sz w:val="19"/>
                            </w:rPr>
                            <w:t>el</w:t>
                          </w:r>
                          <w:r>
                            <w:rPr>
                              <w:rFonts w:ascii="Arial" w:hAnsi="Arial"/>
                              <w:color w:val="181818"/>
                              <w:spacing w:val="25"/>
                              <w:sz w:val="19"/>
                            </w:rPr>
                            <w:t xml:space="preserve"> </w:t>
                          </w:r>
                          <w:r>
                            <w:rPr>
                              <w:rFonts w:ascii="Arial" w:hAnsi="Arial"/>
                              <w:color w:val="181818"/>
                              <w:sz w:val="19"/>
                            </w:rPr>
                            <w:t>fin</w:t>
                          </w:r>
                          <w:r>
                            <w:rPr>
                              <w:rFonts w:ascii="Arial" w:hAnsi="Arial"/>
                              <w:color w:val="181818"/>
                              <w:spacing w:val="41"/>
                              <w:sz w:val="19"/>
                            </w:rPr>
                            <w:t xml:space="preserve"> </w:t>
                          </w:r>
                          <w:r>
                            <w:rPr>
                              <w:rFonts w:ascii="Arial" w:hAnsi="Arial"/>
                              <w:color w:val="181818"/>
                              <w:sz w:val="19"/>
                            </w:rPr>
                            <w:t>de</w:t>
                          </w:r>
                          <w:r>
                            <w:rPr>
                              <w:rFonts w:ascii="Arial" w:hAnsi="Arial"/>
                              <w:color w:val="181818"/>
                              <w:spacing w:val="46"/>
                              <w:sz w:val="19"/>
                            </w:rPr>
                            <w:t xml:space="preserve"> </w:t>
                          </w:r>
                          <w:r>
                            <w:rPr>
                              <w:rFonts w:ascii="Arial" w:hAnsi="Arial"/>
                              <w:color w:val="181818"/>
                              <w:sz w:val="19"/>
                            </w:rPr>
                            <w:t>recabar</w:t>
                          </w:r>
                          <w:r>
                            <w:rPr>
                              <w:rFonts w:ascii="Arial" w:hAnsi="Arial"/>
                              <w:color w:val="181818"/>
                              <w:spacing w:val="49"/>
                              <w:sz w:val="19"/>
                            </w:rPr>
                            <w:t xml:space="preserve"> </w:t>
                          </w:r>
                          <w:r>
                            <w:rPr>
                              <w:rFonts w:ascii="Arial" w:hAnsi="Arial"/>
                              <w:color w:val="181818"/>
                              <w:sz w:val="19"/>
                            </w:rPr>
                            <w:t>información</w:t>
                          </w:r>
                          <w:r>
                            <w:rPr>
                              <w:rFonts w:ascii="Arial" w:hAnsi="Arial"/>
                              <w:color w:val="181818"/>
                              <w:spacing w:val="52"/>
                              <w:sz w:val="19"/>
                            </w:rPr>
                            <w:t xml:space="preserve"> </w:t>
                          </w:r>
                          <w:r>
                            <w:rPr>
                              <w:rFonts w:ascii="Arial" w:hAnsi="Arial"/>
                              <w:color w:val="181818"/>
                              <w:sz w:val="19"/>
                            </w:rPr>
                            <w:t>relacionada</w:t>
                          </w:r>
                          <w:r>
                            <w:rPr>
                              <w:rFonts w:ascii="Arial" w:hAnsi="Arial"/>
                              <w:color w:val="181818"/>
                              <w:spacing w:val="37"/>
                              <w:sz w:val="19"/>
                            </w:rPr>
                            <w:t xml:space="preserve"> </w:t>
                          </w:r>
                          <w:r>
                            <w:rPr>
                              <w:rFonts w:ascii="Arial" w:hAnsi="Arial"/>
                              <w:color w:val="181818"/>
                              <w:sz w:val="19"/>
                            </w:rPr>
                            <w:t>tanto</w:t>
                          </w:r>
                          <w:r>
                            <w:rPr>
                              <w:rFonts w:ascii="Arial" w:hAnsi="Arial"/>
                              <w:color w:val="181818"/>
                              <w:spacing w:val="46"/>
                              <w:sz w:val="19"/>
                            </w:rPr>
                            <w:t xml:space="preserve"> </w:t>
                          </w:r>
                          <w:r>
                            <w:rPr>
                              <w:rFonts w:ascii="Arial" w:hAnsi="Arial"/>
                              <w:color w:val="181818"/>
                              <w:sz w:val="19"/>
                            </w:rPr>
                            <w:t>con</w:t>
                          </w:r>
                          <w:r>
                            <w:rPr>
                              <w:rFonts w:ascii="Arial" w:hAnsi="Arial"/>
                              <w:color w:val="181818"/>
                              <w:spacing w:val="42"/>
                              <w:sz w:val="19"/>
                            </w:rPr>
                            <w:t xml:space="preserve"> </w:t>
                          </w:r>
                          <w:r>
                            <w:rPr>
                              <w:rFonts w:ascii="Arial" w:hAnsi="Arial"/>
                              <w:color w:val="181818"/>
                              <w:sz w:val="19"/>
                            </w:rPr>
                            <w:t>la</w:t>
                          </w:r>
                          <w:r>
                            <w:rPr>
                              <w:rFonts w:ascii="Arial" w:hAnsi="Arial"/>
                              <w:color w:val="181818"/>
                              <w:spacing w:val="41"/>
                              <w:sz w:val="19"/>
                            </w:rPr>
                            <w:t xml:space="preserve"> </w:t>
                          </w:r>
                          <w:r>
                            <w:rPr>
                              <w:rFonts w:ascii="Arial" w:hAnsi="Arial"/>
                              <w:color w:val="181818"/>
                              <w:sz w:val="19"/>
                            </w:rPr>
                            <w:t>igualdad,</w:t>
                          </w:r>
                          <w:r>
                            <w:rPr>
                              <w:rFonts w:ascii="Arial" w:hAnsi="Arial"/>
                              <w:color w:val="181818"/>
                              <w:spacing w:val="36"/>
                              <w:sz w:val="19"/>
                            </w:rPr>
                            <w:t xml:space="preserve"> </w:t>
                          </w:r>
                          <w:r>
                            <w:rPr>
                              <w:rFonts w:ascii="Arial" w:hAnsi="Arial"/>
                              <w:color w:val="181818"/>
                              <w:sz w:val="19"/>
                            </w:rPr>
                            <w:t>como</w:t>
                          </w:r>
                          <w:r>
                            <w:rPr>
                              <w:rFonts w:ascii="Arial" w:hAnsi="Arial"/>
                              <w:color w:val="181818"/>
                              <w:spacing w:val="44"/>
                              <w:sz w:val="19"/>
                            </w:rPr>
                            <w:t xml:space="preserve"> </w:t>
                          </w:r>
                          <w:r>
                            <w:rPr>
                              <w:rFonts w:ascii="Arial" w:hAnsi="Arial"/>
                              <w:color w:val="181818"/>
                              <w:sz w:val="19"/>
                            </w:rPr>
                            <w:t>con</w:t>
                          </w:r>
                          <w:r>
                            <w:rPr>
                              <w:rFonts w:ascii="Arial" w:hAnsi="Arial"/>
                              <w:color w:val="181818"/>
                              <w:spacing w:val="42"/>
                              <w:sz w:val="19"/>
                            </w:rPr>
                            <w:t xml:space="preserve"> </w:t>
                          </w:r>
                          <w:r>
                            <w:rPr>
                              <w:rFonts w:ascii="Arial" w:hAnsi="Arial"/>
                              <w:color w:val="181818"/>
                              <w:sz w:val="19"/>
                            </w:rPr>
                            <w:t>la</w:t>
                          </w:r>
                          <w:r>
                            <w:rPr>
                              <w:rFonts w:ascii="Arial" w:hAnsi="Arial"/>
                              <w:color w:val="181818"/>
                              <w:spacing w:val="32"/>
                              <w:sz w:val="19"/>
                            </w:rPr>
                            <w:t xml:space="preserve"> </w:t>
                          </w:r>
                          <w:r>
                            <w:rPr>
                              <w:rFonts w:ascii="Arial" w:hAnsi="Arial"/>
                              <w:color w:val="181818"/>
                              <w:sz w:val="19"/>
                            </w:rPr>
                            <w:t>violencia contra</w:t>
                          </w:r>
                          <w:r>
                            <w:rPr>
                              <w:rFonts w:ascii="Arial" w:hAnsi="Arial"/>
                              <w:color w:val="181818"/>
                              <w:spacing w:val="2"/>
                              <w:sz w:val="19"/>
                            </w:rPr>
                            <w:t xml:space="preserve"> </w:t>
                          </w:r>
                          <w:r>
                            <w:rPr>
                              <w:rFonts w:ascii="Arial" w:hAnsi="Arial"/>
                              <w:color w:val="181818"/>
                              <w:sz w:val="19"/>
                            </w:rPr>
                            <w:t>las mujeres</w:t>
                          </w:r>
                          <w:r>
                            <w:rPr>
                              <w:rFonts w:ascii="Arial" w:hAnsi="Arial"/>
                              <w:color w:val="181818"/>
                              <w:spacing w:val="-3"/>
                              <w:sz w:val="19"/>
                            </w:rPr>
                            <w:t xml:space="preserve"> </w:t>
                          </w:r>
                          <w:r>
                            <w:rPr>
                              <w:rFonts w:ascii="Arial" w:hAnsi="Arial"/>
                              <w:color w:val="181818"/>
                              <w:sz w:val="19"/>
                            </w:rPr>
                            <w:t>o</w:t>
                          </w:r>
                          <w:r>
                            <w:rPr>
                              <w:rFonts w:ascii="Arial" w:hAnsi="Arial"/>
                              <w:color w:val="181818"/>
                              <w:spacing w:val="-12"/>
                              <w:sz w:val="19"/>
                            </w:rPr>
                            <w:t xml:space="preserve"> </w:t>
                          </w:r>
                          <w:r>
                            <w:rPr>
                              <w:rFonts w:ascii="Arial" w:hAnsi="Arial"/>
                              <w:color w:val="181818"/>
                              <w:sz w:val="19"/>
                            </w:rPr>
                            <w:t>con</w:t>
                          </w:r>
                          <w:r>
                            <w:rPr>
                              <w:rFonts w:ascii="Arial" w:hAnsi="Arial"/>
                              <w:color w:val="181818"/>
                              <w:spacing w:val="-7"/>
                              <w:sz w:val="19"/>
                            </w:rPr>
                            <w:t xml:space="preserve"> </w:t>
                          </w:r>
                          <w:r>
                            <w:rPr>
                              <w:rFonts w:ascii="Arial" w:hAnsi="Arial"/>
                              <w:color w:val="181818"/>
                              <w:sz w:val="19"/>
                            </w:rPr>
                            <w:t>el</w:t>
                          </w:r>
                          <w:r>
                            <w:rPr>
                              <w:rFonts w:ascii="Arial" w:hAnsi="Arial"/>
                              <w:color w:val="181818"/>
                              <w:spacing w:val="-13"/>
                              <w:sz w:val="19"/>
                            </w:rPr>
                            <w:t xml:space="preserve"> </w:t>
                          </w:r>
                          <w:r>
                            <w:rPr>
                              <w:rFonts w:ascii="Arial" w:hAnsi="Arial"/>
                              <w:color w:val="181818"/>
                              <w:sz w:val="19"/>
                            </w:rPr>
                            <w:t>colectivo</w:t>
                          </w:r>
                          <w:r>
                            <w:rPr>
                              <w:rFonts w:ascii="Arial" w:hAnsi="Arial"/>
                              <w:color w:val="181818"/>
                              <w:spacing w:val="1"/>
                              <w:sz w:val="19"/>
                            </w:rPr>
                            <w:t xml:space="preserve"> </w:t>
                          </w:r>
                          <w:r>
                            <w:rPr>
                              <w:rFonts w:ascii="Arial" w:hAnsi="Arial"/>
                              <w:color w:val="181818"/>
                              <w:sz w:val="19"/>
                            </w:rPr>
                            <w:t>LGTBI+.</w:t>
                          </w:r>
                        </w:p>
                      </w:txbxContent>
                    </v:textbox>
                  </v:shape>
                </v:group>
                <w10:anchorlock/>
              </v:group>
            </w:pict>
          </mc:Fallback>
        </mc:AlternateContent>
      </w:r>
    </w:p>
    <w:p w:rsidR="00347793" w:rsidRPr="007A6BE7" w:rsidRDefault="00347793" w:rsidP="00347793">
      <w:pPr>
        <w:spacing w:line="360" w:lineRule="auto"/>
        <w:rPr>
          <w:rFonts w:ascii="Arial" w:hAnsi="Arial" w:cs="Arial"/>
          <w:sz w:val="19"/>
          <w:szCs w:val="19"/>
        </w:rPr>
      </w:pPr>
      <w:r w:rsidRPr="007A6BE7">
        <w:rPr>
          <w:rFonts w:ascii="Arial" w:hAnsi="Arial" w:cs="Arial"/>
          <w:sz w:val="19"/>
          <w:szCs w:val="19"/>
        </w:rPr>
        <w:t>SOLICITA</w:t>
      </w:r>
    </w:p>
    <w:p w:rsidR="00347793" w:rsidRPr="007A6BE7" w:rsidRDefault="00347793" w:rsidP="00347793">
      <w:pPr>
        <w:spacing w:line="360" w:lineRule="auto"/>
        <w:rPr>
          <w:rFonts w:ascii="Arial" w:hAnsi="Arial" w:cs="Arial"/>
          <w:sz w:val="19"/>
          <w:szCs w:val="19"/>
        </w:rPr>
      </w:pPr>
      <w:r w:rsidRPr="007A6BE7">
        <w:rPr>
          <w:rFonts w:ascii="Arial" w:hAnsi="Arial" w:cs="Arial"/>
          <w:sz w:val="19"/>
          <w:szCs w:val="19"/>
        </w:rPr>
        <w:t>Que se tengan en cuenta las explicaciones efectuadas por el Ins</w:t>
      </w:r>
      <w:r>
        <w:rPr>
          <w:rFonts w:ascii="Arial" w:hAnsi="Arial" w:cs="Arial"/>
          <w:sz w:val="19"/>
          <w:szCs w:val="19"/>
        </w:rPr>
        <w:t xml:space="preserve">tituto Navarro para la Igualdad </w:t>
      </w:r>
      <w:r w:rsidRPr="007A6BE7">
        <w:rPr>
          <w:rFonts w:ascii="Arial" w:hAnsi="Arial" w:cs="Arial"/>
          <w:sz w:val="19"/>
          <w:szCs w:val="19"/>
        </w:rPr>
        <w:t xml:space="preserve">/ </w:t>
      </w:r>
      <w:proofErr w:type="spellStart"/>
      <w:r w:rsidRPr="007A6BE7">
        <w:rPr>
          <w:rFonts w:ascii="Arial" w:hAnsi="Arial" w:cs="Arial"/>
          <w:sz w:val="19"/>
          <w:szCs w:val="19"/>
        </w:rPr>
        <w:t>Nafarroako</w:t>
      </w:r>
      <w:proofErr w:type="spellEnd"/>
      <w:r w:rsidRPr="007A6BE7">
        <w:rPr>
          <w:rFonts w:ascii="Arial" w:hAnsi="Arial" w:cs="Arial"/>
          <w:sz w:val="19"/>
          <w:szCs w:val="19"/>
        </w:rPr>
        <w:t xml:space="preserve"> </w:t>
      </w:r>
      <w:proofErr w:type="spellStart"/>
      <w:r w:rsidRPr="007A6BE7">
        <w:rPr>
          <w:rFonts w:ascii="Arial" w:hAnsi="Arial" w:cs="Arial"/>
          <w:sz w:val="19"/>
          <w:szCs w:val="19"/>
        </w:rPr>
        <w:t>Berdintasunerako</w:t>
      </w:r>
      <w:proofErr w:type="spellEnd"/>
      <w:r w:rsidRPr="007A6BE7">
        <w:rPr>
          <w:rFonts w:ascii="Arial" w:hAnsi="Arial" w:cs="Arial"/>
          <w:sz w:val="19"/>
          <w:szCs w:val="19"/>
        </w:rPr>
        <w:t xml:space="preserve"> </w:t>
      </w:r>
      <w:proofErr w:type="spellStart"/>
      <w:r w:rsidRPr="007A6BE7">
        <w:rPr>
          <w:rFonts w:ascii="Arial" w:hAnsi="Arial" w:cs="Arial"/>
          <w:sz w:val="19"/>
          <w:szCs w:val="19"/>
        </w:rPr>
        <w:t>lnstitutua</w:t>
      </w:r>
      <w:proofErr w:type="spellEnd"/>
      <w:r w:rsidRPr="007A6BE7">
        <w:rPr>
          <w:rFonts w:ascii="Arial" w:hAnsi="Arial" w:cs="Arial"/>
          <w:sz w:val="19"/>
          <w:szCs w:val="19"/>
        </w:rPr>
        <w:t xml:space="preserve"> al informe provisional de la Cámara de Comptos de Navarra sobre el Instituto Navarro para la Igualdad y se considere incorporar estas explicaciones a dicho info</w:t>
      </w:r>
      <w:r w:rsidRPr="007A6BE7">
        <w:rPr>
          <w:rFonts w:ascii="Arial" w:hAnsi="Arial" w:cs="Arial"/>
          <w:sz w:val="19"/>
          <w:szCs w:val="19"/>
        </w:rPr>
        <w:t>r</w:t>
      </w:r>
      <w:r w:rsidRPr="007A6BE7">
        <w:rPr>
          <w:rFonts w:ascii="Arial" w:hAnsi="Arial" w:cs="Arial"/>
          <w:sz w:val="19"/>
          <w:szCs w:val="19"/>
        </w:rPr>
        <w:t>me.</w:t>
      </w:r>
    </w:p>
    <w:p w:rsidR="00347793" w:rsidRPr="007A6BE7" w:rsidRDefault="00347793" w:rsidP="00347793">
      <w:pPr>
        <w:spacing w:line="360" w:lineRule="auto"/>
        <w:rPr>
          <w:rFonts w:ascii="Arial" w:hAnsi="Arial" w:cs="Arial"/>
          <w:sz w:val="19"/>
          <w:szCs w:val="19"/>
        </w:rPr>
      </w:pPr>
      <w:r w:rsidRPr="007A6BE7">
        <w:rPr>
          <w:rFonts w:ascii="Arial" w:hAnsi="Arial" w:cs="Arial"/>
          <w:sz w:val="19"/>
          <w:szCs w:val="19"/>
        </w:rPr>
        <w:t>En Pamplona a 4 de noviembre de 2020</w:t>
      </w:r>
    </w:p>
    <w:p w:rsidR="00347793" w:rsidRPr="007A6BE7" w:rsidRDefault="00347793" w:rsidP="00347793">
      <w:pPr>
        <w:spacing w:line="360" w:lineRule="auto"/>
        <w:rPr>
          <w:rFonts w:ascii="Arial" w:hAnsi="Arial" w:cs="Arial"/>
          <w:sz w:val="19"/>
          <w:szCs w:val="19"/>
        </w:rPr>
      </w:pPr>
      <w:r w:rsidRPr="007A6BE7">
        <w:rPr>
          <w:rFonts w:ascii="Arial" w:hAnsi="Arial" w:cs="Arial"/>
          <w:sz w:val="19"/>
          <w:szCs w:val="19"/>
        </w:rPr>
        <w:t xml:space="preserve">Eva </w:t>
      </w:r>
      <w:proofErr w:type="spellStart"/>
      <w:r w:rsidRPr="007A6BE7">
        <w:rPr>
          <w:rFonts w:ascii="Arial" w:hAnsi="Arial" w:cs="Arial"/>
          <w:sz w:val="19"/>
          <w:szCs w:val="19"/>
        </w:rPr>
        <w:t>lstúriz</w:t>
      </w:r>
      <w:proofErr w:type="spellEnd"/>
      <w:r w:rsidRPr="007A6BE7">
        <w:rPr>
          <w:rFonts w:ascii="Arial" w:hAnsi="Arial" w:cs="Arial"/>
          <w:sz w:val="19"/>
          <w:szCs w:val="19"/>
        </w:rPr>
        <w:t xml:space="preserve"> García, Directora Gerente Instituto Navarro para la Igualdad / </w:t>
      </w:r>
      <w:proofErr w:type="spellStart"/>
      <w:r w:rsidRPr="007A6BE7">
        <w:rPr>
          <w:rFonts w:ascii="Arial" w:hAnsi="Arial" w:cs="Arial"/>
          <w:sz w:val="19"/>
          <w:szCs w:val="19"/>
        </w:rPr>
        <w:t>Nafarroako</w:t>
      </w:r>
      <w:proofErr w:type="spellEnd"/>
      <w:r w:rsidRPr="007A6BE7">
        <w:rPr>
          <w:rFonts w:ascii="Arial" w:hAnsi="Arial" w:cs="Arial"/>
          <w:sz w:val="19"/>
          <w:szCs w:val="19"/>
        </w:rPr>
        <w:t xml:space="preserve"> </w:t>
      </w:r>
      <w:proofErr w:type="spellStart"/>
      <w:r w:rsidRPr="007A6BE7">
        <w:rPr>
          <w:rFonts w:ascii="Arial" w:hAnsi="Arial" w:cs="Arial"/>
          <w:sz w:val="19"/>
          <w:szCs w:val="19"/>
        </w:rPr>
        <w:t>Berdintas</w:t>
      </w:r>
      <w:r w:rsidRPr="007A6BE7">
        <w:rPr>
          <w:rFonts w:ascii="Arial" w:hAnsi="Arial" w:cs="Arial"/>
          <w:sz w:val="19"/>
          <w:szCs w:val="19"/>
        </w:rPr>
        <w:t>u</w:t>
      </w:r>
      <w:r w:rsidRPr="007A6BE7">
        <w:rPr>
          <w:rFonts w:ascii="Arial" w:hAnsi="Arial" w:cs="Arial"/>
          <w:sz w:val="19"/>
          <w:szCs w:val="19"/>
        </w:rPr>
        <w:t>nerako</w:t>
      </w:r>
      <w:proofErr w:type="spellEnd"/>
      <w:r w:rsidRPr="007A6BE7">
        <w:rPr>
          <w:rFonts w:ascii="Arial" w:hAnsi="Arial" w:cs="Arial"/>
          <w:sz w:val="19"/>
          <w:szCs w:val="19"/>
        </w:rPr>
        <w:t xml:space="preserve"> </w:t>
      </w:r>
      <w:proofErr w:type="spellStart"/>
      <w:r w:rsidRPr="007A6BE7">
        <w:rPr>
          <w:rFonts w:ascii="Arial" w:hAnsi="Arial" w:cs="Arial"/>
          <w:sz w:val="19"/>
          <w:szCs w:val="19"/>
        </w:rPr>
        <w:t>lnstitutua</w:t>
      </w:r>
      <w:proofErr w:type="spellEnd"/>
    </w:p>
    <w:p w:rsidR="00157E3C" w:rsidRDefault="00157E3C" w:rsidP="00157E3C">
      <w:pPr>
        <w:spacing w:after="0"/>
        <w:ind w:firstLine="0"/>
        <w:jc w:val="left"/>
        <w:rPr>
          <w:rFonts w:cs="Arial"/>
        </w:rPr>
      </w:pPr>
    </w:p>
    <w:p w:rsidR="00157E3C" w:rsidRDefault="00157E3C" w:rsidP="00157E3C">
      <w:pPr>
        <w:spacing w:after="0"/>
        <w:ind w:firstLine="0"/>
        <w:jc w:val="left"/>
        <w:rPr>
          <w:rFonts w:cs="Arial"/>
        </w:rPr>
      </w:pPr>
    </w:p>
    <w:p w:rsidR="00157E3C" w:rsidRDefault="00157E3C" w:rsidP="00157E3C">
      <w:pPr>
        <w:spacing w:after="0"/>
        <w:ind w:firstLine="0"/>
        <w:jc w:val="left"/>
        <w:rPr>
          <w:rFonts w:cs="Arial"/>
        </w:rPr>
      </w:pPr>
    </w:p>
    <w:p w:rsidR="00157E3C" w:rsidRDefault="00157E3C" w:rsidP="00157E3C">
      <w:pPr>
        <w:spacing w:after="0"/>
        <w:ind w:firstLine="0"/>
        <w:jc w:val="left"/>
        <w:rPr>
          <w:rFonts w:cs="Arial"/>
        </w:rPr>
      </w:pPr>
    </w:p>
    <w:p w:rsidR="00157E3C" w:rsidRDefault="00157E3C" w:rsidP="00157E3C">
      <w:pPr>
        <w:spacing w:after="0"/>
        <w:ind w:firstLine="0"/>
        <w:jc w:val="left"/>
        <w:rPr>
          <w:rFonts w:cs="Arial"/>
        </w:rPr>
      </w:pPr>
    </w:p>
    <w:p w:rsidR="00157E3C" w:rsidRDefault="00157E3C" w:rsidP="00157E3C">
      <w:pPr>
        <w:spacing w:after="0"/>
        <w:ind w:firstLine="0"/>
        <w:jc w:val="left"/>
        <w:rPr>
          <w:rFonts w:cs="Arial"/>
        </w:rPr>
        <w:sectPr w:rsidR="00157E3C" w:rsidSect="001127D6">
          <w:footerReference w:type="default" r:id="rId16"/>
          <w:type w:val="oddPage"/>
          <w:pgSz w:w="11907" w:h="16840" w:code="9"/>
          <w:pgMar w:top="1985" w:right="1559" w:bottom="1134" w:left="1559" w:header="369" w:footer="136" w:gutter="0"/>
          <w:pgNumType w:start="3"/>
          <w:cols w:space="720"/>
          <w:docGrid w:linePitch="360"/>
        </w:sectPr>
      </w:pPr>
    </w:p>
    <w:p w:rsidR="00157E3C" w:rsidRDefault="00157E3C" w:rsidP="00157E3C">
      <w:pPr>
        <w:spacing w:after="0"/>
        <w:ind w:firstLine="0"/>
        <w:jc w:val="left"/>
        <w:rPr>
          <w:rFonts w:cs="Arial"/>
          <w:spacing w:val="6"/>
          <w:sz w:val="26"/>
          <w:szCs w:val="24"/>
        </w:rPr>
      </w:pPr>
    </w:p>
    <w:p w:rsidR="00157E3C" w:rsidRPr="00B63CAC" w:rsidRDefault="00157E3C" w:rsidP="00157E3C">
      <w:pPr>
        <w:pStyle w:val="atitulo1"/>
        <w:spacing w:after="180"/>
        <w:ind w:firstLine="284"/>
        <w:rPr>
          <w:color w:val="auto"/>
        </w:rPr>
      </w:pPr>
      <w:bookmarkStart w:id="71" w:name="_Toc37845621"/>
      <w:bookmarkStart w:id="72" w:name="_Toc49516414"/>
      <w:bookmarkStart w:id="73" w:name="_Toc49859732"/>
      <w:bookmarkStart w:id="74" w:name="_Toc55567222"/>
      <w:bookmarkStart w:id="75" w:name="_Toc55802957"/>
      <w:bookmarkStart w:id="76" w:name="_Toc55803070"/>
      <w:bookmarkStart w:id="77" w:name="_Toc55803090"/>
      <w:r w:rsidRPr="00B63CAC">
        <w:rPr>
          <w:color w:val="auto"/>
        </w:rPr>
        <w:t>Contestación a las alegaciones presentadas al informe provisional</w:t>
      </w:r>
      <w:bookmarkEnd w:id="71"/>
      <w:bookmarkEnd w:id="72"/>
      <w:bookmarkEnd w:id="73"/>
      <w:bookmarkEnd w:id="74"/>
      <w:bookmarkEnd w:id="75"/>
      <w:bookmarkEnd w:id="76"/>
      <w:bookmarkEnd w:id="77"/>
    </w:p>
    <w:p w:rsidR="00157E3C" w:rsidRPr="00E673D0" w:rsidRDefault="00157E3C" w:rsidP="00157E3C">
      <w:pPr>
        <w:spacing w:after="0"/>
        <w:ind w:firstLine="284"/>
        <w:jc w:val="left"/>
      </w:pPr>
    </w:p>
    <w:p w:rsidR="00157E3C" w:rsidRDefault="00157E3C" w:rsidP="00157E3C">
      <w:pPr>
        <w:spacing w:after="0"/>
        <w:ind w:firstLine="284"/>
        <w:rPr>
          <w:rFonts w:ascii="Arial Narrow" w:hAnsi="Arial Narrow"/>
        </w:rPr>
      </w:pPr>
      <w:r w:rsidRPr="00E673D0">
        <w:rPr>
          <w:spacing w:val="6"/>
          <w:sz w:val="26"/>
          <w:szCs w:val="24"/>
        </w:rPr>
        <w:t>Agradecemos a</w:t>
      </w:r>
      <w:r>
        <w:rPr>
          <w:spacing w:val="6"/>
          <w:sz w:val="26"/>
          <w:szCs w:val="24"/>
        </w:rPr>
        <w:t>l consejero del Departamento de Presidencia, Igualdad, Fu</w:t>
      </w:r>
      <w:r>
        <w:rPr>
          <w:spacing w:val="6"/>
          <w:sz w:val="26"/>
          <w:szCs w:val="24"/>
        </w:rPr>
        <w:t>n</w:t>
      </w:r>
      <w:r>
        <w:rPr>
          <w:spacing w:val="6"/>
          <w:sz w:val="26"/>
          <w:szCs w:val="24"/>
        </w:rPr>
        <w:t>ción Pública e Interior</w:t>
      </w:r>
      <w:r w:rsidR="00FB2A46">
        <w:rPr>
          <w:spacing w:val="6"/>
          <w:sz w:val="26"/>
          <w:szCs w:val="24"/>
        </w:rPr>
        <w:t xml:space="preserve"> y a la gerente del Instituto Navarro para la Igualdad</w:t>
      </w:r>
      <w:r>
        <w:rPr>
          <w:spacing w:val="6"/>
          <w:sz w:val="26"/>
          <w:szCs w:val="24"/>
        </w:rPr>
        <w:t xml:space="preserve"> las alegaciones </w:t>
      </w:r>
      <w:r w:rsidR="00FB2A46">
        <w:rPr>
          <w:spacing w:val="6"/>
          <w:sz w:val="26"/>
          <w:szCs w:val="24"/>
        </w:rPr>
        <w:t>presentadas</w:t>
      </w:r>
      <w:r>
        <w:rPr>
          <w:spacing w:val="6"/>
          <w:sz w:val="26"/>
          <w:szCs w:val="24"/>
        </w:rPr>
        <w:t>. Estas alegaciones se incorporan al informe provisional y se eleva éste a definitivo al considerar que constituyen una explicación de la fiscalización realizada y no alteran su contenido.</w:t>
      </w:r>
    </w:p>
    <w:p w:rsidR="00157E3C" w:rsidRDefault="00157E3C">
      <w:pPr>
        <w:spacing w:after="0"/>
        <w:ind w:firstLine="0"/>
        <w:jc w:val="left"/>
        <w:rPr>
          <w:rFonts w:ascii="Arial Narrow" w:hAnsi="Arial Narrow"/>
        </w:rPr>
      </w:pPr>
    </w:p>
    <w:p w:rsidR="00157E3C" w:rsidRPr="003F4E14" w:rsidRDefault="00157E3C" w:rsidP="00157E3C">
      <w:pPr>
        <w:spacing w:before="120"/>
        <w:ind w:right="142" w:firstLine="284"/>
        <w:jc w:val="center"/>
        <w:rPr>
          <w:spacing w:val="6"/>
          <w:sz w:val="26"/>
          <w:szCs w:val="26"/>
        </w:rPr>
      </w:pPr>
      <w:r w:rsidRPr="003F4E14">
        <w:rPr>
          <w:spacing w:val="6"/>
          <w:sz w:val="26"/>
          <w:szCs w:val="26"/>
        </w:rPr>
        <w:t xml:space="preserve">Pamplona, </w:t>
      </w:r>
      <w:r>
        <w:rPr>
          <w:spacing w:val="6"/>
          <w:sz w:val="26"/>
          <w:szCs w:val="26"/>
        </w:rPr>
        <w:t xml:space="preserve">9 </w:t>
      </w:r>
      <w:r w:rsidRPr="003F4E14">
        <w:rPr>
          <w:spacing w:val="6"/>
          <w:sz w:val="26"/>
          <w:szCs w:val="26"/>
        </w:rPr>
        <w:t xml:space="preserve">de </w:t>
      </w:r>
      <w:r>
        <w:rPr>
          <w:spacing w:val="6"/>
          <w:sz w:val="26"/>
          <w:szCs w:val="26"/>
        </w:rPr>
        <w:t>noviembre</w:t>
      </w:r>
      <w:r w:rsidRPr="003F4E14">
        <w:rPr>
          <w:spacing w:val="6"/>
          <w:sz w:val="26"/>
          <w:szCs w:val="26"/>
        </w:rPr>
        <w:t xml:space="preserve"> de 2020</w:t>
      </w:r>
    </w:p>
    <w:p w:rsidR="00157E3C" w:rsidRPr="003F4E14" w:rsidRDefault="00157E3C" w:rsidP="00157E3C">
      <w:pPr>
        <w:spacing w:before="120"/>
        <w:ind w:right="142" w:firstLine="284"/>
        <w:jc w:val="center"/>
        <w:rPr>
          <w:spacing w:val="6"/>
          <w:sz w:val="26"/>
          <w:szCs w:val="26"/>
        </w:rPr>
      </w:pPr>
      <w:r w:rsidRPr="003F4E14">
        <w:rPr>
          <w:spacing w:val="6"/>
          <w:sz w:val="26"/>
          <w:szCs w:val="26"/>
        </w:rPr>
        <w:t>La presidenta,</w:t>
      </w:r>
    </w:p>
    <w:p w:rsidR="00157E3C" w:rsidRDefault="00157E3C" w:rsidP="00157E3C">
      <w:pPr>
        <w:spacing w:before="120"/>
        <w:ind w:right="142" w:firstLine="284"/>
        <w:jc w:val="center"/>
        <w:rPr>
          <w:rFonts w:eastAsiaTheme="majorEastAsia"/>
          <w:sz w:val="26"/>
          <w:lang w:eastAsia="es-ES"/>
        </w:rPr>
      </w:pPr>
      <w:r w:rsidRPr="003F4E14">
        <w:rPr>
          <w:spacing w:val="6"/>
          <w:sz w:val="26"/>
          <w:szCs w:val="26"/>
        </w:rPr>
        <w:t xml:space="preserve">Asunción Olaechea </w:t>
      </w:r>
      <w:proofErr w:type="spellStart"/>
      <w:r w:rsidRPr="003F4E14">
        <w:rPr>
          <w:spacing w:val="6"/>
          <w:sz w:val="26"/>
          <w:szCs w:val="26"/>
        </w:rPr>
        <w:t>Estanga</w:t>
      </w:r>
      <w:proofErr w:type="spellEnd"/>
    </w:p>
    <w:p w:rsidR="00157E3C" w:rsidRDefault="00157E3C">
      <w:pPr>
        <w:spacing w:after="0"/>
        <w:ind w:firstLine="0"/>
        <w:jc w:val="left"/>
        <w:rPr>
          <w:rFonts w:ascii="Arial Narrow" w:hAnsi="Arial Narrow"/>
        </w:rPr>
      </w:pPr>
    </w:p>
    <w:p w:rsidR="00157E3C" w:rsidRDefault="00157E3C">
      <w:pPr>
        <w:spacing w:after="0"/>
        <w:ind w:firstLine="0"/>
        <w:jc w:val="left"/>
        <w:rPr>
          <w:rFonts w:ascii="Arial Narrow" w:hAnsi="Arial Narrow"/>
        </w:rPr>
      </w:pPr>
    </w:p>
    <w:p w:rsidR="00157E3C" w:rsidRDefault="00157E3C">
      <w:pPr>
        <w:spacing w:after="0"/>
        <w:ind w:firstLine="0"/>
        <w:jc w:val="left"/>
        <w:rPr>
          <w:rFonts w:ascii="Arial Narrow" w:hAnsi="Arial Narrow"/>
        </w:rPr>
      </w:pPr>
    </w:p>
    <w:p w:rsidR="00157E3C" w:rsidRDefault="00157E3C">
      <w:pPr>
        <w:spacing w:after="0"/>
        <w:ind w:firstLine="0"/>
        <w:jc w:val="left"/>
        <w:rPr>
          <w:rFonts w:ascii="Arial Narrow" w:hAnsi="Arial Narrow"/>
        </w:rPr>
      </w:pPr>
    </w:p>
    <w:p w:rsidR="00157E3C" w:rsidRDefault="00157E3C">
      <w:pPr>
        <w:spacing w:after="0"/>
        <w:ind w:firstLine="0"/>
        <w:jc w:val="left"/>
        <w:rPr>
          <w:rFonts w:ascii="Arial Narrow" w:hAnsi="Arial Narrow"/>
        </w:rPr>
      </w:pPr>
    </w:p>
    <w:p w:rsidR="00157E3C" w:rsidRDefault="00157E3C">
      <w:pPr>
        <w:spacing w:after="0"/>
        <w:ind w:firstLine="0"/>
        <w:jc w:val="left"/>
        <w:rPr>
          <w:rFonts w:ascii="Arial Narrow" w:hAnsi="Arial Narrow"/>
        </w:rPr>
      </w:pPr>
    </w:p>
    <w:p w:rsidR="00157E3C" w:rsidRDefault="00157E3C">
      <w:pPr>
        <w:spacing w:after="0"/>
        <w:ind w:firstLine="0"/>
        <w:jc w:val="left"/>
        <w:rPr>
          <w:rFonts w:ascii="Arial Narrow" w:hAnsi="Arial Narrow"/>
        </w:rPr>
      </w:pPr>
    </w:p>
    <w:p w:rsidR="00157E3C" w:rsidRDefault="00157E3C">
      <w:pPr>
        <w:spacing w:after="0"/>
        <w:ind w:firstLine="0"/>
        <w:jc w:val="left"/>
        <w:rPr>
          <w:rFonts w:ascii="Arial Narrow" w:hAnsi="Arial Narrow"/>
        </w:rPr>
      </w:pPr>
    </w:p>
    <w:sectPr w:rsidR="00157E3C" w:rsidSect="003A0070">
      <w:headerReference w:type="even" r:id="rId17"/>
      <w:footerReference w:type="default" r:id="rId18"/>
      <w:type w:val="oddPage"/>
      <w:pgSz w:w="11907" w:h="16840" w:code="9"/>
      <w:pgMar w:top="2109" w:right="1417" w:bottom="1560" w:left="1559" w:header="369" w:footer="136"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070" w:rsidRDefault="003A0070">
      <w:r>
        <w:separator/>
      </w:r>
    </w:p>
    <w:p w:rsidR="003A0070" w:rsidRDefault="003A0070"/>
    <w:p w:rsidR="003A0070" w:rsidRDefault="003A0070"/>
    <w:p w:rsidR="003A0070" w:rsidRDefault="003A0070"/>
  </w:endnote>
  <w:endnote w:type="continuationSeparator" w:id="0">
    <w:p w:rsidR="003A0070" w:rsidRDefault="003A0070">
      <w:r>
        <w:continuationSeparator/>
      </w:r>
    </w:p>
    <w:p w:rsidR="003A0070" w:rsidRDefault="003A0070"/>
    <w:p w:rsidR="003A0070" w:rsidRDefault="003A0070"/>
    <w:p w:rsidR="003A0070" w:rsidRDefault="003A0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NQUPG G+ Franklin Gothic ITC by">
    <w:altName w:val="Franklin Gothic IT Cby"/>
    <w:panose1 w:val="00000000000000000000"/>
    <w:charset w:val="00"/>
    <w:family w:val="swiss"/>
    <w:notTrueType/>
    <w:pitch w:val="default"/>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GillSans">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70" w:rsidRDefault="003A0070"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0070" w:rsidRDefault="003A0070"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70" w:rsidRPr="00F03814" w:rsidRDefault="003A0070"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3A0070" w:rsidRPr="00F74E38" w:rsidRDefault="003A0070"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70" w:rsidRDefault="003A0070"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70" w:rsidRPr="00F03814" w:rsidRDefault="003A007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1A733BB2" wp14:editId="51C5DAC1">
          <wp:extent cx="213100" cy="37147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432486">
      <w:rPr>
        <w:rStyle w:val="Nmerodepgina"/>
        <w:noProof/>
        <w:szCs w:val="24"/>
      </w:rPr>
      <w:t>69</w:t>
    </w:r>
    <w:r w:rsidRPr="001D4F09">
      <w:rPr>
        <w:rStyle w:val="Nmerodepgina"/>
        <w:szCs w:val="24"/>
      </w:rPr>
      <w:fldChar w:fldCharType="end"/>
    </w:r>
    <w:r w:rsidRPr="001D4F09">
      <w:rPr>
        <w:rStyle w:val="Nmerodepgina"/>
        <w:szCs w:val="24"/>
      </w:rPr>
      <w:t xml:space="preserve"> -</w:t>
    </w:r>
  </w:p>
  <w:p w:rsidR="003A0070" w:rsidRPr="00C13453" w:rsidRDefault="003A0070" w:rsidP="00D2472C">
    <w:pPr>
      <w:pStyle w:val="BorradorProvisional"/>
      <w:ind w:left="0"/>
      <w:jc w:val="center"/>
    </w:pPr>
  </w:p>
  <w:p w:rsidR="003A0070" w:rsidRDefault="003A007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70" w:rsidRDefault="003A0070" w:rsidP="00DA1BDC">
    <w:pPr>
      <w:pStyle w:val="Piedepgina"/>
      <w:tabs>
        <w:tab w:val="clear" w:pos="2835"/>
        <w:tab w:val="clear" w:pos="3969"/>
        <w:tab w:val="clear" w:pos="4252"/>
        <w:tab w:val="clear" w:pos="5103"/>
        <w:tab w:val="clear" w:pos="6237"/>
        <w:tab w:val="clear" w:pos="7371"/>
        <w:tab w:val="clear" w:pos="8504"/>
        <w:tab w:val="center" w:pos="4440"/>
      </w:tabs>
      <w:spacing w:after="0"/>
      <w:ind w:right="29"/>
      <w:jc w:val="left"/>
    </w:pPr>
    <w:r>
      <w:rPr>
        <w:rFonts w:ascii="GillSans" w:hAnsi="GillSans"/>
        <w:noProof/>
        <w:lang w:val="es-ES" w:eastAsia="es-ES"/>
      </w:rPr>
      <w:drawing>
        <wp:inline distT="0" distB="0" distL="0" distR="0">
          <wp:extent cx="213100" cy="37147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3100" cy="371475"/>
                  </a:xfrm>
                  <a:prstGeom prst="rect">
                    <a:avLst/>
                  </a:prstGeom>
                  <a:noFill/>
                  <a:ln>
                    <a:noFill/>
                  </a:ln>
                </pic:spPr>
              </pic:pic>
            </a:graphicData>
          </a:graphic>
        </wp:inline>
      </w:drawing>
    </w:r>
    <w:r>
      <w:rPr>
        <w:rFonts w:ascii="GillSans" w:hAnsi="GillSans"/>
      </w:rPr>
      <w:tab/>
    </w:r>
  </w:p>
  <w:p w:rsidR="003A0070" w:rsidRDefault="003A00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070" w:rsidRDefault="003A0070" w:rsidP="00E363A5">
      <w:pPr>
        <w:ind w:firstLine="0"/>
      </w:pPr>
      <w:r>
        <w:separator/>
      </w:r>
    </w:p>
  </w:footnote>
  <w:footnote w:type="continuationSeparator" w:id="0">
    <w:p w:rsidR="003A0070" w:rsidRDefault="003A0070" w:rsidP="00414156">
      <w:pPr>
        <w:ind w:firstLine="0"/>
      </w:pPr>
      <w:r>
        <w:continuationSeparator/>
      </w:r>
    </w:p>
  </w:footnote>
  <w:footnote w:id="1">
    <w:p w:rsidR="003A0070" w:rsidRPr="006D05B2" w:rsidRDefault="003A0070" w:rsidP="00863E01">
      <w:pPr>
        <w:pStyle w:val="Textonotapie"/>
        <w:spacing w:after="60" w:line="200" w:lineRule="atLeast"/>
        <w:ind w:right="142" w:firstLine="0"/>
        <w:rPr>
          <w:sz w:val="18"/>
          <w:szCs w:val="18"/>
        </w:rPr>
      </w:pPr>
      <w:r w:rsidRPr="006D05B2">
        <w:rPr>
          <w:rStyle w:val="Refdenotaalpie"/>
          <w:sz w:val="18"/>
          <w:szCs w:val="18"/>
        </w:rPr>
        <w:footnoteRef/>
      </w:r>
      <w:r w:rsidRPr="006D05B2">
        <w:rPr>
          <w:sz w:val="18"/>
          <w:szCs w:val="18"/>
        </w:rPr>
        <w:t xml:space="preserve">Hasta </w:t>
      </w:r>
      <w:r>
        <w:rPr>
          <w:sz w:val="18"/>
          <w:szCs w:val="18"/>
        </w:rPr>
        <w:t xml:space="preserve">la aprobación del Decreto Foral 85/2019, de 14 de agosto, </w:t>
      </w:r>
      <w:r w:rsidRPr="006D05B2">
        <w:rPr>
          <w:sz w:val="18"/>
          <w:szCs w:val="18"/>
        </w:rPr>
        <w:t>el Decreto Foral 129/2015, de 28 de agosto, adscribía al INAI/NABI al Departamento de Relaciones Ciudadanas e Institucionales.</w:t>
      </w:r>
    </w:p>
  </w:footnote>
  <w:footnote w:id="2">
    <w:p w:rsidR="003A0070" w:rsidRPr="006D05B2" w:rsidRDefault="003A0070" w:rsidP="00863E01">
      <w:pPr>
        <w:pStyle w:val="Textonotapie"/>
        <w:spacing w:after="60" w:line="200" w:lineRule="atLeast"/>
        <w:ind w:right="142" w:firstLine="0"/>
        <w:rPr>
          <w:sz w:val="18"/>
          <w:szCs w:val="18"/>
        </w:rPr>
      </w:pPr>
      <w:r w:rsidRPr="006D05B2">
        <w:rPr>
          <w:rStyle w:val="Refdenotaalpie"/>
          <w:sz w:val="18"/>
          <w:szCs w:val="18"/>
        </w:rPr>
        <w:footnoteRef/>
      </w:r>
      <w:r w:rsidRPr="006D05B2">
        <w:rPr>
          <w:sz w:val="18"/>
          <w:szCs w:val="18"/>
        </w:rPr>
        <w:t>El Decreto Foral 240/2015, de 30 de octubre, aprueba los Estatutos del INAI/NABI, vigentes hasta la entrada en vigor del Decreto Foral 260/2019, de 30 de septiembre.</w:t>
      </w:r>
    </w:p>
  </w:footnote>
  <w:footnote w:id="3">
    <w:p w:rsidR="003A0070" w:rsidRPr="00B56284" w:rsidRDefault="003A0070" w:rsidP="00863E01">
      <w:pPr>
        <w:pStyle w:val="Textonotapie"/>
        <w:spacing w:after="60" w:line="200" w:lineRule="atLeast"/>
        <w:ind w:right="142" w:firstLine="0"/>
        <w:rPr>
          <w:sz w:val="18"/>
          <w:szCs w:val="18"/>
        </w:rPr>
      </w:pPr>
      <w:r w:rsidRPr="00B56284">
        <w:rPr>
          <w:rStyle w:val="Refdenotaalpie"/>
          <w:sz w:val="18"/>
          <w:szCs w:val="18"/>
        </w:rPr>
        <w:footnoteRef/>
      </w:r>
      <w:r w:rsidRPr="00B56284">
        <w:rPr>
          <w:sz w:val="18"/>
          <w:szCs w:val="18"/>
        </w:rPr>
        <w:t xml:space="preserve">Personas lesbianas, gais, bisexuales, transexuales, </w:t>
      </w:r>
      <w:proofErr w:type="spellStart"/>
      <w:r w:rsidRPr="00B56284">
        <w:rPr>
          <w:sz w:val="18"/>
          <w:szCs w:val="18"/>
        </w:rPr>
        <w:t>transgénero</w:t>
      </w:r>
      <w:proofErr w:type="spellEnd"/>
      <w:r w:rsidRPr="00B56284">
        <w:rPr>
          <w:sz w:val="18"/>
          <w:szCs w:val="18"/>
        </w:rPr>
        <w:t>, intersexuales y otras minorías por razón de identidad sexual y/o de género, orientación sexual y/o expresión de género.</w:t>
      </w:r>
    </w:p>
  </w:footnote>
  <w:footnote w:id="4">
    <w:p w:rsidR="003A0070" w:rsidRPr="00B56284" w:rsidRDefault="003A0070" w:rsidP="00863E01">
      <w:pPr>
        <w:pStyle w:val="Textonotapie"/>
        <w:spacing w:after="60" w:line="200" w:lineRule="atLeast"/>
        <w:ind w:right="142" w:firstLine="0"/>
        <w:rPr>
          <w:sz w:val="18"/>
          <w:szCs w:val="18"/>
        </w:rPr>
      </w:pPr>
      <w:r w:rsidRPr="00B56284">
        <w:rPr>
          <w:rStyle w:val="Refdenotaalpie"/>
          <w:sz w:val="18"/>
          <w:szCs w:val="18"/>
        </w:rPr>
        <w:footnoteRef/>
      </w:r>
      <w:r w:rsidRPr="00B56284">
        <w:rPr>
          <w:sz w:val="18"/>
          <w:szCs w:val="18"/>
        </w:rPr>
        <w:t>Esta letra fue añadida por Decreto Foral 14/2019, de 27 de febrero, por el que se modifican los Estatutos del INAI/NABI (BON de 7 de marzo de 2019)</w:t>
      </w:r>
    </w:p>
  </w:footnote>
  <w:footnote w:id="5">
    <w:p w:rsidR="003A0070" w:rsidRPr="00EF4E60" w:rsidRDefault="003A0070" w:rsidP="00791E24">
      <w:pPr>
        <w:pStyle w:val="Textonotapie"/>
        <w:spacing w:after="0"/>
        <w:ind w:right="142" w:firstLine="0"/>
      </w:pPr>
      <w:r w:rsidRPr="00EF4E60">
        <w:rPr>
          <w:rStyle w:val="Refdenotaalpie"/>
        </w:rPr>
        <w:footnoteRef/>
      </w:r>
      <w:r w:rsidRPr="00EF4E60">
        <w:t xml:space="preserve"> Estructura orgánica de acuerdo al </w:t>
      </w:r>
      <w:r w:rsidRPr="00EF4E60">
        <w:rPr>
          <w:lang w:val="es-ES"/>
        </w:rPr>
        <w:t>D.F. 260/2019, de 30 de octubre, por el que se aprueban los Estatutos del INAI/NABI.</w:t>
      </w:r>
    </w:p>
  </w:footnote>
  <w:footnote w:id="6">
    <w:p w:rsidR="003A0070" w:rsidRPr="009F74B5" w:rsidRDefault="003A0070" w:rsidP="00863E01">
      <w:pPr>
        <w:pStyle w:val="Textonotapie"/>
        <w:spacing w:after="60" w:line="0" w:lineRule="atLeast"/>
        <w:ind w:right="142" w:firstLine="0"/>
        <w:rPr>
          <w:sz w:val="18"/>
          <w:szCs w:val="18"/>
        </w:rPr>
      </w:pPr>
      <w:r w:rsidRPr="009F74B5">
        <w:rPr>
          <w:rStyle w:val="Refdenotaalpie"/>
          <w:sz w:val="18"/>
          <w:szCs w:val="18"/>
        </w:rPr>
        <w:footnoteRef/>
      </w:r>
      <w:r w:rsidRPr="009F74B5">
        <w:rPr>
          <w:sz w:val="18"/>
          <w:szCs w:val="18"/>
        </w:rPr>
        <w:t xml:space="preserve"> La transversalidad de género o </w:t>
      </w:r>
      <w:proofErr w:type="spellStart"/>
      <w:r w:rsidRPr="009F74B5">
        <w:rPr>
          <w:sz w:val="18"/>
          <w:szCs w:val="18"/>
        </w:rPr>
        <w:t>mainstreaming</w:t>
      </w:r>
      <w:proofErr w:type="spellEnd"/>
      <w:r w:rsidRPr="009F74B5">
        <w:rPr>
          <w:sz w:val="18"/>
          <w:szCs w:val="18"/>
        </w:rPr>
        <w:t xml:space="preserve"> de género o enfoque integrado de género, es la incorporación</w:t>
      </w:r>
      <w:r>
        <w:rPr>
          <w:sz w:val="18"/>
          <w:szCs w:val="18"/>
        </w:rPr>
        <w:t xml:space="preserve"> y</w:t>
      </w:r>
      <w:r w:rsidRPr="009F74B5">
        <w:rPr>
          <w:sz w:val="18"/>
          <w:szCs w:val="18"/>
        </w:rPr>
        <w:t xml:space="preserve"> la apl</w:t>
      </w:r>
      <w:r w:rsidRPr="009F74B5">
        <w:rPr>
          <w:sz w:val="18"/>
          <w:szCs w:val="18"/>
        </w:rPr>
        <w:t>i</w:t>
      </w:r>
      <w:r w:rsidRPr="009F74B5">
        <w:rPr>
          <w:sz w:val="18"/>
          <w:szCs w:val="18"/>
        </w:rPr>
        <w:t>cación del principio de igualdad de trato y de oportunidades entre mujeres y hombres</w:t>
      </w:r>
      <w:r>
        <w:rPr>
          <w:sz w:val="18"/>
          <w:szCs w:val="18"/>
        </w:rPr>
        <w:t>,</w:t>
      </w:r>
      <w:r w:rsidRPr="009F74B5">
        <w:rPr>
          <w:sz w:val="18"/>
          <w:szCs w:val="18"/>
        </w:rPr>
        <w:t xml:space="preserve"> a las políticas Públicas.</w:t>
      </w:r>
    </w:p>
  </w:footnote>
  <w:footnote w:id="7">
    <w:p w:rsidR="003A0070" w:rsidRPr="009F74B5" w:rsidRDefault="003A0070" w:rsidP="00863E01">
      <w:pPr>
        <w:pStyle w:val="Textonotapie"/>
        <w:spacing w:after="60" w:line="0" w:lineRule="atLeast"/>
        <w:ind w:right="142" w:firstLine="0"/>
        <w:rPr>
          <w:sz w:val="18"/>
          <w:szCs w:val="18"/>
        </w:rPr>
      </w:pPr>
      <w:r w:rsidRPr="009F74B5">
        <w:rPr>
          <w:rStyle w:val="Refdenotaalpie"/>
          <w:sz w:val="18"/>
          <w:szCs w:val="18"/>
        </w:rPr>
        <w:footnoteRef/>
      </w:r>
      <w:r w:rsidRPr="009F74B5">
        <w:rPr>
          <w:sz w:val="18"/>
          <w:szCs w:val="18"/>
        </w:rPr>
        <w:t xml:space="preserve"> Derogada por la Ley Foral 17/2019, de 4 de abril, de Igualdad entre Mujeres y Hombres.</w:t>
      </w:r>
    </w:p>
  </w:footnote>
  <w:footnote w:id="8">
    <w:p w:rsidR="003A0070" w:rsidRPr="009F74B5" w:rsidRDefault="003A0070" w:rsidP="00863E01">
      <w:pPr>
        <w:pStyle w:val="Textonotapie"/>
        <w:spacing w:after="60" w:line="0" w:lineRule="atLeast"/>
        <w:ind w:right="142" w:firstLine="0"/>
        <w:rPr>
          <w:sz w:val="18"/>
          <w:szCs w:val="18"/>
        </w:rPr>
      </w:pPr>
      <w:r w:rsidRPr="009F74B5">
        <w:rPr>
          <w:rStyle w:val="Refdenotaalpie"/>
          <w:sz w:val="18"/>
          <w:szCs w:val="18"/>
        </w:rPr>
        <w:footnoteRef/>
      </w:r>
      <w:r w:rsidRPr="009F74B5">
        <w:rPr>
          <w:sz w:val="18"/>
          <w:szCs w:val="18"/>
        </w:rPr>
        <w:t xml:space="preserve"> Hasta la nueva estructura departamental establecida por Decreto Foral de la Presidenta 22/2019, de 6 de agosto. </w:t>
      </w:r>
    </w:p>
  </w:footnote>
  <w:footnote w:id="9">
    <w:p w:rsidR="003A0070" w:rsidRDefault="003A0070" w:rsidP="00543867">
      <w:pPr>
        <w:pStyle w:val="Textonotapie"/>
        <w:spacing w:after="60" w:line="60" w:lineRule="atLeast"/>
        <w:ind w:right="142" w:firstLine="0"/>
      </w:pPr>
      <w:r>
        <w:rPr>
          <w:rStyle w:val="Refdenotaalpie"/>
        </w:rPr>
        <w:footnoteRef/>
      </w:r>
      <w:r>
        <w:t xml:space="preserve"> </w:t>
      </w:r>
      <w:r w:rsidRPr="009925FF">
        <w:rPr>
          <w:sz w:val="18"/>
          <w:szCs w:val="18"/>
        </w:rPr>
        <w:t>Se conoce por impacto de género los efectos diferentes que una medi</w:t>
      </w:r>
      <w:r>
        <w:rPr>
          <w:sz w:val="18"/>
          <w:szCs w:val="18"/>
        </w:rPr>
        <w:t>da, norma, plan o</w:t>
      </w:r>
      <w:r w:rsidRPr="009925FF">
        <w:rPr>
          <w:sz w:val="18"/>
          <w:szCs w:val="18"/>
        </w:rPr>
        <w:t xml:space="preserve"> programa puesto en marcha por la Administración pueda tener en mujeres y hombres.</w:t>
      </w:r>
    </w:p>
  </w:footnote>
  <w:footnote w:id="10">
    <w:p w:rsidR="003A0070" w:rsidRDefault="003A0070" w:rsidP="000D37C2">
      <w:pPr>
        <w:pStyle w:val="Textonotapie"/>
        <w:spacing w:after="0"/>
        <w:ind w:right="142" w:firstLine="0"/>
        <w:rPr>
          <w:sz w:val="18"/>
          <w:szCs w:val="18"/>
        </w:rPr>
      </w:pPr>
      <w:r>
        <w:rPr>
          <w:rStyle w:val="Refdenotaalpie"/>
        </w:rPr>
        <w:footnoteRef/>
      </w:r>
      <w:r>
        <w:t xml:space="preserve"> </w:t>
      </w:r>
      <w:r w:rsidRPr="003C2B3D">
        <w:rPr>
          <w:sz w:val="18"/>
          <w:szCs w:val="18"/>
        </w:rPr>
        <w:t xml:space="preserve">A partir de abril 2019, la Ley Foral 17/2019, de igualdad de mujeres y hombres, en su </w:t>
      </w:r>
      <w:proofErr w:type="spellStart"/>
      <w:r w:rsidRPr="003C2B3D">
        <w:rPr>
          <w:sz w:val="18"/>
          <w:szCs w:val="18"/>
        </w:rPr>
        <w:t>art.22</w:t>
      </w:r>
      <w:proofErr w:type="spellEnd"/>
      <w:r w:rsidRPr="003C2B3D">
        <w:rPr>
          <w:sz w:val="18"/>
          <w:szCs w:val="18"/>
        </w:rPr>
        <w:t xml:space="preserve"> señala: </w:t>
      </w:r>
    </w:p>
    <w:p w:rsidR="003A0070" w:rsidRDefault="003A0070" w:rsidP="000D37C2">
      <w:pPr>
        <w:pStyle w:val="Textonotapie"/>
        <w:spacing w:after="0"/>
        <w:ind w:right="142" w:firstLine="0"/>
        <w:rPr>
          <w:i/>
          <w:sz w:val="18"/>
          <w:szCs w:val="18"/>
        </w:rPr>
      </w:pPr>
      <w:r w:rsidRPr="003C2B3D">
        <w:rPr>
          <w:sz w:val="18"/>
          <w:szCs w:val="18"/>
        </w:rPr>
        <w:t>1.</w:t>
      </w:r>
      <w:r w:rsidRPr="003C2B3D">
        <w:rPr>
          <w:rFonts w:ascii="Arial" w:hAnsi="Arial" w:cs="Arial"/>
          <w:color w:val="333333"/>
          <w:sz w:val="18"/>
          <w:szCs w:val="18"/>
          <w:shd w:val="clear" w:color="auto" w:fill="FFFFFF"/>
        </w:rPr>
        <w:t xml:space="preserve"> </w:t>
      </w:r>
      <w:r w:rsidRPr="003C2B3D">
        <w:rPr>
          <w:i/>
          <w:sz w:val="18"/>
          <w:szCs w:val="18"/>
        </w:rPr>
        <w:t>Los poderes públicos de Navarra incorporaran la evaluación previa del Informe de impacto de género en el des</w:t>
      </w:r>
      <w:r w:rsidRPr="003C2B3D">
        <w:rPr>
          <w:i/>
          <w:sz w:val="18"/>
          <w:szCs w:val="18"/>
        </w:rPr>
        <w:t>a</w:t>
      </w:r>
      <w:r w:rsidRPr="003C2B3D">
        <w:rPr>
          <w:i/>
          <w:sz w:val="18"/>
          <w:szCs w:val="18"/>
        </w:rPr>
        <w:t>rrollo de su normativa, planes, programas y actuaciones en el ámbito de sus competencias, para garantizar la incorp</w:t>
      </w:r>
      <w:r w:rsidRPr="003C2B3D">
        <w:rPr>
          <w:i/>
          <w:sz w:val="18"/>
          <w:szCs w:val="18"/>
        </w:rPr>
        <w:t>o</w:t>
      </w:r>
      <w:r w:rsidRPr="003C2B3D">
        <w:rPr>
          <w:i/>
          <w:sz w:val="18"/>
          <w:szCs w:val="18"/>
        </w:rPr>
        <w:t>ración del principio de igualdad entre mujeres y hombres.</w:t>
      </w:r>
    </w:p>
    <w:p w:rsidR="003A0070" w:rsidRDefault="003A0070" w:rsidP="000D37C2">
      <w:pPr>
        <w:pStyle w:val="Textonotapie"/>
        <w:spacing w:after="0"/>
        <w:ind w:right="142" w:firstLine="0"/>
      </w:pPr>
      <w:r w:rsidRPr="003C2B3D">
        <w:rPr>
          <w:i/>
          <w:sz w:val="18"/>
          <w:szCs w:val="18"/>
        </w:rPr>
        <w:t>2. Todos los anteproyectos de ley foral, las disposiciones normativas de carácter general y los planes que se sometan a la aprobación del Gobierno de Navarra deberán incorporar un informe sobre impacto por razón de género</w:t>
      </w:r>
      <w:r>
        <w:rPr>
          <w:i/>
          <w:sz w:val="18"/>
          <w:szCs w:val="18"/>
        </w:rPr>
        <w:t>.</w:t>
      </w:r>
    </w:p>
  </w:footnote>
  <w:footnote w:id="11">
    <w:p w:rsidR="003A0070" w:rsidRPr="003C2B3D" w:rsidRDefault="003A0070" w:rsidP="00863E01">
      <w:pPr>
        <w:pStyle w:val="texto"/>
        <w:spacing w:after="60" w:line="20" w:lineRule="atLeast"/>
        <w:ind w:right="142" w:firstLine="0"/>
        <w:rPr>
          <w:sz w:val="18"/>
          <w:szCs w:val="18"/>
        </w:rPr>
      </w:pPr>
      <w:r w:rsidRPr="003C2B3D">
        <w:rPr>
          <w:rStyle w:val="Refdenotaalpie"/>
          <w:sz w:val="18"/>
          <w:szCs w:val="18"/>
        </w:rPr>
        <w:footnoteRef/>
      </w:r>
      <w:r w:rsidRPr="003C2B3D">
        <w:rPr>
          <w:sz w:val="18"/>
          <w:szCs w:val="18"/>
        </w:rPr>
        <w:t xml:space="preserve"> </w:t>
      </w:r>
      <w:r w:rsidRPr="003C2B3D">
        <w:rPr>
          <w:color w:val="333333"/>
          <w:sz w:val="18"/>
          <w:szCs w:val="18"/>
          <w:shd w:val="clear" w:color="auto" w:fill="FFFFFF"/>
        </w:rPr>
        <w:t>Conjunto de requisitos, criterios, obligaciones, deberes o compromisos que las administraciones incluyen en la contratación y en las subvenciones que tienen por finalidad avanzar en la consecución de la igualdad de mujeres y hombres.</w:t>
      </w:r>
    </w:p>
  </w:footnote>
  <w:footnote w:id="12">
    <w:p w:rsidR="003A0070" w:rsidRPr="00AF3AF3" w:rsidRDefault="003A0070" w:rsidP="00863E01">
      <w:pPr>
        <w:pStyle w:val="Textonotapie"/>
        <w:spacing w:after="60"/>
        <w:ind w:right="142" w:firstLine="0"/>
        <w:rPr>
          <w:sz w:val="18"/>
          <w:szCs w:val="18"/>
        </w:rPr>
      </w:pPr>
      <w:r w:rsidRPr="00AF3AF3">
        <w:rPr>
          <w:rStyle w:val="Refdenotaalpie"/>
          <w:sz w:val="18"/>
          <w:szCs w:val="18"/>
        </w:rPr>
        <w:footnoteRef/>
      </w:r>
      <w:r w:rsidRPr="00AF3AF3">
        <w:rPr>
          <w:sz w:val="18"/>
          <w:szCs w:val="18"/>
        </w:rPr>
        <w:t xml:space="preserve"> </w:t>
      </w:r>
      <w:r w:rsidRPr="00AF3AF3">
        <w:rPr>
          <w:spacing w:val="6"/>
          <w:sz w:val="18"/>
          <w:szCs w:val="18"/>
        </w:rPr>
        <w:t xml:space="preserve">Las EELL con </w:t>
      </w:r>
      <w:proofErr w:type="spellStart"/>
      <w:r w:rsidRPr="00AF3AF3">
        <w:rPr>
          <w:spacing w:val="6"/>
          <w:sz w:val="18"/>
          <w:szCs w:val="18"/>
        </w:rPr>
        <w:t>PLxC</w:t>
      </w:r>
      <w:proofErr w:type="spellEnd"/>
      <w:r w:rsidRPr="00AF3AF3">
        <w:rPr>
          <w:spacing w:val="6"/>
          <w:sz w:val="18"/>
          <w:szCs w:val="18"/>
        </w:rPr>
        <w:t xml:space="preserve"> incluyen en 2016 a 26 municipios: Ablitas, </w:t>
      </w:r>
      <w:proofErr w:type="spellStart"/>
      <w:r w:rsidRPr="00AF3AF3">
        <w:rPr>
          <w:spacing w:val="6"/>
          <w:sz w:val="18"/>
          <w:szCs w:val="18"/>
        </w:rPr>
        <w:t>Altsasu</w:t>
      </w:r>
      <w:proofErr w:type="spellEnd"/>
      <w:r w:rsidRPr="00AF3AF3">
        <w:rPr>
          <w:spacing w:val="6"/>
          <w:sz w:val="18"/>
          <w:szCs w:val="18"/>
        </w:rPr>
        <w:t>/</w:t>
      </w:r>
      <w:proofErr w:type="spellStart"/>
      <w:r w:rsidRPr="00AF3AF3">
        <w:rPr>
          <w:spacing w:val="6"/>
          <w:sz w:val="18"/>
          <w:szCs w:val="18"/>
        </w:rPr>
        <w:t>Alsasua</w:t>
      </w:r>
      <w:proofErr w:type="spellEnd"/>
      <w:r w:rsidRPr="00AF3AF3">
        <w:rPr>
          <w:spacing w:val="6"/>
          <w:sz w:val="18"/>
          <w:szCs w:val="18"/>
        </w:rPr>
        <w:t xml:space="preserve">, </w:t>
      </w:r>
      <w:proofErr w:type="spellStart"/>
      <w:r w:rsidRPr="00AF3AF3">
        <w:rPr>
          <w:spacing w:val="6"/>
          <w:sz w:val="18"/>
          <w:szCs w:val="18"/>
        </w:rPr>
        <w:t>Ansoain</w:t>
      </w:r>
      <w:proofErr w:type="spellEnd"/>
      <w:r w:rsidRPr="00AF3AF3">
        <w:rPr>
          <w:spacing w:val="6"/>
          <w:sz w:val="18"/>
          <w:szCs w:val="18"/>
        </w:rPr>
        <w:t>/</w:t>
      </w:r>
      <w:proofErr w:type="spellStart"/>
      <w:r w:rsidRPr="00AF3AF3">
        <w:rPr>
          <w:spacing w:val="6"/>
          <w:sz w:val="18"/>
          <w:szCs w:val="18"/>
        </w:rPr>
        <w:t>Antsoain</w:t>
      </w:r>
      <w:proofErr w:type="spellEnd"/>
      <w:r w:rsidRPr="00AF3AF3">
        <w:rPr>
          <w:spacing w:val="6"/>
          <w:sz w:val="18"/>
          <w:szCs w:val="18"/>
        </w:rPr>
        <w:t xml:space="preserve">, </w:t>
      </w:r>
      <w:proofErr w:type="spellStart"/>
      <w:r w:rsidRPr="00AF3AF3">
        <w:rPr>
          <w:spacing w:val="6"/>
          <w:sz w:val="18"/>
          <w:szCs w:val="18"/>
        </w:rPr>
        <w:t>Aoiz</w:t>
      </w:r>
      <w:proofErr w:type="spellEnd"/>
      <w:r w:rsidRPr="00AF3AF3">
        <w:rPr>
          <w:spacing w:val="6"/>
          <w:sz w:val="18"/>
          <w:szCs w:val="18"/>
        </w:rPr>
        <w:t>/</w:t>
      </w:r>
      <w:proofErr w:type="spellStart"/>
      <w:r w:rsidRPr="00AF3AF3">
        <w:rPr>
          <w:spacing w:val="6"/>
          <w:sz w:val="18"/>
          <w:szCs w:val="18"/>
        </w:rPr>
        <w:t>Agoitz</w:t>
      </w:r>
      <w:proofErr w:type="spellEnd"/>
      <w:r w:rsidRPr="00AF3AF3">
        <w:rPr>
          <w:spacing w:val="6"/>
          <w:sz w:val="18"/>
          <w:szCs w:val="18"/>
        </w:rPr>
        <w:t xml:space="preserve">, </w:t>
      </w:r>
      <w:proofErr w:type="spellStart"/>
      <w:r w:rsidRPr="00AF3AF3">
        <w:rPr>
          <w:spacing w:val="6"/>
          <w:sz w:val="18"/>
          <w:szCs w:val="18"/>
        </w:rPr>
        <w:t>Azagra</w:t>
      </w:r>
      <w:proofErr w:type="spellEnd"/>
      <w:r w:rsidRPr="00AF3AF3">
        <w:rPr>
          <w:spacing w:val="6"/>
          <w:sz w:val="18"/>
          <w:szCs w:val="18"/>
        </w:rPr>
        <w:t xml:space="preserve">, </w:t>
      </w:r>
      <w:proofErr w:type="spellStart"/>
      <w:r w:rsidRPr="00AF3AF3">
        <w:rPr>
          <w:spacing w:val="6"/>
          <w:sz w:val="18"/>
          <w:szCs w:val="18"/>
        </w:rPr>
        <w:t>Barañáin</w:t>
      </w:r>
      <w:proofErr w:type="spellEnd"/>
      <w:r w:rsidRPr="00AF3AF3">
        <w:rPr>
          <w:spacing w:val="6"/>
          <w:sz w:val="18"/>
          <w:szCs w:val="18"/>
        </w:rPr>
        <w:t xml:space="preserve">, </w:t>
      </w:r>
      <w:proofErr w:type="spellStart"/>
      <w:r w:rsidRPr="00AF3AF3">
        <w:rPr>
          <w:spacing w:val="6"/>
          <w:sz w:val="18"/>
          <w:szCs w:val="18"/>
        </w:rPr>
        <w:t>Berriozar</w:t>
      </w:r>
      <w:proofErr w:type="spellEnd"/>
      <w:r w:rsidRPr="00AF3AF3">
        <w:rPr>
          <w:spacing w:val="6"/>
          <w:sz w:val="18"/>
          <w:szCs w:val="18"/>
        </w:rPr>
        <w:t>, Burlada/</w:t>
      </w:r>
      <w:proofErr w:type="spellStart"/>
      <w:r w:rsidRPr="00AF3AF3">
        <w:rPr>
          <w:spacing w:val="6"/>
          <w:sz w:val="18"/>
          <w:szCs w:val="18"/>
        </w:rPr>
        <w:t>Burlata</w:t>
      </w:r>
      <w:proofErr w:type="spellEnd"/>
      <w:r w:rsidRPr="00AF3AF3">
        <w:rPr>
          <w:spacing w:val="6"/>
          <w:sz w:val="18"/>
          <w:szCs w:val="18"/>
        </w:rPr>
        <w:t xml:space="preserve">, Cabanillas, </w:t>
      </w:r>
      <w:proofErr w:type="spellStart"/>
      <w:r w:rsidRPr="00AF3AF3">
        <w:rPr>
          <w:spacing w:val="6"/>
          <w:sz w:val="18"/>
          <w:szCs w:val="18"/>
        </w:rPr>
        <w:t>Cintruénigo</w:t>
      </w:r>
      <w:proofErr w:type="spellEnd"/>
      <w:r w:rsidRPr="00AF3AF3">
        <w:rPr>
          <w:spacing w:val="6"/>
          <w:sz w:val="18"/>
          <w:szCs w:val="18"/>
        </w:rPr>
        <w:t xml:space="preserve">, Corella, </w:t>
      </w:r>
      <w:proofErr w:type="spellStart"/>
      <w:r w:rsidRPr="00AF3AF3">
        <w:rPr>
          <w:spacing w:val="6"/>
          <w:sz w:val="18"/>
          <w:szCs w:val="18"/>
        </w:rPr>
        <w:t>Donezt</w:t>
      </w:r>
      <w:r w:rsidRPr="00AF3AF3">
        <w:rPr>
          <w:spacing w:val="6"/>
          <w:sz w:val="18"/>
          <w:szCs w:val="18"/>
        </w:rPr>
        <w:t>e</w:t>
      </w:r>
      <w:r w:rsidRPr="00AF3AF3">
        <w:rPr>
          <w:spacing w:val="6"/>
          <w:sz w:val="18"/>
          <w:szCs w:val="18"/>
        </w:rPr>
        <w:t>be</w:t>
      </w:r>
      <w:proofErr w:type="spellEnd"/>
      <w:r w:rsidRPr="00AF3AF3">
        <w:rPr>
          <w:spacing w:val="6"/>
          <w:sz w:val="18"/>
          <w:szCs w:val="18"/>
        </w:rPr>
        <w:t>/</w:t>
      </w:r>
      <w:proofErr w:type="spellStart"/>
      <w:r w:rsidRPr="00AF3AF3">
        <w:rPr>
          <w:spacing w:val="6"/>
          <w:sz w:val="18"/>
          <w:szCs w:val="18"/>
        </w:rPr>
        <w:t>Santesteban</w:t>
      </w:r>
      <w:proofErr w:type="spellEnd"/>
      <w:r w:rsidRPr="00AF3AF3">
        <w:rPr>
          <w:spacing w:val="6"/>
          <w:sz w:val="18"/>
          <w:szCs w:val="18"/>
        </w:rPr>
        <w:t xml:space="preserve">, </w:t>
      </w:r>
      <w:proofErr w:type="spellStart"/>
      <w:r w:rsidRPr="00AF3AF3">
        <w:rPr>
          <w:spacing w:val="6"/>
          <w:sz w:val="18"/>
          <w:szCs w:val="18"/>
        </w:rPr>
        <w:t>Estella</w:t>
      </w:r>
      <w:proofErr w:type="spellEnd"/>
      <w:r w:rsidRPr="00AF3AF3">
        <w:rPr>
          <w:spacing w:val="6"/>
          <w:sz w:val="18"/>
          <w:szCs w:val="18"/>
        </w:rPr>
        <w:t xml:space="preserve">/Lizarra, </w:t>
      </w:r>
      <w:proofErr w:type="spellStart"/>
      <w:r w:rsidRPr="00AF3AF3">
        <w:rPr>
          <w:spacing w:val="6"/>
          <w:sz w:val="18"/>
          <w:szCs w:val="18"/>
        </w:rPr>
        <w:t>Fustiñana</w:t>
      </w:r>
      <w:proofErr w:type="spellEnd"/>
      <w:r w:rsidRPr="00AF3AF3">
        <w:rPr>
          <w:spacing w:val="6"/>
          <w:sz w:val="18"/>
          <w:szCs w:val="18"/>
        </w:rPr>
        <w:t xml:space="preserve">, </w:t>
      </w:r>
      <w:proofErr w:type="spellStart"/>
      <w:r w:rsidRPr="00AF3AF3">
        <w:rPr>
          <w:spacing w:val="6"/>
          <w:sz w:val="18"/>
          <w:szCs w:val="18"/>
        </w:rPr>
        <w:t>Huarte</w:t>
      </w:r>
      <w:proofErr w:type="spellEnd"/>
      <w:r w:rsidRPr="00AF3AF3">
        <w:rPr>
          <w:spacing w:val="6"/>
          <w:sz w:val="18"/>
          <w:szCs w:val="18"/>
        </w:rPr>
        <w:t>/</w:t>
      </w:r>
      <w:proofErr w:type="spellStart"/>
      <w:r w:rsidRPr="00AF3AF3">
        <w:rPr>
          <w:spacing w:val="6"/>
          <w:sz w:val="18"/>
          <w:szCs w:val="18"/>
        </w:rPr>
        <w:t>Uharte</w:t>
      </w:r>
      <w:proofErr w:type="spellEnd"/>
      <w:r w:rsidRPr="00AF3AF3">
        <w:rPr>
          <w:spacing w:val="6"/>
          <w:sz w:val="18"/>
          <w:szCs w:val="18"/>
        </w:rPr>
        <w:t xml:space="preserve">, </w:t>
      </w:r>
      <w:proofErr w:type="spellStart"/>
      <w:r w:rsidRPr="00AF3AF3">
        <w:rPr>
          <w:spacing w:val="6"/>
          <w:sz w:val="18"/>
          <w:szCs w:val="18"/>
        </w:rPr>
        <w:t>Irurtzun</w:t>
      </w:r>
      <w:proofErr w:type="spellEnd"/>
      <w:r w:rsidRPr="00AF3AF3">
        <w:rPr>
          <w:spacing w:val="6"/>
          <w:sz w:val="18"/>
          <w:szCs w:val="18"/>
        </w:rPr>
        <w:t xml:space="preserve">, </w:t>
      </w:r>
      <w:proofErr w:type="spellStart"/>
      <w:r w:rsidRPr="00AF3AF3">
        <w:rPr>
          <w:spacing w:val="6"/>
          <w:sz w:val="18"/>
          <w:szCs w:val="18"/>
        </w:rPr>
        <w:t>Murchante</w:t>
      </w:r>
      <w:proofErr w:type="spellEnd"/>
      <w:r w:rsidRPr="00AF3AF3">
        <w:rPr>
          <w:spacing w:val="6"/>
          <w:sz w:val="18"/>
          <w:szCs w:val="18"/>
        </w:rPr>
        <w:t xml:space="preserve">, </w:t>
      </w:r>
      <w:proofErr w:type="spellStart"/>
      <w:r w:rsidRPr="00AF3AF3">
        <w:rPr>
          <w:spacing w:val="6"/>
          <w:sz w:val="18"/>
          <w:szCs w:val="18"/>
        </w:rPr>
        <w:t>Orkoien</w:t>
      </w:r>
      <w:proofErr w:type="spellEnd"/>
      <w:r w:rsidRPr="00AF3AF3">
        <w:rPr>
          <w:spacing w:val="6"/>
          <w:sz w:val="18"/>
          <w:szCs w:val="18"/>
        </w:rPr>
        <w:t xml:space="preserve">, Peralta, </w:t>
      </w:r>
      <w:proofErr w:type="spellStart"/>
      <w:r w:rsidRPr="00AF3AF3">
        <w:rPr>
          <w:spacing w:val="6"/>
          <w:sz w:val="18"/>
          <w:szCs w:val="18"/>
        </w:rPr>
        <w:t>Ribaforada</w:t>
      </w:r>
      <w:proofErr w:type="spellEnd"/>
      <w:r w:rsidRPr="00AF3AF3">
        <w:rPr>
          <w:spacing w:val="6"/>
          <w:sz w:val="18"/>
          <w:szCs w:val="18"/>
        </w:rPr>
        <w:t xml:space="preserve">, San Adrián, Tafalla, Tudela, Villafranca, </w:t>
      </w:r>
      <w:proofErr w:type="spellStart"/>
      <w:r w:rsidRPr="00AF3AF3">
        <w:rPr>
          <w:spacing w:val="6"/>
          <w:sz w:val="18"/>
          <w:szCs w:val="18"/>
        </w:rPr>
        <w:t>Villava</w:t>
      </w:r>
      <w:proofErr w:type="spellEnd"/>
      <w:r w:rsidRPr="00AF3AF3">
        <w:rPr>
          <w:spacing w:val="6"/>
          <w:sz w:val="18"/>
          <w:szCs w:val="18"/>
        </w:rPr>
        <w:t>/</w:t>
      </w:r>
      <w:proofErr w:type="spellStart"/>
      <w:r w:rsidRPr="00AF3AF3">
        <w:rPr>
          <w:spacing w:val="6"/>
          <w:sz w:val="18"/>
          <w:szCs w:val="18"/>
        </w:rPr>
        <w:t>Atarrabia</w:t>
      </w:r>
      <w:proofErr w:type="spellEnd"/>
      <w:r w:rsidRPr="00AF3AF3">
        <w:rPr>
          <w:spacing w:val="6"/>
          <w:sz w:val="18"/>
          <w:szCs w:val="18"/>
        </w:rPr>
        <w:t xml:space="preserve"> y </w:t>
      </w:r>
      <w:proofErr w:type="spellStart"/>
      <w:r w:rsidRPr="00AF3AF3">
        <w:rPr>
          <w:spacing w:val="6"/>
          <w:sz w:val="18"/>
          <w:szCs w:val="18"/>
        </w:rPr>
        <w:t>Zizur</w:t>
      </w:r>
      <w:proofErr w:type="spellEnd"/>
      <w:r w:rsidRPr="00AF3AF3">
        <w:rPr>
          <w:spacing w:val="6"/>
          <w:sz w:val="18"/>
          <w:szCs w:val="18"/>
        </w:rPr>
        <w:t xml:space="preserve"> Mayor/</w:t>
      </w:r>
      <w:proofErr w:type="spellStart"/>
      <w:r w:rsidRPr="00AF3AF3">
        <w:rPr>
          <w:spacing w:val="6"/>
          <w:sz w:val="18"/>
          <w:szCs w:val="18"/>
        </w:rPr>
        <w:t>Zizur</w:t>
      </w:r>
      <w:proofErr w:type="spellEnd"/>
      <w:r w:rsidRPr="00AF3AF3">
        <w:rPr>
          <w:spacing w:val="6"/>
          <w:sz w:val="18"/>
          <w:szCs w:val="18"/>
        </w:rPr>
        <w:t xml:space="preserve"> </w:t>
      </w:r>
      <w:proofErr w:type="spellStart"/>
      <w:r w:rsidRPr="00AF3AF3">
        <w:rPr>
          <w:spacing w:val="6"/>
          <w:sz w:val="18"/>
          <w:szCs w:val="18"/>
        </w:rPr>
        <w:t>Nagusia</w:t>
      </w:r>
      <w:proofErr w:type="spellEnd"/>
      <w:r w:rsidRPr="00AF3AF3">
        <w:rPr>
          <w:spacing w:val="6"/>
          <w:sz w:val="18"/>
          <w:szCs w:val="18"/>
        </w:rPr>
        <w:t>, seis mancomunid</w:t>
      </w:r>
      <w:r w:rsidRPr="00AF3AF3">
        <w:rPr>
          <w:spacing w:val="6"/>
          <w:sz w:val="18"/>
          <w:szCs w:val="18"/>
        </w:rPr>
        <w:t>a</w:t>
      </w:r>
      <w:r w:rsidRPr="00AF3AF3">
        <w:rPr>
          <w:spacing w:val="6"/>
          <w:sz w:val="18"/>
          <w:szCs w:val="18"/>
        </w:rPr>
        <w:t xml:space="preserve">des: </w:t>
      </w:r>
      <w:proofErr w:type="spellStart"/>
      <w:r w:rsidRPr="00AF3AF3">
        <w:rPr>
          <w:spacing w:val="6"/>
          <w:sz w:val="18"/>
          <w:szCs w:val="18"/>
        </w:rPr>
        <w:t>Bortziriak</w:t>
      </w:r>
      <w:proofErr w:type="spellEnd"/>
      <w:r w:rsidRPr="00AF3AF3">
        <w:rPr>
          <w:spacing w:val="6"/>
          <w:sz w:val="18"/>
          <w:szCs w:val="18"/>
        </w:rPr>
        <w:t xml:space="preserve">/Cinco Villas, Los Arcos, Servicios Sociales de </w:t>
      </w:r>
      <w:proofErr w:type="spellStart"/>
      <w:r w:rsidRPr="00AF3AF3">
        <w:rPr>
          <w:spacing w:val="6"/>
          <w:sz w:val="18"/>
          <w:szCs w:val="18"/>
        </w:rPr>
        <w:t>Mendavia</w:t>
      </w:r>
      <w:proofErr w:type="spellEnd"/>
      <w:r w:rsidRPr="00AF3AF3">
        <w:rPr>
          <w:spacing w:val="6"/>
          <w:sz w:val="18"/>
          <w:szCs w:val="18"/>
        </w:rPr>
        <w:t xml:space="preserve">, de </w:t>
      </w:r>
      <w:proofErr w:type="spellStart"/>
      <w:r w:rsidRPr="00AF3AF3">
        <w:rPr>
          <w:spacing w:val="6"/>
          <w:sz w:val="18"/>
          <w:szCs w:val="18"/>
        </w:rPr>
        <w:t>Noáin</w:t>
      </w:r>
      <w:proofErr w:type="spellEnd"/>
      <w:r w:rsidRPr="00AF3AF3">
        <w:rPr>
          <w:spacing w:val="6"/>
          <w:sz w:val="18"/>
          <w:szCs w:val="18"/>
        </w:rPr>
        <w:t xml:space="preserve"> y  de </w:t>
      </w:r>
      <w:proofErr w:type="spellStart"/>
      <w:r w:rsidRPr="00AF3AF3">
        <w:rPr>
          <w:spacing w:val="6"/>
          <w:sz w:val="18"/>
          <w:szCs w:val="18"/>
        </w:rPr>
        <w:t>Ultzama</w:t>
      </w:r>
      <w:proofErr w:type="spellEnd"/>
      <w:r w:rsidRPr="00AF3AF3">
        <w:rPr>
          <w:spacing w:val="6"/>
          <w:sz w:val="18"/>
          <w:szCs w:val="18"/>
        </w:rPr>
        <w:t>, el Conso</w:t>
      </w:r>
      <w:r w:rsidRPr="00AF3AF3">
        <w:rPr>
          <w:spacing w:val="6"/>
          <w:sz w:val="18"/>
          <w:szCs w:val="18"/>
        </w:rPr>
        <w:t>r</w:t>
      </w:r>
      <w:r w:rsidRPr="00AF3AF3">
        <w:rPr>
          <w:spacing w:val="6"/>
          <w:sz w:val="18"/>
          <w:szCs w:val="18"/>
        </w:rPr>
        <w:t>cio de Desarrollo de la Zona Media y un barrio de Pamplona (2º ensanche).</w:t>
      </w:r>
    </w:p>
  </w:footnote>
  <w:footnote w:id="13">
    <w:p w:rsidR="003A0070" w:rsidRPr="005A7DE7" w:rsidRDefault="003A0070" w:rsidP="005B48FF">
      <w:pPr>
        <w:pStyle w:val="Textonotapie"/>
        <w:spacing w:after="60"/>
        <w:ind w:right="142" w:firstLine="0"/>
        <w:rPr>
          <w:sz w:val="18"/>
          <w:szCs w:val="18"/>
        </w:rPr>
      </w:pPr>
      <w:r w:rsidRPr="005A7DE7">
        <w:rPr>
          <w:rStyle w:val="Refdenotaalpie"/>
          <w:sz w:val="18"/>
          <w:szCs w:val="18"/>
        </w:rPr>
        <w:footnoteRef/>
      </w:r>
      <w:r w:rsidRPr="005A7DE7">
        <w:rPr>
          <w:sz w:val="18"/>
          <w:szCs w:val="18"/>
        </w:rPr>
        <w:t xml:space="preserve"> Representación equilibrada: ningún sexo superará el 60 por ciento del conjunto de personas al que se refiere, ni será inferior al 40 por ciento y tenderá a alcanzar el 50 por ciento de personas de cada sexo.</w:t>
      </w:r>
    </w:p>
  </w:footnote>
  <w:footnote w:id="14">
    <w:p w:rsidR="003A0070" w:rsidRPr="005A7DE7" w:rsidRDefault="003A0070" w:rsidP="00A0722A">
      <w:pPr>
        <w:pStyle w:val="Textonotapie"/>
        <w:spacing w:after="0" w:line="0" w:lineRule="atLeast"/>
        <w:ind w:right="142" w:firstLine="0"/>
        <w:contextualSpacing/>
        <w:rPr>
          <w:sz w:val="18"/>
          <w:szCs w:val="18"/>
        </w:rPr>
      </w:pPr>
      <w:r w:rsidRPr="005A7DE7">
        <w:rPr>
          <w:rStyle w:val="Refdenotaalpie"/>
          <w:sz w:val="18"/>
          <w:szCs w:val="18"/>
        </w:rPr>
        <w:footnoteRef/>
      </w:r>
      <w:r w:rsidRPr="005A7DE7">
        <w:rPr>
          <w:sz w:val="18"/>
          <w:szCs w:val="18"/>
        </w:rPr>
        <w:t xml:space="preserve"> La Ley Foral 33/2002, de 28 de noviembre, de Fomento para la igualdad de oportunidades entre hombres y mujeres señalaba entre sus objetivos y medidas en materia de participación social y política, que se impulsará la presencia igu</w:t>
      </w:r>
      <w:r w:rsidRPr="005A7DE7">
        <w:rPr>
          <w:sz w:val="18"/>
          <w:szCs w:val="18"/>
        </w:rPr>
        <w:t>a</w:t>
      </w:r>
      <w:r w:rsidRPr="005A7DE7">
        <w:rPr>
          <w:sz w:val="18"/>
          <w:szCs w:val="18"/>
        </w:rPr>
        <w:t>litaria de hombres y mujeres en los órganos decisorios y ejecutivos de las entidades o asociaciones a través de camp</w:t>
      </w:r>
      <w:r w:rsidRPr="005A7DE7">
        <w:rPr>
          <w:sz w:val="18"/>
          <w:szCs w:val="18"/>
        </w:rPr>
        <w:t>a</w:t>
      </w:r>
      <w:r w:rsidRPr="005A7DE7">
        <w:rPr>
          <w:sz w:val="18"/>
          <w:szCs w:val="18"/>
        </w:rPr>
        <w:t>ñas.</w:t>
      </w:r>
    </w:p>
  </w:footnote>
  <w:footnote w:id="15">
    <w:p w:rsidR="003A0070" w:rsidRPr="005A7DE7" w:rsidRDefault="003A0070" w:rsidP="00A0722A">
      <w:pPr>
        <w:pStyle w:val="texto"/>
        <w:tabs>
          <w:tab w:val="left" w:pos="8931"/>
        </w:tabs>
        <w:spacing w:before="60" w:after="60" w:line="0" w:lineRule="atLeast"/>
        <w:ind w:right="142" w:firstLine="0"/>
        <w:contextualSpacing/>
        <w:rPr>
          <w:sz w:val="18"/>
          <w:szCs w:val="18"/>
        </w:rPr>
      </w:pPr>
      <w:r w:rsidRPr="005A7DE7">
        <w:rPr>
          <w:rStyle w:val="Refdenotaalpie"/>
          <w:sz w:val="18"/>
          <w:szCs w:val="18"/>
        </w:rPr>
        <w:footnoteRef/>
      </w:r>
      <w:r w:rsidRPr="005A7DE7">
        <w:rPr>
          <w:sz w:val="18"/>
          <w:szCs w:val="18"/>
        </w:rPr>
        <w:t xml:space="preserve"> Fuentes de información: aplicación informática SAP RRHH de la ACFN y estadísticas del Instituto de la Mujer y para la Igualdad de Oportunidades (IMIO). </w:t>
      </w:r>
    </w:p>
  </w:footnote>
  <w:footnote w:id="16">
    <w:p w:rsidR="003A0070" w:rsidRPr="00B01590" w:rsidRDefault="003A0070" w:rsidP="00A0722A">
      <w:pPr>
        <w:autoSpaceDE w:val="0"/>
        <w:autoSpaceDN w:val="0"/>
        <w:adjustRightInd w:val="0"/>
        <w:spacing w:after="60"/>
        <w:ind w:right="142" w:firstLine="0"/>
        <w:rPr>
          <w:sz w:val="18"/>
          <w:szCs w:val="18"/>
          <w:lang w:val="es-ES"/>
        </w:rPr>
      </w:pPr>
      <w:r w:rsidRPr="00B01590">
        <w:rPr>
          <w:rStyle w:val="Refdenotaalpie"/>
          <w:sz w:val="18"/>
          <w:szCs w:val="18"/>
        </w:rPr>
        <w:footnoteRef/>
      </w:r>
      <w:r w:rsidRPr="00B01590">
        <w:rPr>
          <w:sz w:val="18"/>
          <w:szCs w:val="18"/>
        </w:rPr>
        <w:t xml:space="preserve"> </w:t>
      </w:r>
      <w:r w:rsidRPr="00B01590">
        <w:rPr>
          <w:rFonts w:eastAsiaTheme="minorHAnsi"/>
          <w:i/>
          <w:sz w:val="18"/>
          <w:szCs w:val="18"/>
          <w:lang w:val="es-ES"/>
        </w:rPr>
        <w:t>“Los planes de igualdad de las empresas son un conjunto ordenado de medidas, adoptadas después de realizar un diagnóstico de situación, tendentes a alcanzar en la empresa la igualdad de trato y de oportunidades entre mujeres y hombres y a eliminar la discriminación por razón de sexo. Los planes de igualdad fijarán los concretos objetivos de igualdad a alcanzar, las estrategias y prácticas a adoptar para su consecución, así como el establecimiento de sist</w:t>
      </w:r>
      <w:r w:rsidRPr="00B01590">
        <w:rPr>
          <w:rFonts w:eastAsiaTheme="minorHAnsi"/>
          <w:i/>
          <w:sz w:val="18"/>
          <w:szCs w:val="18"/>
          <w:lang w:val="es-ES"/>
        </w:rPr>
        <w:t>e</w:t>
      </w:r>
      <w:r w:rsidRPr="00B01590">
        <w:rPr>
          <w:rFonts w:eastAsiaTheme="minorHAnsi"/>
          <w:i/>
          <w:sz w:val="18"/>
          <w:szCs w:val="18"/>
          <w:lang w:val="es-ES"/>
        </w:rPr>
        <w:t>mas eficaces de seguimiento y evaluación de los objetivos fijados.</w:t>
      </w:r>
    </w:p>
  </w:footnote>
  <w:footnote w:id="17">
    <w:p w:rsidR="003A0070" w:rsidRDefault="003A0070" w:rsidP="00BC672C">
      <w:pPr>
        <w:pStyle w:val="Textonotapie"/>
        <w:ind w:right="-1" w:firstLine="0"/>
      </w:pPr>
      <w:r w:rsidRPr="00B01590">
        <w:rPr>
          <w:rStyle w:val="Refdenotaalpie"/>
          <w:sz w:val="18"/>
          <w:szCs w:val="18"/>
        </w:rPr>
        <w:footnoteRef/>
      </w:r>
      <w:r w:rsidRPr="00B01590">
        <w:rPr>
          <w:sz w:val="18"/>
          <w:szCs w:val="18"/>
        </w:rPr>
        <w:t xml:space="preserve"> Según Instituto Nacional de Estadística (INE)</w:t>
      </w:r>
      <w:r>
        <w:rPr>
          <w:sz w:val="18"/>
          <w:szCs w:val="18"/>
        </w:rPr>
        <w:t>.</w:t>
      </w:r>
    </w:p>
  </w:footnote>
  <w:footnote w:id="18">
    <w:p w:rsidR="003A0070" w:rsidRPr="001127D6" w:rsidRDefault="003A0070" w:rsidP="001127D6">
      <w:pPr>
        <w:pStyle w:val="Textonotapie"/>
        <w:spacing w:after="60" w:line="20" w:lineRule="atLeast"/>
        <w:ind w:right="142" w:firstLine="0"/>
        <w:rPr>
          <w:sz w:val="18"/>
          <w:szCs w:val="18"/>
        </w:rPr>
      </w:pPr>
      <w:r w:rsidRPr="00F54A7E">
        <w:rPr>
          <w:rStyle w:val="Refdenotaalpie"/>
        </w:rPr>
        <w:footnoteRef/>
      </w:r>
      <w:r w:rsidRPr="001127D6">
        <w:rPr>
          <w:sz w:val="18"/>
          <w:szCs w:val="18"/>
        </w:rPr>
        <w:t>Por Decreto Foral 14/2019, de 27 de febrero, de modificación de estatutos del INAI/NABI, se había creado la sección de igualdad LGTBI+. Hasta ese momento, existía en el organismo autónomo el Negociado de igualdad LGTBI+ creado por Orden Foral 8/2017, de 28 de marzo.</w:t>
      </w:r>
    </w:p>
  </w:footnote>
  <w:footnote w:id="19">
    <w:p w:rsidR="003A0070" w:rsidRPr="009E0A6C" w:rsidRDefault="003A0070" w:rsidP="00A0722A">
      <w:pPr>
        <w:pStyle w:val="Textonotapie"/>
        <w:spacing w:after="0" w:line="20" w:lineRule="atLeast"/>
        <w:ind w:right="142" w:firstLine="0"/>
        <w:rPr>
          <w:sz w:val="18"/>
          <w:szCs w:val="18"/>
        </w:rPr>
      </w:pPr>
      <w:r w:rsidRPr="009E0A6C">
        <w:rPr>
          <w:rStyle w:val="Refdenotaalpie"/>
          <w:sz w:val="18"/>
          <w:szCs w:val="18"/>
        </w:rPr>
        <w:footnoteRef/>
      </w:r>
      <w:r w:rsidRPr="009E0A6C">
        <w:rPr>
          <w:sz w:val="18"/>
          <w:szCs w:val="18"/>
        </w:rPr>
        <w:t xml:space="preserve"> Impulsar y promover la igualdad real de los derechos del colectivo LGTBI+ y el desarrollo de medidas de atención para superar la discriminación de género que le afecta e impulsar y colaborar en acciones de sensibilización en los á</w:t>
      </w:r>
      <w:r w:rsidRPr="009E0A6C">
        <w:rPr>
          <w:sz w:val="18"/>
          <w:szCs w:val="18"/>
        </w:rPr>
        <w:t>m</w:t>
      </w:r>
      <w:r w:rsidRPr="009E0A6C">
        <w:rPr>
          <w:sz w:val="18"/>
          <w:szCs w:val="18"/>
        </w:rPr>
        <w:t>bitos educativo, social y cultural.</w:t>
      </w:r>
    </w:p>
  </w:footnote>
  <w:footnote w:id="20">
    <w:p w:rsidR="003A0070" w:rsidRPr="009E0A6C" w:rsidRDefault="003A0070" w:rsidP="00351953">
      <w:pPr>
        <w:pStyle w:val="Textonotapie"/>
        <w:ind w:right="141" w:firstLine="0"/>
        <w:rPr>
          <w:sz w:val="18"/>
          <w:szCs w:val="18"/>
        </w:rPr>
      </w:pPr>
      <w:r w:rsidRPr="009E0A6C">
        <w:rPr>
          <w:rStyle w:val="Refdenotaalpie"/>
          <w:sz w:val="18"/>
          <w:szCs w:val="18"/>
        </w:rPr>
        <w:footnoteRef/>
      </w:r>
      <w:r w:rsidRPr="009E0A6C">
        <w:rPr>
          <w:sz w:val="18"/>
          <w:szCs w:val="18"/>
        </w:rPr>
        <w:t xml:space="preserve"> Aunque en 2018 se celebró el día 26 de abril, en 2019 no se realizó campañas por ser una fecha incluida en el plan de acción para su celebración a partir de 2020.</w:t>
      </w:r>
    </w:p>
  </w:footnote>
  <w:footnote w:id="21">
    <w:p w:rsidR="003A0070" w:rsidRPr="003877E0" w:rsidRDefault="003A0070" w:rsidP="00351953">
      <w:pPr>
        <w:pStyle w:val="Textonotapie"/>
        <w:ind w:right="141" w:firstLine="0"/>
        <w:rPr>
          <w:sz w:val="18"/>
          <w:szCs w:val="18"/>
        </w:rPr>
      </w:pPr>
      <w:r w:rsidRPr="003877E0">
        <w:rPr>
          <w:rStyle w:val="Refdenotaalpie"/>
          <w:sz w:val="18"/>
          <w:szCs w:val="18"/>
        </w:rPr>
        <w:footnoteRef/>
      </w:r>
      <w:r w:rsidRPr="003877E0">
        <w:rPr>
          <w:sz w:val="18"/>
          <w:szCs w:val="18"/>
        </w:rPr>
        <w:t xml:space="preserve"> El Decreto Foral 240/2015, de 30 de septiembre, señalaba las funciones asignadas al INAI/NABI hasta la entada en vigor del Decreto Foral 260/2019, de 30 de octubre.</w:t>
      </w:r>
    </w:p>
  </w:footnote>
  <w:footnote w:id="22">
    <w:p w:rsidR="003A0070" w:rsidRPr="00907FCB" w:rsidRDefault="003A0070" w:rsidP="00414156">
      <w:pPr>
        <w:pStyle w:val="Textonotapie"/>
        <w:spacing w:after="0"/>
        <w:ind w:firstLine="0"/>
        <w:rPr>
          <w:sz w:val="18"/>
          <w:szCs w:val="18"/>
        </w:rPr>
      </w:pPr>
      <w:r w:rsidRPr="00907FCB">
        <w:rPr>
          <w:rStyle w:val="Refdenotaalpie"/>
          <w:sz w:val="18"/>
          <w:szCs w:val="18"/>
        </w:rPr>
        <w:footnoteRef/>
      </w:r>
      <w:r w:rsidRPr="00907FCB">
        <w:rPr>
          <w:sz w:val="18"/>
          <w:szCs w:val="18"/>
        </w:rPr>
        <w:t xml:space="preserve"> </w:t>
      </w:r>
      <w:r w:rsidRPr="00907FCB">
        <w:rPr>
          <w:spacing w:val="6"/>
          <w:sz w:val="18"/>
          <w:szCs w:val="18"/>
          <w:lang w:eastAsia="es-ES"/>
        </w:rPr>
        <w:t>Los presupuestos de 2018 definían su estructura en ejes estratégicos, no por programas y objetivos.</w:t>
      </w:r>
    </w:p>
  </w:footnote>
  <w:footnote w:id="23">
    <w:p w:rsidR="003A0070" w:rsidRPr="00907FCB" w:rsidRDefault="003A0070" w:rsidP="00414156">
      <w:pPr>
        <w:pStyle w:val="Textonotapie"/>
        <w:ind w:firstLine="0"/>
        <w:rPr>
          <w:sz w:val="18"/>
          <w:szCs w:val="18"/>
        </w:rPr>
      </w:pPr>
      <w:r w:rsidRPr="00907FCB">
        <w:rPr>
          <w:rStyle w:val="Refdenotaalpie"/>
          <w:sz w:val="18"/>
          <w:szCs w:val="18"/>
        </w:rPr>
        <w:footnoteRef/>
      </w:r>
      <w:r w:rsidRPr="00907FCB">
        <w:rPr>
          <w:sz w:val="18"/>
          <w:szCs w:val="18"/>
        </w:rPr>
        <w:t xml:space="preserve"> Datos publicados en la liquidación de las cuentas generales de Navarra.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70" w:rsidRPr="0059650E" w:rsidRDefault="003A0070" w:rsidP="00351953">
    <w:pPr>
      <w:pStyle w:val="Encabezado"/>
      <w:pBdr>
        <w:bottom w:val="single" w:sz="4" w:space="1" w:color="auto"/>
      </w:pBdr>
      <w:spacing w:after="40"/>
      <w:ind w:firstLine="0"/>
      <w:jc w:val="left"/>
      <w:rPr>
        <w:lang w:val="es-ES"/>
      </w:rPr>
    </w:pPr>
    <w:r>
      <w:rPr>
        <w:b/>
        <w:noProof/>
        <w:lang w:val="es-ES" w:eastAsia="es-ES"/>
      </w:rPr>
      <w:drawing>
        <wp:inline distT="0" distB="0" distL="0" distR="0">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 xml:space="preserve">            informe de fiscalización SOBRE el instituto navarro para la igualdad (2016-2019)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70" w:rsidRDefault="003A0070" w:rsidP="006A2D41">
    <w:pPr>
      <w:pStyle w:val="Encabezado"/>
      <w:ind w:firstLine="0"/>
      <w:jc w:val="left"/>
    </w:pPr>
    <w:r>
      <w:rPr>
        <w:noProof/>
        <w:lang w:val="es-ES" w:eastAsia="es-ES"/>
      </w:rPr>
      <w:drawing>
        <wp:inline distT="0" distB="0" distL="0" distR="0">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070" w:rsidRDefault="003A0070"/>
  <w:p w:rsidR="003A0070" w:rsidRDefault="003A0070"/>
  <w:p w:rsidR="003A0070" w:rsidRDefault="003A00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3E19"/>
    <w:multiLevelType w:val="hybridMultilevel"/>
    <w:tmpl w:val="C812156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nsid w:val="064537CD"/>
    <w:multiLevelType w:val="hybridMultilevel"/>
    <w:tmpl w:val="03948BE0"/>
    <w:lvl w:ilvl="0" w:tplc="46CA456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2D1ADF"/>
    <w:multiLevelType w:val="hybridMultilevel"/>
    <w:tmpl w:val="17CA12D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nsid w:val="10827187"/>
    <w:multiLevelType w:val="hybridMultilevel"/>
    <w:tmpl w:val="0E9A72A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10FE1E86"/>
    <w:multiLevelType w:val="singleLevel"/>
    <w:tmpl w:val="CBC6FF46"/>
    <w:lvl w:ilvl="0">
      <w:start w:val="1"/>
      <w:numFmt w:val="lowerRoman"/>
      <w:pStyle w:val="Sangradoi"/>
      <w:lvlText w:val="%1)"/>
      <w:lvlJc w:val="left"/>
      <w:pPr>
        <w:tabs>
          <w:tab w:val="num" w:pos="567"/>
        </w:tabs>
        <w:ind w:left="567" w:hanging="567"/>
      </w:pPr>
    </w:lvl>
  </w:abstractNum>
  <w:abstractNum w:abstractNumId="5">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6">
    <w:nsid w:val="12BD10B3"/>
    <w:multiLevelType w:val="hybridMultilevel"/>
    <w:tmpl w:val="7A50E76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
    <w:nsid w:val="24922A26"/>
    <w:multiLevelType w:val="hybridMultilevel"/>
    <w:tmpl w:val="E9C4B010"/>
    <w:lvl w:ilvl="0" w:tplc="C3C876C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nsid w:val="33690757"/>
    <w:multiLevelType w:val="hybridMultilevel"/>
    <w:tmpl w:val="A07A0700"/>
    <w:lvl w:ilvl="0" w:tplc="46CA4566">
      <w:start w:val="2"/>
      <w:numFmt w:val="bullet"/>
      <w:lvlText w:val="-"/>
      <w:lvlJc w:val="left"/>
      <w:pPr>
        <w:ind w:left="1069" w:hanging="360"/>
      </w:pPr>
      <w:rPr>
        <w:rFonts w:ascii="Times New Roman" w:eastAsia="Times New Roman" w:hAnsi="Times New Roman" w:cs="Times New Roman"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9">
    <w:nsid w:val="358B5044"/>
    <w:multiLevelType w:val="hybridMultilevel"/>
    <w:tmpl w:val="13A4DD6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0">
    <w:nsid w:val="36384EF9"/>
    <w:multiLevelType w:val="hybridMultilevel"/>
    <w:tmpl w:val="2AD0BAD8"/>
    <w:lvl w:ilvl="0" w:tplc="82E88016">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1">
    <w:nsid w:val="3941341F"/>
    <w:multiLevelType w:val="hybridMultilevel"/>
    <w:tmpl w:val="EEC6BAD2"/>
    <w:lvl w:ilvl="0" w:tplc="94E6BF22">
      <w:start w:val="2"/>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nsid w:val="3BC2518D"/>
    <w:multiLevelType w:val="hybridMultilevel"/>
    <w:tmpl w:val="BF328162"/>
    <w:lvl w:ilvl="0" w:tplc="B0F0941C">
      <w:start w:val="1"/>
      <w:numFmt w:val="bullet"/>
      <w:lvlText w:val=""/>
      <w:lvlJc w:val="left"/>
      <w:pPr>
        <w:ind w:left="1004" w:hanging="360"/>
      </w:pPr>
      <w:rPr>
        <w:rFonts w:ascii="Symbol" w:hAnsi="Symbol" w:hint="default"/>
        <w:sz w:val="20"/>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nsid w:val="44E11FCD"/>
    <w:multiLevelType w:val="hybridMultilevel"/>
    <w:tmpl w:val="592ECBA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nsid w:val="45C73798"/>
    <w:multiLevelType w:val="hybridMultilevel"/>
    <w:tmpl w:val="D496139C"/>
    <w:lvl w:ilvl="0" w:tplc="46CA456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6">
    <w:nsid w:val="494E79DA"/>
    <w:multiLevelType w:val="hybridMultilevel"/>
    <w:tmpl w:val="8E9A3CAA"/>
    <w:lvl w:ilvl="0" w:tplc="3FAE7CD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7">
    <w:nsid w:val="4F066734"/>
    <w:multiLevelType w:val="hybridMultilevel"/>
    <w:tmpl w:val="ED28D646"/>
    <w:lvl w:ilvl="0" w:tplc="774ADC0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19">
    <w:nsid w:val="672840B1"/>
    <w:multiLevelType w:val="hybridMultilevel"/>
    <w:tmpl w:val="2174ACFE"/>
    <w:lvl w:ilvl="0" w:tplc="00CAC30E">
      <w:start w:val="1"/>
      <w:numFmt w:val="lowerLetter"/>
      <w:lvlText w:val="%1)"/>
      <w:lvlJc w:val="left"/>
      <w:pPr>
        <w:ind w:left="644" w:hanging="360"/>
      </w:pPr>
      <w:rPr>
        <w:rFonts w:ascii="Times New Roman" w:eastAsia="Times New Roman" w:hAnsi="Times New Roman" w:cs="Times New Roman"/>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nsid w:val="70233497"/>
    <w:multiLevelType w:val="hybridMultilevel"/>
    <w:tmpl w:val="6BFCFBA8"/>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22">
    <w:nsid w:val="78C749AA"/>
    <w:multiLevelType w:val="hybridMultilevel"/>
    <w:tmpl w:val="951278A8"/>
    <w:lvl w:ilvl="0" w:tplc="C3C876C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nsid w:val="7A2C4887"/>
    <w:multiLevelType w:val="hybridMultilevel"/>
    <w:tmpl w:val="156418B2"/>
    <w:lvl w:ilvl="0" w:tplc="8B9E95AA">
      <w:start w:val="1"/>
      <w:numFmt w:val="bullet"/>
      <w:lvlText w:val=""/>
      <w:lvlJc w:val="left"/>
      <w:pPr>
        <w:ind w:left="1004" w:hanging="360"/>
      </w:pPr>
      <w:rPr>
        <w:rFonts w:ascii="Symbol" w:hAnsi="Symbol" w:hint="default"/>
        <w:sz w:val="20"/>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25">
    <w:nsid w:val="7E060AF5"/>
    <w:multiLevelType w:val="hybridMultilevel"/>
    <w:tmpl w:val="65C6CDF2"/>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24"/>
  </w:num>
  <w:num w:numId="2">
    <w:abstractNumId w:val="18"/>
  </w:num>
  <w:num w:numId="3">
    <w:abstractNumId w:val="5"/>
  </w:num>
  <w:num w:numId="4">
    <w:abstractNumId w:val="14"/>
  </w:num>
  <w:num w:numId="5">
    <w:abstractNumId w:val="20"/>
  </w:num>
  <w:num w:numId="6">
    <w:abstractNumId w:val="5"/>
  </w:num>
  <w:num w:numId="7">
    <w:abstractNumId w:val="5"/>
  </w:num>
  <w:num w:numId="8">
    <w:abstractNumId w:val="5"/>
  </w:num>
  <w:num w:numId="9">
    <w:abstractNumId w:val="4"/>
  </w:num>
  <w:num w:numId="10">
    <w:abstractNumId w:val="19"/>
  </w:num>
  <w:num w:numId="11">
    <w:abstractNumId w:val="21"/>
  </w:num>
  <w:num w:numId="12">
    <w:abstractNumId w:val="23"/>
  </w:num>
  <w:num w:numId="13">
    <w:abstractNumId w:val="6"/>
  </w:num>
  <w:num w:numId="14">
    <w:abstractNumId w:val="10"/>
  </w:num>
  <w:num w:numId="15">
    <w:abstractNumId w:val="0"/>
  </w:num>
  <w:num w:numId="16">
    <w:abstractNumId w:val="9"/>
  </w:num>
  <w:num w:numId="17">
    <w:abstractNumId w:val="3"/>
  </w:num>
  <w:num w:numId="18">
    <w:abstractNumId w:val="22"/>
  </w:num>
  <w:num w:numId="19">
    <w:abstractNumId w:val="13"/>
  </w:num>
  <w:num w:numId="20">
    <w:abstractNumId w:val="25"/>
  </w:num>
  <w:num w:numId="21">
    <w:abstractNumId w:val="2"/>
  </w:num>
  <w:num w:numId="22">
    <w:abstractNumId w:val="15"/>
  </w:num>
  <w:num w:numId="23">
    <w:abstractNumId w:val="8"/>
  </w:num>
  <w:num w:numId="24">
    <w:abstractNumId w:val="1"/>
  </w:num>
  <w:num w:numId="25">
    <w:abstractNumId w:val="17"/>
  </w:num>
  <w:num w:numId="26">
    <w:abstractNumId w:val="16"/>
  </w:num>
  <w:num w:numId="27">
    <w:abstractNumId w:val="7"/>
  </w:num>
  <w:num w:numId="28">
    <w:abstractNumId w:val="1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953"/>
    <w:rsid w:val="000019D8"/>
    <w:rsid w:val="00006736"/>
    <w:rsid w:val="00006A97"/>
    <w:rsid w:val="00011051"/>
    <w:rsid w:val="0001123B"/>
    <w:rsid w:val="00012A7F"/>
    <w:rsid w:val="000152F4"/>
    <w:rsid w:val="00017A3A"/>
    <w:rsid w:val="00021414"/>
    <w:rsid w:val="00036650"/>
    <w:rsid w:val="00036E42"/>
    <w:rsid w:val="0004373B"/>
    <w:rsid w:val="000448FA"/>
    <w:rsid w:val="0005227F"/>
    <w:rsid w:val="00053A42"/>
    <w:rsid w:val="0005517D"/>
    <w:rsid w:val="00056446"/>
    <w:rsid w:val="0006133D"/>
    <w:rsid w:val="00063585"/>
    <w:rsid w:val="00071CD0"/>
    <w:rsid w:val="00075692"/>
    <w:rsid w:val="00077F29"/>
    <w:rsid w:val="00082059"/>
    <w:rsid w:val="00087B8D"/>
    <w:rsid w:val="000910A3"/>
    <w:rsid w:val="0009138F"/>
    <w:rsid w:val="00091974"/>
    <w:rsid w:val="00093D67"/>
    <w:rsid w:val="00093E60"/>
    <w:rsid w:val="000A18B7"/>
    <w:rsid w:val="000A2C1E"/>
    <w:rsid w:val="000A4697"/>
    <w:rsid w:val="000B2728"/>
    <w:rsid w:val="000B2A18"/>
    <w:rsid w:val="000B35BF"/>
    <w:rsid w:val="000B3943"/>
    <w:rsid w:val="000B4477"/>
    <w:rsid w:val="000C0704"/>
    <w:rsid w:val="000C2B07"/>
    <w:rsid w:val="000C39CC"/>
    <w:rsid w:val="000C7566"/>
    <w:rsid w:val="000D0DAC"/>
    <w:rsid w:val="000D188E"/>
    <w:rsid w:val="000D37C2"/>
    <w:rsid w:val="000D5335"/>
    <w:rsid w:val="000E19C1"/>
    <w:rsid w:val="000E7B86"/>
    <w:rsid w:val="000F2B66"/>
    <w:rsid w:val="000F3D83"/>
    <w:rsid w:val="00100F12"/>
    <w:rsid w:val="0010348D"/>
    <w:rsid w:val="00103589"/>
    <w:rsid w:val="001045C9"/>
    <w:rsid w:val="00107CC1"/>
    <w:rsid w:val="00111A92"/>
    <w:rsid w:val="001127D6"/>
    <w:rsid w:val="001145C3"/>
    <w:rsid w:val="001161D2"/>
    <w:rsid w:val="001166BA"/>
    <w:rsid w:val="00131DF1"/>
    <w:rsid w:val="00132C38"/>
    <w:rsid w:val="00133984"/>
    <w:rsid w:val="001365C4"/>
    <w:rsid w:val="0014147D"/>
    <w:rsid w:val="00141D29"/>
    <w:rsid w:val="00143770"/>
    <w:rsid w:val="0014506A"/>
    <w:rsid w:val="0014728F"/>
    <w:rsid w:val="0015079D"/>
    <w:rsid w:val="001521A2"/>
    <w:rsid w:val="00152358"/>
    <w:rsid w:val="00155051"/>
    <w:rsid w:val="00155BFF"/>
    <w:rsid w:val="00157E3C"/>
    <w:rsid w:val="00160F66"/>
    <w:rsid w:val="001633AF"/>
    <w:rsid w:val="00166A6C"/>
    <w:rsid w:val="001728D0"/>
    <w:rsid w:val="00173EDD"/>
    <w:rsid w:val="0017402B"/>
    <w:rsid w:val="0018031E"/>
    <w:rsid w:val="00181D37"/>
    <w:rsid w:val="001835B7"/>
    <w:rsid w:val="0018426B"/>
    <w:rsid w:val="00185A37"/>
    <w:rsid w:val="00194309"/>
    <w:rsid w:val="0019660E"/>
    <w:rsid w:val="001B39E2"/>
    <w:rsid w:val="001B6E1E"/>
    <w:rsid w:val="001B7B97"/>
    <w:rsid w:val="001C2B26"/>
    <w:rsid w:val="001C3A32"/>
    <w:rsid w:val="001D35B2"/>
    <w:rsid w:val="001D4F09"/>
    <w:rsid w:val="001E7DAE"/>
    <w:rsid w:val="001F1482"/>
    <w:rsid w:val="001F20D7"/>
    <w:rsid w:val="001F7744"/>
    <w:rsid w:val="001F7827"/>
    <w:rsid w:val="00200C55"/>
    <w:rsid w:val="002014EB"/>
    <w:rsid w:val="00202B1A"/>
    <w:rsid w:val="00204979"/>
    <w:rsid w:val="00211679"/>
    <w:rsid w:val="00211D69"/>
    <w:rsid w:val="002139A7"/>
    <w:rsid w:val="0021645F"/>
    <w:rsid w:val="002179DB"/>
    <w:rsid w:val="00222811"/>
    <w:rsid w:val="00227E48"/>
    <w:rsid w:val="00230577"/>
    <w:rsid w:val="0023159D"/>
    <w:rsid w:val="0023209D"/>
    <w:rsid w:val="002333F8"/>
    <w:rsid w:val="00233D79"/>
    <w:rsid w:val="00237657"/>
    <w:rsid w:val="0024180A"/>
    <w:rsid w:val="00242BA7"/>
    <w:rsid w:val="002437B5"/>
    <w:rsid w:val="00244EF1"/>
    <w:rsid w:val="00246F21"/>
    <w:rsid w:val="00253E78"/>
    <w:rsid w:val="00262C3C"/>
    <w:rsid w:val="00264C88"/>
    <w:rsid w:val="00265234"/>
    <w:rsid w:val="0026532C"/>
    <w:rsid w:val="0026575D"/>
    <w:rsid w:val="002705B0"/>
    <w:rsid w:val="00270D01"/>
    <w:rsid w:val="002717A6"/>
    <w:rsid w:val="00272015"/>
    <w:rsid w:val="00273C10"/>
    <w:rsid w:val="00274148"/>
    <w:rsid w:val="00274B4C"/>
    <w:rsid w:val="002760AD"/>
    <w:rsid w:val="00276264"/>
    <w:rsid w:val="00281DCA"/>
    <w:rsid w:val="00297B04"/>
    <w:rsid w:val="002A056C"/>
    <w:rsid w:val="002A2997"/>
    <w:rsid w:val="002A51D8"/>
    <w:rsid w:val="002A5AEA"/>
    <w:rsid w:val="002A66A5"/>
    <w:rsid w:val="002A6EBB"/>
    <w:rsid w:val="002B21E9"/>
    <w:rsid w:val="002B2B87"/>
    <w:rsid w:val="002B4E0F"/>
    <w:rsid w:val="002B5754"/>
    <w:rsid w:val="002C3C64"/>
    <w:rsid w:val="002C7026"/>
    <w:rsid w:val="002C7E08"/>
    <w:rsid w:val="002D089F"/>
    <w:rsid w:val="002D16F0"/>
    <w:rsid w:val="002D5635"/>
    <w:rsid w:val="002D65E8"/>
    <w:rsid w:val="002D7D32"/>
    <w:rsid w:val="002E02E5"/>
    <w:rsid w:val="002E0478"/>
    <w:rsid w:val="002E0791"/>
    <w:rsid w:val="002E1B92"/>
    <w:rsid w:val="002E2DFE"/>
    <w:rsid w:val="002E7B81"/>
    <w:rsid w:val="002F09FB"/>
    <w:rsid w:val="002F0FE3"/>
    <w:rsid w:val="002F1AF0"/>
    <w:rsid w:val="002F2530"/>
    <w:rsid w:val="002F272A"/>
    <w:rsid w:val="002F3225"/>
    <w:rsid w:val="002F53B4"/>
    <w:rsid w:val="002F76D6"/>
    <w:rsid w:val="00300BF8"/>
    <w:rsid w:val="00303506"/>
    <w:rsid w:val="00307057"/>
    <w:rsid w:val="00312819"/>
    <w:rsid w:val="00312E9C"/>
    <w:rsid w:val="00313875"/>
    <w:rsid w:val="00313A66"/>
    <w:rsid w:val="003203BF"/>
    <w:rsid w:val="00321369"/>
    <w:rsid w:val="00327300"/>
    <w:rsid w:val="00330787"/>
    <w:rsid w:val="00337493"/>
    <w:rsid w:val="0034285F"/>
    <w:rsid w:val="003464A4"/>
    <w:rsid w:val="003475D4"/>
    <w:rsid w:val="00347793"/>
    <w:rsid w:val="00351684"/>
    <w:rsid w:val="00351953"/>
    <w:rsid w:val="003541D3"/>
    <w:rsid w:val="00354458"/>
    <w:rsid w:val="00363653"/>
    <w:rsid w:val="0036509D"/>
    <w:rsid w:val="00370B92"/>
    <w:rsid w:val="0037228C"/>
    <w:rsid w:val="003738FD"/>
    <w:rsid w:val="00380F7A"/>
    <w:rsid w:val="003810BE"/>
    <w:rsid w:val="00386F6C"/>
    <w:rsid w:val="00387709"/>
    <w:rsid w:val="00387794"/>
    <w:rsid w:val="00391F17"/>
    <w:rsid w:val="00393895"/>
    <w:rsid w:val="00395E56"/>
    <w:rsid w:val="00397162"/>
    <w:rsid w:val="003A0070"/>
    <w:rsid w:val="003A2159"/>
    <w:rsid w:val="003A335E"/>
    <w:rsid w:val="003A3DD2"/>
    <w:rsid w:val="003B3573"/>
    <w:rsid w:val="003B5813"/>
    <w:rsid w:val="003B6A13"/>
    <w:rsid w:val="003C03EA"/>
    <w:rsid w:val="003C196B"/>
    <w:rsid w:val="003C3D69"/>
    <w:rsid w:val="003C6E1D"/>
    <w:rsid w:val="003D058C"/>
    <w:rsid w:val="003D76B1"/>
    <w:rsid w:val="003E17A6"/>
    <w:rsid w:val="003E2158"/>
    <w:rsid w:val="003E2206"/>
    <w:rsid w:val="003E4AA5"/>
    <w:rsid w:val="003F1CEC"/>
    <w:rsid w:val="003F43BF"/>
    <w:rsid w:val="003F4E14"/>
    <w:rsid w:val="003F6BE4"/>
    <w:rsid w:val="003F7C57"/>
    <w:rsid w:val="0040119B"/>
    <w:rsid w:val="0040168C"/>
    <w:rsid w:val="00403CF8"/>
    <w:rsid w:val="00407459"/>
    <w:rsid w:val="00414156"/>
    <w:rsid w:val="00414D01"/>
    <w:rsid w:val="004170FE"/>
    <w:rsid w:val="004209E6"/>
    <w:rsid w:val="0042324B"/>
    <w:rsid w:val="004234E8"/>
    <w:rsid w:val="00426805"/>
    <w:rsid w:val="00430150"/>
    <w:rsid w:val="004302F9"/>
    <w:rsid w:val="0043229B"/>
    <w:rsid w:val="00432486"/>
    <w:rsid w:val="00435287"/>
    <w:rsid w:val="00440A22"/>
    <w:rsid w:val="00441B72"/>
    <w:rsid w:val="00443043"/>
    <w:rsid w:val="004520D6"/>
    <w:rsid w:val="004535B7"/>
    <w:rsid w:val="0045550E"/>
    <w:rsid w:val="00456456"/>
    <w:rsid w:val="00462367"/>
    <w:rsid w:val="0046490C"/>
    <w:rsid w:val="00470287"/>
    <w:rsid w:val="00470733"/>
    <w:rsid w:val="00475410"/>
    <w:rsid w:val="00477C53"/>
    <w:rsid w:val="00485380"/>
    <w:rsid w:val="00493D87"/>
    <w:rsid w:val="004940F4"/>
    <w:rsid w:val="004950D4"/>
    <w:rsid w:val="004A0506"/>
    <w:rsid w:val="004A2342"/>
    <w:rsid w:val="004A2F62"/>
    <w:rsid w:val="004A52C7"/>
    <w:rsid w:val="004B1DB8"/>
    <w:rsid w:val="004B2F01"/>
    <w:rsid w:val="004B2F24"/>
    <w:rsid w:val="004B4182"/>
    <w:rsid w:val="004B4538"/>
    <w:rsid w:val="004B6FB6"/>
    <w:rsid w:val="004C3423"/>
    <w:rsid w:val="004C479D"/>
    <w:rsid w:val="004C571D"/>
    <w:rsid w:val="004D2A1A"/>
    <w:rsid w:val="004D35A2"/>
    <w:rsid w:val="004D5FD1"/>
    <w:rsid w:val="004E1B50"/>
    <w:rsid w:val="004E5315"/>
    <w:rsid w:val="004F1159"/>
    <w:rsid w:val="004F4A59"/>
    <w:rsid w:val="004F7C93"/>
    <w:rsid w:val="00504F7A"/>
    <w:rsid w:val="00506105"/>
    <w:rsid w:val="00513162"/>
    <w:rsid w:val="00525809"/>
    <w:rsid w:val="00535130"/>
    <w:rsid w:val="00537302"/>
    <w:rsid w:val="00543867"/>
    <w:rsid w:val="00555509"/>
    <w:rsid w:val="005561DA"/>
    <w:rsid w:val="005568C3"/>
    <w:rsid w:val="00561C5B"/>
    <w:rsid w:val="00564F2D"/>
    <w:rsid w:val="00566CDA"/>
    <w:rsid w:val="0056727E"/>
    <w:rsid w:val="00567BA6"/>
    <w:rsid w:val="00570033"/>
    <w:rsid w:val="00570147"/>
    <w:rsid w:val="00571256"/>
    <w:rsid w:val="00572DFC"/>
    <w:rsid w:val="0057307E"/>
    <w:rsid w:val="00573A4C"/>
    <w:rsid w:val="00574B79"/>
    <w:rsid w:val="00574D12"/>
    <w:rsid w:val="005800B4"/>
    <w:rsid w:val="0058070B"/>
    <w:rsid w:val="00581C1C"/>
    <w:rsid w:val="0058296F"/>
    <w:rsid w:val="00590270"/>
    <w:rsid w:val="00592BA7"/>
    <w:rsid w:val="00595E80"/>
    <w:rsid w:val="0059650E"/>
    <w:rsid w:val="00596953"/>
    <w:rsid w:val="00597939"/>
    <w:rsid w:val="005A6030"/>
    <w:rsid w:val="005B32F7"/>
    <w:rsid w:val="005B48FF"/>
    <w:rsid w:val="005B4F32"/>
    <w:rsid w:val="005B57AD"/>
    <w:rsid w:val="005B5B2A"/>
    <w:rsid w:val="005B70C8"/>
    <w:rsid w:val="005B722E"/>
    <w:rsid w:val="005B7ED6"/>
    <w:rsid w:val="005C02FE"/>
    <w:rsid w:val="005C15D7"/>
    <w:rsid w:val="005C50AC"/>
    <w:rsid w:val="005C6406"/>
    <w:rsid w:val="005D69D1"/>
    <w:rsid w:val="005D70C4"/>
    <w:rsid w:val="005E210D"/>
    <w:rsid w:val="005F2425"/>
    <w:rsid w:val="005F5EC7"/>
    <w:rsid w:val="005F7207"/>
    <w:rsid w:val="005F7FCF"/>
    <w:rsid w:val="00602B26"/>
    <w:rsid w:val="00606C80"/>
    <w:rsid w:val="00607691"/>
    <w:rsid w:val="0061062C"/>
    <w:rsid w:val="00613183"/>
    <w:rsid w:val="006133F0"/>
    <w:rsid w:val="00616888"/>
    <w:rsid w:val="00616E68"/>
    <w:rsid w:val="006176BE"/>
    <w:rsid w:val="006212CB"/>
    <w:rsid w:val="0062171E"/>
    <w:rsid w:val="00623816"/>
    <w:rsid w:val="006279F9"/>
    <w:rsid w:val="006313E3"/>
    <w:rsid w:val="006369EE"/>
    <w:rsid w:val="0064700E"/>
    <w:rsid w:val="00650183"/>
    <w:rsid w:val="00650677"/>
    <w:rsid w:val="00652474"/>
    <w:rsid w:val="006533E5"/>
    <w:rsid w:val="00656FB1"/>
    <w:rsid w:val="006666BB"/>
    <w:rsid w:val="006736A9"/>
    <w:rsid w:val="00673BC7"/>
    <w:rsid w:val="00674975"/>
    <w:rsid w:val="00675D39"/>
    <w:rsid w:val="0068560B"/>
    <w:rsid w:val="00687B72"/>
    <w:rsid w:val="006905E1"/>
    <w:rsid w:val="00696DF6"/>
    <w:rsid w:val="0069726A"/>
    <w:rsid w:val="00697838"/>
    <w:rsid w:val="006A1277"/>
    <w:rsid w:val="006A2602"/>
    <w:rsid w:val="006A2D41"/>
    <w:rsid w:val="006A67E1"/>
    <w:rsid w:val="006B4B6C"/>
    <w:rsid w:val="006C36FB"/>
    <w:rsid w:val="006C3F6A"/>
    <w:rsid w:val="006C7D62"/>
    <w:rsid w:val="006D0B23"/>
    <w:rsid w:val="006D1031"/>
    <w:rsid w:val="006D2ED6"/>
    <w:rsid w:val="006D41FA"/>
    <w:rsid w:val="006D5685"/>
    <w:rsid w:val="006E1987"/>
    <w:rsid w:val="006E23B2"/>
    <w:rsid w:val="006E5207"/>
    <w:rsid w:val="006F143D"/>
    <w:rsid w:val="006F5C70"/>
    <w:rsid w:val="006F6A20"/>
    <w:rsid w:val="006F70FF"/>
    <w:rsid w:val="007036AB"/>
    <w:rsid w:val="007047B2"/>
    <w:rsid w:val="00704B2E"/>
    <w:rsid w:val="00704DE7"/>
    <w:rsid w:val="0070638F"/>
    <w:rsid w:val="00706868"/>
    <w:rsid w:val="007078B8"/>
    <w:rsid w:val="00715E32"/>
    <w:rsid w:val="007162D1"/>
    <w:rsid w:val="00716463"/>
    <w:rsid w:val="0071706E"/>
    <w:rsid w:val="00720ADD"/>
    <w:rsid w:val="00727292"/>
    <w:rsid w:val="00727B0C"/>
    <w:rsid w:val="00732182"/>
    <w:rsid w:val="00737A28"/>
    <w:rsid w:val="0074196E"/>
    <w:rsid w:val="00742F6A"/>
    <w:rsid w:val="007446E8"/>
    <w:rsid w:val="00751553"/>
    <w:rsid w:val="0075165E"/>
    <w:rsid w:val="00754E10"/>
    <w:rsid w:val="00762A29"/>
    <w:rsid w:val="0076327D"/>
    <w:rsid w:val="00767745"/>
    <w:rsid w:val="007707FC"/>
    <w:rsid w:val="00770BE3"/>
    <w:rsid w:val="0077177A"/>
    <w:rsid w:val="007728A8"/>
    <w:rsid w:val="00777F0A"/>
    <w:rsid w:val="00785A76"/>
    <w:rsid w:val="007863AC"/>
    <w:rsid w:val="00787852"/>
    <w:rsid w:val="00790F50"/>
    <w:rsid w:val="007915BC"/>
    <w:rsid w:val="00791E24"/>
    <w:rsid w:val="00793A55"/>
    <w:rsid w:val="007967FA"/>
    <w:rsid w:val="00797A56"/>
    <w:rsid w:val="00797E7A"/>
    <w:rsid w:val="007A0EA6"/>
    <w:rsid w:val="007A2D9E"/>
    <w:rsid w:val="007B0381"/>
    <w:rsid w:val="007B0F3D"/>
    <w:rsid w:val="007B148D"/>
    <w:rsid w:val="007B18C8"/>
    <w:rsid w:val="007B28DE"/>
    <w:rsid w:val="007B3893"/>
    <w:rsid w:val="007B7A5F"/>
    <w:rsid w:val="007C36BE"/>
    <w:rsid w:val="007C56AA"/>
    <w:rsid w:val="007C6798"/>
    <w:rsid w:val="007D53ED"/>
    <w:rsid w:val="007D6001"/>
    <w:rsid w:val="007D7F94"/>
    <w:rsid w:val="007E1B76"/>
    <w:rsid w:val="007E219A"/>
    <w:rsid w:val="007E37BF"/>
    <w:rsid w:val="007E6593"/>
    <w:rsid w:val="007F0EA7"/>
    <w:rsid w:val="007F1101"/>
    <w:rsid w:val="007F2CB1"/>
    <w:rsid w:val="007F6B96"/>
    <w:rsid w:val="00803120"/>
    <w:rsid w:val="00803D20"/>
    <w:rsid w:val="008112A0"/>
    <w:rsid w:val="0081264F"/>
    <w:rsid w:val="0081696D"/>
    <w:rsid w:val="00816E01"/>
    <w:rsid w:val="008173D0"/>
    <w:rsid w:val="00823235"/>
    <w:rsid w:val="008249F1"/>
    <w:rsid w:val="00824AF2"/>
    <w:rsid w:val="00826686"/>
    <w:rsid w:val="00830470"/>
    <w:rsid w:val="00835563"/>
    <w:rsid w:val="00836511"/>
    <w:rsid w:val="008368D6"/>
    <w:rsid w:val="00836B02"/>
    <w:rsid w:val="00836EC6"/>
    <w:rsid w:val="0083741E"/>
    <w:rsid w:val="00837985"/>
    <w:rsid w:val="00840E3D"/>
    <w:rsid w:val="00841D8C"/>
    <w:rsid w:val="00842220"/>
    <w:rsid w:val="00844111"/>
    <w:rsid w:val="00844F74"/>
    <w:rsid w:val="00846382"/>
    <w:rsid w:val="00850F57"/>
    <w:rsid w:val="008536C2"/>
    <w:rsid w:val="008600C7"/>
    <w:rsid w:val="008617D0"/>
    <w:rsid w:val="00861A60"/>
    <w:rsid w:val="00862357"/>
    <w:rsid w:val="00862D02"/>
    <w:rsid w:val="008637B9"/>
    <w:rsid w:val="00863E01"/>
    <w:rsid w:val="00864194"/>
    <w:rsid w:val="00870399"/>
    <w:rsid w:val="008711EC"/>
    <w:rsid w:val="008718FE"/>
    <w:rsid w:val="00872946"/>
    <w:rsid w:val="00883928"/>
    <w:rsid w:val="00883DDE"/>
    <w:rsid w:val="00891D73"/>
    <w:rsid w:val="00892A44"/>
    <w:rsid w:val="00893ACA"/>
    <w:rsid w:val="008A2DE8"/>
    <w:rsid w:val="008A312D"/>
    <w:rsid w:val="008A3E09"/>
    <w:rsid w:val="008A3E57"/>
    <w:rsid w:val="008A77A7"/>
    <w:rsid w:val="008B3F34"/>
    <w:rsid w:val="008C0C46"/>
    <w:rsid w:val="008C2992"/>
    <w:rsid w:val="008C405E"/>
    <w:rsid w:val="008C56B9"/>
    <w:rsid w:val="008D05E0"/>
    <w:rsid w:val="008D2600"/>
    <w:rsid w:val="008E0AC0"/>
    <w:rsid w:val="008E221A"/>
    <w:rsid w:val="008E292E"/>
    <w:rsid w:val="008E3FFE"/>
    <w:rsid w:val="008E60BE"/>
    <w:rsid w:val="008E6B74"/>
    <w:rsid w:val="008F0FAF"/>
    <w:rsid w:val="008F46CD"/>
    <w:rsid w:val="008F6480"/>
    <w:rsid w:val="008F7740"/>
    <w:rsid w:val="00900CA2"/>
    <w:rsid w:val="00903653"/>
    <w:rsid w:val="00910A52"/>
    <w:rsid w:val="00911479"/>
    <w:rsid w:val="0091484D"/>
    <w:rsid w:val="00914DB2"/>
    <w:rsid w:val="00925E71"/>
    <w:rsid w:val="0093329F"/>
    <w:rsid w:val="00937043"/>
    <w:rsid w:val="009433BA"/>
    <w:rsid w:val="009445D3"/>
    <w:rsid w:val="009514BD"/>
    <w:rsid w:val="00955A8A"/>
    <w:rsid w:val="00961E56"/>
    <w:rsid w:val="0096400D"/>
    <w:rsid w:val="00966600"/>
    <w:rsid w:val="009671D9"/>
    <w:rsid w:val="00971352"/>
    <w:rsid w:val="00975E5B"/>
    <w:rsid w:val="00977C8F"/>
    <w:rsid w:val="00977F94"/>
    <w:rsid w:val="0098500A"/>
    <w:rsid w:val="009863E9"/>
    <w:rsid w:val="00990B2B"/>
    <w:rsid w:val="0099252B"/>
    <w:rsid w:val="00992E20"/>
    <w:rsid w:val="009936FC"/>
    <w:rsid w:val="00993925"/>
    <w:rsid w:val="00993977"/>
    <w:rsid w:val="009977F5"/>
    <w:rsid w:val="009A05D1"/>
    <w:rsid w:val="009A25C3"/>
    <w:rsid w:val="009A28AC"/>
    <w:rsid w:val="009A3A5B"/>
    <w:rsid w:val="009A3F2A"/>
    <w:rsid w:val="009A4CA4"/>
    <w:rsid w:val="009B2AAC"/>
    <w:rsid w:val="009B3521"/>
    <w:rsid w:val="009B541C"/>
    <w:rsid w:val="009C4460"/>
    <w:rsid w:val="009D7192"/>
    <w:rsid w:val="009E0E38"/>
    <w:rsid w:val="009E1A35"/>
    <w:rsid w:val="009E2394"/>
    <w:rsid w:val="009E2BA1"/>
    <w:rsid w:val="009F09AA"/>
    <w:rsid w:val="009F2C16"/>
    <w:rsid w:val="009F2C1B"/>
    <w:rsid w:val="009F335C"/>
    <w:rsid w:val="00A002B5"/>
    <w:rsid w:val="00A0260C"/>
    <w:rsid w:val="00A041B5"/>
    <w:rsid w:val="00A04F8C"/>
    <w:rsid w:val="00A05158"/>
    <w:rsid w:val="00A0722A"/>
    <w:rsid w:val="00A13BF5"/>
    <w:rsid w:val="00A14837"/>
    <w:rsid w:val="00A225E3"/>
    <w:rsid w:val="00A23A26"/>
    <w:rsid w:val="00A24A3A"/>
    <w:rsid w:val="00A24A8F"/>
    <w:rsid w:val="00A25708"/>
    <w:rsid w:val="00A25BF0"/>
    <w:rsid w:val="00A3026E"/>
    <w:rsid w:val="00A326A9"/>
    <w:rsid w:val="00A36F8D"/>
    <w:rsid w:val="00A430C7"/>
    <w:rsid w:val="00A4576A"/>
    <w:rsid w:val="00A45AD0"/>
    <w:rsid w:val="00A45EE9"/>
    <w:rsid w:val="00A53C14"/>
    <w:rsid w:val="00A54812"/>
    <w:rsid w:val="00A61410"/>
    <w:rsid w:val="00A6198A"/>
    <w:rsid w:val="00A65108"/>
    <w:rsid w:val="00A7067F"/>
    <w:rsid w:val="00A707A7"/>
    <w:rsid w:val="00A718FD"/>
    <w:rsid w:val="00A72341"/>
    <w:rsid w:val="00A776ED"/>
    <w:rsid w:val="00A80E50"/>
    <w:rsid w:val="00A8137F"/>
    <w:rsid w:val="00A83000"/>
    <w:rsid w:val="00A83663"/>
    <w:rsid w:val="00A83B0F"/>
    <w:rsid w:val="00A84216"/>
    <w:rsid w:val="00A90A3D"/>
    <w:rsid w:val="00A90BFA"/>
    <w:rsid w:val="00A92BF3"/>
    <w:rsid w:val="00A943C8"/>
    <w:rsid w:val="00A950A4"/>
    <w:rsid w:val="00A9520D"/>
    <w:rsid w:val="00A9744E"/>
    <w:rsid w:val="00A9747D"/>
    <w:rsid w:val="00AA00A6"/>
    <w:rsid w:val="00AA6BA8"/>
    <w:rsid w:val="00AA7F5A"/>
    <w:rsid w:val="00AB2340"/>
    <w:rsid w:val="00AB5FE4"/>
    <w:rsid w:val="00AB659D"/>
    <w:rsid w:val="00AB72E7"/>
    <w:rsid w:val="00AC229F"/>
    <w:rsid w:val="00AD7671"/>
    <w:rsid w:val="00AE53E8"/>
    <w:rsid w:val="00AE6FE4"/>
    <w:rsid w:val="00AF2059"/>
    <w:rsid w:val="00AF3D84"/>
    <w:rsid w:val="00AF4161"/>
    <w:rsid w:val="00AF580B"/>
    <w:rsid w:val="00B007C8"/>
    <w:rsid w:val="00B07FF4"/>
    <w:rsid w:val="00B14410"/>
    <w:rsid w:val="00B15E61"/>
    <w:rsid w:val="00B235F9"/>
    <w:rsid w:val="00B24A54"/>
    <w:rsid w:val="00B24F35"/>
    <w:rsid w:val="00B32C88"/>
    <w:rsid w:val="00B34747"/>
    <w:rsid w:val="00B42E49"/>
    <w:rsid w:val="00B50903"/>
    <w:rsid w:val="00B62FFE"/>
    <w:rsid w:val="00B645B4"/>
    <w:rsid w:val="00B65013"/>
    <w:rsid w:val="00B7123A"/>
    <w:rsid w:val="00B7435C"/>
    <w:rsid w:val="00B76F38"/>
    <w:rsid w:val="00B8085D"/>
    <w:rsid w:val="00B81EFF"/>
    <w:rsid w:val="00B836BB"/>
    <w:rsid w:val="00B84122"/>
    <w:rsid w:val="00B862B0"/>
    <w:rsid w:val="00B96FE1"/>
    <w:rsid w:val="00BA0599"/>
    <w:rsid w:val="00BA2B7C"/>
    <w:rsid w:val="00BA2B7E"/>
    <w:rsid w:val="00BA534B"/>
    <w:rsid w:val="00BB142A"/>
    <w:rsid w:val="00BB34B9"/>
    <w:rsid w:val="00BB35C2"/>
    <w:rsid w:val="00BB553B"/>
    <w:rsid w:val="00BC28D7"/>
    <w:rsid w:val="00BC376C"/>
    <w:rsid w:val="00BC6321"/>
    <w:rsid w:val="00BC672C"/>
    <w:rsid w:val="00BC71DB"/>
    <w:rsid w:val="00BC7817"/>
    <w:rsid w:val="00BD3819"/>
    <w:rsid w:val="00BD642D"/>
    <w:rsid w:val="00BD6988"/>
    <w:rsid w:val="00BE1A77"/>
    <w:rsid w:val="00BE4742"/>
    <w:rsid w:val="00BE7383"/>
    <w:rsid w:val="00BE754D"/>
    <w:rsid w:val="00BF1DB9"/>
    <w:rsid w:val="00BF6D10"/>
    <w:rsid w:val="00BF6E79"/>
    <w:rsid w:val="00C03F6C"/>
    <w:rsid w:val="00C11F45"/>
    <w:rsid w:val="00C12108"/>
    <w:rsid w:val="00C121D9"/>
    <w:rsid w:val="00C13453"/>
    <w:rsid w:val="00C17469"/>
    <w:rsid w:val="00C220F9"/>
    <w:rsid w:val="00C23FF3"/>
    <w:rsid w:val="00C24B57"/>
    <w:rsid w:val="00C2541C"/>
    <w:rsid w:val="00C26862"/>
    <w:rsid w:val="00C26DF5"/>
    <w:rsid w:val="00C30458"/>
    <w:rsid w:val="00C31DA6"/>
    <w:rsid w:val="00C32350"/>
    <w:rsid w:val="00C33260"/>
    <w:rsid w:val="00C37040"/>
    <w:rsid w:val="00C4598F"/>
    <w:rsid w:val="00C50360"/>
    <w:rsid w:val="00C54E12"/>
    <w:rsid w:val="00C55468"/>
    <w:rsid w:val="00C622C3"/>
    <w:rsid w:val="00C63BD5"/>
    <w:rsid w:val="00C74906"/>
    <w:rsid w:val="00C81B40"/>
    <w:rsid w:val="00C81FEA"/>
    <w:rsid w:val="00C83969"/>
    <w:rsid w:val="00C86C95"/>
    <w:rsid w:val="00C93C1D"/>
    <w:rsid w:val="00CA05EB"/>
    <w:rsid w:val="00CA14A3"/>
    <w:rsid w:val="00CA3515"/>
    <w:rsid w:val="00CA3A05"/>
    <w:rsid w:val="00CB08A0"/>
    <w:rsid w:val="00CB14E9"/>
    <w:rsid w:val="00CB1DFF"/>
    <w:rsid w:val="00CB6D90"/>
    <w:rsid w:val="00CB72C3"/>
    <w:rsid w:val="00CC0849"/>
    <w:rsid w:val="00CC2043"/>
    <w:rsid w:val="00CC45E4"/>
    <w:rsid w:val="00CD019F"/>
    <w:rsid w:val="00CD0A7D"/>
    <w:rsid w:val="00CD27C5"/>
    <w:rsid w:val="00CE4169"/>
    <w:rsid w:val="00CE7894"/>
    <w:rsid w:val="00CF06A1"/>
    <w:rsid w:val="00CF1467"/>
    <w:rsid w:val="00CF1819"/>
    <w:rsid w:val="00CF48D6"/>
    <w:rsid w:val="00CF57D6"/>
    <w:rsid w:val="00CF6C1B"/>
    <w:rsid w:val="00CF70FA"/>
    <w:rsid w:val="00D019D5"/>
    <w:rsid w:val="00D040FE"/>
    <w:rsid w:val="00D13A1C"/>
    <w:rsid w:val="00D168FD"/>
    <w:rsid w:val="00D16F64"/>
    <w:rsid w:val="00D210BE"/>
    <w:rsid w:val="00D2472C"/>
    <w:rsid w:val="00D279BA"/>
    <w:rsid w:val="00D404B5"/>
    <w:rsid w:val="00D4470A"/>
    <w:rsid w:val="00D447CB"/>
    <w:rsid w:val="00D45205"/>
    <w:rsid w:val="00D47D16"/>
    <w:rsid w:val="00D505F4"/>
    <w:rsid w:val="00D51CE1"/>
    <w:rsid w:val="00D562F2"/>
    <w:rsid w:val="00D61B93"/>
    <w:rsid w:val="00D67475"/>
    <w:rsid w:val="00D67E4A"/>
    <w:rsid w:val="00D67E9A"/>
    <w:rsid w:val="00D763FD"/>
    <w:rsid w:val="00D76607"/>
    <w:rsid w:val="00D813AA"/>
    <w:rsid w:val="00D90AD1"/>
    <w:rsid w:val="00D941F7"/>
    <w:rsid w:val="00DA1BDC"/>
    <w:rsid w:val="00DA4DDF"/>
    <w:rsid w:val="00DA5BF7"/>
    <w:rsid w:val="00DB0804"/>
    <w:rsid w:val="00DB2FC4"/>
    <w:rsid w:val="00DC382A"/>
    <w:rsid w:val="00DD3177"/>
    <w:rsid w:val="00DD78F4"/>
    <w:rsid w:val="00DE1923"/>
    <w:rsid w:val="00DE2B33"/>
    <w:rsid w:val="00DE638B"/>
    <w:rsid w:val="00DE72EE"/>
    <w:rsid w:val="00DF37E5"/>
    <w:rsid w:val="00DF51E6"/>
    <w:rsid w:val="00DF53FB"/>
    <w:rsid w:val="00E003F0"/>
    <w:rsid w:val="00E01A8D"/>
    <w:rsid w:val="00E034FE"/>
    <w:rsid w:val="00E041E5"/>
    <w:rsid w:val="00E04888"/>
    <w:rsid w:val="00E0763B"/>
    <w:rsid w:val="00E10302"/>
    <w:rsid w:val="00E17EC5"/>
    <w:rsid w:val="00E26BFD"/>
    <w:rsid w:val="00E27E90"/>
    <w:rsid w:val="00E33D02"/>
    <w:rsid w:val="00E34F2C"/>
    <w:rsid w:val="00E35D79"/>
    <w:rsid w:val="00E363A5"/>
    <w:rsid w:val="00E36872"/>
    <w:rsid w:val="00E43A0D"/>
    <w:rsid w:val="00E45B95"/>
    <w:rsid w:val="00E4641E"/>
    <w:rsid w:val="00E519AE"/>
    <w:rsid w:val="00E578D4"/>
    <w:rsid w:val="00E57AF7"/>
    <w:rsid w:val="00E6241B"/>
    <w:rsid w:val="00E64FCC"/>
    <w:rsid w:val="00E703B6"/>
    <w:rsid w:val="00E72200"/>
    <w:rsid w:val="00E72B1B"/>
    <w:rsid w:val="00E75D47"/>
    <w:rsid w:val="00E766F5"/>
    <w:rsid w:val="00E77180"/>
    <w:rsid w:val="00E81746"/>
    <w:rsid w:val="00E82948"/>
    <w:rsid w:val="00E8297C"/>
    <w:rsid w:val="00E857EF"/>
    <w:rsid w:val="00E90218"/>
    <w:rsid w:val="00E913BB"/>
    <w:rsid w:val="00E95F2E"/>
    <w:rsid w:val="00EA1508"/>
    <w:rsid w:val="00EA1541"/>
    <w:rsid w:val="00EA32E4"/>
    <w:rsid w:val="00EA421C"/>
    <w:rsid w:val="00EA7808"/>
    <w:rsid w:val="00EA7E36"/>
    <w:rsid w:val="00EB0898"/>
    <w:rsid w:val="00EB627B"/>
    <w:rsid w:val="00EB6D94"/>
    <w:rsid w:val="00EC4183"/>
    <w:rsid w:val="00EC6468"/>
    <w:rsid w:val="00EC6708"/>
    <w:rsid w:val="00ED207C"/>
    <w:rsid w:val="00ED27EB"/>
    <w:rsid w:val="00ED325A"/>
    <w:rsid w:val="00ED3F41"/>
    <w:rsid w:val="00ED5615"/>
    <w:rsid w:val="00ED692E"/>
    <w:rsid w:val="00ED69AF"/>
    <w:rsid w:val="00EE1847"/>
    <w:rsid w:val="00EE240E"/>
    <w:rsid w:val="00EE3D45"/>
    <w:rsid w:val="00EE688E"/>
    <w:rsid w:val="00EE6A6D"/>
    <w:rsid w:val="00EE6E33"/>
    <w:rsid w:val="00EE7157"/>
    <w:rsid w:val="00EF03E2"/>
    <w:rsid w:val="00EF7F8B"/>
    <w:rsid w:val="00F03814"/>
    <w:rsid w:val="00F0488F"/>
    <w:rsid w:val="00F07A09"/>
    <w:rsid w:val="00F11C41"/>
    <w:rsid w:val="00F1390C"/>
    <w:rsid w:val="00F14D98"/>
    <w:rsid w:val="00F20C5E"/>
    <w:rsid w:val="00F2182C"/>
    <w:rsid w:val="00F21EA0"/>
    <w:rsid w:val="00F36A1D"/>
    <w:rsid w:val="00F417ED"/>
    <w:rsid w:val="00F44278"/>
    <w:rsid w:val="00F51B65"/>
    <w:rsid w:val="00F52805"/>
    <w:rsid w:val="00F52AAB"/>
    <w:rsid w:val="00F52EB6"/>
    <w:rsid w:val="00F55260"/>
    <w:rsid w:val="00F6316B"/>
    <w:rsid w:val="00F65AE0"/>
    <w:rsid w:val="00F70DB2"/>
    <w:rsid w:val="00F74E38"/>
    <w:rsid w:val="00F76D6F"/>
    <w:rsid w:val="00F778B0"/>
    <w:rsid w:val="00F82F4C"/>
    <w:rsid w:val="00F83BC2"/>
    <w:rsid w:val="00F90540"/>
    <w:rsid w:val="00F92EC1"/>
    <w:rsid w:val="00F94C47"/>
    <w:rsid w:val="00FA0421"/>
    <w:rsid w:val="00FA3389"/>
    <w:rsid w:val="00FA3476"/>
    <w:rsid w:val="00FA495F"/>
    <w:rsid w:val="00FA651F"/>
    <w:rsid w:val="00FB0C10"/>
    <w:rsid w:val="00FB2A46"/>
    <w:rsid w:val="00FB3C36"/>
    <w:rsid w:val="00FB4280"/>
    <w:rsid w:val="00FB7CCE"/>
    <w:rsid w:val="00FC01C8"/>
    <w:rsid w:val="00FC5027"/>
    <w:rsid w:val="00FC50C7"/>
    <w:rsid w:val="00FC511D"/>
    <w:rsid w:val="00FC68BC"/>
    <w:rsid w:val="00FD11D4"/>
    <w:rsid w:val="00FD225D"/>
    <w:rsid w:val="00FD2384"/>
    <w:rsid w:val="00FD4BCB"/>
    <w:rsid w:val="00FE0253"/>
    <w:rsid w:val="00FE452E"/>
    <w:rsid w:val="00FF031D"/>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9" w:qFormat="1"/>
    <w:lsdException w:name="heading 5" w:semiHidden="0" w:unhideWhenUsed="0" w:qFormat="1"/>
    <w:lsdException w:name="heading 6" w:qFormat="1"/>
    <w:lsdException w:name="heading 7" w:uiPriority="99" w:qFormat="1"/>
    <w:lsdException w:name="heading 8" w:qFormat="1"/>
    <w:lsdException w:name="heading 9" w:qFormat="1"/>
    <w:lsdException w:name="toc 1" w:uiPriority="39"/>
    <w:lsdException w:name="toc 2" w:uiPriority="3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351953"/>
    <w:pPr>
      <w:keepNext/>
      <w:spacing w:before="240" w:after="60"/>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351953"/>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uiPriority w:val="99"/>
    <w:qFormat/>
    <w:rsid w:val="001D4F09"/>
    <w:rPr>
      <w:spacing w:val="6"/>
      <w:sz w:val="26"/>
      <w:szCs w:val="24"/>
      <w:lang w:val="es-ES_tradnl" w:eastAsia="en-US" w:bidi="ar-SA"/>
    </w:rPr>
  </w:style>
  <w:style w:type="paragraph" w:customStyle="1" w:styleId="atitulo4">
    <w:name w:val="atitulo4"/>
    <w:basedOn w:val="atitulo3"/>
    <w:qFormat/>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351953"/>
    <w:rPr>
      <w:b/>
      <w:bCs/>
      <w:sz w:val="28"/>
      <w:szCs w:val="28"/>
      <w:lang w:val="es-ES_tradnl" w:eastAsia="en-US"/>
    </w:rPr>
  </w:style>
  <w:style w:type="character" w:customStyle="1" w:styleId="Ttulo7Car">
    <w:name w:val="Título 7 Car"/>
    <w:basedOn w:val="Fuentedeprrafopredeter"/>
    <w:link w:val="Ttulo7"/>
    <w:uiPriority w:val="99"/>
    <w:rsid w:val="00351953"/>
    <w:rPr>
      <w:sz w:val="52"/>
    </w:rPr>
  </w:style>
  <w:style w:type="character" w:customStyle="1" w:styleId="Ttulo1Car">
    <w:name w:val="Título 1 Car"/>
    <w:basedOn w:val="Fuentedeprrafopredeter"/>
    <w:link w:val="Ttulo1"/>
    <w:rsid w:val="00351953"/>
    <w:rPr>
      <w:rFonts w:ascii="Arial" w:hAnsi="Arial" w:cs="Arial"/>
      <w:b/>
      <w:bCs/>
      <w:kern w:val="32"/>
      <w:sz w:val="32"/>
      <w:szCs w:val="32"/>
      <w:lang w:val="es-ES_tradnl" w:eastAsia="en-US"/>
    </w:rPr>
  </w:style>
  <w:style w:type="character" w:customStyle="1" w:styleId="Ttulo2Car">
    <w:name w:val="Título 2 Car"/>
    <w:basedOn w:val="Fuentedeprrafopredeter"/>
    <w:link w:val="Ttulo2"/>
    <w:rsid w:val="00351953"/>
    <w:rPr>
      <w:rFonts w:ascii="Arial" w:hAnsi="Arial" w:cs="Arial"/>
      <w:b/>
      <w:bCs/>
      <w:i/>
      <w:iCs/>
      <w:sz w:val="28"/>
      <w:szCs w:val="28"/>
      <w:lang w:val="es-ES_tradnl" w:eastAsia="en-US"/>
    </w:rPr>
  </w:style>
  <w:style w:type="character" w:customStyle="1" w:styleId="Ttulo3Car">
    <w:name w:val="Título 3 Car"/>
    <w:basedOn w:val="Fuentedeprrafopredeter"/>
    <w:link w:val="Ttulo3"/>
    <w:rsid w:val="00351953"/>
    <w:rPr>
      <w:rFonts w:ascii="Arial" w:hAnsi="Arial" w:cs="Arial"/>
      <w:b/>
      <w:bCs/>
      <w:szCs w:val="26"/>
      <w:lang w:val="es-ES_tradnl" w:eastAsia="en-US"/>
    </w:rPr>
  </w:style>
  <w:style w:type="character" w:customStyle="1" w:styleId="Ttulo5Car">
    <w:name w:val="Título 5 Car"/>
    <w:basedOn w:val="Fuentedeprrafopredeter"/>
    <w:link w:val="Ttulo5"/>
    <w:rsid w:val="00351953"/>
    <w:rPr>
      <w:b/>
      <w:sz w:val="28"/>
      <w:lang w:eastAsia="en-US"/>
    </w:rPr>
  </w:style>
  <w:style w:type="paragraph" w:styleId="Ttulo">
    <w:name w:val="Title"/>
    <w:basedOn w:val="Normal"/>
    <w:next w:val="Normal"/>
    <w:link w:val="TtuloCar"/>
    <w:uiPriority w:val="10"/>
    <w:qFormat/>
    <w:rsid w:val="0035195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51953"/>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351953"/>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51953"/>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22"/>
    <w:qFormat/>
    <w:rsid w:val="00351953"/>
    <w:rPr>
      <w:rFonts w:cs="Times New Roman"/>
      <w:b/>
    </w:rPr>
  </w:style>
  <w:style w:type="character" w:styleId="nfasis">
    <w:name w:val="Emphasis"/>
    <w:basedOn w:val="Fuentedeprrafopredeter"/>
    <w:uiPriority w:val="99"/>
    <w:qFormat/>
    <w:rsid w:val="00351953"/>
    <w:rPr>
      <w:rFonts w:cs="Times New Roman"/>
      <w:i/>
      <w:iCs/>
    </w:rPr>
  </w:style>
  <w:style w:type="paragraph" w:styleId="Prrafodelista">
    <w:name w:val="List Paragraph"/>
    <w:basedOn w:val="Normal"/>
    <w:uiPriority w:val="34"/>
    <w:qFormat/>
    <w:rsid w:val="00351953"/>
    <w:pPr>
      <w:ind w:left="720"/>
      <w:contextualSpacing/>
    </w:pPr>
  </w:style>
  <w:style w:type="paragraph" w:styleId="Cita">
    <w:name w:val="Quote"/>
    <w:basedOn w:val="Normal"/>
    <w:next w:val="Normal"/>
    <w:link w:val="CitaCar"/>
    <w:uiPriority w:val="29"/>
    <w:qFormat/>
    <w:rsid w:val="00351953"/>
    <w:rPr>
      <w:i/>
      <w:iCs/>
      <w:color w:val="000000" w:themeColor="text1"/>
    </w:rPr>
  </w:style>
  <w:style w:type="character" w:customStyle="1" w:styleId="CitaCar">
    <w:name w:val="Cita Car"/>
    <w:basedOn w:val="Fuentedeprrafopredeter"/>
    <w:link w:val="Cita"/>
    <w:uiPriority w:val="29"/>
    <w:rsid w:val="00351953"/>
    <w:rPr>
      <w:i/>
      <w:iCs/>
      <w:color w:val="000000" w:themeColor="text1"/>
      <w:lang w:val="es-ES_tradnl" w:eastAsia="en-US"/>
    </w:rPr>
  </w:style>
  <w:style w:type="character" w:styleId="nfasissutil">
    <w:name w:val="Subtle Emphasis"/>
    <w:basedOn w:val="Fuentedeprrafopredeter"/>
    <w:uiPriority w:val="19"/>
    <w:qFormat/>
    <w:rsid w:val="00351953"/>
    <w:rPr>
      <w:i/>
      <w:iCs/>
      <w:color w:val="808080" w:themeColor="text1" w:themeTint="7F"/>
    </w:rPr>
  </w:style>
  <w:style w:type="character" w:styleId="nfasisintenso">
    <w:name w:val="Intense Emphasis"/>
    <w:basedOn w:val="Fuentedeprrafopredeter"/>
    <w:uiPriority w:val="21"/>
    <w:qFormat/>
    <w:rsid w:val="00351953"/>
    <w:rPr>
      <w:b/>
      <w:bCs/>
      <w:i/>
      <w:iCs/>
      <w:color w:val="4F81BD" w:themeColor="accent1"/>
    </w:rPr>
  </w:style>
  <w:style w:type="character" w:styleId="Referenciasutil">
    <w:name w:val="Subtle Reference"/>
    <w:basedOn w:val="Fuentedeprrafopredeter"/>
    <w:uiPriority w:val="31"/>
    <w:qFormat/>
    <w:rsid w:val="00351953"/>
    <w:rPr>
      <w:smallCaps/>
      <w:color w:val="C0504D" w:themeColor="accent2"/>
      <w:u w:val="single"/>
    </w:rPr>
  </w:style>
  <w:style w:type="character" w:styleId="Referenciaintensa">
    <w:name w:val="Intense Reference"/>
    <w:basedOn w:val="Fuentedeprrafopredeter"/>
    <w:uiPriority w:val="32"/>
    <w:qFormat/>
    <w:rsid w:val="00351953"/>
    <w:rPr>
      <w:b/>
      <w:bCs/>
      <w:smallCaps/>
      <w:color w:val="C0504D" w:themeColor="accent2"/>
      <w:spacing w:val="5"/>
      <w:u w:val="single"/>
    </w:rPr>
  </w:style>
  <w:style w:type="character" w:customStyle="1" w:styleId="atitulo1Car">
    <w:name w:val="atitulo1 Car"/>
    <w:basedOn w:val="Fuentedeprrafopredeter"/>
    <w:link w:val="atitulo1"/>
    <w:uiPriority w:val="99"/>
    <w:locked/>
    <w:rsid w:val="00351953"/>
    <w:rPr>
      <w:rFonts w:ascii="Arial" w:hAnsi="Arial"/>
      <w:b/>
      <w:color w:val="000000"/>
      <w:kern w:val="28"/>
      <w:sz w:val="25"/>
      <w:szCs w:val="26"/>
      <w:lang w:val="es-ES_tradnl" w:eastAsia="en-US"/>
    </w:rPr>
  </w:style>
  <w:style w:type="character" w:customStyle="1" w:styleId="atitulo2Car">
    <w:name w:val="atitulo2 Car"/>
    <w:link w:val="atitulo2"/>
    <w:locked/>
    <w:rsid w:val="00351953"/>
    <w:rPr>
      <w:rFonts w:ascii="Arial" w:hAnsi="Arial"/>
      <w:bCs/>
      <w:iCs/>
      <w:color w:val="000000"/>
      <w:spacing w:val="10"/>
      <w:kern w:val="28"/>
      <w:sz w:val="25"/>
      <w:szCs w:val="26"/>
      <w:lang w:val="es-ES_tradnl" w:eastAsia="en-US"/>
    </w:rPr>
  </w:style>
  <w:style w:type="paragraph" w:customStyle="1" w:styleId="1">
    <w:name w:val="1"/>
    <w:basedOn w:val="Normal"/>
    <w:next w:val="Normal"/>
    <w:qFormat/>
    <w:rsid w:val="00351953"/>
    <w:rPr>
      <w:b/>
      <w:bCs/>
    </w:rPr>
  </w:style>
  <w:style w:type="paragraph" w:customStyle="1" w:styleId="Estndar">
    <w:name w:val="Estándar"/>
    <w:rsid w:val="00351953"/>
    <w:pPr>
      <w:snapToGrid w:val="0"/>
    </w:pPr>
    <w:rPr>
      <w:rFonts w:ascii="CG Omega" w:hAnsi="CG Omega"/>
      <w:color w:val="000000"/>
      <w:sz w:val="22"/>
    </w:rPr>
  </w:style>
  <w:style w:type="paragraph" w:customStyle="1" w:styleId="tabla10">
    <w:name w:val="tabla10"/>
    <w:rsid w:val="00351953"/>
    <w:pPr>
      <w:tabs>
        <w:tab w:val="left" w:pos="567"/>
        <w:tab w:val="left" w:pos="1134"/>
      </w:tabs>
      <w:snapToGrid w:val="0"/>
    </w:pPr>
    <w:rPr>
      <w:rFonts w:ascii="CG Times" w:hAnsi="CG Times"/>
      <w:color w:val="000000"/>
    </w:rPr>
  </w:style>
  <w:style w:type="paragraph" w:styleId="NormalWeb">
    <w:name w:val="Normal (Web)"/>
    <w:basedOn w:val="Normal"/>
    <w:rsid w:val="00351953"/>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351953"/>
  </w:style>
  <w:style w:type="character" w:customStyle="1" w:styleId="TextocomentarioCar">
    <w:name w:val="Texto comentario Car"/>
    <w:basedOn w:val="Fuentedeprrafopredeter"/>
    <w:link w:val="Textocomentario"/>
    <w:rsid w:val="00351953"/>
    <w:rPr>
      <w:lang w:val="es-ES_tradnl" w:eastAsia="en-US"/>
    </w:rPr>
  </w:style>
  <w:style w:type="paragraph" w:styleId="Asuntodelcomentario">
    <w:name w:val="annotation subject"/>
    <w:basedOn w:val="Textocomentario"/>
    <w:next w:val="Textocomentario"/>
    <w:link w:val="AsuntodelcomentarioCar"/>
    <w:rsid w:val="00351953"/>
    <w:rPr>
      <w:b/>
      <w:bCs/>
    </w:rPr>
  </w:style>
  <w:style w:type="character" w:customStyle="1" w:styleId="AsuntodelcomentarioCar">
    <w:name w:val="Asunto del comentario Car"/>
    <w:basedOn w:val="TextocomentarioCar"/>
    <w:link w:val="Asuntodelcomentario"/>
    <w:rsid w:val="00351953"/>
    <w:rPr>
      <w:b/>
      <w:bCs/>
      <w:lang w:val="es-ES_tradnl" w:eastAsia="en-US"/>
    </w:rPr>
  </w:style>
  <w:style w:type="paragraph" w:styleId="Mapadeldocumento">
    <w:name w:val="Document Map"/>
    <w:basedOn w:val="Normal"/>
    <w:link w:val="MapadeldocumentoCar"/>
    <w:rsid w:val="00351953"/>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351953"/>
    <w:rPr>
      <w:rFonts w:ascii="Tahoma" w:hAnsi="Tahoma" w:cs="Tahoma"/>
      <w:shd w:val="clear" w:color="auto" w:fill="000080"/>
      <w:lang w:val="es-ES_tradnl" w:eastAsia="en-US"/>
    </w:rPr>
  </w:style>
  <w:style w:type="paragraph" w:styleId="Textonotapie">
    <w:name w:val="footnote text"/>
    <w:basedOn w:val="Normal"/>
    <w:link w:val="TextonotapieCar"/>
    <w:rsid w:val="00351953"/>
  </w:style>
  <w:style w:type="character" w:customStyle="1" w:styleId="TextonotapieCar">
    <w:name w:val="Texto nota pie Car"/>
    <w:basedOn w:val="Fuentedeprrafopredeter"/>
    <w:link w:val="Textonotapie"/>
    <w:rsid w:val="00351953"/>
    <w:rPr>
      <w:lang w:val="es-ES_tradnl" w:eastAsia="en-US"/>
    </w:rPr>
  </w:style>
  <w:style w:type="character" w:styleId="Refdenotaalpie">
    <w:name w:val="footnote reference"/>
    <w:uiPriority w:val="99"/>
    <w:rsid w:val="00351953"/>
    <w:rPr>
      <w:vertAlign w:val="superscript"/>
    </w:rPr>
  </w:style>
  <w:style w:type="character" w:styleId="Refdecomentario">
    <w:name w:val="annotation reference"/>
    <w:rsid w:val="00351953"/>
    <w:rPr>
      <w:sz w:val="16"/>
      <w:szCs w:val="16"/>
    </w:rPr>
  </w:style>
  <w:style w:type="paragraph" w:customStyle="1" w:styleId="Default">
    <w:name w:val="Default"/>
    <w:rsid w:val="00351953"/>
    <w:pPr>
      <w:autoSpaceDE w:val="0"/>
      <w:autoSpaceDN w:val="0"/>
      <w:adjustRightInd w:val="0"/>
    </w:pPr>
    <w:rPr>
      <w:rFonts w:ascii="Calibri" w:hAnsi="Calibri" w:cs="Calibri"/>
      <w:color w:val="000000"/>
      <w:sz w:val="24"/>
      <w:szCs w:val="24"/>
      <w:lang w:eastAsia="es-ES_tradnl"/>
    </w:rPr>
  </w:style>
  <w:style w:type="paragraph" w:customStyle="1" w:styleId="Sangradoi">
    <w:name w:val="Sangrado i)"/>
    <w:basedOn w:val="Normal"/>
    <w:rsid w:val="00351953"/>
    <w:pPr>
      <w:numPr>
        <w:numId w:val="9"/>
      </w:numPr>
      <w:tabs>
        <w:tab w:val="left" w:pos="1134"/>
        <w:tab w:val="left" w:pos="1701"/>
        <w:tab w:val="center" w:pos="4428"/>
        <w:tab w:val="center" w:pos="6713"/>
        <w:tab w:val="right" w:pos="8998"/>
      </w:tabs>
      <w:spacing w:after="0"/>
      <w:jc w:val="left"/>
    </w:pPr>
    <w:rPr>
      <w:rFonts w:ascii="CG Omega" w:hAnsi="CG Omega"/>
      <w:sz w:val="22"/>
      <w:lang w:eastAsia="es-ES"/>
    </w:rPr>
  </w:style>
  <w:style w:type="character" w:customStyle="1" w:styleId="EncabezadoCar">
    <w:name w:val="Encabezado Car"/>
    <w:basedOn w:val="Fuentedeprrafopredeter"/>
    <w:link w:val="Encabezado"/>
    <w:rsid w:val="00351953"/>
    <w:rPr>
      <w:bCs/>
      <w:caps/>
      <w:sz w:val="14"/>
      <w:szCs w:val="12"/>
      <w:lang w:val="es-ES_tradnl" w:eastAsia="en-US"/>
    </w:rPr>
  </w:style>
  <w:style w:type="character" w:customStyle="1" w:styleId="object">
    <w:name w:val="object"/>
    <w:basedOn w:val="Fuentedeprrafopredeter"/>
    <w:rsid w:val="00351953"/>
  </w:style>
  <w:style w:type="character" w:customStyle="1" w:styleId="PiedepginaCar">
    <w:name w:val="Pie de página Car"/>
    <w:basedOn w:val="Fuentedeprrafopredeter"/>
    <w:link w:val="Piedepgina"/>
    <w:uiPriority w:val="99"/>
    <w:rsid w:val="00351953"/>
    <w:rPr>
      <w:spacing w:val="6"/>
      <w:lang w:val="es-ES_tradnl" w:eastAsia="en-US"/>
    </w:rPr>
  </w:style>
  <w:style w:type="paragraph" w:customStyle="1" w:styleId="xl2">
    <w:name w:val="xl2"/>
    <w:basedOn w:val="Normal"/>
    <w:rsid w:val="00351953"/>
    <w:pPr>
      <w:spacing w:before="100" w:beforeAutospacing="1" w:after="100" w:afterAutospacing="1"/>
      <w:ind w:firstLine="0"/>
      <w:jc w:val="left"/>
    </w:pPr>
    <w:rPr>
      <w:sz w:val="24"/>
      <w:szCs w:val="24"/>
      <w:lang w:val="es-ES" w:eastAsia="es-ES"/>
    </w:rPr>
  </w:style>
  <w:style w:type="table" w:customStyle="1" w:styleId="Tablaconcuadrcula1">
    <w:name w:val="Tabla con cuadrícula1"/>
    <w:basedOn w:val="Tablanormal"/>
    <w:next w:val="Tablaconcuadrcula"/>
    <w:uiPriority w:val="59"/>
    <w:rsid w:val="003519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1">
    <w:name w:val="xa1"/>
    <w:basedOn w:val="Normal"/>
    <w:rsid w:val="00351953"/>
    <w:pPr>
      <w:spacing w:before="100" w:beforeAutospacing="1" w:after="100" w:afterAutospacing="1"/>
      <w:ind w:firstLine="0"/>
      <w:jc w:val="left"/>
    </w:pPr>
    <w:rPr>
      <w:sz w:val="24"/>
      <w:szCs w:val="24"/>
      <w:lang w:val="es-ES" w:eastAsia="es-ES"/>
    </w:rPr>
  </w:style>
  <w:style w:type="paragraph" w:customStyle="1" w:styleId="xl1">
    <w:name w:val="xl1"/>
    <w:basedOn w:val="Normal"/>
    <w:rsid w:val="00351953"/>
    <w:pPr>
      <w:spacing w:before="100" w:beforeAutospacing="1" w:after="100" w:afterAutospacing="1"/>
      <w:ind w:firstLine="0"/>
      <w:jc w:val="left"/>
    </w:pPr>
    <w:rPr>
      <w:sz w:val="24"/>
      <w:szCs w:val="24"/>
      <w:lang w:val="es-ES" w:eastAsia="es-ES"/>
    </w:rPr>
  </w:style>
  <w:style w:type="paragraph" w:customStyle="1" w:styleId="xl96">
    <w:name w:val="xl96"/>
    <w:basedOn w:val="Normal"/>
    <w:rsid w:val="00351953"/>
    <w:pPr>
      <w:spacing w:before="100" w:beforeAutospacing="1" w:after="100" w:afterAutospacing="1"/>
      <w:ind w:firstLine="0"/>
      <w:jc w:val="right"/>
    </w:pPr>
    <w:rPr>
      <w:rFonts w:ascii="Arial" w:hAnsi="Arial" w:cs="Arial"/>
      <w:color w:val="000000"/>
      <w:sz w:val="8"/>
      <w:szCs w:val="8"/>
      <w:lang w:val="es-ES" w:eastAsia="es-ES"/>
    </w:rPr>
  </w:style>
  <w:style w:type="paragraph" w:customStyle="1" w:styleId="foral-f-parrafo-c">
    <w:name w:val="foral-f-parrafo-c"/>
    <w:basedOn w:val="Normal"/>
    <w:rsid w:val="00351953"/>
    <w:pPr>
      <w:spacing w:before="100" w:beforeAutospacing="1" w:after="100" w:afterAutospacing="1"/>
      <w:ind w:firstLine="0"/>
      <w:jc w:val="left"/>
    </w:pPr>
    <w:rPr>
      <w:sz w:val="24"/>
      <w:szCs w:val="24"/>
      <w:lang w:val="es-ES" w:eastAsia="es-ES"/>
    </w:rPr>
  </w:style>
  <w:style w:type="paragraph" w:customStyle="1" w:styleId="parrafo">
    <w:name w:val="parrafo"/>
    <w:basedOn w:val="Normal"/>
    <w:rsid w:val="00351953"/>
    <w:pPr>
      <w:spacing w:before="100" w:beforeAutospacing="1" w:after="100" w:afterAutospacing="1"/>
      <w:ind w:firstLine="0"/>
      <w:jc w:val="left"/>
    </w:pPr>
    <w:rPr>
      <w:sz w:val="24"/>
      <w:szCs w:val="24"/>
      <w:lang w:val="es-ES" w:eastAsia="es-ES"/>
    </w:rPr>
  </w:style>
  <w:style w:type="paragraph" w:customStyle="1" w:styleId="Pa7">
    <w:name w:val="Pa7"/>
    <w:basedOn w:val="Default"/>
    <w:next w:val="Default"/>
    <w:uiPriority w:val="99"/>
    <w:rsid w:val="00351953"/>
    <w:pPr>
      <w:spacing w:line="241" w:lineRule="atLeast"/>
    </w:pPr>
    <w:rPr>
      <w:rFonts w:ascii="NQUPG G+ Franklin Gothic ITC by" w:hAnsi="NQUPG G+ Franklin Gothic ITC by" w:cs="Times New Roman"/>
      <w:color w:val="auto"/>
      <w:lang w:eastAsia="es-ES"/>
    </w:rPr>
  </w:style>
  <w:style w:type="character" w:customStyle="1" w:styleId="A0">
    <w:name w:val="A0"/>
    <w:uiPriority w:val="99"/>
    <w:rsid w:val="00351953"/>
    <w:rPr>
      <w:rFonts w:cs="NQUPG G+ Franklin Gothic ITC by"/>
      <w:color w:val="000000"/>
      <w:sz w:val="19"/>
      <w:szCs w:val="19"/>
    </w:rPr>
  </w:style>
  <w:style w:type="character" w:styleId="Textodelmarcadordeposicin">
    <w:name w:val="Placeholder Text"/>
    <w:basedOn w:val="Fuentedeprrafopredeter"/>
    <w:uiPriority w:val="99"/>
    <w:semiHidden/>
    <w:rsid w:val="0035195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9" w:qFormat="1"/>
    <w:lsdException w:name="heading 5" w:semiHidden="0" w:unhideWhenUsed="0" w:qFormat="1"/>
    <w:lsdException w:name="heading 6" w:qFormat="1"/>
    <w:lsdException w:name="heading 7" w:uiPriority="99" w:qFormat="1"/>
    <w:lsdException w:name="heading 8" w:qFormat="1"/>
    <w:lsdException w:name="heading 9" w:qFormat="1"/>
    <w:lsdException w:name="toc 1" w:uiPriority="39"/>
    <w:lsdException w:name="toc 2" w:uiPriority="3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351953"/>
    <w:pPr>
      <w:keepNext/>
      <w:spacing w:before="240" w:after="60"/>
      <w:outlineLvl w:val="3"/>
    </w:pPr>
    <w:rPr>
      <w:b/>
      <w:bCs/>
      <w:sz w:val="28"/>
      <w:szCs w:val="28"/>
    </w:rPr>
  </w:style>
  <w:style w:type="paragraph" w:styleId="Ttulo5">
    <w:name w:val="heading 5"/>
    <w:basedOn w:val="Normal"/>
    <w:next w:val="Normal"/>
    <w:link w:val="Ttulo5Car"/>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351953"/>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qFormat/>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uiPriority w:val="99"/>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qFormat/>
    <w:rsid w:val="004B2F01"/>
    <w:rPr>
      <w:bCs w:val="0"/>
      <w:i/>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uiPriority w:val="99"/>
    <w:qFormat/>
    <w:rsid w:val="001D4F09"/>
    <w:rPr>
      <w:spacing w:val="6"/>
      <w:sz w:val="26"/>
      <w:szCs w:val="24"/>
      <w:lang w:val="es-ES_tradnl" w:eastAsia="en-US" w:bidi="ar-SA"/>
    </w:rPr>
  </w:style>
  <w:style w:type="paragraph" w:customStyle="1" w:styleId="atitulo4">
    <w:name w:val="atitulo4"/>
    <w:basedOn w:val="atitulo3"/>
    <w:qFormat/>
    <w:rsid w:val="001D4F09"/>
  </w:style>
  <w:style w:type="paragraph" w:customStyle="1" w:styleId="cuadroCabe">
    <w:name w:val="cuadroCabe"/>
    <w:basedOn w:val="cuatexto"/>
    <w:qFormat/>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351953"/>
    <w:rPr>
      <w:b/>
      <w:bCs/>
      <w:sz w:val="28"/>
      <w:szCs w:val="28"/>
      <w:lang w:val="es-ES_tradnl" w:eastAsia="en-US"/>
    </w:rPr>
  </w:style>
  <w:style w:type="character" w:customStyle="1" w:styleId="Ttulo7Car">
    <w:name w:val="Título 7 Car"/>
    <w:basedOn w:val="Fuentedeprrafopredeter"/>
    <w:link w:val="Ttulo7"/>
    <w:uiPriority w:val="99"/>
    <w:rsid w:val="00351953"/>
    <w:rPr>
      <w:sz w:val="52"/>
    </w:rPr>
  </w:style>
  <w:style w:type="character" w:customStyle="1" w:styleId="Ttulo1Car">
    <w:name w:val="Título 1 Car"/>
    <w:basedOn w:val="Fuentedeprrafopredeter"/>
    <w:link w:val="Ttulo1"/>
    <w:rsid w:val="00351953"/>
    <w:rPr>
      <w:rFonts w:ascii="Arial" w:hAnsi="Arial" w:cs="Arial"/>
      <w:b/>
      <w:bCs/>
      <w:kern w:val="32"/>
      <w:sz w:val="32"/>
      <w:szCs w:val="32"/>
      <w:lang w:val="es-ES_tradnl" w:eastAsia="en-US"/>
    </w:rPr>
  </w:style>
  <w:style w:type="character" w:customStyle="1" w:styleId="Ttulo2Car">
    <w:name w:val="Título 2 Car"/>
    <w:basedOn w:val="Fuentedeprrafopredeter"/>
    <w:link w:val="Ttulo2"/>
    <w:rsid w:val="00351953"/>
    <w:rPr>
      <w:rFonts w:ascii="Arial" w:hAnsi="Arial" w:cs="Arial"/>
      <w:b/>
      <w:bCs/>
      <w:i/>
      <w:iCs/>
      <w:sz w:val="28"/>
      <w:szCs w:val="28"/>
      <w:lang w:val="es-ES_tradnl" w:eastAsia="en-US"/>
    </w:rPr>
  </w:style>
  <w:style w:type="character" w:customStyle="1" w:styleId="Ttulo3Car">
    <w:name w:val="Título 3 Car"/>
    <w:basedOn w:val="Fuentedeprrafopredeter"/>
    <w:link w:val="Ttulo3"/>
    <w:rsid w:val="00351953"/>
    <w:rPr>
      <w:rFonts w:ascii="Arial" w:hAnsi="Arial" w:cs="Arial"/>
      <w:b/>
      <w:bCs/>
      <w:szCs w:val="26"/>
      <w:lang w:val="es-ES_tradnl" w:eastAsia="en-US"/>
    </w:rPr>
  </w:style>
  <w:style w:type="character" w:customStyle="1" w:styleId="Ttulo5Car">
    <w:name w:val="Título 5 Car"/>
    <w:basedOn w:val="Fuentedeprrafopredeter"/>
    <w:link w:val="Ttulo5"/>
    <w:rsid w:val="00351953"/>
    <w:rPr>
      <w:b/>
      <w:sz w:val="28"/>
      <w:lang w:eastAsia="en-US"/>
    </w:rPr>
  </w:style>
  <w:style w:type="paragraph" w:styleId="Ttulo">
    <w:name w:val="Title"/>
    <w:basedOn w:val="Normal"/>
    <w:next w:val="Normal"/>
    <w:link w:val="TtuloCar"/>
    <w:uiPriority w:val="10"/>
    <w:qFormat/>
    <w:rsid w:val="0035195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351953"/>
    <w:rPr>
      <w:rFonts w:asciiTheme="majorHAnsi" w:eastAsiaTheme="majorEastAsia" w:hAnsiTheme="majorHAnsi" w:cstheme="majorBidi"/>
      <w:color w:val="17365D" w:themeColor="text2" w:themeShade="BF"/>
      <w:spacing w:val="5"/>
      <w:kern w:val="28"/>
      <w:sz w:val="52"/>
      <w:szCs w:val="52"/>
      <w:lang w:val="es-ES_tradnl" w:eastAsia="en-US"/>
    </w:rPr>
  </w:style>
  <w:style w:type="paragraph" w:styleId="Subttulo">
    <w:name w:val="Subtitle"/>
    <w:basedOn w:val="Normal"/>
    <w:next w:val="Normal"/>
    <w:link w:val="SubttuloCar"/>
    <w:uiPriority w:val="11"/>
    <w:qFormat/>
    <w:rsid w:val="00351953"/>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351953"/>
    <w:rPr>
      <w:rFonts w:asciiTheme="majorHAnsi" w:eastAsiaTheme="majorEastAsia" w:hAnsiTheme="majorHAnsi" w:cstheme="majorBidi"/>
      <w:i/>
      <w:iCs/>
      <w:color w:val="4F81BD" w:themeColor="accent1"/>
      <w:spacing w:val="15"/>
      <w:sz w:val="24"/>
      <w:szCs w:val="24"/>
      <w:lang w:val="es-ES_tradnl" w:eastAsia="en-US"/>
    </w:rPr>
  </w:style>
  <w:style w:type="character" w:styleId="Textoennegrita">
    <w:name w:val="Strong"/>
    <w:basedOn w:val="Fuentedeprrafopredeter"/>
    <w:uiPriority w:val="22"/>
    <w:qFormat/>
    <w:rsid w:val="00351953"/>
    <w:rPr>
      <w:rFonts w:cs="Times New Roman"/>
      <w:b/>
    </w:rPr>
  </w:style>
  <w:style w:type="character" w:styleId="nfasis">
    <w:name w:val="Emphasis"/>
    <w:basedOn w:val="Fuentedeprrafopredeter"/>
    <w:uiPriority w:val="99"/>
    <w:qFormat/>
    <w:rsid w:val="00351953"/>
    <w:rPr>
      <w:rFonts w:cs="Times New Roman"/>
      <w:i/>
      <w:iCs/>
    </w:rPr>
  </w:style>
  <w:style w:type="paragraph" w:styleId="Prrafodelista">
    <w:name w:val="List Paragraph"/>
    <w:basedOn w:val="Normal"/>
    <w:uiPriority w:val="34"/>
    <w:qFormat/>
    <w:rsid w:val="00351953"/>
    <w:pPr>
      <w:ind w:left="720"/>
      <w:contextualSpacing/>
    </w:pPr>
  </w:style>
  <w:style w:type="paragraph" w:styleId="Cita">
    <w:name w:val="Quote"/>
    <w:basedOn w:val="Normal"/>
    <w:next w:val="Normal"/>
    <w:link w:val="CitaCar"/>
    <w:uiPriority w:val="29"/>
    <w:qFormat/>
    <w:rsid w:val="00351953"/>
    <w:rPr>
      <w:i/>
      <w:iCs/>
      <w:color w:val="000000" w:themeColor="text1"/>
    </w:rPr>
  </w:style>
  <w:style w:type="character" w:customStyle="1" w:styleId="CitaCar">
    <w:name w:val="Cita Car"/>
    <w:basedOn w:val="Fuentedeprrafopredeter"/>
    <w:link w:val="Cita"/>
    <w:uiPriority w:val="29"/>
    <w:rsid w:val="00351953"/>
    <w:rPr>
      <w:i/>
      <w:iCs/>
      <w:color w:val="000000" w:themeColor="text1"/>
      <w:lang w:val="es-ES_tradnl" w:eastAsia="en-US"/>
    </w:rPr>
  </w:style>
  <w:style w:type="character" w:styleId="nfasissutil">
    <w:name w:val="Subtle Emphasis"/>
    <w:basedOn w:val="Fuentedeprrafopredeter"/>
    <w:uiPriority w:val="19"/>
    <w:qFormat/>
    <w:rsid w:val="00351953"/>
    <w:rPr>
      <w:i/>
      <w:iCs/>
      <w:color w:val="808080" w:themeColor="text1" w:themeTint="7F"/>
    </w:rPr>
  </w:style>
  <w:style w:type="character" w:styleId="nfasisintenso">
    <w:name w:val="Intense Emphasis"/>
    <w:basedOn w:val="Fuentedeprrafopredeter"/>
    <w:uiPriority w:val="21"/>
    <w:qFormat/>
    <w:rsid w:val="00351953"/>
    <w:rPr>
      <w:b/>
      <w:bCs/>
      <w:i/>
      <w:iCs/>
      <w:color w:val="4F81BD" w:themeColor="accent1"/>
    </w:rPr>
  </w:style>
  <w:style w:type="character" w:styleId="Referenciasutil">
    <w:name w:val="Subtle Reference"/>
    <w:basedOn w:val="Fuentedeprrafopredeter"/>
    <w:uiPriority w:val="31"/>
    <w:qFormat/>
    <w:rsid w:val="00351953"/>
    <w:rPr>
      <w:smallCaps/>
      <w:color w:val="C0504D" w:themeColor="accent2"/>
      <w:u w:val="single"/>
    </w:rPr>
  </w:style>
  <w:style w:type="character" w:styleId="Referenciaintensa">
    <w:name w:val="Intense Reference"/>
    <w:basedOn w:val="Fuentedeprrafopredeter"/>
    <w:uiPriority w:val="32"/>
    <w:qFormat/>
    <w:rsid w:val="00351953"/>
    <w:rPr>
      <w:b/>
      <w:bCs/>
      <w:smallCaps/>
      <w:color w:val="C0504D" w:themeColor="accent2"/>
      <w:spacing w:val="5"/>
      <w:u w:val="single"/>
    </w:rPr>
  </w:style>
  <w:style w:type="character" w:customStyle="1" w:styleId="atitulo1Car">
    <w:name w:val="atitulo1 Car"/>
    <w:basedOn w:val="Fuentedeprrafopredeter"/>
    <w:link w:val="atitulo1"/>
    <w:uiPriority w:val="99"/>
    <w:locked/>
    <w:rsid w:val="00351953"/>
    <w:rPr>
      <w:rFonts w:ascii="Arial" w:hAnsi="Arial"/>
      <w:b/>
      <w:color w:val="000000"/>
      <w:kern w:val="28"/>
      <w:sz w:val="25"/>
      <w:szCs w:val="26"/>
      <w:lang w:val="es-ES_tradnl" w:eastAsia="en-US"/>
    </w:rPr>
  </w:style>
  <w:style w:type="character" w:customStyle="1" w:styleId="atitulo2Car">
    <w:name w:val="atitulo2 Car"/>
    <w:link w:val="atitulo2"/>
    <w:locked/>
    <w:rsid w:val="00351953"/>
    <w:rPr>
      <w:rFonts w:ascii="Arial" w:hAnsi="Arial"/>
      <w:bCs/>
      <w:iCs/>
      <w:color w:val="000000"/>
      <w:spacing w:val="10"/>
      <w:kern w:val="28"/>
      <w:sz w:val="25"/>
      <w:szCs w:val="26"/>
      <w:lang w:val="es-ES_tradnl" w:eastAsia="en-US"/>
    </w:rPr>
  </w:style>
  <w:style w:type="paragraph" w:customStyle="1" w:styleId="1">
    <w:name w:val="1"/>
    <w:basedOn w:val="Normal"/>
    <w:next w:val="Normal"/>
    <w:qFormat/>
    <w:rsid w:val="00351953"/>
    <w:rPr>
      <w:b/>
      <w:bCs/>
    </w:rPr>
  </w:style>
  <w:style w:type="paragraph" w:customStyle="1" w:styleId="Estndar">
    <w:name w:val="Estándar"/>
    <w:rsid w:val="00351953"/>
    <w:pPr>
      <w:snapToGrid w:val="0"/>
    </w:pPr>
    <w:rPr>
      <w:rFonts w:ascii="CG Omega" w:hAnsi="CG Omega"/>
      <w:color w:val="000000"/>
      <w:sz w:val="22"/>
    </w:rPr>
  </w:style>
  <w:style w:type="paragraph" w:customStyle="1" w:styleId="tabla10">
    <w:name w:val="tabla10"/>
    <w:rsid w:val="00351953"/>
    <w:pPr>
      <w:tabs>
        <w:tab w:val="left" w:pos="567"/>
        <w:tab w:val="left" w:pos="1134"/>
      </w:tabs>
      <w:snapToGrid w:val="0"/>
    </w:pPr>
    <w:rPr>
      <w:rFonts w:ascii="CG Times" w:hAnsi="CG Times"/>
      <w:color w:val="000000"/>
    </w:rPr>
  </w:style>
  <w:style w:type="paragraph" w:styleId="NormalWeb">
    <w:name w:val="Normal (Web)"/>
    <w:basedOn w:val="Normal"/>
    <w:rsid w:val="00351953"/>
    <w:pPr>
      <w:spacing w:before="100" w:beforeAutospacing="1" w:after="100" w:afterAutospacing="1"/>
      <w:ind w:firstLine="0"/>
    </w:pPr>
    <w:rPr>
      <w:rFonts w:ascii="Verdana" w:hAnsi="Verdana"/>
      <w:sz w:val="13"/>
      <w:szCs w:val="13"/>
      <w:lang w:val="es-ES" w:eastAsia="es-ES"/>
    </w:rPr>
  </w:style>
  <w:style w:type="paragraph" w:styleId="Textocomentario">
    <w:name w:val="annotation text"/>
    <w:basedOn w:val="Normal"/>
    <w:link w:val="TextocomentarioCar"/>
    <w:rsid w:val="00351953"/>
  </w:style>
  <w:style w:type="character" w:customStyle="1" w:styleId="TextocomentarioCar">
    <w:name w:val="Texto comentario Car"/>
    <w:basedOn w:val="Fuentedeprrafopredeter"/>
    <w:link w:val="Textocomentario"/>
    <w:rsid w:val="00351953"/>
    <w:rPr>
      <w:lang w:val="es-ES_tradnl" w:eastAsia="en-US"/>
    </w:rPr>
  </w:style>
  <w:style w:type="paragraph" w:styleId="Asuntodelcomentario">
    <w:name w:val="annotation subject"/>
    <w:basedOn w:val="Textocomentario"/>
    <w:next w:val="Textocomentario"/>
    <w:link w:val="AsuntodelcomentarioCar"/>
    <w:rsid w:val="00351953"/>
    <w:rPr>
      <w:b/>
      <w:bCs/>
    </w:rPr>
  </w:style>
  <w:style w:type="character" w:customStyle="1" w:styleId="AsuntodelcomentarioCar">
    <w:name w:val="Asunto del comentario Car"/>
    <w:basedOn w:val="TextocomentarioCar"/>
    <w:link w:val="Asuntodelcomentario"/>
    <w:rsid w:val="00351953"/>
    <w:rPr>
      <w:b/>
      <w:bCs/>
      <w:lang w:val="es-ES_tradnl" w:eastAsia="en-US"/>
    </w:rPr>
  </w:style>
  <w:style w:type="paragraph" w:styleId="Mapadeldocumento">
    <w:name w:val="Document Map"/>
    <w:basedOn w:val="Normal"/>
    <w:link w:val="MapadeldocumentoCar"/>
    <w:rsid w:val="00351953"/>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351953"/>
    <w:rPr>
      <w:rFonts w:ascii="Tahoma" w:hAnsi="Tahoma" w:cs="Tahoma"/>
      <w:shd w:val="clear" w:color="auto" w:fill="000080"/>
      <w:lang w:val="es-ES_tradnl" w:eastAsia="en-US"/>
    </w:rPr>
  </w:style>
  <w:style w:type="paragraph" w:styleId="Textonotapie">
    <w:name w:val="footnote text"/>
    <w:basedOn w:val="Normal"/>
    <w:link w:val="TextonotapieCar"/>
    <w:rsid w:val="00351953"/>
  </w:style>
  <w:style w:type="character" w:customStyle="1" w:styleId="TextonotapieCar">
    <w:name w:val="Texto nota pie Car"/>
    <w:basedOn w:val="Fuentedeprrafopredeter"/>
    <w:link w:val="Textonotapie"/>
    <w:rsid w:val="00351953"/>
    <w:rPr>
      <w:lang w:val="es-ES_tradnl" w:eastAsia="en-US"/>
    </w:rPr>
  </w:style>
  <w:style w:type="character" w:styleId="Refdenotaalpie">
    <w:name w:val="footnote reference"/>
    <w:uiPriority w:val="99"/>
    <w:rsid w:val="00351953"/>
    <w:rPr>
      <w:vertAlign w:val="superscript"/>
    </w:rPr>
  </w:style>
  <w:style w:type="character" w:styleId="Refdecomentario">
    <w:name w:val="annotation reference"/>
    <w:rsid w:val="00351953"/>
    <w:rPr>
      <w:sz w:val="16"/>
      <w:szCs w:val="16"/>
    </w:rPr>
  </w:style>
  <w:style w:type="paragraph" w:customStyle="1" w:styleId="Default">
    <w:name w:val="Default"/>
    <w:rsid w:val="00351953"/>
    <w:pPr>
      <w:autoSpaceDE w:val="0"/>
      <w:autoSpaceDN w:val="0"/>
      <w:adjustRightInd w:val="0"/>
    </w:pPr>
    <w:rPr>
      <w:rFonts w:ascii="Calibri" w:hAnsi="Calibri" w:cs="Calibri"/>
      <w:color w:val="000000"/>
      <w:sz w:val="24"/>
      <w:szCs w:val="24"/>
      <w:lang w:eastAsia="es-ES_tradnl"/>
    </w:rPr>
  </w:style>
  <w:style w:type="paragraph" w:customStyle="1" w:styleId="Sangradoi">
    <w:name w:val="Sangrado i)"/>
    <w:basedOn w:val="Normal"/>
    <w:rsid w:val="00351953"/>
    <w:pPr>
      <w:numPr>
        <w:numId w:val="9"/>
      </w:numPr>
      <w:tabs>
        <w:tab w:val="left" w:pos="1134"/>
        <w:tab w:val="left" w:pos="1701"/>
        <w:tab w:val="center" w:pos="4428"/>
        <w:tab w:val="center" w:pos="6713"/>
        <w:tab w:val="right" w:pos="8998"/>
      </w:tabs>
      <w:spacing w:after="0"/>
      <w:jc w:val="left"/>
    </w:pPr>
    <w:rPr>
      <w:rFonts w:ascii="CG Omega" w:hAnsi="CG Omega"/>
      <w:sz w:val="22"/>
      <w:lang w:eastAsia="es-ES"/>
    </w:rPr>
  </w:style>
  <w:style w:type="character" w:customStyle="1" w:styleId="EncabezadoCar">
    <w:name w:val="Encabezado Car"/>
    <w:basedOn w:val="Fuentedeprrafopredeter"/>
    <w:link w:val="Encabezado"/>
    <w:rsid w:val="00351953"/>
    <w:rPr>
      <w:bCs/>
      <w:caps/>
      <w:sz w:val="14"/>
      <w:szCs w:val="12"/>
      <w:lang w:val="es-ES_tradnl" w:eastAsia="en-US"/>
    </w:rPr>
  </w:style>
  <w:style w:type="character" w:customStyle="1" w:styleId="object">
    <w:name w:val="object"/>
    <w:basedOn w:val="Fuentedeprrafopredeter"/>
    <w:rsid w:val="00351953"/>
  </w:style>
  <w:style w:type="character" w:customStyle="1" w:styleId="PiedepginaCar">
    <w:name w:val="Pie de página Car"/>
    <w:basedOn w:val="Fuentedeprrafopredeter"/>
    <w:link w:val="Piedepgina"/>
    <w:uiPriority w:val="99"/>
    <w:rsid w:val="00351953"/>
    <w:rPr>
      <w:spacing w:val="6"/>
      <w:lang w:val="es-ES_tradnl" w:eastAsia="en-US"/>
    </w:rPr>
  </w:style>
  <w:style w:type="paragraph" w:customStyle="1" w:styleId="xl2">
    <w:name w:val="xl2"/>
    <w:basedOn w:val="Normal"/>
    <w:rsid w:val="00351953"/>
    <w:pPr>
      <w:spacing w:before="100" w:beforeAutospacing="1" w:after="100" w:afterAutospacing="1"/>
      <w:ind w:firstLine="0"/>
      <w:jc w:val="left"/>
    </w:pPr>
    <w:rPr>
      <w:sz w:val="24"/>
      <w:szCs w:val="24"/>
      <w:lang w:val="es-ES" w:eastAsia="es-ES"/>
    </w:rPr>
  </w:style>
  <w:style w:type="table" w:customStyle="1" w:styleId="Tablaconcuadrcula1">
    <w:name w:val="Tabla con cuadrícula1"/>
    <w:basedOn w:val="Tablanormal"/>
    <w:next w:val="Tablaconcuadrcula"/>
    <w:uiPriority w:val="59"/>
    <w:rsid w:val="003519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1">
    <w:name w:val="xa1"/>
    <w:basedOn w:val="Normal"/>
    <w:rsid w:val="00351953"/>
    <w:pPr>
      <w:spacing w:before="100" w:beforeAutospacing="1" w:after="100" w:afterAutospacing="1"/>
      <w:ind w:firstLine="0"/>
      <w:jc w:val="left"/>
    </w:pPr>
    <w:rPr>
      <w:sz w:val="24"/>
      <w:szCs w:val="24"/>
      <w:lang w:val="es-ES" w:eastAsia="es-ES"/>
    </w:rPr>
  </w:style>
  <w:style w:type="paragraph" w:customStyle="1" w:styleId="xl1">
    <w:name w:val="xl1"/>
    <w:basedOn w:val="Normal"/>
    <w:rsid w:val="00351953"/>
    <w:pPr>
      <w:spacing w:before="100" w:beforeAutospacing="1" w:after="100" w:afterAutospacing="1"/>
      <w:ind w:firstLine="0"/>
      <w:jc w:val="left"/>
    </w:pPr>
    <w:rPr>
      <w:sz w:val="24"/>
      <w:szCs w:val="24"/>
      <w:lang w:val="es-ES" w:eastAsia="es-ES"/>
    </w:rPr>
  </w:style>
  <w:style w:type="paragraph" w:customStyle="1" w:styleId="xl96">
    <w:name w:val="xl96"/>
    <w:basedOn w:val="Normal"/>
    <w:rsid w:val="00351953"/>
    <w:pPr>
      <w:spacing w:before="100" w:beforeAutospacing="1" w:after="100" w:afterAutospacing="1"/>
      <w:ind w:firstLine="0"/>
      <w:jc w:val="right"/>
    </w:pPr>
    <w:rPr>
      <w:rFonts w:ascii="Arial" w:hAnsi="Arial" w:cs="Arial"/>
      <w:color w:val="000000"/>
      <w:sz w:val="8"/>
      <w:szCs w:val="8"/>
      <w:lang w:val="es-ES" w:eastAsia="es-ES"/>
    </w:rPr>
  </w:style>
  <w:style w:type="paragraph" w:customStyle="1" w:styleId="foral-f-parrafo-c">
    <w:name w:val="foral-f-parrafo-c"/>
    <w:basedOn w:val="Normal"/>
    <w:rsid w:val="00351953"/>
    <w:pPr>
      <w:spacing w:before="100" w:beforeAutospacing="1" w:after="100" w:afterAutospacing="1"/>
      <w:ind w:firstLine="0"/>
      <w:jc w:val="left"/>
    </w:pPr>
    <w:rPr>
      <w:sz w:val="24"/>
      <w:szCs w:val="24"/>
      <w:lang w:val="es-ES" w:eastAsia="es-ES"/>
    </w:rPr>
  </w:style>
  <w:style w:type="paragraph" w:customStyle="1" w:styleId="parrafo">
    <w:name w:val="parrafo"/>
    <w:basedOn w:val="Normal"/>
    <w:rsid w:val="00351953"/>
    <w:pPr>
      <w:spacing w:before="100" w:beforeAutospacing="1" w:after="100" w:afterAutospacing="1"/>
      <w:ind w:firstLine="0"/>
      <w:jc w:val="left"/>
    </w:pPr>
    <w:rPr>
      <w:sz w:val="24"/>
      <w:szCs w:val="24"/>
      <w:lang w:val="es-ES" w:eastAsia="es-ES"/>
    </w:rPr>
  </w:style>
  <w:style w:type="paragraph" w:customStyle="1" w:styleId="Pa7">
    <w:name w:val="Pa7"/>
    <w:basedOn w:val="Default"/>
    <w:next w:val="Default"/>
    <w:uiPriority w:val="99"/>
    <w:rsid w:val="00351953"/>
    <w:pPr>
      <w:spacing w:line="241" w:lineRule="atLeast"/>
    </w:pPr>
    <w:rPr>
      <w:rFonts w:ascii="NQUPG G+ Franklin Gothic ITC by" w:hAnsi="NQUPG G+ Franklin Gothic ITC by" w:cs="Times New Roman"/>
      <w:color w:val="auto"/>
      <w:lang w:eastAsia="es-ES"/>
    </w:rPr>
  </w:style>
  <w:style w:type="character" w:customStyle="1" w:styleId="A0">
    <w:name w:val="A0"/>
    <w:uiPriority w:val="99"/>
    <w:rsid w:val="00351953"/>
    <w:rPr>
      <w:rFonts w:cs="NQUPG G+ Franklin Gothic ITC by"/>
      <w:color w:val="000000"/>
      <w:sz w:val="19"/>
      <w:szCs w:val="19"/>
    </w:rPr>
  </w:style>
  <w:style w:type="character" w:styleId="Textodelmarcadordeposicin">
    <w:name w:val="Placeholder Text"/>
    <w:basedOn w:val="Fuentedeprrafopredeter"/>
    <w:uiPriority w:val="99"/>
    <w:semiHidden/>
    <w:rsid w:val="0035195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9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footer5.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CE5D9-250B-4898-914E-5A69273AD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70</Pages>
  <Words>21869</Words>
  <Characters>113972</Characters>
  <Application>Microsoft Office Word</Application>
  <DocSecurity>0</DocSecurity>
  <Lines>949</Lines>
  <Paragraphs>271</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135570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d841144</dc:creator>
  <cp:lastModifiedBy>Aranaz, Carlota</cp:lastModifiedBy>
  <cp:revision>20</cp:revision>
  <cp:lastPrinted>2020-10-19T10:38:00Z</cp:lastPrinted>
  <dcterms:created xsi:type="dcterms:W3CDTF">2020-10-30T07:12:00Z</dcterms:created>
  <dcterms:modified xsi:type="dcterms:W3CDTF">2020-12-14T15:20:00Z</dcterms:modified>
</cp:coreProperties>
</file>