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cribado de detección de infección por covid-19 en trabajadores de centros sociosanitarios,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¿A qué número de personas y porcentaje del total de trabajadores de centros sociosanitarios se ha realizado cribado de detección de infección por covid-19 en asintomáticos y/o detección de anticuerpos? </w:t>
      </w:r>
    </w:p>
    <w:p>
      <w:pPr>
        <w:pStyle w:val="0"/>
        <w:suppressAutoHyphens w:val="false"/>
        <w:rPr>
          <w:rStyle w:val="1"/>
        </w:rPr>
      </w:pPr>
      <w:r>
        <w:rPr>
          <w:rStyle w:val="1"/>
        </w:rPr>
        <w:t xml:space="preserve">¿Cada cuánto tiempo y en qué fecha se ha realizado? ¿Qué tipo de prueba se ha utilizado en cada ocasión? ¿Cuál ha sido el resultado? </w:t>
      </w:r>
    </w:p>
    <w:p>
      <w:pPr>
        <w:pStyle w:val="0"/>
        <w:suppressAutoHyphens w:val="false"/>
        <w:rPr>
          <w:rStyle w:val="1"/>
        </w:rPr>
      </w:pPr>
      <w:r>
        <w:rPr>
          <w:rStyle w:val="1"/>
        </w:rPr>
        <w:t xml:space="preserve">¿Qué tipo de cribado está previsto a partir de ahora? </w:t>
      </w:r>
    </w:p>
    <w:p>
      <w:pPr>
        <w:pStyle w:val="0"/>
        <w:suppressAutoHyphens w:val="false"/>
        <w:rPr>
          <w:rStyle w:val="1"/>
        </w:rPr>
      </w:pPr>
      <w:r>
        <w:rPr>
          <w:rStyle w:val="1"/>
        </w:rPr>
        <w:t xml:space="preserve">Pamplona, a 9 de diciembre de 2020</w:t>
      </w:r>
    </w:p>
    <w:p>
      <w:pPr>
        <w:pStyle w:val="0"/>
        <w:suppressAutoHyphens w:val="false"/>
        <w:rPr>
          <w:rStyle w:val="1"/>
          <w:spacing w:val="-0.961"/>
        </w:rPr>
      </w:pPr>
      <w:r>
        <w:rPr>
          <w:rStyle w:val="1"/>
          <w:spacing w:val="-0.961"/>
        </w:rPr>
        <w:t xml:space="preserve">La Parlamentaria Foral: Cristina lbarrola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