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E84" w:rsidRPr="00450975" w:rsidRDefault="00450975" w:rsidP="00411E84">
      <w:pPr>
        <w:tabs>
          <w:tab w:val="left" w:pos="3780"/>
        </w:tabs>
        <w:spacing w:line="360" w:lineRule="auto"/>
        <w:jc w:val="both"/>
        <w:rPr>
          <w:rFonts w:ascii="Arial" w:hAnsi="Arial" w:cs="Arial"/>
          <w:sz w:val="24"/>
          <w:szCs w:val="24"/>
        </w:rPr>
      </w:pPr>
      <w:r>
        <w:rPr>
          <w:rFonts w:ascii="Arial" w:hAnsi="Arial"/>
          <w:sz w:val="24"/>
          <w:szCs w:val="24"/>
        </w:rPr>
        <w:t>Urriaren 19a</w:t>
      </w:r>
    </w:p>
    <w:p w:rsidR="00411E84" w:rsidRPr="00450975" w:rsidRDefault="00411E84" w:rsidP="00450975">
      <w:pPr>
        <w:tabs>
          <w:tab w:val="left" w:pos="3780"/>
        </w:tabs>
        <w:spacing w:line="360" w:lineRule="auto"/>
        <w:jc w:val="both"/>
        <w:rPr>
          <w:rFonts w:ascii="Arial" w:hAnsi="Arial" w:cs="Arial"/>
          <w:sz w:val="24"/>
          <w:szCs w:val="24"/>
        </w:rPr>
      </w:pPr>
      <w:r>
        <w:rPr>
          <w:rFonts w:ascii="Arial" w:hAnsi="Arial"/>
          <w:sz w:val="24"/>
          <w:szCs w:val="24"/>
        </w:rPr>
        <w:t xml:space="preserve">Navarra Suma talde parlamentarioari atxikitako foru parlamentari Cristina Ibarrola </w:t>
      </w:r>
      <w:proofErr w:type="spellStart"/>
      <w:r>
        <w:rPr>
          <w:rFonts w:ascii="Arial" w:hAnsi="Arial"/>
          <w:sz w:val="24"/>
          <w:szCs w:val="24"/>
        </w:rPr>
        <w:t>Guillén</w:t>
      </w:r>
      <w:proofErr w:type="spellEnd"/>
      <w:r>
        <w:rPr>
          <w:rFonts w:ascii="Arial" w:hAnsi="Arial"/>
          <w:sz w:val="24"/>
          <w:szCs w:val="24"/>
        </w:rPr>
        <w:t xml:space="preserve"> andreak idatzizko galdera aurkeztu du (10 -20 PES-00189, jakin nahi baititu “</w:t>
      </w:r>
      <w:proofErr w:type="spellStart"/>
      <w:r>
        <w:rPr>
          <w:rFonts w:ascii="Arial" w:hAnsi="Arial"/>
          <w:sz w:val="24"/>
          <w:szCs w:val="24"/>
        </w:rPr>
        <w:t>Covid</w:t>
      </w:r>
      <w:proofErr w:type="spellEnd"/>
      <w:r>
        <w:rPr>
          <w:rFonts w:ascii="Arial" w:hAnsi="Arial"/>
          <w:sz w:val="24"/>
          <w:szCs w:val="24"/>
        </w:rPr>
        <w:t>-19ak eragindako pandemia dela-eta Nafarroako Gobernuak ikasturtearen hasierarako duen baheketa-plana eta, baldin eta halakorik balego, aldizkako baheketako ekintzak”. Galderari erantzunez, Nafarroako Gobernuko Osasuneko kontseilariak erantsita datorren dokumentazioa bidaltzen dio.</w:t>
      </w:r>
    </w:p>
    <w:p w:rsidR="00411E84" w:rsidRPr="00450975" w:rsidRDefault="00411E84" w:rsidP="00450975">
      <w:pPr>
        <w:tabs>
          <w:tab w:val="left" w:pos="720"/>
        </w:tabs>
        <w:spacing w:line="360" w:lineRule="auto"/>
        <w:jc w:val="both"/>
        <w:rPr>
          <w:rFonts w:ascii="Arial" w:eastAsia="Times New Roman" w:hAnsi="Arial" w:cs="Arial"/>
          <w:sz w:val="24"/>
          <w:szCs w:val="24"/>
        </w:rPr>
      </w:pPr>
      <w:r>
        <w:rPr>
          <w:rFonts w:ascii="Arial" w:hAnsi="Arial"/>
          <w:sz w:val="24"/>
          <w:szCs w:val="24"/>
        </w:rPr>
        <w:t>Hori guztia jakinarazten dizut, Nafarroako Parlamentuko Erregelamenduaren 194. artikulua betez.</w:t>
      </w:r>
    </w:p>
    <w:p w:rsidR="00411E84" w:rsidRPr="00450975" w:rsidRDefault="00411E84" w:rsidP="00411E84">
      <w:pPr>
        <w:tabs>
          <w:tab w:val="left" w:pos="3780"/>
        </w:tabs>
        <w:spacing w:line="360" w:lineRule="auto"/>
        <w:jc w:val="center"/>
        <w:rPr>
          <w:rFonts w:ascii="Arial" w:eastAsia="Times New Roman" w:hAnsi="Arial" w:cs="Arial"/>
          <w:sz w:val="24"/>
          <w:szCs w:val="24"/>
        </w:rPr>
      </w:pPr>
      <w:r>
        <w:rPr>
          <w:rFonts w:ascii="Arial" w:hAnsi="Arial"/>
          <w:sz w:val="24"/>
          <w:szCs w:val="24"/>
        </w:rPr>
        <w:t>Iruñean, 2020ko urriaren 14an</w:t>
      </w:r>
    </w:p>
    <w:p w:rsidR="00411E84" w:rsidRPr="00450975" w:rsidRDefault="00450975" w:rsidP="00411E84">
      <w:pPr>
        <w:spacing w:line="360" w:lineRule="auto"/>
        <w:ind w:left="567" w:right="567"/>
        <w:jc w:val="center"/>
        <w:rPr>
          <w:rFonts w:ascii="Arial" w:eastAsia="Times New Roman" w:hAnsi="Arial" w:cs="Arial"/>
          <w:sz w:val="24"/>
          <w:szCs w:val="24"/>
        </w:rPr>
      </w:pPr>
      <w:r>
        <w:rPr>
          <w:rFonts w:ascii="Arial" w:hAnsi="Arial"/>
          <w:sz w:val="24"/>
          <w:szCs w:val="24"/>
        </w:rPr>
        <w:t>Osasuneko kontseilaria: Santos Indurain Orduna</w:t>
      </w:r>
    </w:p>
    <w:p w:rsidR="00411E84" w:rsidRPr="00450975" w:rsidRDefault="00411E84" w:rsidP="00411E84">
      <w:pPr>
        <w:spacing w:line="360" w:lineRule="auto"/>
        <w:jc w:val="both"/>
        <w:rPr>
          <w:rFonts w:ascii="Arial" w:hAnsi="Arial" w:cs="Arial"/>
          <w:sz w:val="24"/>
          <w:szCs w:val="24"/>
        </w:rPr>
      </w:pPr>
    </w:p>
    <w:p w:rsidR="002E06EA" w:rsidRDefault="002E06EA" w:rsidP="002E06EA">
      <w:pPr>
        <w:rPr>
          <w:rFonts w:asciiTheme="majorHAnsi" w:hAnsiTheme="majorHAnsi" w:cstheme="majorHAnsi"/>
          <w:b/>
          <w:color w:val="4F81BD" w:themeColor="accent1"/>
        </w:rPr>
      </w:pPr>
    </w:p>
    <w:p w:rsidR="002E06EA" w:rsidRPr="00392D69" w:rsidRDefault="002E06EA" w:rsidP="002E06EA">
      <w:pPr>
        <w:rPr>
          <w:rFonts w:asciiTheme="majorHAnsi" w:hAnsiTheme="majorHAnsi" w:cstheme="majorHAnsi"/>
          <w:b/>
          <w:color w:val="FF0000"/>
        </w:rPr>
      </w:pPr>
      <w:r>
        <w:rPr>
          <w:rFonts w:asciiTheme="majorHAnsi" w:hAnsiTheme="majorHAnsi"/>
          <w:b/>
          <w:color w:val="FF0000"/>
        </w:rPr>
        <w:t xml:space="preserve">NAFARROAKO IRAKASLE KALTEBEREI (SARE </w:t>
      </w:r>
      <w:proofErr w:type="spellStart"/>
      <w:r>
        <w:rPr>
          <w:rFonts w:asciiTheme="majorHAnsi" w:hAnsiTheme="majorHAnsi"/>
          <w:b/>
          <w:color w:val="FF0000"/>
        </w:rPr>
        <w:t>PUBLIKO-PRIBATUA</w:t>
      </w:r>
      <w:proofErr w:type="spellEnd"/>
      <w:r>
        <w:rPr>
          <w:rFonts w:asciiTheme="majorHAnsi" w:hAnsiTheme="majorHAnsi"/>
          <w:b/>
          <w:color w:val="FF0000"/>
        </w:rPr>
        <w:t>) ELISA TESTAREN BIDEZ EGINDAKO SEROPREBALENTZIA AZTERKETAREN EMAITZEI BURUZKO TXOSTENA</w:t>
      </w:r>
    </w:p>
    <w:p w:rsidR="002E06EA" w:rsidRPr="00392D69" w:rsidRDefault="002E06EA" w:rsidP="002E06EA">
      <w:pPr>
        <w:keepNext/>
        <w:keepLines/>
        <w:spacing w:before="200"/>
        <w:outlineLvl w:val="1"/>
        <w:rPr>
          <w:rFonts w:asciiTheme="majorHAnsi" w:eastAsiaTheme="majorEastAsia" w:hAnsiTheme="majorHAnsi" w:cstheme="majorBidi"/>
          <w:b/>
          <w:bCs/>
          <w:color w:val="4F81BD" w:themeColor="accent1"/>
          <w:sz w:val="26"/>
          <w:szCs w:val="26"/>
        </w:rPr>
      </w:pPr>
      <w:r>
        <w:rPr>
          <w:rFonts w:asciiTheme="majorHAnsi" w:hAnsiTheme="majorHAnsi"/>
          <w:b/>
          <w:bCs/>
          <w:color w:val="FF0000"/>
          <w:sz w:val="26"/>
          <w:szCs w:val="26"/>
        </w:rPr>
        <w:t>Xede-populazioa</w:t>
      </w:r>
      <w:r>
        <w:rPr>
          <w:rFonts w:asciiTheme="majorHAnsi" w:hAnsiTheme="majorHAnsi"/>
          <w:b/>
          <w:bCs/>
          <w:color w:val="4F81BD" w:themeColor="accent1"/>
          <w:sz w:val="26"/>
          <w:szCs w:val="26"/>
        </w:rPr>
        <w:t>:</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Nafarroako ikastetxe publiko eta itunduetako hainbat irakasle, laneko arriskuen prebentzioko zerbitzuek “</w:t>
      </w:r>
      <w:proofErr w:type="spellStart"/>
      <w:r>
        <w:rPr>
          <w:rFonts w:asciiTheme="majorHAnsi" w:hAnsiTheme="majorHAnsi"/>
          <w:bCs/>
          <w:sz w:val="26"/>
          <w:szCs w:val="26"/>
        </w:rPr>
        <w:t>kaltebera</w:t>
      </w:r>
      <w:proofErr w:type="spellEnd"/>
      <w:r>
        <w:rPr>
          <w:rFonts w:asciiTheme="majorHAnsi" w:hAnsiTheme="majorHAnsi"/>
          <w:bCs/>
          <w:sz w:val="26"/>
          <w:szCs w:val="26"/>
        </w:rPr>
        <w:t>” gisa sailkatu dituztenak.</w:t>
      </w:r>
    </w:p>
    <w:p w:rsidR="002E06EA" w:rsidRPr="00392D69" w:rsidRDefault="002E06EA" w:rsidP="002E06EA">
      <w:pPr>
        <w:keepNext/>
        <w:keepLines/>
        <w:spacing w:before="200"/>
        <w:outlineLvl w:val="1"/>
        <w:rPr>
          <w:rFonts w:asciiTheme="majorHAnsi" w:eastAsiaTheme="majorEastAsia" w:hAnsiTheme="majorHAnsi" w:cstheme="majorBidi"/>
          <w:b/>
          <w:bCs/>
          <w:color w:val="FF0000"/>
          <w:sz w:val="26"/>
          <w:szCs w:val="26"/>
        </w:rPr>
      </w:pPr>
      <w:r>
        <w:rPr>
          <w:rFonts w:asciiTheme="majorHAnsi" w:hAnsiTheme="majorHAnsi"/>
          <w:b/>
          <w:bCs/>
          <w:color w:val="FF0000"/>
          <w:sz w:val="26"/>
          <w:szCs w:val="26"/>
        </w:rPr>
        <w:t>Helburua:</w:t>
      </w:r>
    </w:p>
    <w:p w:rsidR="002E06EA" w:rsidRPr="00392D69" w:rsidRDefault="002E06EA" w:rsidP="002E06EA">
      <w:pPr>
        <w:keepNext/>
        <w:keepLines/>
        <w:numPr>
          <w:ilvl w:val="0"/>
          <w:numId w:val="1"/>
        </w:numPr>
        <w:spacing w:before="200" w:line="259" w:lineRule="auto"/>
        <w:outlineLvl w:val="1"/>
        <w:rPr>
          <w:rFonts w:asciiTheme="majorHAnsi" w:eastAsiaTheme="majorEastAsia" w:hAnsiTheme="majorHAnsi" w:cstheme="majorBidi"/>
          <w:bCs/>
          <w:sz w:val="26"/>
          <w:szCs w:val="26"/>
        </w:rPr>
      </w:pPr>
      <w:r>
        <w:rPr>
          <w:rFonts w:asciiTheme="majorHAnsi" w:hAnsiTheme="majorHAnsi"/>
          <w:bCs/>
          <w:sz w:val="26"/>
          <w:szCs w:val="26"/>
        </w:rPr>
        <w:t xml:space="preserve">Populazio-talde horretako </w:t>
      </w:r>
      <w:proofErr w:type="spellStart"/>
      <w:r>
        <w:rPr>
          <w:rFonts w:asciiTheme="majorHAnsi" w:hAnsiTheme="majorHAnsi"/>
          <w:bCs/>
          <w:sz w:val="26"/>
          <w:szCs w:val="26"/>
        </w:rPr>
        <w:t>seroprebalentzia</w:t>
      </w:r>
      <w:proofErr w:type="spellEnd"/>
      <w:r>
        <w:rPr>
          <w:rFonts w:asciiTheme="majorHAnsi" w:hAnsiTheme="majorHAnsi"/>
          <w:bCs/>
          <w:sz w:val="26"/>
          <w:szCs w:val="26"/>
        </w:rPr>
        <w:t xml:space="preserve"> jakitea</w:t>
      </w:r>
    </w:p>
    <w:p w:rsidR="002E06EA" w:rsidRPr="00392D69" w:rsidRDefault="002E06EA" w:rsidP="002E06EA"/>
    <w:p w:rsidR="002E06EA" w:rsidRPr="00392D69" w:rsidRDefault="002E06EA" w:rsidP="002E06EA">
      <w:pPr>
        <w:keepNext/>
        <w:keepLines/>
        <w:spacing w:before="200"/>
        <w:outlineLvl w:val="1"/>
        <w:rPr>
          <w:rFonts w:asciiTheme="majorHAnsi" w:eastAsiaTheme="majorEastAsia" w:hAnsiTheme="majorHAnsi" w:cstheme="majorBidi"/>
          <w:b/>
          <w:bCs/>
          <w:color w:val="4F81BD" w:themeColor="accent1"/>
          <w:sz w:val="26"/>
          <w:szCs w:val="26"/>
        </w:rPr>
      </w:pPr>
      <w:r>
        <w:rPr>
          <w:rFonts w:asciiTheme="majorHAnsi" w:hAnsiTheme="majorHAnsi"/>
          <w:b/>
          <w:bCs/>
          <w:color w:val="FF0000"/>
          <w:sz w:val="26"/>
          <w:szCs w:val="26"/>
        </w:rPr>
        <w:t>Metodologia</w:t>
      </w:r>
      <w:r>
        <w:rPr>
          <w:rFonts w:asciiTheme="majorHAnsi" w:hAnsiTheme="majorHAnsi"/>
          <w:b/>
          <w:bCs/>
          <w:color w:val="4F81BD" w:themeColor="accent1"/>
          <w:sz w:val="26"/>
          <w:szCs w:val="26"/>
        </w:rPr>
        <w:t>:</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 xml:space="preserve">Zainean ziztatuz odol lagina ateratzea ELISA testa egiteko eta antigorputzen guztizkoa, </w:t>
      </w:r>
      <w:proofErr w:type="spellStart"/>
      <w:r>
        <w:rPr>
          <w:rFonts w:asciiTheme="majorHAnsi" w:hAnsiTheme="majorHAnsi"/>
          <w:bCs/>
          <w:sz w:val="26"/>
          <w:szCs w:val="26"/>
        </w:rPr>
        <w:t>IgM</w:t>
      </w:r>
      <w:proofErr w:type="spellEnd"/>
      <w:r>
        <w:rPr>
          <w:rFonts w:asciiTheme="majorHAnsi" w:hAnsiTheme="majorHAnsi"/>
          <w:bCs/>
          <w:sz w:val="26"/>
          <w:szCs w:val="26"/>
        </w:rPr>
        <w:t xml:space="preserve"> antigorputzak eta </w:t>
      </w:r>
      <w:proofErr w:type="spellStart"/>
      <w:r>
        <w:rPr>
          <w:rFonts w:asciiTheme="majorHAnsi" w:hAnsiTheme="majorHAnsi"/>
          <w:bCs/>
          <w:sz w:val="26"/>
          <w:szCs w:val="26"/>
        </w:rPr>
        <w:t>IgG</w:t>
      </w:r>
      <w:proofErr w:type="spellEnd"/>
      <w:r>
        <w:rPr>
          <w:rFonts w:asciiTheme="majorHAnsi" w:hAnsiTheme="majorHAnsi"/>
          <w:bCs/>
          <w:sz w:val="26"/>
          <w:szCs w:val="26"/>
        </w:rPr>
        <w:t xml:space="preserve"> antigorputzak detektatzeko.</w:t>
      </w:r>
    </w:p>
    <w:p w:rsidR="002E06EA" w:rsidRPr="003C7488" w:rsidRDefault="002E06EA" w:rsidP="002E06EA">
      <w:pPr>
        <w:jc w:val="both"/>
        <w:rPr>
          <w:rFonts w:ascii="Arial" w:eastAsia="Calibri" w:hAnsi="Arial" w:cs="Arial"/>
          <w:sz w:val="28"/>
          <w:szCs w:val="28"/>
        </w:rPr>
      </w:pPr>
    </w:p>
    <w:p w:rsidR="002E06EA" w:rsidRPr="00392D69" w:rsidRDefault="002E06EA" w:rsidP="002E06EA">
      <w:pPr>
        <w:keepNext/>
        <w:keepLines/>
        <w:spacing w:before="200"/>
        <w:outlineLvl w:val="1"/>
        <w:rPr>
          <w:rFonts w:asciiTheme="majorHAnsi" w:eastAsiaTheme="majorEastAsia" w:hAnsiTheme="majorHAnsi" w:cstheme="majorBidi"/>
          <w:b/>
          <w:bCs/>
          <w:color w:val="4F81BD" w:themeColor="accent1"/>
          <w:sz w:val="26"/>
          <w:szCs w:val="26"/>
        </w:rPr>
      </w:pPr>
      <w:r>
        <w:rPr>
          <w:rFonts w:asciiTheme="majorHAnsi" w:hAnsiTheme="majorHAnsi"/>
          <w:b/>
          <w:bCs/>
          <w:color w:val="FF0000"/>
          <w:sz w:val="26"/>
          <w:szCs w:val="26"/>
        </w:rPr>
        <w:t>Odola ateratzeko lekuak</w:t>
      </w:r>
      <w:r>
        <w:rPr>
          <w:rFonts w:asciiTheme="majorHAnsi" w:hAnsiTheme="majorHAnsi"/>
          <w:b/>
          <w:bCs/>
          <w:color w:val="4F81BD" w:themeColor="accent1"/>
          <w:sz w:val="26"/>
          <w:szCs w:val="26"/>
        </w:rPr>
        <w:t>:</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Iruñeko barrutian (Nafarroa Iparraldea eta Nafarroa Ekialdea) lan egiten duten irakasleentzat: REFENA</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 xml:space="preserve">Lizarrako barrutian lan egiten duten irakasleentzat: García </w:t>
      </w:r>
      <w:proofErr w:type="spellStart"/>
      <w:r>
        <w:rPr>
          <w:rFonts w:asciiTheme="majorHAnsi" w:hAnsiTheme="majorHAnsi"/>
          <w:bCs/>
          <w:sz w:val="26"/>
          <w:szCs w:val="26"/>
        </w:rPr>
        <w:t>Orcoyen</w:t>
      </w:r>
      <w:proofErr w:type="spellEnd"/>
      <w:r>
        <w:rPr>
          <w:rFonts w:asciiTheme="majorHAnsi" w:hAnsiTheme="majorHAnsi"/>
          <w:bCs/>
          <w:sz w:val="26"/>
          <w:szCs w:val="26"/>
        </w:rPr>
        <w:t xml:space="preserve"> Ospitalea. SMS bidez jasoko dute hitzordua.</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 xml:space="preserve">Tuterako barrutian lan egiten duten irakasleentzat: </w:t>
      </w:r>
      <w:proofErr w:type="spellStart"/>
      <w:r>
        <w:rPr>
          <w:rFonts w:asciiTheme="majorHAnsi" w:hAnsiTheme="majorHAnsi"/>
          <w:bCs/>
          <w:sz w:val="26"/>
          <w:szCs w:val="26"/>
        </w:rPr>
        <w:t>Reina</w:t>
      </w:r>
      <w:proofErr w:type="spellEnd"/>
      <w:r>
        <w:rPr>
          <w:rFonts w:asciiTheme="majorHAnsi" w:hAnsiTheme="majorHAnsi"/>
          <w:bCs/>
          <w:sz w:val="26"/>
          <w:szCs w:val="26"/>
        </w:rPr>
        <w:t xml:space="preserve"> </w:t>
      </w:r>
      <w:proofErr w:type="spellStart"/>
      <w:r>
        <w:rPr>
          <w:rFonts w:asciiTheme="majorHAnsi" w:hAnsiTheme="majorHAnsi"/>
          <w:bCs/>
          <w:sz w:val="26"/>
          <w:szCs w:val="26"/>
        </w:rPr>
        <w:t>Sofía</w:t>
      </w:r>
      <w:proofErr w:type="spellEnd"/>
      <w:r>
        <w:rPr>
          <w:rFonts w:asciiTheme="majorHAnsi" w:hAnsiTheme="majorHAnsi"/>
          <w:bCs/>
          <w:sz w:val="26"/>
          <w:szCs w:val="26"/>
        </w:rPr>
        <w:t xml:space="preserve"> Ospitalea </w:t>
      </w:r>
    </w:p>
    <w:p w:rsidR="002E06EA" w:rsidRPr="00392D69" w:rsidRDefault="002E06EA" w:rsidP="002E06EA"/>
    <w:p w:rsidR="002E06EA" w:rsidRPr="00392D69" w:rsidRDefault="002E06EA" w:rsidP="002E06EA"/>
    <w:p w:rsidR="002E06EA" w:rsidRPr="00392D69" w:rsidRDefault="002E06EA" w:rsidP="002E06EA">
      <w:pPr>
        <w:keepNext/>
        <w:keepLines/>
        <w:spacing w:before="200"/>
        <w:outlineLvl w:val="1"/>
        <w:rPr>
          <w:rFonts w:asciiTheme="majorHAnsi" w:eastAsiaTheme="majorEastAsia" w:hAnsiTheme="majorHAnsi" w:cstheme="majorBidi"/>
          <w:b/>
          <w:bCs/>
          <w:color w:val="4F81BD" w:themeColor="accent1"/>
          <w:sz w:val="26"/>
          <w:szCs w:val="26"/>
        </w:rPr>
      </w:pPr>
      <w:r>
        <w:rPr>
          <w:rFonts w:asciiTheme="majorHAnsi" w:hAnsiTheme="majorHAnsi"/>
          <w:b/>
          <w:bCs/>
          <w:color w:val="FF0000"/>
          <w:sz w:val="26"/>
          <w:szCs w:val="26"/>
        </w:rPr>
        <w:lastRenderedPageBreak/>
        <w:t>Odol ateratzeen hasierako datak</w:t>
      </w:r>
      <w:r>
        <w:rPr>
          <w:rFonts w:asciiTheme="majorHAnsi" w:hAnsiTheme="majorHAnsi"/>
          <w:b/>
          <w:bCs/>
          <w:color w:val="4F81BD" w:themeColor="accent1"/>
          <w:sz w:val="26"/>
          <w:szCs w:val="26"/>
        </w:rPr>
        <w:t>:</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 xml:space="preserve">Tuterako osasun barrutian: </w:t>
      </w:r>
      <w:r>
        <w:rPr>
          <w:rFonts w:asciiTheme="majorHAnsi" w:hAnsiTheme="majorHAnsi"/>
          <w:bCs/>
          <w:sz w:val="26"/>
          <w:szCs w:val="26"/>
        </w:rPr>
        <w:tab/>
        <w:t>2020ko irailaren 15a eta 18a</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 xml:space="preserve">Lizarrako osasun barrutian: </w:t>
      </w:r>
      <w:r>
        <w:rPr>
          <w:rFonts w:asciiTheme="majorHAnsi" w:hAnsiTheme="majorHAnsi"/>
          <w:bCs/>
          <w:sz w:val="26"/>
          <w:szCs w:val="26"/>
        </w:rPr>
        <w:tab/>
        <w:t>2020ko irailaren 16a, 17a eta 18a</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Iruñeko osasun barrutian (Nafarroa Iparraldea eta Nafarroa Ekialdea): 2020ko irailaren 21a</w:t>
      </w:r>
    </w:p>
    <w:p w:rsidR="002E06EA" w:rsidRPr="00392D69" w:rsidRDefault="002E06EA" w:rsidP="002E06EA"/>
    <w:p w:rsidR="002E06EA" w:rsidRPr="00392D69" w:rsidRDefault="002E06EA" w:rsidP="002E06EA"/>
    <w:p w:rsidR="002E06EA" w:rsidRPr="00392D69" w:rsidRDefault="002E06EA" w:rsidP="002E06EA"/>
    <w:p w:rsidR="002E06EA" w:rsidRPr="00392D69" w:rsidRDefault="002E06EA" w:rsidP="002E06EA"/>
    <w:tbl>
      <w:tblPr>
        <w:tblpPr w:leftFromText="141" w:rightFromText="141" w:vertAnchor="text" w:horzAnchor="margin" w:tblpY="-114"/>
        <w:tblW w:w="8496" w:type="dxa"/>
        <w:tblCellMar>
          <w:left w:w="70" w:type="dxa"/>
          <w:right w:w="70" w:type="dxa"/>
        </w:tblCellMar>
        <w:tblLook w:val="04A0" w:firstRow="1" w:lastRow="0" w:firstColumn="1" w:lastColumn="0" w:noHBand="0" w:noVBand="1"/>
      </w:tblPr>
      <w:tblGrid>
        <w:gridCol w:w="1417"/>
        <w:gridCol w:w="1008"/>
        <w:gridCol w:w="1216"/>
        <w:gridCol w:w="1216"/>
        <w:gridCol w:w="1216"/>
        <w:gridCol w:w="1216"/>
        <w:gridCol w:w="1216"/>
      </w:tblGrid>
      <w:tr w:rsidR="002E06EA" w:rsidRPr="00392D69" w:rsidTr="002E06EA">
        <w:trPr>
          <w:trHeight w:val="300"/>
        </w:trPr>
        <w:tc>
          <w:tcPr>
            <w:tcW w:w="2416" w:type="dxa"/>
            <w:gridSpan w:val="2"/>
            <w:tcBorders>
              <w:top w:val="nil"/>
              <w:left w:val="nil"/>
              <w:bottom w:val="nil"/>
              <w:right w:val="nil"/>
            </w:tcBorders>
            <w:shd w:val="clear" w:color="000000" w:fill="D9D9D9"/>
            <w:noWrap/>
            <w:vAlign w:val="bottom"/>
            <w:hideMark/>
          </w:tcPr>
          <w:p w:rsidR="002E06EA" w:rsidRPr="00392D69" w:rsidRDefault="002E06EA" w:rsidP="002E06EA">
            <w:pPr>
              <w:jc w:val="center"/>
              <w:rPr>
                <w:rFonts w:eastAsia="Times New Roman"/>
                <w:color w:val="000000"/>
              </w:rPr>
            </w:pPr>
            <w:r>
              <w:rPr>
                <w:color w:val="000000"/>
              </w:rPr>
              <w:t>2020ko iraila</w:t>
            </w: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r>
      <w:tr w:rsidR="002E06EA" w:rsidRPr="00392D69" w:rsidTr="002E06EA">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E06EA" w:rsidRPr="00392D69" w:rsidRDefault="002E06EA" w:rsidP="002E06EA">
            <w:pPr>
              <w:jc w:val="center"/>
              <w:rPr>
                <w:rFonts w:eastAsia="Times New Roman"/>
                <w:color w:val="000000"/>
              </w:rPr>
            </w:pPr>
            <w:r>
              <w:rPr>
                <w:color w:val="000000"/>
              </w:rPr>
              <w:t>Astelehena</w:t>
            </w:r>
          </w:p>
        </w:tc>
        <w:tc>
          <w:tcPr>
            <w:tcW w:w="999" w:type="dxa"/>
            <w:tcBorders>
              <w:top w:val="single" w:sz="4" w:space="0" w:color="auto"/>
              <w:left w:val="nil"/>
              <w:bottom w:val="single" w:sz="4" w:space="0" w:color="auto"/>
              <w:right w:val="single" w:sz="4" w:space="0" w:color="auto"/>
            </w:tcBorders>
            <w:shd w:val="clear" w:color="000000" w:fill="BFBFBF"/>
            <w:noWrap/>
            <w:vAlign w:val="center"/>
            <w:hideMark/>
          </w:tcPr>
          <w:p w:rsidR="002E06EA" w:rsidRPr="00392D69" w:rsidRDefault="002E06EA" w:rsidP="002E06EA">
            <w:pPr>
              <w:jc w:val="center"/>
              <w:rPr>
                <w:rFonts w:eastAsia="Times New Roman"/>
                <w:color w:val="000000"/>
              </w:rPr>
            </w:pPr>
            <w:r>
              <w:rPr>
                <w:color w:val="000000"/>
              </w:rPr>
              <w:t>Asteartea</w:t>
            </w:r>
          </w:p>
        </w:tc>
        <w:tc>
          <w:tcPr>
            <w:tcW w:w="1216" w:type="dxa"/>
            <w:tcBorders>
              <w:top w:val="single" w:sz="4" w:space="0" w:color="auto"/>
              <w:left w:val="nil"/>
              <w:bottom w:val="single" w:sz="4" w:space="0" w:color="auto"/>
              <w:right w:val="single" w:sz="4" w:space="0" w:color="auto"/>
            </w:tcBorders>
            <w:shd w:val="clear" w:color="000000" w:fill="BFBFBF"/>
            <w:noWrap/>
            <w:vAlign w:val="center"/>
            <w:hideMark/>
          </w:tcPr>
          <w:p w:rsidR="002E06EA" w:rsidRPr="00392D69" w:rsidRDefault="002E06EA" w:rsidP="002E06EA">
            <w:pPr>
              <w:jc w:val="center"/>
              <w:rPr>
                <w:rFonts w:eastAsia="Times New Roman"/>
                <w:color w:val="000000"/>
              </w:rPr>
            </w:pPr>
            <w:r>
              <w:rPr>
                <w:color w:val="000000"/>
              </w:rPr>
              <w:t>Asteazkena</w:t>
            </w:r>
          </w:p>
        </w:tc>
        <w:tc>
          <w:tcPr>
            <w:tcW w:w="1216" w:type="dxa"/>
            <w:tcBorders>
              <w:top w:val="single" w:sz="4" w:space="0" w:color="auto"/>
              <w:left w:val="nil"/>
              <w:bottom w:val="single" w:sz="4" w:space="0" w:color="auto"/>
              <w:right w:val="single" w:sz="4" w:space="0" w:color="auto"/>
            </w:tcBorders>
            <w:shd w:val="clear" w:color="000000" w:fill="BFBFBF"/>
            <w:noWrap/>
            <w:vAlign w:val="center"/>
            <w:hideMark/>
          </w:tcPr>
          <w:p w:rsidR="002E06EA" w:rsidRPr="00392D69" w:rsidRDefault="002E06EA" w:rsidP="002E06EA">
            <w:pPr>
              <w:jc w:val="center"/>
              <w:rPr>
                <w:rFonts w:eastAsia="Times New Roman"/>
                <w:color w:val="000000"/>
              </w:rPr>
            </w:pPr>
            <w:r>
              <w:rPr>
                <w:color w:val="000000"/>
              </w:rPr>
              <w:t>Osteguna</w:t>
            </w:r>
          </w:p>
        </w:tc>
        <w:tc>
          <w:tcPr>
            <w:tcW w:w="1216" w:type="dxa"/>
            <w:tcBorders>
              <w:top w:val="single" w:sz="4" w:space="0" w:color="auto"/>
              <w:left w:val="nil"/>
              <w:bottom w:val="single" w:sz="4" w:space="0" w:color="auto"/>
              <w:right w:val="single" w:sz="4" w:space="0" w:color="auto"/>
            </w:tcBorders>
            <w:shd w:val="clear" w:color="000000" w:fill="BFBFBF"/>
            <w:noWrap/>
            <w:vAlign w:val="center"/>
            <w:hideMark/>
          </w:tcPr>
          <w:p w:rsidR="002E06EA" w:rsidRPr="00392D69" w:rsidRDefault="002E06EA" w:rsidP="002E06EA">
            <w:pPr>
              <w:jc w:val="center"/>
              <w:rPr>
                <w:rFonts w:eastAsia="Times New Roman"/>
                <w:color w:val="000000"/>
              </w:rPr>
            </w:pPr>
            <w:r>
              <w:rPr>
                <w:color w:val="000000"/>
              </w:rPr>
              <w:t>Ostirala</w:t>
            </w:r>
          </w:p>
        </w:tc>
        <w:tc>
          <w:tcPr>
            <w:tcW w:w="1216" w:type="dxa"/>
            <w:tcBorders>
              <w:top w:val="single" w:sz="4" w:space="0" w:color="auto"/>
              <w:left w:val="nil"/>
              <w:bottom w:val="single" w:sz="4" w:space="0" w:color="auto"/>
              <w:right w:val="single" w:sz="4" w:space="0" w:color="auto"/>
            </w:tcBorders>
            <w:shd w:val="clear" w:color="000000" w:fill="BFBFBF"/>
            <w:noWrap/>
            <w:vAlign w:val="center"/>
            <w:hideMark/>
          </w:tcPr>
          <w:p w:rsidR="002E06EA" w:rsidRPr="00392D69" w:rsidRDefault="002E06EA" w:rsidP="002E06EA">
            <w:pPr>
              <w:jc w:val="center"/>
              <w:rPr>
                <w:rFonts w:eastAsia="Times New Roman"/>
                <w:color w:val="000000"/>
              </w:rPr>
            </w:pPr>
            <w:r>
              <w:rPr>
                <w:color w:val="000000"/>
              </w:rPr>
              <w:t>Larunbata</w:t>
            </w:r>
          </w:p>
        </w:tc>
        <w:tc>
          <w:tcPr>
            <w:tcW w:w="1216" w:type="dxa"/>
            <w:tcBorders>
              <w:top w:val="single" w:sz="4" w:space="0" w:color="auto"/>
              <w:left w:val="nil"/>
              <w:bottom w:val="single" w:sz="4" w:space="0" w:color="auto"/>
              <w:right w:val="single" w:sz="4" w:space="0" w:color="auto"/>
            </w:tcBorders>
            <w:shd w:val="clear" w:color="000000" w:fill="BFBFBF"/>
            <w:noWrap/>
            <w:vAlign w:val="center"/>
            <w:hideMark/>
          </w:tcPr>
          <w:p w:rsidR="002E06EA" w:rsidRPr="00392D69" w:rsidRDefault="002E06EA" w:rsidP="002E06EA">
            <w:pPr>
              <w:jc w:val="center"/>
              <w:rPr>
                <w:rFonts w:eastAsia="Times New Roman"/>
                <w:color w:val="000000"/>
              </w:rPr>
            </w:pPr>
            <w:r>
              <w:rPr>
                <w:color w:val="000000"/>
              </w:rPr>
              <w:t>Igandea</w:t>
            </w:r>
          </w:p>
        </w:tc>
      </w:tr>
      <w:tr w:rsidR="002E06EA" w:rsidRPr="00392D69" w:rsidTr="002E06EA">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 </w:t>
            </w:r>
          </w:p>
        </w:tc>
        <w:tc>
          <w:tcPr>
            <w:tcW w:w="999"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1</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2</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3</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4</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5</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6</w:t>
            </w:r>
          </w:p>
        </w:tc>
      </w:tr>
      <w:tr w:rsidR="002E06EA" w:rsidRPr="00392D69" w:rsidTr="002E06EA">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7</w:t>
            </w:r>
          </w:p>
        </w:tc>
        <w:tc>
          <w:tcPr>
            <w:tcW w:w="999"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8</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9</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10</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11</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12</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13</w:t>
            </w:r>
          </w:p>
        </w:tc>
      </w:tr>
      <w:tr w:rsidR="002E06EA" w:rsidRPr="00392D69" w:rsidTr="002E06EA">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14</w:t>
            </w:r>
          </w:p>
        </w:tc>
        <w:tc>
          <w:tcPr>
            <w:tcW w:w="999" w:type="dxa"/>
            <w:tcBorders>
              <w:top w:val="nil"/>
              <w:left w:val="nil"/>
              <w:bottom w:val="single" w:sz="4" w:space="0" w:color="auto"/>
              <w:right w:val="single" w:sz="4" w:space="0" w:color="auto"/>
            </w:tcBorders>
            <w:shd w:val="clear" w:color="auto" w:fill="92D050"/>
            <w:noWrap/>
            <w:vAlign w:val="center"/>
            <w:hideMark/>
          </w:tcPr>
          <w:p w:rsidR="002E06EA" w:rsidRPr="00392D69" w:rsidRDefault="002E06EA" w:rsidP="002E06EA">
            <w:pPr>
              <w:jc w:val="center"/>
              <w:rPr>
                <w:rFonts w:eastAsia="Times New Roman"/>
                <w:b/>
                <w:color w:val="000000"/>
              </w:rPr>
            </w:pPr>
            <w:r>
              <w:rPr>
                <w:b/>
                <w:color w:val="000000"/>
              </w:rPr>
              <w:t>15</w:t>
            </w:r>
          </w:p>
        </w:tc>
        <w:tc>
          <w:tcPr>
            <w:tcW w:w="1216" w:type="dxa"/>
            <w:tcBorders>
              <w:top w:val="nil"/>
              <w:left w:val="nil"/>
              <w:bottom w:val="single" w:sz="4" w:space="0" w:color="auto"/>
              <w:right w:val="single" w:sz="4" w:space="0" w:color="auto"/>
            </w:tcBorders>
            <w:shd w:val="clear" w:color="auto" w:fill="95B3D7" w:themeFill="accent1" w:themeFillTint="99"/>
            <w:noWrap/>
            <w:vAlign w:val="center"/>
            <w:hideMark/>
          </w:tcPr>
          <w:p w:rsidR="002E06EA" w:rsidRPr="00392D69" w:rsidRDefault="002E06EA" w:rsidP="002E06EA">
            <w:pPr>
              <w:jc w:val="center"/>
              <w:rPr>
                <w:rFonts w:eastAsia="Times New Roman"/>
                <w:b/>
                <w:color w:val="000000"/>
              </w:rPr>
            </w:pPr>
            <w:r>
              <w:rPr>
                <w:b/>
                <w:color w:val="000000"/>
              </w:rPr>
              <w:t>16</w:t>
            </w:r>
          </w:p>
        </w:tc>
        <w:tc>
          <w:tcPr>
            <w:tcW w:w="1216" w:type="dxa"/>
            <w:tcBorders>
              <w:top w:val="nil"/>
              <w:left w:val="nil"/>
              <w:bottom w:val="single" w:sz="4" w:space="0" w:color="auto"/>
              <w:right w:val="single" w:sz="4" w:space="0" w:color="auto"/>
            </w:tcBorders>
            <w:shd w:val="clear" w:color="auto" w:fill="95B3D7" w:themeFill="accent1" w:themeFillTint="99"/>
            <w:noWrap/>
            <w:vAlign w:val="center"/>
            <w:hideMark/>
          </w:tcPr>
          <w:p w:rsidR="002E06EA" w:rsidRPr="00392D69" w:rsidRDefault="002E06EA" w:rsidP="002E06EA">
            <w:pPr>
              <w:jc w:val="center"/>
              <w:rPr>
                <w:rFonts w:eastAsia="Times New Roman"/>
                <w:b/>
                <w:color w:val="000000"/>
              </w:rPr>
            </w:pPr>
            <w:r>
              <w:rPr>
                <w:b/>
                <w:color w:val="000000"/>
              </w:rPr>
              <w:t>17</w:t>
            </w:r>
          </w:p>
        </w:tc>
        <w:tc>
          <w:tcPr>
            <w:tcW w:w="1216" w:type="dxa"/>
            <w:tcBorders>
              <w:top w:val="nil"/>
              <w:left w:val="nil"/>
              <w:bottom w:val="single" w:sz="4" w:space="0" w:color="auto"/>
              <w:right w:val="single" w:sz="4" w:space="0" w:color="auto"/>
            </w:tcBorders>
            <w:shd w:val="clear" w:color="auto" w:fill="ABD7C3"/>
            <w:noWrap/>
            <w:vAlign w:val="center"/>
            <w:hideMark/>
          </w:tcPr>
          <w:p w:rsidR="002E06EA" w:rsidRPr="00392D69" w:rsidRDefault="002E06EA" w:rsidP="002E06EA">
            <w:pPr>
              <w:jc w:val="center"/>
              <w:rPr>
                <w:rFonts w:eastAsia="Times New Roman"/>
                <w:b/>
                <w:color w:val="000000"/>
              </w:rPr>
            </w:pPr>
            <w:r>
              <w:rPr>
                <w:b/>
                <w:color w:val="000000"/>
              </w:rPr>
              <w:t>18</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19</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20</w:t>
            </w:r>
          </w:p>
        </w:tc>
      </w:tr>
      <w:tr w:rsidR="002E06EA" w:rsidRPr="00392D69" w:rsidTr="002E06EA">
        <w:trPr>
          <w:trHeight w:val="300"/>
        </w:trPr>
        <w:tc>
          <w:tcPr>
            <w:tcW w:w="1417" w:type="dxa"/>
            <w:tcBorders>
              <w:top w:val="nil"/>
              <w:left w:val="single" w:sz="4" w:space="0" w:color="auto"/>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21</w:t>
            </w:r>
          </w:p>
        </w:tc>
        <w:tc>
          <w:tcPr>
            <w:tcW w:w="999"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22</w:t>
            </w:r>
          </w:p>
        </w:tc>
        <w:tc>
          <w:tcPr>
            <w:tcW w:w="1216"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23</w:t>
            </w:r>
          </w:p>
        </w:tc>
        <w:tc>
          <w:tcPr>
            <w:tcW w:w="1216"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24</w:t>
            </w:r>
          </w:p>
        </w:tc>
        <w:tc>
          <w:tcPr>
            <w:tcW w:w="1216"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25</w:t>
            </w:r>
          </w:p>
        </w:tc>
        <w:tc>
          <w:tcPr>
            <w:tcW w:w="1216"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26</w:t>
            </w:r>
          </w:p>
        </w:tc>
        <w:tc>
          <w:tcPr>
            <w:tcW w:w="1216"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27</w:t>
            </w:r>
          </w:p>
        </w:tc>
      </w:tr>
      <w:tr w:rsidR="002E06EA" w:rsidRPr="00392D69" w:rsidTr="002E06EA">
        <w:trPr>
          <w:trHeight w:val="300"/>
        </w:trPr>
        <w:tc>
          <w:tcPr>
            <w:tcW w:w="1417" w:type="dxa"/>
            <w:tcBorders>
              <w:top w:val="nil"/>
              <w:left w:val="single" w:sz="4" w:space="0" w:color="auto"/>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28</w:t>
            </w:r>
          </w:p>
        </w:tc>
        <w:tc>
          <w:tcPr>
            <w:tcW w:w="999"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29</w:t>
            </w:r>
          </w:p>
        </w:tc>
        <w:tc>
          <w:tcPr>
            <w:tcW w:w="1216"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30</w:t>
            </w:r>
          </w:p>
        </w:tc>
        <w:tc>
          <w:tcPr>
            <w:tcW w:w="1216"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31</w:t>
            </w:r>
          </w:p>
        </w:tc>
        <w:tc>
          <w:tcPr>
            <w:tcW w:w="1216"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1</w:t>
            </w:r>
          </w:p>
        </w:tc>
        <w:tc>
          <w:tcPr>
            <w:tcW w:w="1216" w:type="dxa"/>
            <w:tcBorders>
              <w:top w:val="nil"/>
              <w:left w:val="nil"/>
              <w:bottom w:val="single" w:sz="4" w:space="0" w:color="auto"/>
              <w:right w:val="single" w:sz="4" w:space="0" w:color="auto"/>
            </w:tcBorders>
            <w:shd w:val="clear" w:color="auto" w:fill="C0504D" w:themeFill="accent2"/>
            <w:noWrap/>
            <w:vAlign w:val="center"/>
            <w:hideMark/>
          </w:tcPr>
          <w:p w:rsidR="002E06EA" w:rsidRPr="00392D69" w:rsidRDefault="002E06EA" w:rsidP="002E06EA">
            <w:pPr>
              <w:jc w:val="center"/>
              <w:rPr>
                <w:rFonts w:eastAsia="Times New Roman"/>
                <w:color w:val="000000"/>
              </w:rPr>
            </w:pPr>
            <w:r>
              <w:rPr>
                <w:color w:val="000000"/>
              </w:rPr>
              <w:t>2</w:t>
            </w:r>
          </w:p>
        </w:tc>
        <w:tc>
          <w:tcPr>
            <w:tcW w:w="1216" w:type="dxa"/>
            <w:tcBorders>
              <w:top w:val="nil"/>
              <w:left w:val="nil"/>
              <w:bottom w:val="single" w:sz="4" w:space="0" w:color="auto"/>
              <w:right w:val="single" w:sz="4" w:space="0" w:color="auto"/>
            </w:tcBorders>
            <w:shd w:val="clear" w:color="auto" w:fill="auto"/>
            <w:noWrap/>
            <w:vAlign w:val="center"/>
            <w:hideMark/>
          </w:tcPr>
          <w:p w:rsidR="002E06EA" w:rsidRPr="00392D69" w:rsidRDefault="002E06EA" w:rsidP="002E06EA">
            <w:pPr>
              <w:jc w:val="center"/>
              <w:rPr>
                <w:rFonts w:eastAsia="Times New Roman"/>
                <w:color w:val="000000"/>
              </w:rPr>
            </w:pPr>
            <w:r>
              <w:rPr>
                <w:color w:val="000000"/>
              </w:rPr>
              <w:t> </w:t>
            </w:r>
          </w:p>
        </w:tc>
      </w:tr>
      <w:tr w:rsidR="002E06EA" w:rsidRPr="00392D69" w:rsidTr="002E06EA">
        <w:trPr>
          <w:trHeight w:val="300"/>
        </w:trPr>
        <w:tc>
          <w:tcPr>
            <w:tcW w:w="1417"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999"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r>
      <w:tr w:rsidR="002E06EA" w:rsidRPr="00392D69" w:rsidTr="002E06EA">
        <w:trPr>
          <w:trHeight w:val="300"/>
        </w:trPr>
        <w:tc>
          <w:tcPr>
            <w:tcW w:w="1417" w:type="dxa"/>
            <w:tcBorders>
              <w:top w:val="nil"/>
              <w:left w:val="nil"/>
              <w:bottom w:val="nil"/>
              <w:right w:val="nil"/>
            </w:tcBorders>
            <w:shd w:val="clear" w:color="auto" w:fill="C0504D" w:themeFill="accent2"/>
            <w:noWrap/>
            <w:vAlign w:val="bottom"/>
            <w:hideMark/>
          </w:tcPr>
          <w:p w:rsidR="002E06EA" w:rsidRPr="00392D69" w:rsidRDefault="002E06EA" w:rsidP="002E06EA">
            <w:pPr>
              <w:rPr>
                <w:rFonts w:eastAsia="Times New Roman"/>
                <w:b/>
                <w:bCs/>
                <w:color w:val="000000"/>
              </w:rPr>
            </w:pPr>
            <w:r>
              <w:rPr>
                <w:b/>
                <w:bCs/>
                <w:color w:val="000000"/>
              </w:rPr>
              <w:t>Iruña</w:t>
            </w:r>
          </w:p>
        </w:tc>
        <w:tc>
          <w:tcPr>
            <w:tcW w:w="999"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rPr>
            </w:pPr>
            <w:r>
              <w:rPr>
                <w:color w:val="000000"/>
              </w:rPr>
              <w:t>REFENA</w:t>
            </w:r>
          </w:p>
        </w:tc>
        <w:tc>
          <w:tcPr>
            <w:tcW w:w="6080" w:type="dxa"/>
            <w:gridSpan w:val="5"/>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rPr>
            </w:pPr>
            <w:r>
              <w:rPr>
                <w:color w:val="000000"/>
              </w:rPr>
              <w:t>Hezkuntza Departamentuko bi erizainen laguntzaz</w:t>
            </w:r>
          </w:p>
        </w:tc>
      </w:tr>
      <w:tr w:rsidR="002E06EA" w:rsidRPr="00392D69" w:rsidTr="002E06EA">
        <w:trPr>
          <w:trHeight w:val="300"/>
        </w:trPr>
        <w:tc>
          <w:tcPr>
            <w:tcW w:w="1417" w:type="dxa"/>
            <w:tcBorders>
              <w:top w:val="nil"/>
              <w:left w:val="nil"/>
              <w:bottom w:val="nil"/>
              <w:right w:val="nil"/>
            </w:tcBorders>
            <w:shd w:val="clear" w:color="auto" w:fill="92D050"/>
            <w:noWrap/>
            <w:vAlign w:val="bottom"/>
            <w:hideMark/>
          </w:tcPr>
          <w:p w:rsidR="002E06EA" w:rsidRPr="00392D69" w:rsidRDefault="002E06EA" w:rsidP="002E06EA">
            <w:pPr>
              <w:rPr>
                <w:rFonts w:eastAsia="Times New Roman"/>
                <w:b/>
                <w:bCs/>
                <w:color w:val="000000"/>
              </w:rPr>
            </w:pPr>
            <w:r>
              <w:rPr>
                <w:b/>
                <w:bCs/>
                <w:color w:val="000000"/>
              </w:rPr>
              <w:t>Tutera</w:t>
            </w:r>
          </w:p>
        </w:tc>
        <w:tc>
          <w:tcPr>
            <w:tcW w:w="999"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rPr>
            </w:pPr>
            <w:proofErr w:type="spellStart"/>
            <w:r>
              <w:rPr>
                <w:color w:val="000000"/>
              </w:rPr>
              <w:t>Reina</w:t>
            </w:r>
            <w:proofErr w:type="spellEnd"/>
            <w:r>
              <w:rPr>
                <w:color w:val="000000"/>
              </w:rPr>
              <w:t xml:space="preserve"> Sofia Ospitalea</w:t>
            </w: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r>
      <w:tr w:rsidR="002E06EA" w:rsidRPr="00392D69" w:rsidTr="002E06EA">
        <w:trPr>
          <w:trHeight w:val="300"/>
        </w:trPr>
        <w:tc>
          <w:tcPr>
            <w:tcW w:w="1417" w:type="dxa"/>
            <w:tcBorders>
              <w:top w:val="nil"/>
              <w:left w:val="nil"/>
              <w:bottom w:val="nil"/>
              <w:right w:val="nil"/>
            </w:tcBorders>
            <w:shd w:val="clear" w:color="auto" w:fill="95B3D7" w:themeFill="accent1" w:themeFillTint="99"/>
            <w:noWrap/>
            <w:vAlign w:val="bottom"/>
            <w:hideMark/>
          </w:tcPr>
          <w:p w:rsidR="002E06EA" w:rsidRPr="00392D69" w:rsidRDefault="002E06EA" w:rsidP="002E06EA">
            <w:pPr>
              <w:rPr>
                <w:rFonts w:eastAsia="Times New Roman"/>
                <w:b/>
                <w:bCs/>
                <w:color w:val="000000"/>
              </w:rPr>
            </w:pPr>
            <w:r>
              <w:rPr>
                <w:b/>
                <w:bCs/>
                <w:color w:val="000000"/>
              </w:rPr>
              <w:t>Lizarra</w:t>
            </w:r>
          </w:p>
        </w:tc>
        <w:tc>
          <w:tcPr>
            <w:tcW w:w="999"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rPr>
            </w:pPr>
            <w:r>
              <w:rPr>
                <w:color w:val="000000"/>
              </w:rPr>
              <w:t xml:space="preserve">García </w:t>
            </w:r>
            <w:proofErr w:type="spellStart"/>
            <w:r>
              <w:rPr>
                <w:color w:val="000000"/>
              </w:rPr>
              <w:t>Orcoyen</w:t>
            </w:r>
            <w:proofErr w:type="spellEnd"/>
            <w:r>
              <w:rPr>
                <w:color w:val="000000"/>
              </w:rPr>
              <w:t xml:space="preserve"> Ospitalea</w:t>
            </w: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rsidR="002E06EA" w:rsidRPr="00392D69" w:rsidRDefault="002E06EA" w:rsidP="002E06EA">
            <w:pPr>
              <w:rPr>
                <w:rFonts w:eastAsia="Times New Roman"/>
                <w:color w:val="000000"/>
                <w:lang w:eastAsia="es-ES"/>
              </w:rPr>
            </w:pPr>
          </w:p>
        </w:tc>
      </w:tr>
    </w:tbl>
    <w:p w:rsidR="002E06EA" w:rsidRPr="00392D69" w:rsidRDefault="002E06EA" w:rsidP="002E06EA"/>
    <w:p w:rsidR="002E06EA" w:rsidRPr="00392D69" w:rsidRDefault="002E06EA" w:rsidP="002E06EA"/>
    <w:p w:rsidR="002E06EA" w:rsidRPr="00392D69" w:rsidRDefault="002E06EA" w:rsidP="002E06EA">
      <w:pPr>
        <w:keepNext/>
        <w:keepLines/>
        <w:spacing w:before="200"/>
        <w:outlineLvl w:val="1"/>
        <w:rPr>
          <w:rFonts w:asciiTheme="majorHAnsi" w:eastAsiaTheme="majorEastAsia" w:hAnsiTheme="majorHAnsi" w:cstheme="majorBidi"/>
          <w:b/>
          <w:bCs/>
          <w:color w:val="4F81BD" w:themeColor="accent1"/>
          <w:sz w:val="26"/>
          <w:szCs w:val="26"/>
        </w:rPr>
      </w:pPr>
      <w:r>
        <w:rPr>
          <w:rFonts w:asciiTheme="majorHAnsi" w:hAnsiTheme="majorHAnsi"/>
          <w:b/>
          <w:bCs/>
          <w:color w:val="FF0000"/>
          <w:sz w:val="26"/>
          <w:szCs w:val="26"/>
        </w:rPr>
        <w:lastRenderedPageBreak/>
        <w:t>Zerrenden kudeaketa</w:t>
      </w:r>
      <w:r>
        <w:rPr>
          <w:rFonts w:asciiTheme="majorHAnsi" w:hAnsiTheme="majorHAnsi"/>
          <w:b/>
          <w:bCs/>
          <w:color w:val="4F81BD" w:themeColor="accent1"/>
          <w:sz w:val="26"/>
          <w:szCs w:val="26"/>
        </w:rPr>
        <w:t>:</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Laneko arriskuen prebentzioko zerbitzuak arduratzen dira xede-populazioa hautatzeaz eta zerrendak kudeatzeaz.</w:t>
      </w:r>
    </w:p>
    <w:p w:rsidR="002E06EA" w:rsidRPr="00392D69" w:rsidRDefault="002E06EA" w:rsidP="002E06EA">
      <w:pPr>
        <w:keepNext/>
        <w:keepLines/>
        <w:numPr>
          <w:ilvl w:val="0"/>
          <w:numId w:val="3"/>
        </w:numPr>
        <w:spacing w:before="200" w:line="259" w:lineRule="auto"/>
        <w:outlineLvl w:val="1"/>
        <w:rPr>
          <w:rFonts w:asciiTheme="majorHAnsi" w:eastAsiaTheme="majorEastAsia" w:hAnsiTheme="majorHAnsi" w:cstheme="majorBidi"/>
          <w:bCs/>
          <w:sz w:val="26"/>
          <w:szCs w:val="26"/>
        </w:rPr>
      </w:pPr>
      <w:r>
        <w:rPr>
          <w:rFonts w:asciiTheme="majorHAnsi" w:hAnsiTheme="majorHAnsi"/>
          <w:bCs/>
          <w:sz w:val="26"/>
          <w:szCs w:val="26"/>
        </w:rPr>
        <w:t xml:space="preserve">Sare publikoan: Hezkuntza Departamentuko Prebentzio Zerbitzua </w:t>
      </w:r>
    </w:p>
    <w:p w:rsidR="002E06EA" w:rsidRPr="00392D69" w:rsidRDefault="002E06EA" w:rsidP="002E06EA">
      <w:pPr>
        <w:keepNext/>
        <w:keepLines/>
        <w:numPr>
          <w:ilvl w:val="0"/>
          <w:numId w:val="3"/>
        </w:numPr>
        <w:spacing w:before="200" w:line="259" w:lineRule="auto"/>
        <w:outlineLvl w:val="1"/>
        <w:rPr>
          <w:rFonts w:asciiTheme="majorHAnsi" w:eastAsiaTheme="majorEastAsia" w:hAnsiTheme="majorHAnsi" w:cstheme="majorBidi"/>
          <w:bCs/>
          <w:sz w:val="26"/>
          <w:szCs w:val="26"/>
        </w:rPr>
      </w:pPr>
      <w:r>
        <w:rPr>
          <w:rFonts w:asciiTheme="majorHAnsi" w:hAnsiTheme="majorHAnsi"/>
          <w:bCs/>
          <w:sz w:val="26"/>
          <w:szCs w:val="26"/>
        </w:rPr>
        <w:t>Sare itunduan: kasuan kasuko prebentzio zerbitzua (zerrendak NOPLOI Nafarroako Lan Osasunaren Institutuari bidaltzen zaizkie)</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 xml:space="preserve">Zerrendak informazio sistemen eta </w:t>
      </w:r>
      <w:proofErr w:type="spellStart"/>
      <w:r>
        <w:rPr>
          <w:rFonts w:asciiTheme="majorHAnsi" w:hAnsiTheme="majorHAnsi"/>
          <w:bCs/>
          <w:sz w:val="26"/>
          <w:szCs w:val="26"/>
        </w:rPr>
        <w:t>NOTen</w:t>
      </w:r>
      <w:proofErr w:type="spellEnd"/>
      <w:r>
        <w:rPr>
          <w:rFonts w:asciiTheme="majorHAnsi" w:hAnsiTheme="majorHAnsi"/>
          <w:bCs/>
          <w:sz w:val="26"/>
          <w:szCs w:val="26"/>
        </w:rPr>
        <w:t xml:space="preserve"> bidez igorri eta berrikusten dira (CIPNA kodea eta historia klinikoaren zenbakia esleitzeko, halakorik eduki ezean).</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 xml:space="preserve">Odol-ateratzeak eginen diren zentroetara bidaliko dira, handik hitzorduak ematen hasteko. Tuteran hitzorduak ikastetxe bakoitzera bidaliko dira, ikastetxeko langile bakoitzak </w:t>
      </w:r>
      <w:proofErr w:type="spellStart"/>
      <w:r>
        <w:rPr>
          <w:rFonts w:asciiTheme="majorHAnsi" w:hAnsiTheme="majorHAnsi"/>
          <w:bCs/>
          <w:sz w:val="26"/>
          <w:szCs w:val="26"/>
        </w:rPr>
        <w:t>Reina</w:t>
      </w:r>
      <w:proofErr w:type="spellEnd"/>
      <w:r>
        <w:rPr>
          <w:rFonts w:asciiTheme="majorHAnsi" w:hAnsiTheme="majorHAnsi"/>
          <w:bCs/>
          <w:sz w:val="26"/>
          <w:szCs w:val="26"/>
        </w:rPr>
        <w:t xml:space="preserve"> </w:t>
      </w:r>
      <w:proofErr w:type="spellStart"/>
      <w:r>
        <w:rPr>
          <w:rFonts w:asciiTheme="majorHAnsi" w:hAnsiTheme="majorHAnsi"/>
          <w:bCs/>
          <w:sz w:val="26"/>
          <w:szCs w:val="26"/>
        </w:rPr>
        <w:t>Sofía</w:t>
      </w:r>
      <w:proofErr w:type="spellEnd"/>
      <w:r>
        <w:rPr>
          <w:rFonts w:asciiTheme="majorHAnsi" w:hAnsiTheme="majorHAnsi"/>
          <w:bCs/>
          <w:sz w:val="26"/>
          <w:szCs w:val="26"/>
        </w:rPr>
        <w:t xml:space="preserve"> Ospitalera zein egun eta ordutan joan behar duen adieraziz.</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 xml:space="preserve">Lotekako laborategi-eskaerak sortuko dira modu zentralizatuan, </w:t>
      </w:r>
      <w:proofErr w:type="spellStart"/>
      <w:r>
        <w:rPr>
          <w:rFonts w:asciiTheme="majorHAnsi" w:hAnsiTheme="majorHAnsi"/>
          <w:bCs/>
          <w:sz w:val="26"/>
          <w:szCs w:val="26"/>
        </w:rPr>
        <w:t>O-NOZeko</w:t>
      </w:r>
      <w:proofErr w:type="spellEnd"/>
      <w:r>
        <w:rPr>
          <w:rFonts w:asciiTheme="majorHAnsi" w:hAnsiTheme="majorHAnsi"/>
          <w:bCs/>
          <w:sz w:val="26"/>
          <w:szCs w:val="26"/>
        </w:rPr>
        <w:t xml:space="preserve"> zerbitzu zentraletan. Tuterara eta Lizarrara </w:t>
      </w:r>
      <w:proofErr w:type="spellStart"/>
      <w:r>
        <w:rPr>
          <w:rFonts w:asciiTheme="majorHAnsi" w:hAnsiTheme="majorHAnsi"/>
          <w:bCs/>
          <w:sz w:val="26"/>
          <w:szCs w:val="26"/>
        </w:rPr>
        <w:t>PDFak</w:t>
      </w:r>
      <w:proofErr w:type="spellEnd"/>
      <w:r>
        <w:rPr>
          <w:rFonts w:asciiTheme="majorHAnsi" w:hAnsiTheme="majorHAnsi"/>
          <w:bCs/>
          <w:sz w:val="26"/>
          <w:szCs w:val="26"/>
        </w:rPr>
        <w:t xml:space="preserve"> bidaliko dira bertan inprimatzeko. </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 xml:space="preserve">Behin odol-ateratzea egin ondoren txostena eginen da </w:t>
      </w:r>
      <w:proofErr w:type="spellStart"/>
      <w:r>
        <w:rPr>
          <w:rFonts w:asciiTheme="majorHAnsi" w:hAnsiTheme="majorHAnsi"/>
          <w:bCs/>
          <w:sz w:val="26"/>
          <w:szCs w:val="26"/>
        </w:rPr>
        <w:t>Tableau-n</w:t>
      </w:r>
      <w:proofErr w:type="spellEnd"/>
      <w:r>
        <w:rPr>
          <w:rFonts w:asciiTheme="majorHAnsi" w:hAnsiTheme="majorHAnsi"/>
          <w:bCs/>
          <w:sz w:val="26"/>
          <w:szCs w:val="26"/>
        </w:rPr>
        <w:t>, emaitzak bistaratzeko.</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proofErr w:type="spellStart"/>
      <w:r>
        <w:rPr>
          <w:rFonts w:asciiTheme="majorHAnsi" w:hAnsiTheme="majorHAnsi"/>
          <w:bCs/>
          <w:sz w:val="26"/>
          <w:szCs w:val="26"/>
        </w:rPr>
        <w:t>REFENAko</w:t>
      </w:r>
      <w:proofErr w:type="spellEnd"/>
      <w:r>
        <w:rPr>
          <w:rFonts w:asciiTheme="majorHAnsi" w:hAnsiTheme="majorHAnsi"/>
          <w:bCs/>
          <w:sz w:val="26"/>
          <w:szCs w:val="26"/>
        </w:rPr>
        <w:t xml:space="preserve"> F taldeak egunero kontsultatuko ditu zerrendak, </w:t>
      </w:r>
      <w:proofErr w:type="spellStart"/>
      <w:r>
        <w:rPr>
          <w:rFonts w:asciiTheme="majorHAnsi" w:hAnsiTheme="majorHAnsi"/>
          <w:bCs/>
          <w:sz w:val="26"/>
          <w:szCs w:val="26"/>
        </w:rPr>
        <w:t>IgM</w:t>
      </w:r>
      <w:proofErr w:type="spellEnd"/>
      <w:r>
        <w:rPr>
          <w:rFonts w:asciiTheme="majorHAnsi" w:hAnsiTheme="majorHAnsi"/>
          <w:bCs/>
          <w:sz w:val="26"/>
          <w:szCs w:val="26"/>
        </w:rPr>
        <w:t xml:space="preserve"> (+) emaitza izan duten irakasleak kudeatzeko eta PCR proba eskatzeko prozedurari ekiteko.</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proofErr w:type="spellStart"/>
      <w:r>
        <w:rPr>
          <w:rFonts w:asciiTheme="majorHAnsi" w:hAnsiTheme="majorHAnsi"/>
          <w:bCs/>
          <w:sz w:val="26"/>
          <w:szCs w:val="26"/>
        </w:rPr>
        <w:t>IgG</w:t>
      </w:r>
      <w:proofErr w:type="spellEnd"/>
      <w:r>
        <w:rPr>
          <w:rFonts w:asciiTheme="majorHAnsi" w:hAnsiTheme="majorHAnsi"/>
          <w:bCs/>
          <w:sz w:val="26"/>
          <w:szCs w:val="26"/>
        </w:rPr>
        <w:t xml:space="preserve"> antigorputzak detektatzen direnean edo antigorputzik detektatzen ez denean, emaitzak laneko arriskuen prebentzioko zerbitzuei bidaliko zaizkie, informazio hori jakinaraz dezaten.</w:t>
      </w:r>
    </w:p>
    <w:p w:rsidR="002E06EA" w:rsidRPr="00392D69" w:rsidRDefault="002E06EA" w:rsidP="002E06EA">
      <w:pPr>
        <w:keepNext/>
        <w:keepLines/>
        <w:spacing w:before="200"/>
        <w:outlineLvl w:val="1"/>
        <w:rPr>
          <w:rFonts w:asciiTheme="majorHAnsi" w:eastAsiaTheme="majorEastAsia" w:hAnsiTheme="majorHAnsi" w:cstheme="majorBidi"/>
          <w:bCs/>
          <w:sz w:val="26"/>
          <w:szCs w:val="26"/>
        </w:rPr>
      </w:pPr>
      <w:r>
        <w:rPr>
          <w:rFonts w:asciiTheme="majorHAnsi" w:hAnsiTheme="majorHAnsi"/>
          <w:bCs/>
          <w:sz w:val="26"/>
          <w:szCs w:val="26"/>
        </w:rPr>
        <w:t xml:space="preserve">Baimen informatuak odola ateratzeko zentroetan emanen dira eta horiek ere laneko arriskuen prebentzioko zerbitzuei bidaliko zaizkie (ikastetxe publikoetara </w:t>
      </w:r>
      <w:proofErr w:type="spellStart"/>
      <w:r>
        <w:rPr>
          <w:rFonts w:asciiTheme="majorHAnsi" w:hAnsiTheme="majorHAnsi"/>
          <w:bCs/>
          <w:sz w:val="26"/>
          <w:szCs w:val="26"/>
        </w:rPr>
        <w:t>O-NOZetik</w:t>
      </w:r>
      <w:proofErr w:type="spellEnd"/>
      <w:r>
        <w:rPr>
          <w:rFonts w:asciiTheme="majorHAnsi" w:hAnsiTheme="majorHAnsi"/>
          <w:bCs/>
          <w:sz w:val="26"/>
          <w:szCs w:val="26"/>
        </w:rPr>
        <w:t>, ikastetxe itunduetara Laneko Osasunera, prebentzio zerbitzuetara bidal dadin) 1. ERANSKINA. Gainera, ohiko galdera eta zalantzen taula txiki bat bidaliko da 2. ERANSKINA</w:t>
      </w:r>
    </w:p>
    <w:p w:rsidR="002E06EA" w:rsidRPr="00392D69" w:rsidRDefault="002E06EA" w:rsidP="002E06EA">
      <w:pPr>
        <w:jc w:val="both"/>
        <w:rPr>
          <w:rFonts w:asciiTheme="majorHAnsi" w:hAnsiTheme="majorHAnsi" w:cs="Arial"/>
          <w:b/>
          <w:color w:val="00B050"/>
          <w:sz w:val="24"/>
          <w:szCs w:val="24"/>
        </w:rPr>
      </w:pPr>
    </w:p>
    <w:p w:rsidR="002E06EA" w:rsidRPr="00392D69" w:rsidRDefault="002E06EA" w:rsidP="002E06EA">
      <w:pPr>
        <w:keepNext/>
        <w:keepLines/>
        <w:pBdr>
          <w:bottom w:val="single" w:sz="4" w:space="1" w:color="auto"/>
        </w:pBdr>
        <w:spacing w:before="480" w:after="120"/>
        <w:outlineLvl w:val="0"/>
        <w:rPr>
          <w:rFonts w:ascii="Candara" w:eastAsia="Calibri" w:hAnsi="Candara"/>
          <w:b/>
          <w:bCs/>
          <w:color w:val="FF0000"/>
          <w:sz w:val="40"/>
          <w:szCs w:val="40"/>
        </w:rPr>
      </w:pPr>
      <w:bookmarkStart w:id="0" w:name="_Toc43898810"/>
      <w:r>
        <w:rPr>
          <w:rFonts w:ascii="Candara" w:hAnsi="Candara"/>
          <w:bCs/>
          <w:color w:val="FF0000"/>
        </w:rPr>
        <w:t xml:space="preserve">1. </w:t>
      </w:r>
      <w:r>
        <w:rPr>
          <w:rFonts w:ascii="Candara" w:hAnsi="Candara"/>
          <w:bCs/>
          <w:color w:val="FF0000"/>
          <w:sz w:val="28"/>
          <w:szCs w:val="28"/>
        </w:rPr>
        <w:t xml:space="preserve">ERANSKINA </w:t>
      </w:r>
      <w:bookmarkEnd w:id="0"/>
    </w:p>
    <w:p w:rsidR="002E06EA" w:rsidRPr="00392D69" w:rsidRDefault="002E06EA" w:rsidP="002E06EA">
      <w:pPr>
        <w:keepNext/>
        <w:keepLines/>
        <w:spacing w:before="200"/>
        <w:jc w:val="center"/>
        <w:outlineLvl w:val="1"/>
        <w:rPr>
          <w:rFonts w:asciiTheme="majorHAnsi" w:eastAsiaTheme="majorEastAsia" w:hAnsiTheme="majorHAnsi" w:cstheme="majorBidi"/>
          <w:b/>
          <w:bCs/>
          <w:color w:val="000000" w:themeColor="text1"/>
          <w:sz w:val="28"/>
          <w:szCs w:val="26"/>
        </w:rPr>
      </w:pPr>
      <w:bookmarkStart w:id="1" w:name="_Toc43898811"/>
      <w:r>
        <w:rPr>
          <w:rFonts w:asciiTheme="majorHAnsi" w:hAnsiTheme="majorHAnsi"/>
          <w:b/>
          <w:bCs/>
          <w:color w:val="000000" w:themeColor="text1"/>
          <w:sz w:val="28"/>
          <w:szCs w:val="26"/>
        </w:rPr>
        <w:t>Baimena: PARTE-HARTZAILEARENTZAKO KOPIA</w:t>
      </w:r>
      <w:bookmarkEnd w:id="1"/>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773"/>
        <w:gridCol w:w="1903"/>
        <w:gridCol w:w="4253"/>
      </w:tblGrid>
      <w:tr w:rsidR="002E06EA" w:rsidRPr="00392D69" w:rsidTr="0054287D">
        <w:trPr>
          <w:trHeight w:val="854"/>
        </w:trPr>
        <w:tc>
          <w:tcPr>
            <w:tcW w:w="5245" w:type="dxa"/>
            <w:gridSpan w:val="3"/>
            <w:tcBorders>
              <w:top w:val="nil"/>
              <w:left w:val="nil"/>
              <w:bottom w:val="nil"/>
              <w:right w:val="dotted" w:sz="4" w:space="0" w:color="auto"/>
            </w:tcBorders>
          </w:tcPr>
          <w:p w:rsidR="002E06EA" w:rsidRPr="00392D69" w:rsidRDefault="002E06EA" w:rsidP="0054287D">
            <w:pPr>
              <w:rPr>
                <w:rFonts w:ascii="Arial" w:hAnsi="Arial" w:cs="Arial"/>
                <w:b/>
                <w:sz w:val="20"/>
                <w:szCs w:val="20"/>
              </w:rPr>
            </w:pPr>
            <w:r>
              <w:rPr>
                <w:rFonts w:ascii="Arial" w:hAnsi="Arial"/>
                <w:b/>
                <w:sz w:val="20"/>
                <w:szCs w:val="20"/>
              </w:rPr>
              <w:t xml:space="preserve">EGUNA: </w:t>
            </w:r>
          </w:p>
          <w:p w:rsidR="002E06EA" w:rsidRPr="00392D69" w:rsidRDefault="002E06EA" w:rsidP="0054287D">
            <w:pPr>
              <w:rPr>
                <w:rFonts w:ascii="Arial" w:hAnsi="Arial" w:cs="Arial"/>
                <w:sz w:val="20"/>
                <w:szCs w:val="20"/>
              </w:rPr>
            </w:pPr>
            <w:r>
              <w:rPr>
                <w:rFonts w:ascii="Arial" w:hAnsi="Arial"/>
                <w:b/>
                <w:sz w:val="20"/>
                <w:szCs w:val="20"/>
              </w:rPr>
              <w:t xml:space="preserve">Zein ENPRESA edo </w:t>
            </w:r>
            <w:proofErr w:type="spellStart"/>
            <w:r>
              <w:rPr>
                <w:rFonts w:ascii="Arial" w:hAnsi="Arial"/>
                <w:b/>
                <w:sz w:val="20"/>
                <w:szCs w:val="20"/>
              </w:rPr>
              <w:t>ENTITATEtakoa</w:t>
            </w:r>
            <w:proofErr w:type="spellEnd"/>
            <w:r>
              <w:rPr>
                <w:rFonts w:ascii="Arial" w:hAnsi="Arial"/>
                <w:b/>
                <w:sz w:val="20"/>
                <w:szCs w:val="20"/>
              </w:rPr>
              <w:t xml:space="preserve"> den:</w:t>
            </w:r>
          </w:p>
        </w:tc>
        <w:tc>
          <w:tcPr>
            <w:tcW w:w="4253"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2E06EA" w:rsidRPr="00392D69" w:rsidRDefault="002E06EA" w:rsidP="0054287D">
            <w:pPr>
              <w:jc w:val="center"/>
              <w:rPr>
                <w:rFonts w:asciiTheme="majorHAnsi" w:hAnsiTheme="majorHAnsi"/>
              </w:rPr>
            </w:pPr>
            <w:r>
              <w:rPr>
                <w:rFonts w:asciiTheme="majorHAnsi" w:hAnsiTheme="majorHAnsi"/>
                <w:color w:val="BFBFBF" w:themeColor="background1" w:themeShade="BF"/>
              </w:rPr>
              <w:t>Etiketa jartzeko tartea</w:t>
            </w:r>
          </w:p>
        </w:tc>
      </w:tr>
      <w:tr w:rsidR="002E06EA" w:rsidRPr="00392D69" w:rsidTr="0054287D">
        <w:trPr>
          <w:trHeight w:val="355"/>
        </w:trPr>
        <w:tc>
          <w:tcPr>
            <w:tcW w:w="1569" w:type="dxa"/>
            <w:tcBorders>
              <w:top w:val="nil"/>
              <w:left w:val="nil"/>
              <w:bottom w:val="nil"/>
              <w:right w:val="nil"/>
            </w:tcBorders>
            <w:vAlign w:val="center"/>
          </w:tcPr>
          <w:p w:rsidR="002E06EA" w:rsidRPr="00392D69" w:rsidRDefault="002E06EA" w:rsidP="0054287D">
            <w:pPr>
              <w:ind w:left="286"/>
              <w:rPr>
                <w:rFonts w:asciiTheme="majorHAnsi" w:hAnsiTheme="majorHAnsi" w:cs="Arial"/>
                <w:b/>
                <w:sz w:val="20"/>
              </w:rPr>
            </w:pPr>
            <w:r>
              <w:rPr>
                <w:rFonts w:asciiTheme="majorHAnsi" w:hAnsiTheme="majorHAnsi"/>
                <w:b/>
                <w:sz w:val="28"/>
              </w:rPr>
              <w:t>□</w:t>
            </w:r>
            <w:r>
              <w:rPr>
                <w:rFonts w:asciiTheme="majorHAnsi" w:hAnsiTheme="majorHAnsi"/>
                <w:b/>
                <w:sz w:val="20"/>
              </w:rPr>
              <w:t xml:space="preserve"> </w:t>
            </w:r>
            <w:proofErr w:type="spellStart"/>
            <w:r>
              <w:rPr>
                <w:rFonts w:asciiTheme="majorHAnsi" w:hAnsiTheme="majorHAnsi"/>
                <w:b/>
                <w:sz w:val="20"/>
              </w:rPr>
              <w:t>SPRL-HEZKUNTZA</w:t>
            </w:r>
            <w:proofErr w:type="spellEnd"/>
            <w:r>
              <w:rPr>
                <w:rFonts w:asciiTheme="majorHAnsi" w:hAnsiTheme="majorHAnsi"/>
                <w:b/>
                <w:sz w:val="20"/>
              </w:rPr>
              <w:t xml:space="preserve"> PUBLIKOA</w:t>
            </w:r>
          </w:p>
          <w:p w:rsidR="002E06EA" w:rsidRPr="00392D69" w:rsidRDefault="002E06EA" w:rsidP="0054287D">
            <w:pPr>
              <w:ind w:left="286"/>
              <w:rPr>
                <w:rFonts w:asciiTheme="majorHAnsi" w:hAnsiTheme="majorHAnsi" w:cs="Arial"/>
                <w:b/>
                <w:sz w:val="20"/>
                <w:lang w:val="es-ES_tradnl"/>
              </w:rPr>
            </w:pPr>
          </w:p>
        </w:tc>
        <w:tc>
          <w:tcPr>
            <w:tcW w:w="1773" w:type="dxa"/>
            <w:tcBorders>
              <w:top w:val="nil"/>
              <w:left w:val="nil"/>
              <w:bottom w:val="nil"/>
              <w:right w:val="nil"/>
            </w:tcBorders>
            <w:vAlign w:val="center"/>
          </w:tcPr>
          <w:p w:rsidR="002E06EA" w:rsidRPr="00392D69" w:rsidRDefault="002E06EA" w:rsidP="0054287D">
            <w:pPr>
              <w:jc w:val="center"/>
              <w:rPr>
                <w:rFonts w:ascii="Arial" w:hAnsi="Arial" w:cs="Arial"/>
                <w:b/>
                <w:sz w:val="20"/>
                <w:szCs w:val="20"/>
              </w:rPr>
            </w:pPr>
            <w:r>
              <w:rPr>
                <w:rFonts w:ascii="Arial" w:hAnsi="Arial"/>
                <w:b/>
                <w:sz w:val="20"/>
                <w:szCs w:val="20"/>
              </w:rPr>
              <w:t>□ SPRL ITUNDUA: Ikastetxearen izena</w:t>
            </w:r>
          </w:p>
        </w:tc>
        <w:tc>
          <w:tcPr>
            <w:tcW w:w="1903" w:type="dxa"/>
            <w:tcBorders>
              <w:top w:val="nil"/>
              <w:left w:val="nil"/>
              <w:bottom w:val="nil"/>
              <w:right w:val="dotted" w:sz="4" w:space="0" w:color="auto"/>
            </w:tcBorders>
          </w:tcPr>
          <w:p w:rsidR="002E06EA" w:rsidRPr="00392D69" w:rsidRDefault="002E06EA" w:rsidP="0054287D">
            <w:pPr>
              <w:rPr>
                <w:rFonts w:asciiTheme="majorHAnsi" w:hAnsiTheme="majorHAnsi" w:cs="Arial"/>
                <w:b/>
                <w:sz w:val="20"/>
                <w:lang w:val="es-ES_tradnl"/>
              </w:rPr>
            </w:pPr>
          </w:p>
        </w:tc>
        <w:tc>
          <w:tcPr>
            <w:tcW w:w="4253" w:type="dxa"/>
            <w:vMerge/>
            <w:tcBorders>
              <w:left w:val="dotted" w:sz="4" w:space="0" w:color="auto"/>
              <w:bottom w:val="dotted" w:sz="4" w:space="0" w:color="auto"/>
              <w:right w:val="dotted" w:sz="4" w:space="0" w:color="auto"/>
            </w:tcBorders>
            <w:shd w:val="clear" w:color="auto" w:fill="auto"/>
            <w:vAlign w:val="center"/>
          </w:tcPr>
          <w:p w:rsidR="002E06EA" w:rsidRPr="00392D69" w:rsidRDefault="002E06EA" w:rsidP="0054287D">
            <w:pPr>
              <w:jc w:val="center"/>
              <w:rPr>
                <w:rFonts w:asciiTheme="majorHAnsi" w:hAnsiTheme="majorHAnsi"/>
                <w:color w:val="BFBFBF" w:themeColor="background1" w:themeShade="BF"/>
                <w:lang w:val="es-ES_tradnl"/>
              </w:rPr>
            </w:pPr>
          </w:p>
        </w:tc>
      </w:tr>
      <w:tr w:rsidR="002E06EA" w:rsidRPr="00392D69" w:rsidTr="0054287D">
        <w:trPr>
          <w:trHeight w:val="752"/>
        </w:trPr>
        <w:tc>
          <w:tcPr>
            <w:tcW w:w="5245" w:type="dxa"/>
            <w:gridSpan w:val="3"/>
            <w:tcBorders>
              <w:top w:val="nil"/>
              <w:left w:val="nil"/>
              <w:bottom w:val="nil"/>
              <w:right w:val="dotted" w:sz="4" w:space="0" w:color="auto"/>
            </w:tcBorders>
            <w:vAlign w:val="center"/>
          </w:tcPr>
          <w:p w:rsidR="002E06EA" w:rsidRPr="00392D69" w:rsidRDefault="002E06EA" w:rsidP="0054287D">
            <w:pPr>
              <w:ind w:left="286"/>
              <w:rPr>
                <w:rFonts w:ascii="Arial" w:hAnsi="Arial" w:cs="Arial"/>
                <w:b/>
                <w:sz w:val="20"/>
                <w:szCs w:val="20"/>
                <w:lang w:val="es-ES_tradnl"/>
              </w:rPr>
            </w:pPr>
          </w:p>
          <w:p w:rsidR="002E06EA" w:rsidRPr="00392D69" w:rsidRDefault="002E06EA" w:rsidP="0054287D">
            <w:pPr>
              <w:ind w:left="286"/>
              <w:rPr>
                <w:rFonts w:ascii="Arial" w:hAnsi="Arial" w:cs="Arial"/>
                <w:b/>
                <w:sz w:val="20"/>
                <w:szCs w:val="20"/>
              </w:rPr>
            </w:pPr>
            <w:r>
              <w:rPr>
                <w:rFonts w:ascii="Arial" w:hAnsi="Arial"/>
                <w:b/>
                <w:sz w:val="20"/>
                <w:szCs w:val="20"/>
              </w:rPr>
              <w:t>□ Beste bat (adierazi zein):</w:t>
            </w:r>
          </w:p>
          <w:p w:rsidR="002E06EA" w:rsidRPr="00392D69" w:rsidRDefault="002E06EA" w:rsidP="0054287D">
            <w:pPr>
              <w:ind w:left="286"/>
              <w:rPr>
                <w:rFonts w:ascii="Arial" w:hAnsi="Arial" w:cs="Arial"/>
                <w:b/>
                <w:sz w:val="20"/>
                <w:szCs w:val="20"/>
                <w:lang w:val="es-ES_tradnl"/>
              </w:rPr>
            </w:pPr>
          </w:p>
          <w:p w:rsidR="002E06EA" w:rsidRPr="00392D69" w:rsidRDefault="002E06EA" w:rsidP="0054287D">
            <w:pPr>
              <w:ind w:left="286"/>
              <w:rPr>
                <w:rFonts w:ascii="Arial" w:hAnsi="Arial" w:cs="Arial"/>
                <w:b/>
                <w:sz w:val="20"/>
                <w:szCs w:val="20"/>
                <w:lang w:val="es-ES_tradnl"/>
              </w:rPr>
            </w:pPr>
          </w:p>
          <w:p w:rsidR="002E06EA" w:rsidRPr="00392D69" w:rsidRDefault="002E06EA" w:rsidP="0054287D">
            <w:pPr>
              <w:ind w:left="286"/>
              <w:rPr>
                <w:rFonts w:ascii="Arial" w:hAnsi="Arial" w:cs="Arial"/>
                <w:b/>
                <w:sz w:val="20"/>
                <w:szCs w:val="20"/>
              </w:rPr>
            </w:pPr>
            <w:r>
              <w:rPr>
                <w:rFonts w:ascii="Arial" w:hAnsi="Arial"/>
                <w:sz w:val="20"/>
                <w:szCs w:val="20"/>
              </w:rPr>
              <w:t>----------------------------------------------------------------------</w:t>
            </w:r>
          </w:p>
        </w:tc>
        <w:tc>
          <w:tcPr>
            <w:tcW w:w="4253" w:type="dxa"/>
            <w:vMerge/>
            <w:tcBorders>
              <w:left w:val="dotted" w:sz="4" w:space="0" w:color="auto"/>
              <w:bottom w:val="dotted" w:sz="4" w:space="0" w:color="auto"/>
              <w:right w:val="dotted" w:sz="4" w:space="0" w:color="auto"/>
            </w:tcBorders>
            <w:shd w:val="clear" w:color="auto" w:fill="auto"/>
            <w:vAlign w:val="center"/>
          </w:tcPr>
          <w:p w:rsidR="002E06EA" w:rsidRPr="00392D69" w:rsidRDefault="002E06EA" w:rsidP="0054287D">
            <w:pPr>
              <w:jc w:val="center"/>
              <w:rPr>
                <w:rFonts w:asciiTheme="majorHAnsi" w:hAnsiTheme="majorHAnsi"/>
                <w:color w:val="BFBFBF" w:themeColor="background1" w:themeShade="BF"/>
                <w:lang w:val="es-ES_tradnl"/>
              </w:rPr>
            </w:pPr>
          </w:p>
        </w:tc>
      </w:tr>
    </w:tbl>
    <w:p w:rsidR="002E06EA" w:rsidRPr="00392D69" w:rsidRDefault="002E06EA" w:rsidP="002E06EA">
      <w:pPr>
        <w:jc w:val="both"/>
        <w:rPr>
          <w:rFonts w:asciiTheme="majorHAnsi" w:hAnsiTheme="majorHAnsi"/>
        </w:rPr>
      </w:pPr>
    </w:p>
    <w:p w:rsidR="002E06EA" w:rsidRPr="00392D69" w:rsidRDefault="002E06EA" w:rsidP="002E06EA">
      <w:pPr>
        <w:jc w:val="both"/>
        <w:rPr>
          <w:rFonts w:ascii="Arial" w:hAnsi="Arial" w:cs="Arial"/>
          <w:color w:val="000000" w:themeColor="text1"/>
        </w:rPr>
      </w:pPr>
      <w:r>
        <w:rPr>
          <w:rFonts w:ascii="Arial" w:hAnsi="Arial"/>
          <w:color w:val="000000" w:themeColor="text1"/>
        </w:rPr>
        <w:t xml:space="preserve">Irakasle </w:t>
      </w:r>
      <w:proofErr w:type="spellStart"/>
      <w:r>
        <w:rPr>
          <w:rFonts w:ascii="Arial" w:hAnsi="Arial"/>
          <w:color w:val="000000" w:themeColor="text1"/>
        </w:rPr>
        <w:t>kaltebera</w:t>
      </w:r>
      <w:proofErr w:type="spellEnd"/>
      <w:r>
        <w:rPr>
          <w:rFonts w:ascii="Arial" w:hAnsi="Arial"/>
          <w:color w:val="000000" w:themeColor="text1"/>
        </w:rPr>
        <w:t xml:space="preserve"> gisa baheketa-protokolo honetan parte hartu ahal izateko, </w:t>
      </w:r>
      <w:proofErr w:type="spellStart"/>
      <w:r>
        <w:rPr>
          <w:rFonts w:ascii="Arial" w:hAnsi="Arial"/>
          <w:color w:val="000000" w:themeColor="text1"/>
        </w:rPr>
        <w:t>SARS-COV</w:t>
      </w:r>
      <w:proofErr w:type="spellEnd"/>
      <w:r>
        <w:rPr>
          <w:rFonts w:ascii="Arial" w:hAnsi="Arial"/>
          <w:color w:val="000000" w:themeColor="text1"/>
        </w:rPr>
        <w:t xml:space="preserve">2 birusaren kontrako antigorputzen determinazio </w:t>
      </w:r>
      <w:proofErr w:type="spellStart"/>
      <w:r>
        <w:rPr>
          <w:rFonts w:ascii="Arial" w:hAnsi="Arial"/>
          <w:color w:val="000000" w:themeColor="text1"/>
        </w:rPr>
        <w:t>serologikoari</w:t>
      </w:r>
      <w:proofErr w:type="spellEnd"/>
      <w:r>
        <w:rPr>
          <w:rFonts w:ascii="Arial" w:hAnsi="Arial"/>
          <w:color w:val="000000" w:themeColor="text1"/>
        </w:rPr>
        <w:t xml:space="preserve"> dagokionez, baimena eman behar diguzu zure datu pertsonalak erabiltzeko bai prozeduretan, odol-ateratzearen logistika barne, bai emaitzak zuri jakinarazterakoan.</w:t>
      </w:r>
    </w:p>
    <w:p w:rsidR="002E06EA" w:rsidRPr="00392D69" w:rsidRDefault="002E06EA" w:rsidP="002E06EA">
      <w:pPr>
        <w:jc w:val="both"/>
        <w:rPr>
          <w:rFonts w:ascii="Arial" w:hAnsi="Arial" w:cs="Arial"/>
          <w:b/>
          <w:color w:val="215868"/>
        </w:rPr>
      </w:pPr>
      <w:r>
        <w:rPr>
          <w:rFonts w:ascii="Arial" w:hAnsi="Arial"/>
          <w:b/>
          <w:color w:val="215868"/>
        </w:rPr>
        <w:t>Baimen informatua</w:t>
      </w:r>
    </w:p>
    <w:p w:rsidR="002E06EA" w:rsidRPr="00392D69" w:rsidRDefault="002E06EA" w:rsidP="002E06EA">
      <w:pPr>
        <w:jc w:val="both"/>
        <w:rPr>
          <w:rFonts w:ascii="Arial" w:hAnsi="Arial" w:cs="Arial"/>
        </w:rPr>
      </w:pPr>
      <w:r>
        <w:rPr>
          <w:rFonts w:ascii="Arial" w:hAnsi="Arial"/>
        </w:rPr>
        <w:t xml:space="preserve">Irakurri dut informazio-orria. Zalantzak argitzeko galderak egin ahal izan ditut eta egoki erantzun didate. </w:t>
      </w:r>
    </w:p>
    <w:p w:rsidR="002E06EA" w:rsidRPr="00392D69" w:rsidRDefault="002E06EA" w:rsidP="002E06EA">
      <w:pPr>
        <w:jc w:val="both"/>
        <w:rPr>
          <w:rFonts w:ascii="Arial" w:hAnsi="Arial" w:cs="Arial"/>
        </w:rPr>
      </w:pPr>
      <w:r>
        <w:rPr>
          <w:rFonts w:ascii="Arial" w:hAnsi="Arial"/>
        </w:rPr>
        <w:t xml:space="preserve">Nire borondatez onartzen dut </w:t>
      </w:r>
      <w:proofErr w:type="spellStart"/>
      <w:r>
        <w:rPr>
          <w:rFonts w:ascii="Arial" w:hAnsi="Arial"/>
        </w:rPr>
        <w:t>SARS-COV</w:t>
      </w:r>
      <w:proofErr w:type="spellEnd"/>
      <w:r>
        <w:rPr>
          <w:rFonts w:ascii="Arial" w:hAnsi="Arial"/>
        </w:rPr>
        <w:t xml:space="preserve">2 birusaren aurkako antigorputzen detekzioan parte hartzea, zeinak urrats hauek biltzen baititu: </w:t>
      </w:r>
    </w:p>
    <w:p w:rsidR="002E06EA" w:rsidRPr="00392D69" w:rsidRDefault="002E06EA" w:rsidP="002E06EA">
      <w:pPr>
        <w:numPr>
          <w:ilvl w:val="0"/>
          <w:numId w:val="2"/>
        </w:numPr>
        <w:spacing w:after="200" w:line="276" w:lineRule="auto"/>
        <w:contextualSpacing/>
        <w:jc w:val="both"/>
        <w:rPr>
          <w:rFonts w:ascii="Arial" w:eastAsia="Calibri" w:hAnsi="Arial" w:cs="Arial"/>
          <w:color w:val="000000" w:themeColor="text1"/>
        </w:rPr>
      </w:pPr>
      <w:r>
        <w:rPr>
          <w:rFonts w:ascii="Arial" w:hAnsi="Arial"/>
        </w:rPr>
        <w:t xml:space="preserve">COVID-19aren aurkako antigorputzen determinazioa egitea, eta, emaitzen arabera, PCR proba bat egitea, dagokion inkesta </w:t>
      </w:r>
      <w:proofErr w:type="spellStart"/>
      <w:r>
        <w:rPr>
          <w:rFonts w:ascii="Arial" w:hAnsi="Arial"/>
        </w:rPr>
        <w:t>epidemiologikoarekin</w:t>
      </w:r>
      <w:proofErr w:type="spellEnd"/>
      <w:r>
        <w:rPr>
          <w:rFonts w:ascii="Arial" w:hAnsi="Arial"/>
        </w:rPr>
        <w:t xml:space="preserve"> batera (antigorputzen azterketa egiteko odola aterako da zainean ziztatuz, eta </w:t>
      </w:r>
      <w:proofErr w:type="spellStart"/>
      <w:r>
        <w:rPr>
          <w:rFonts w:ascii="Arial" w:hAnsi="Arial"/>
        </w:rPr>
        <w:t>IgM-a</w:t>
      </w:r>
      <w:proofErr w:type="spellEnd"/>
      <w:r>
        <w:rPr>
          <w:rFonts w:ascii="Arial" w:hAnsi="Arial"/>
        </w:rPr>
        <w:t xml:space="preserve"> positiboa izanez gero, PCR proba eginen da sudur-faringeetako </w:t>
      </w:r>
      <w:proofErr w:type="spellStart"/>
      <w:r>
        <w:rPr>
          <w:rFonts w:ascii="Arial" w:hAnsi="Arial"/>
        </w:rPr>
        <w:t>frotisean</w:t>
      </w:r>
      <w:proofErr w:type="spellEnd"/>
      <w:r>
        <w:rPr>
          <w:rFonts w:ascii="Arial" w:hAnsi="Arial"/>
          <w:color w:val="000000" w:themeColor="text1"/>
        </w:rPr>
        <w:t>).</w:t>
      </w:r>
    </w:p>
    <w:p w:rsidR="002E06EA" w:rsidRPr="00392D69" w:rsidRDefault="002E06EA" w:rsidP="002E06EA">
      <w:pPr>
        <w:numPr>
          <w:ilvl w:val="0"/>
          <w:numId w:val="2"/>
        </w:numPr>
        <w:spacing w:after="200" w:line="276" w:lineRule="auto"/>
        <w:contextualSpacing/>
        <w:jc w:val="both"/>
        <w:rPr>
          <w:rFonts w:ascii="Arial" w:eastAsia="Calibri" w:hAnsi="Arial" w:cs="Arial"/>
          <w:color w:val="000000" w:themeColor="text1"/>
        </w:rPr>
      </w:pPr>
      <w:r>
        <w:rPr>
          <w:rFonts w:ascii="Arial" w:hAnsi="Arial"/>
          <w:color w:val="000000" w:themeColor="text1"/>
        </w:rPr>
        <w:t xml:space="preserve">Laborategiko datuak nire historia klinikoan sartzea, erabilgarriak izan baitaitezke hurrengo asistentzia-aldietan. </w:t>
      </w:r>
    </w:p>
    <w:p w:rsidR="002E06EA" w:rsidRPr="00392D69" w:rsidRDefault="002E06EA" w:rsidP="002E06EA">
      <w:pPr>
        <w:numPr>
          <w:ilvl w:val="0"/>
          <w:numId w:val="2"/>
        </w:numPr>
        <w:spacing w:after="200" w:line="276" w:lineRule="auto"/>
        <w:contextualSpacing/>
        <w:jc w:val="both"/>
        <w:rPr>
          <w:rFonts w:ascii="Arial" w:eastAsia="Calibri" w:hAnsi="Arial" w:cs="Arial"/>
          <w:color w:val="000000" w:themeColor="text1"/>
        </w:rPr>
      </w:pPr>
      <w:r>
        <w:rPr>
          <w:rFonts w:ascii="Arial" w:hAnsi="Arial"/>
          <w:color w:val="000000" w:themeColor="text1"/>
        </w:rPr>
        <w:t xml:space="preserve">Proben emaitzak laneko historia klinikoan sartzea. Horretarako, laneko arriskuen prebentziorako nire zerbitzura bidaliko dira. </w:t>
      </w:r>
    </w:p>
    <w:p w:rsidR="002E06EA" w:rsidRPr="00392D69" w:rsidRDefault="002E06EA" w:rsidP="002E06EA">
      <w:pPr>
        <w:numPr>
          <w:ilvl w:val="0"/>
          <w:numId w:val="2"/>
        </w:numPr>
        <w:spacing w:after="200" w:line="276" w:lineRule="auto"/>
        <w:contextualSpacing/>
        <w:jc w:val="both"/>
        <w:rPr>
          <w:rFonts w:ascii="Arial" w:eastAsia="Calibri" w:hAnsi="Arial" w:cs="Arial"/>
          <w:color w:val="000000" w:themeColor="text1"/>
        </w:rPr>
      </w:pPr>
      <w:r>
        <w:rPr>
          <w:rFonts w:ascii="Arial" w:hAnsi="Arial"/>
          <w:color w:val="000000" w:themeColor="text1"/>
        </w:rPr>
        <w:t xml:space="preserve">Proben emaitzak </w:t>
      </w:r>
      <w:r>
        <w:rPr>
          <w:rFonts w:ascii="Arial" w:hAnsi="Arial"/>
          <w:color w:val="000000" w:themeColor="text1"/>
          <w:u w:val="single"/>
        </w:rPr>
        <w:t>negatiboak</w:t>
      </w:r>
      <w:r>
        <w:rPr>
          <w:rFonts w:ascii="Arial" w:hAnsi="Arial"/>
          <w:color w:val="000000" w:themeColor="text1"/>
        </w:rPr>
        <w:t xml:space="preserve"> badira, laneko arriskuen prebentziorako zure zerbitzuaren bidez igorriko zaizkizu, bitarteko telematikoak erabiliz edo telefonoz</w:t>
      </w:r>
    </w:p>
    <w:p w:rsidR="002E06EA" w:rsidRPr="00392D69" w:rsidRDefault="002E06EA" w:rsidP="002E06EA">
      <w:pPr>
        <w:rPr>
          <w:rFonts w:ascii="Arial" w:hAnsi="Arial" w:cs="Arial"/>
          <w:b/>
        </w:rPr>
      </w:pPr>
    </w:p>
    <w:p w:rsidR="002E06EA" w:rsidRPr="00392D69" w:rsidRDefault="002E06EA" w:rsidP="002E06EA">
      <w:pPr>
        <w:ind w:left="708" w:firstLine="708"/>
        <w:rPr>
          <w:rFonts w:ascii="Arial" w:hAnsi="Arial" w:cs="Arial"/>
          <w:b/>
          <w:sz w:val="20"/>
          <w:szCs w:val="20"/>
        </w:rPr>
      </w:pPr>
      <w:r>
        <w:rPr>
          <w:rFonts w:ascii="Arial" w:hAnsi="Arial"/>
          <w:b/>
          <w:noProof/>
          <w:sz w:val="24"/>
          <w:szCs w:val="24"/>
          <w:lang w:val="es-ES" w:eastAsia="es-ES"/>
        </w:rPr>
        <mc:AlternateContent>
          <mc:Choice Requires="wps">
            <w:drawing>
              <wp:anchor distT="0" distB="0" distL="114300" distR="114300" simplePos="0" relativeHeight="251660288" behindDoc="0" locked="0" layoutInCell="1" allowOverlap="1" wp14:anchorId="65A1EE59" wp14:editId="1041C0A0">
                <wp:simplePos x="0" y="0"/>
                <wp:positionH relativeFrom="column">
                  <wp:posOffset>3095625</wp:posOffset>
                </wp:positionH>
                <wp:positionV relativeFrom="paragraph">
                  <wp:posOffset>48895</wp:posOffset>
                </wp:positionV>
                <wp:extent cx="123825" cy="114300"/>
                <wp:effectExtent l="19050" t="19050" r="28575" b="190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2" o:spid="_x0000_s1026" style="position:absolute;margin-left:243.75pt;margin-top:3.85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" filled="f" strokecolor="#385d8a" strokeweight="2.25pt">
                <v:path arrowok="t"/>
              </v:rect>
            </w:pict>
          </mc:Fallback>
        </mc:AlternateContent>
      </w:r>
      <w:r>
        <w:rPr>
          <w:rFonts w:ascii="Arial" w:hAnsi="Arial"/>
          <w:b/>
          <w:noProof/>
          <w:sz w:val="24"/>
          <w:szCs w:val="24"/>
          <w:lang w:val="es-ES" w:eastAsia="es-ES"/>
        </w:rPr>
        <mc:AlternateContent>
          <mc:Choice Requires="wps">
            <w:drawing>
              <wp:anchor distT="0" distB="0" distL="114300" distR="114300" simplePos="0" relativeHeight="251659264" behindDoc="0" locked="0" layoutInCell="1" allowOverlap="1" wp14:anchorId="45876A01" wp14:editId="76FA84D2">
                <wp:simplePos x="0" y="0"/>
                <wp:positionH relativeFrom="column">
                  <wp:posOffset>1820545</wp:posOffset>
                </wp:positionH>
                <wp:positionV relativeFrom="paragraph">
                  <wp:posOffset>24130</wp:posOffset>
                </wp:positionV>
                <wp:extent cx="123825" cy="114300"/>
                <wp:effectExtent l="19050" t="19050" r="28575"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1" o:spid="_x0000_s1026" style="position:absolute;margin-left:143.35pt;margin-top:1.9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" filled="f" strokecolor="#385d8a" strokeweight="2.25pt">
                <v:path arrowok="t"/>
              </v:rect>
            </w:pict>
          </mc:Fallback>
        </mc:AlternateContent>
      </w:r>
      <w:r>
        <w:rPr>
          <w:rFonts w:ascii="Arial" w:hAnsi="Arial"/>
          <w:b/>
          <w:sz w:val="24"/>
          <w:szCs w:val="24"/>
        </w:rPr>
        <w:t>Onartzen dut</w:t>
      </w:r>
      <w:r>
        <w:rPr>
          <w:rFonts w:ascii="Arial" w:hAnsi="Arial"/>
          <w:b/>
          <w:sz w:val="24"/>
          <w:szCs w:val="24"/>
        </w:rPr>
        <w:tab/>
      </w:r>
      <w:r>
        <w:rPr>
          <w:rFonts w:ascii="Arial" w:hAnsi="Arial"/>
          <w:b/>
          <w:sz w:val="24"/>
          <w:szCs w:val="24"/>
        </w:rPr>
        <w:tab/>
        <w:t>Ez dut onartzen</w:t>
      </w:r>
      <w:r>
        <w:rPr>
          <w:rFonts w:ascii="Arial" w:hAnsi="Arial"/>
          <w:b/>
          <w:sz w:val="20"/>
          <w:szCs w:val="20"/>
        </w:rPr>
        <w:tab/>
      </w:r>
      <w:r>
        <w:rPr>
          <w:rFonts w:ascii="Arial" w:hAnsi="Arial"/>
          <w:b/>
          <w:sz w:val="20"/>
          <w:szCs w:val="20"/>
        </w:rPr>
        <w:tab/>
      </w:r>
      <w:r>
        <w:rPr>
          <w:rFonts w:ascii="Arial" w:hAnsi="Arial"/>
          <w:b/>
          <w:sz w:val="20"/>
          <w:szCs w:val="20"/>
        </w:rPr>
        <w:tab/>
      </w:r>
    </w:p>
    <w:p w:rsidR="002E06EA" w:rsidRPr="00392D69" w:rsidRDefault="002E06EA" w:rsidP="002E06EA">
      <w:pPr>
        <w:rPr>
          <w:rFonts w:ascii="Arial" w:hAnsi="Arial" w:cs="Arial"/>
          <w:b/>
          <w:sz w:val="20"/>
          <w:szCs w:val="20"/>
        </w:rPr>
      </w:pPr>
      <w:r>
        <w:rPr>
          <w:rFonts w:ascii="Arial" w:hAnsi="Arial"/>
          <w:b/>
          <w:sz w:val="20"/>
          <w:szCs w:val="20"/>
        </w:rPr>
        <w:tab/>
      </w:r>
    </w:p>
    <w:p w:rsidR="002E06EA" w:rsidRPr="00392D69" w:rsidRDefault="002E06EA" w:rsidP="002E06EA">
      <w:pPr>
        <w:rPr>
          <w:rFonts w:ascii="Arial" w:hAnsi="Arial" w:cs="Arial"/>
          <w:b/>
          <w:sz w:val="20"/>
          <w:szCs w:val="20"/>
        </w:rPr>
      </w:pPr>
      <w:r>
        <w:rPr>
          <w:rFonts w:ascii="Arial" w:hAnsi="Arial"/>
          <w:b/>
          <w:sz w:val="20"/>
          <w:szCs w:val="20"/>
        </w:rPr>
        <w:t xml:space="preserve">Langilearen SINADURA: </w:t>
      </w:r>
    </w:p>
    <w:p w:rsidR="002E06EA" w:rsidRPr="00392D69" w:rsidRDefault="002E06EA" w:rsidP="002E06EA">
      <w:pPr>
        <w:rPr>
          <w:rFonts w:ascii="Arial" w:hAnsi="Arial" w:cs="Arial"/>
          <w:b/>
          <w:i/>
          <w:sz w:val="24"/>
          <w:szCs w:val="24"/>
        </w:rPr>
      </w:pPr>
    </w:p>
    <w:p w:rsidR="002E06EA" w:rsidRDefault="002E06EA" w:rsidP="002E06EA">
      <w:pPr>
        <w:rPr>
          <w:rFonts w:ascii="Arial" w:hAnsi="Arial" w:cs="Arial"/>
          <w:b/>
          <w:i/>
          <w:sz w:val="24"/>
          <w:szCs w:val="24"/>
        </w:rPr>
      </w:pPr>
      <w:r>
        <w:br w:type="page"/>
      </w:r>
    </w:p>
    <w:p w:rsidR="002E06EA" w:rsidRPr="00392D69" w:rsidRDefault="002E06EA" w:rsidP="002E06EA">
      <w:pPr>
        <w:keepNext/>
        <w:keepLines/>
        <w:pBdr>
          <w:bottom w:val="single" w:sz="4" w:space="1" w:color="auto"/>
        </w:pBdr>
        <w:spacing w:before="480" w:after="120"/>
        <w:outlineLvl w:val="0"/>
        <w:rPr>
          <w:rFonts w:ascii="Candara" w:eastAsia="Calibri" w:hAnsi="Candara"/>
          <w:b/>
          <w:bCs/>
          <w:color w:val="FF0000"/>
          <w:sz w:val="40"/>
          <w:szCs w:val="40"/>
        </w:rPr>
      </w:pPr>
      <w:r>
        <w:rPr>
          <w:rFonts w:ascii="Candara" w:hAnsi="Candara"/>
          <w:bCs/>
          <w:color w:val="FF0000"/>
          <w:sz w:val="28"/>
          <w:szCs w:val="28"/>
        </w:rPr>
        <w:t>2. ERANSKINA</w:t>
      </w:r>
    </w:p>
    <w:p w:rsidR="002E06EA" w:rsidRPr="00392D69" w:rsidRDefault="002E06EA" w:rsidP="002E06EA">
      <w:pPr>
        <w:rPr>
          <w:rFonts w:ascii="Arial" w:hAnsi="Arial" w:cs="Arial"/>
          <w:b/>
          <w:i/>
          <w:sz w:val="24"/>
          <w:szCs w:val="24"/>
        </w:rPr>
      </w:pPr>
    </w:p>
    <w:p w:rsidR="002E06EA" w:rsidRPr="00392D69" w:rsidRDefault="002E06EA" w:rsidP="002E06EA">
      <w:pPr>
        <w:rPr>
          <w:rFonts w:ascii="Arial" w:hAnsi="Arial" w:cs="Arial"/>
          <w:b/>
          <w:i/>
          <w:sz w:val="24"/>
          <w:szCs w:val="24"/>
        </w:rPr>
      </w:pPr>
      <w:r>
        <w:rPr>
          <w:rFonts w:ascii="Arial" w:hAnsi="Arial"/>
          <w:b/>
          <w:i/>
          <w:sz w:val="24"/>
          <w:szCs w:val="24"/>
        </w:rPr>
        <w:t>Noiz emanen didate hitzordua?</w:t>
      </w:r>
    </w:p>
    <w:p w:rsidR="002E06EA" w:rsidRPr="00392D69" w:rsidRDefault="002E06EA" w:rsidP="002E06EA">
      <w:pPr>
        <w:ind w:left="284"/>
        <w:rPr>
          <w:rFonts w:ascii="Arial" w:hAnsi="Arial" w:cs="Arial"/>
          <w:b/>
          <w:i/>
          <w:sz w:val="24"/>
          <w:szCs w:val="24"/>
        </w:rPr>
      </w:pPr>
      <w:r>
        <w:rPr>
          <w:rFonts w:ascii="Arial" w:hAnsi="Arial"/>
          <w:sz w:val="24"/>
          <w:szCs w:val="24"/>
        </w:rPr>
        <w:t>Hitzordua SMS bidez jasoko duzu, edo bestela zure lantokiaren bidez jarriko dira harremanetan zurekin.</w:t>
      </w:r>
    </w:p>
    <w:p w:rsidR="002E06EA" w:rsidRPr="00392D69" w:rsidRDefault="002E06EA" w:rsidP="002E06EA">
      <w:pPr>
        <w:rPr>
          <w:rFonts w:ascii="Arial" w:hAnsi="Arial" w:cs="Arial"/>
          <w:b/>
          <w:i/>
          <w:sz w:val="24"/>
          <w:szCs w:val="24"/>
        </w:rPr>
      </w:pPr>
      <w:r>
        <w:rPr>
          <w:rFonts w:ascii="Arial" w:hAnsi="Arial"/>
          <w:b/>
          <w:i/>
          <w:sz w:val="24"/>
          <w:szCs w:val="24"/>
        </w:rPr>
        <w:t>Nora joan behar dut?</w:t>
      </w:r>
    </w:p>
    <w:p w:rsidR="002E06EA" w:rsidRPr="00392D69" w:rsidRDefault="002E06EA" w:rsidP="002E06EA">
      <w:pPr>
        <w:ind w:left="284"/>
        <w:rPr>
          <w:rFonts w:ascii="Arial" w:hAnsi="Arial" w:cs="Arial"/>
          <w:sz w:val="24"/>
          <w:szCs w:val="24"/>
        </w:rPr>
      </w:pPr>
      <w:r>
        <w:rPr>
          <w:rFonts w:ascii="Arial" w:hAnsi="Arial"/>
          <w:sz w:val="24"/>
          <w:szCs w:val="24"/>
        </w:rPr>
        <w:t>Lantokiaren arabera:</w:t>
      </w:r>
    </w:p>
    <w:tbl>
      <w:tblPr>
        <w:tblStyle w:val="Tablaconcuadrcula"/>
        <w:tblW w:w="0" w:type="auto"/>
        <w:jc w:val="center"/>
        <w:tblLook w:val="04A0" w:firstRow="1" w:lastRow="0" w:firstColumn="1" w:lastColumn="0" w:noHBand="0" w:noVBand="1"/>
      </w:tblPr>
      <w:tblGrid>
        <w:gridCol w:w="3544"/>
        <w:gridCol w:w="3615"/>
      </w:tblGrid>
      <w:tr w:rsidR="002E06EA" w:rsidRPr="00392D69" w:rsidTr="0054287D">
        <w:trPr>
          <w:trHeight w:val="297"/>
          <w:jc w:val="center"/>
        </w:trPr>
        <w:tc>
          <w:tcPr>
            <w:tcW w:w="3544" w:type="dxa"/>
            <w:shd w:val="clear" w:color="auto" w:fill="DBE5F1" w:themeFill="accent1" w:themeFillTint="33"/>
            <w:vAlign w:val="center"/>
          </w:tcPr>
          <w:p w:rsidR="002E06EA" w:rsidRPr="00392D69" w:rsidRDefault="002E06EA" w:rsidP="0054287D">
            <w:pPr>
              <w:ind w:left="11"/>
              <w:rPr>
                <w:rFonts w:ascii="Arial" w:hAnsi="Arial" w:cs="Arial"/>
                <w:sz w:val="24"/>
                <w:szCs w:val="24"/>
              </w:rPr>
            </w:pPr>
            <w:r>
              <w:rPr>
                <w:rFonts w:ascii="Arial" w:hAnsi="Arial"/>
                <w:sz w:val="24"/>
                <w:szCs w:val="24"/>
              </w:rPr>
              <w:t>Lantokia</w:t>
            </w:r>
          </w:p>
        </w:tc>
        <w:tc>
          <w:tcPr>
            <w:tcW w:w="3615" w:type="dxa"/>
            <w:shd w:val="clear" w:color="auto" w:fill="DBE5F1" w:themeFill="accent1" w:themeFillTint="33"/>
            <w:vAlign w:val="center"/>
          </w:tcPr>
          <w:p w:rsidR="002E06EA" w:rsidRPr="00392D69" w:rsidRDefault="002E06EA" w:rsidP="0054287D">
            <w:pPr>
              <w:rPr>
                <w:rFonts w:ascii="Arial" w:hAnsi="Arial" w:cs="Arial"/>
                <w:sz w:val="24"/>
                <w:szCs w:val="24"/>
              </w:rPr>
            </w:pPr>
            <w:r>
              <w:rPr>
                <w:rFonts w:ascii="Arial" w:hAnsi="Arial"/>
                <w:sz w:val="24"/>
                <w:szCs w:val="24"/>
              </w:rPr>
              <w:t>Non eginen den odol-ateratzea</w:t>
            </w:r>
          </w:p>
        </w:tc>
      </w:tr>
      <w:tr w:rsidR="002E06EA" w:rsidRPr="00392D69" w:rsidTr="0054287D">
        <w:trPr>
          <w:trHeight w:val="562"/>
          <w:jc w:val="center"/>
        </w:trPr>
        <w:tc>
          <w:tcPr>
            <w:tcW w:w="3544" w:type="dxa"/>
            <w:vAlign w:val="center"/>
          </w:tcPr>
          <w:p w:rsidR="002E06EA" w:rsidRPr="00392D69" w:rsidRDefault="002E06EA" w:rsidP="0054287D">
            <w:pPr>
              <w:rPr>
                <w:rFonts w:ascii="Arial" w:hAnsi="Arial" w:cs="Arial"/>
                <w:sz w:val="24"/>
                <w:szCs w:val="24"/>
              </w:rPr>
            </w:pPr>
            <w:r>
              <w:rPr>
                <w:rFonts w:ascii="Arial" w:hAnsi="Arial"/>
                <w:color w:val="000000" w:themeColor="text1"/>
                <w:sz w:val="24"/>
                <w:szCs w:val="24"/>
              </w:rPr>
              <w:t>Iruñeko Osasun Barrutia</w:t>
            </w:r>
          </w:p>
        </w:tc>
        <w:tc>
          <w:tcPr>
            <w:tcW w:w="3615" w:type="dxa"/>
            <w:vAlign w:val="center"/>
          </w:tcPr>
          <w:p w:rsidR="002E06EA" w:rsidRPr="00392D69" w:rsidRDefault="002E06EA" w:rsidP="0054287D">
            <w:pPr>
              <w:rPr>
                <w:rFonts w:ascii="Arial" w:hAnsi="Arial" w:cs="Arial"/>
                <w:sz w:val="24"/>
                <w:szCs w:val="24"/>
              </w:rPr>
            </w:pPr>
            <w:r>
              <w:rPr>
                <w:rFonts w:ascii="Arial" w:hAnsi="Arial"/>
                <w:sz w:val="24"/>
                <w:szCs w:val="24"/>
              </w:rPr>
              <w:t>REFENA</w:t>
            </w:r>
          </w:p>
        </w:tc>
      </w:tr>
      <w:tr w:rsidR="002E06EA" w:rsidRPr="00392D69" w:rsidTr="0054287D">
        <w:trPr>
          <w:trHeight w:val="479"/>
          <w:jc w:val="center"/>
        </w:trPr>
        <w:tc>
          <w:tcPr>
            <w:tcW w:w="3544" w:type="dxa"/>
            <w:vAlign w:val="center"/>
          </w:tcPr>
          <w:p w:rsidR="002E06EA" w:rsidRPr="00392D69" w:rsidRDefault="002E06EA" w:rsidP="0054287D">
            <w:pPr>
              <w:rPr>
                <w:rFonts w:ascii="Arial" w:hAnsi="Arial" w:cs="Arial"/>
                <w:sz w:val="24"/>
                <w:szCs w:val="24"/>
              </w:rPr>
            </w:pPr>
            <w:r>
              <w:rPr>
                <w:rFonts w:ascii="Arial" w:hAnsi="Arial"/>
                <w:sz w:val="24"/>
                <w:szCs w:val="24"/>
              </w:rPr>
              <w:t>Tuterako Osasun Barrutia</w:t>
            </w:r>
          </w:p>
        </w:tc>
        <w:tc>
          <w:tcPr>
            <w:tcW w:w="3615" w:type="dxa"/>
            <w:vAlign w:val="center"/>
          </w:tcPr>
          <w:p w:rsidR="002E06EA" w:rsidRPr="00392D69" w:rsidRDefault="002E06EA" w:rsidP="0054287D">
            <w:pPr>
              <w:rPr>
                <w:rFonts w:ascii="Arial" w:hAnsi="Arial" w:cs="Arial"/>
                <w:sz w:val="24"/>
                <w:szCs w:val="24"/>
              </w:rPr>
            </w:pPr>
            <w:proofErr w:type="spellStart"/>
            <w:r>
              <w:rPr>
                <w:rFonts w:ascii="Arial" w:hAnsi="Arial"/>
                <w:sz w:val="24"/>
                <w:szCs w:val="24"/>
              </w:rPr>
              <w:t>Reina</w:t>
            </w:r>
            <w:proofErr w:type="spellEnd"/>
            <w:r>
              <w:rPr>
                <w:rFonts w:ascii="Arial" w:hAnsi="Arial"/>
                <w:sz w:val="24"/>
                <w:szCs w:val="24"/>
              </w:rPr>
              <w:t xml:space="preserve"> </w:t>
            </w:r>
            <w:proofErr w:type="spellStart"/>
            <w:r>
              <w:rPr>
                <w:rFonts w:ascii="Arial" w:hAnsi="Arial"/>
                <w:sz w:val="24"/>
                <w:szCs w:val="24"/>
              </w:rPr>
              <w:t>Sofía</w:t>
            </w:r>
            <w:proofErr w:type="spellEnd"/>
            <w:r>
              <w:rPr>
                <w:rFonts w:ascii="Arial" w:hAnsi="Arial"/>
                <w:sz w:val="24"/>
                <w:szCs w:val="24"/>
              </w:rPr>
              <w:t xml:space="preserve"> Ospitalea</w:t>
            </w:r>
          </w:p>
        </w:tc>
      </w:tr>
      <w:tr w:rsidR="002E06EA" w:rsidRPr="00392D69" w:rsidTr="0054287D">
        <w:trPr>
          <w:trHeight w:val="455"/>
          <w:jc w:val="center"/>
        </w:trPr>
        <w:tc>
          <w:tcPr>
            <w:tcW w:w="3544" w:type="dxa"/>
            <w:vAlign w:val="center"/>
          </w:tcPr>
          <w:p w:rsidR="002E06EA" w:rsidRPr="00392D69" w:rsidRDefault="002E06EA" w:rsidP="0054287D">
            <w:pPr>
              <w:rPr>
                <w:rFonts w:ascii="Arial" w:hAnsi="Arial" w:cs="Arial"/>
                <w:sz w:val="24"/>
                <w:szCs w:val="24"/>
              </w:rPr>
            </w:pPr>
            <w:r>
              <w:rPr>
                <w:rFonts w:ascii="Arial" w:hAnsi="Arial"/>
                <w:sz w:val="24"/>
                <w:szCs w:val="24"/>
              </w:rPr>
              <w:t>Lizarrako Osasun Barrutia</w:t>
            </w:r>
          </w:p>
        </w:tc>
        <w:tc>
          <w:tcPr>
            <w:tcW w:w="3615" w:type="dxa"/>
            <w:vAlign w:val="center"/>
          </w:tcPr>
          <w:p w:rsidR="002E06EA" w:rsidRPr="00392D69" w:rsidRDefault="002E06EA" w:rsidP="0054287D">
            <w:pPr>
              <w:rPr>
                <w:rFonts w:ascii="Arial" w:hAnsi="Arial" w:cs="Arial"/>
                <w:sz w:val="24"/>
                <w:szCs w:val="24"/>
              </w:rPr>
            </w:pPr>
            <w:r>
              <w:rPr>
                <w:rFonts w:ascii="Arial" w:hAnsi="Arial"/>
                <w:sz w:val="24"/>
                <w:szCs w:val="24"/>
              </w:rPr>
              <w:t xml:space="preserve">García </w:t>
            </w:r>
            <w:proofErr w:type="spellStart"/>
            <w:r>
              <w:rPr>
                <w:rFonts w:ascii="Arial" w:hAnsi="Arial"/>
                <w:sz w:val="24"/>
                <w:szCs w:val="24"/>
              </w:rPr>
              <w:t>Orcoyen</w:t>
            </w:r>
            <w:proofErr w:type="spellEnd"/>
            <w:r>
              <w:rPr>
                <w:rFonts w:ascii="Arial" w:hAnsi="Arial"/>
                <w:sz w:val="24"/>
                <w:szCs w:val="24"/>
              </w:rPr>
              <w:t xml:space="preserve"> Ospitalea</w:t>
            </w:r>
          </w:p>
        </w:tc>
      </w:tr>
    </w:tbl>
    <w:p w:rsidR="002E06EA" w:rsidRPr="00392D69" w:rsidRDefault="002E06EA" w:rsidP="002E06EA">
      <w:pPr>
        <w:rPr>
          <w:rFonts w:ascii="Arial" w:hAnsi="Arial" w:cs="Arial"/>
          <w:b/>
          <w:i/>
          <w:sz w:val="24"/>
          <w:szCs w:val="24"/>
        </w:rPr>
      </w:pPr>
    </w:p>
    <w:p w:rsidR="002E06EA" w:rsidRPr="00392D69" w:rsidRDefault="002E06EA" w:rsidP="002E06EA">
      <w:pPr>
        <w:rPr>
          <w:rFonts w:ascii="Arial" w:hAnsi="Arial" w:cs="Arial"/>
          <w:b/>
          <w:i/>
          <w:sz w:val="24"/>
          <w:szCs w:val="24"/>
        </w:rPr>
      </w:pPr>
      <w:r>
        <w:rPr>
          <w:rFonts w:ascii="Arial" w:hAnsi="Arial"/>
          <w:b/>
          <w:i/>
          <w:sz w:val="24"/>
          <w:szCs w:val="24"/>
        </w:rPr>
        <w:t>Baimen informatua bidali egin behar dut edo norabait eraman behar dut?</w:t>
      </w:r>
    </w:p>
    <w:p w:rsidR="002E06EA" w:rsidRPr="00392D69" w:rsidRDefault="002E06EA" w:rsidP="002E06EA">
      <w:pPr>
        <w:tabs>
          <w:tab w:val="left" w:pos="4111"/>
        </w:tabs>
        <w:ind w:left="284" w:right="741"/>
        <w:rPr>
          <w:rFonts w:ascii="Arial" w:hAnsi="Arial" w:cs="Arial"/>
          <w:sz w:val="24"/>
          <w:szCs w:val="24"/>
        </w:rPr>
      </w:pPr>
      <w:r>
        <w:rPr>
          <w:rFonts w:ascii="Arial" w:hAnsi="Arial"/>
          <w:sz w:val="24"/>
          <w:szCs w:val="24"/>
        </w:rPr>
        <w:t xml:space="preserve">Odola ateratzen den tokietan baimen informatuaren orria emanen dizute, edo jada sinatuta eramaten ahal duzu hitzorduaren egunean. </w:t>
      </w:r>
    </w:p>
    <w:p w:rsidR="002E06EA" w:rsidRPr="00392D69" w:rsidRDefault="002E06EA" w:rsidP="002E06EA">
      <w:pPr>
        <w:rPr>
          <w:rFonts w:ascii="Arial" w:hAnsi="Arial" w:cs="Arial"/>
          <w:b/>
          <w:i/>
          <w:sz w:val="24"/>
          <w:szCs w:val="24"/>
        </w:rPr>
      </w:pPr>
      <w:r>
        <w:rPr>
          <w:rFonts w:ascii="Arial" w:hAnsi="Arial"/>
          <w:b/>
          <w:i/>
          <w:sz w:val="24"/>
          <w:szCs w:val="24"/>
        </w:rPr>
        <w:t>Baraurik joan behar dut odola ateratzera?</w:t>
      </w:r>
    </w:p>
    <w:p w:rsidR="002E06EA" w:rsidRPr="00392D69" w:rsidRDefault="002E06EA" w:rsidP="002E06EA">
      <w:pPr>
        <w:ind w:left="284"/>
        <w:rPr>
          <w:rFonts w:ascii="Arial" w:hAnsi="Arial" w:cs="Arial"/>
          <w:sz w:val="24"/>
          <w:szCs w:val="24"/>
        </w:rPr>
      </w:pPr>
      <w:r>
        <w:rPr>
          <w:rFonts w:ascii="Arial" w:hAnsi="Arial"/>
          <w:sz w:val="24"/>
          <w:szCs w:val="24"/>
        </w:rPr>
        <w:t>Ez da beharrezkoa.</w:t>
      </w:r>
    </w:p>
    <w:p w:rsidR="002E06EA" w:rsidRPr="00392D69" w:rsidRDefault="002E06EA" w:rsidP="002E06E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ind w:left="284"/>
        <w:jc w:val="center"/>
        <w:rPr>
          <w:rFonts w:ascii="Arial" w:hAnsi="Arial" w:cs="Arial"/>
          <w:sz w:val="24"/>
          <w:szCs w:val="24"/>
        </w:rPr>
      </w:pPr>
      <w:r>
        <w:rPr>
          <w:rFonts w:ascii="Arial" w:hAnsi="Arial"/>
          <w:sz w:val="24"/>
          <w:szCs w:val="24"/>
        </w:rPr>
        <w:t>EMAITZAK</w:t>
      </w:r>
    </w:p>
    <w:p w:rsidR="002E06EA" w:rsidRPr="00392D69" w:rsidRDefault="002E06EA" w:rsidP="002E06EA">
      <w:pPr>
        <w:ind w:left="142"/>
        <w:rPr>
          <w:rFonts w:ascii="Arial" w:hAnsi="Arial" w:cs="Arial"/>
          <w:b/>
          <w:sz w:val="24"/>
          <w:szCs w:val="24"/>
        </w:rPr>
      </w:pPr>
      <w:r>
        <w:rPr>
          <w:rFonts w:ascii="Arial" w:hAnsi="Arial"/>
          <w:b/>
          <w:sz w:val="24"/>
          <w:szCs w:val="24"/>
        </w:rPr>
        <w:t>Nork eta noiz jakinaraziko dizkit emaitzak?</w:t>
      </w:r>
    </w:p>
    <w:p w:rsidR="002E06EA" w:rsidRPr="00392D69" w:rsidRDefault="002E06EA" w:rsidP="002E06EA">
      <w:pPr>
        <w:ind w:left="284" w:right="174"/>
        <w:jc w:val="both"/>
        <w:rPr>
          <w:rFonts w:ascii="Arial" w:hAnsi="Arial" w:cs="Arial"/>
          <w:sz w:val="24"/>
          <w:szCs w:val="24"/>
        </w:rPr>
      </w:pPr>
      <w:r>
        <w:rPr>
          <w:rFonts w:ascii="Arial" w:hAnsi="Arial"/>
          <w:sz w:val="24"/>
          <w:szCs w:val="24"/>
          <w:u w:val="single"/>
        </w:rPr>
        <w:t>Emaitza negatiboa bada, lan arriskuen prebentziorako zure zerbitzuak</w:t>
      </w:r>
      <w:r>
        <w:rPr>
          <w:rFonts w:ascii="Arial" w:hAnsi="Arial"/>
          <w:sz w:val="24"/>
          <w:szCs w:val="24"/>
        </w:rPr>
        <w:t xml:space="preserve"> informazioa bidaliko dizu bitarteko telematikoen bidez edo telefonoz.</w:t>
      </w:r>
    </w:p>
    <w:p w:rsidR="002E06EA" w:rsidRPr="00392D69" w:rsidRDefault="002E06EA" w:rsidP="002E06EA">
      <w:pPr>
        <w:ind w:left="284" w:right="174"/>
        <w:jc w:val="both"/>
        <w:rPr>
          <w:rFonts w:ascii="Arial" w:hAnsi="Arial" w:cs="Arial"/>
          <w:color w:val="000000" w:themeColor="text1"/>
          <w:sz w:val="24"/>
          <w:szCs w:val="24"/>
        </w:rPr>
      </w:pPr>
      <w:proofErr w:type="spellStart"/>
      <w:r>
        <w:rPr>
          <w:rFonts w:ascii="Arial" w:hAnsi="Arial"/>
          <w:sz w:val="24"/>
          <w:szCs w:val="24"/>
          <w:u w:val="single"/>
        </w:rPr>
        <w:t>IgM-aren</w:t>
      </w:r>
      <w:proofErr w:type="spellEnd"/>
      <w:r>
        <w:rPr>
          <w:rFonts w:ascii="Arial" w:hAnsi="Arial"/>
          <w:sz w:val="24"/>
          <w:szCs w:val="24"/>
          <w:u w:val="single"/>
        </w:rPr>
        <w:t xml:space="preserve"> emaitza positiboa bada</w:t>
      </w:r>
      <w:r>
        <w:rPr>
          <w:rFonts w:ascii="Arial" w:hAnsi="Arial"/>
          <w:sz w:val="24"/>
          <w:szCs w:val="24"/>
        </w:rPr>
        <w:t xml:space="preserve">, </w:t>
      </w:r>
      <w:proofErr w:type="spellStart"/>
      <w:r>
        <w:rPr>
          <w:rFonts w:ascii="Arial" w:hAnsi="Arial"/>
          <w:sz w:val="24"/>
          <w:szCs w:val="24"/>
        </w:rPr>
        <w:t>REFENAtik</w:t>
      </w:r>
      <w:proofErr w:type="spellEnd"/>
      <w:r>
        <w:rPr>
          <w:rFonts w:ascii="Arial" w:hAnsi="Arial"/>
          <w:sz w:val="24"/>
          <w:szCs w:val="24"/>
        </w:rPr>
        <w:t xml:space="preserve"> zurekin harremanetan jarriko gara emaitza jakinarazteko eta PCR baterako hitzordua emateko</w:t>
      </w:r>
      <w:r>
        <w:rPr>
          <w:rFonts w:ascii="Arial" w:hAnsi="Arial"/>
          <w:color w:val="000000" w:themeColor="text1"/>
          <w:sz w:val="24"/>
          <w:szCs w:val="24"/>
        </w:rPr>
        <w:t>.</w:t>
      </w:r>
    </w:p>
    <w:p w:rsidR="002E06EA" w:rsidRPr="00392D69" w:rsidRDefault="002E06EA" w:rsidP="002E06EA">
      <w:pPr>
        <w:ind w:left="284" w:right="174"/>
        <w:jc w:val="both"/>
        <w:rPr>
          <w:rFonts w:ascii="Arial" w:hAnsi="Arial" w:cs="Arial"/>
          <w:color w:val="000000" w:themeColor="text1"/>
          <w:sz w:val="24"/>
          <w:szCs w:val="24"/>
        </w:rPr>
      </w:pPr>
      <w:proofErr w:type="spellStart"/>
      <w:r>
        <w:rPr>
          <w:rFonts w:ascii="Arial" w:hAnsi="Arial"/>
          <w:color w:val="000000" w:themeColor="text1"/>
          <w:sz w:val="24"/>
          <w:szCs w:val="24"/>
          <w:u w:val="single"/>
        </w:rPr>
        <w:t>PCRaren</w:t>
      </w:r>
      <w:proofErr w:type="spellEnd"/>
      <w:r>
        <w:rPr>
          <w:rFonts w:ascii="Arial" w:hAnsi="Arial"/>
          <w:color w:val="000000" w:themeColor="text1"/>
          <w:sz w:val="24"/>
          <w:szCs w:val="24"/>
          <w:u w:val="single"/>
        </w:rPr>
        <w:t xml:space="preserve"> emaitza positiboa bada</w:t>
      </w:r>
      <w:r>
        <w:rPr>
          <w:rFonts w:ascii="Arial" w:hAnsi="Arial"/>
          <w:color w:val="000000" w:themeColor="text1"/>
          <w:sz w:val="24"/>
          <w:szCs w:val="24"/>
        </w:rPr>
        <w:t>, zurekin harremanetan jarriko gara jakitun jartzeko, jarraibideak emateko eta kontaktuen azterketa egiteko.</w:t>
      </w:r>
    </w:p>
    <w:p w:rsidR="002E06EA" w:rsidRPr="00392D69" w:rsidRDefault="002E06EA" w:rsidP="002E06EA">
      <w:pPr>
        <w:ind w:left="284" w:right="174"/>
        <w:jc w:val="both"/>
      </w:pPr>
      <w:proofErr w:type="spellStart"/>
      <w:r>
        <w:rPr>
          <w:rFonts w:ascii="Arial" w:hAnsi="Arial"/>
          <w:color w:val="000000" w:themeColor="text1"/>
          <w:sz w:val="24"/>
          <w:szCs w:val="24"/>
        </w:rPr>
        <w:t>IgM-a</w:t>
      </w:r>
      <w:proofErr w:type="spellEnd"/>
      <w:r>
        <w:rPr>
          <w:rFonts w:ascii="Arial" w:hAnsi="Arial"/>
          <w:color w:val="000000" w:themeColor="text1"/>
          <w:sz w:val="24"/>
          <w:szCs w:val="24"/>
        </w:rPr>
        <w:t xml:space="preserve"> eta </w:t>
      </w:r>
      <w:proofErr w:type="spellStart"/>
      <w:r>
        <w:rPr>
          <w:rFonts w:ascii="Arial" w:hAnsi="Arial"/>
          <w:color w:val="000000" w:themeColor="text1"/>
          <w:sz w:val="24"/>
          <w:szCs w:val="24"/>
        </w:rPr>
        <w:t>IgG-a</w:t>
      </w:r>
      <w:proofErr w:type="spellEnd"/>
      <w:r>
        <w:rPr>
          <w:rFonts w:ascii="Arial" w:hAnsi="Arial"/>
          <w:color w:val="000000" w:themeColor="text1"/>
          <w:sz w:val="24"/>
          <w:szCs w:val="24"/>
        </w:rPr>
        <w:t xml:space="preserve"> positiboak badira, gutuna bidaliko dizugu etxera, emaitzaren berri emateko. </w:t>
      </w:r>
    </w:p>
    <w:p w:rsidR="002E06EA" w:rsidRPr="00392D69" w:rsidRDefault="002E06EA" w:rsidP="002E06EA">
      <w:pPr>
        <w:jc w:val="both"/>
        <w:rPr>
          <w:rFonts w:ascii="Arial" w:eastAsia="Calibri" w:hAnsi="Arial" w:cs="Arial"/>
          <w:sz w:val="28"/>
          <w:szCs w:val="28"/>
          <w:lang w:val="es-ES_tradnl"/>
        </w:rPr>
      </w:pPr>
    </w:p>
    <w:p w:rsidR="002E06EA" w:rsidRPr="00392D69" w:rsidRDefault="002E06EA" w:rsidP="002E06EA">
      <w:pPr>
        <w:jc w:val="both"/>
        <w:rPr>
          <w:rFonts w:ascii="Arial" w:eastAsia="Calibri" w:hAnsi="Arial" w:cs="Arial"/>
          <w:sz w:val="28"/>
          <w:szCs w:val="28"/>
          <w:lang w:val="es-ES_tradnl"/>
        </w:rPr>
      </w:pPr>
    </w:p>
    <w:p w:rsidR="002E06EA" w:rsidRPr="00392D69" w:rsidRDefault="002E06EA" w:rsidP="002E06EA">
      <w:pPr>
        <w:jc w:val="both"/>
        <w:rPr>
          <w:rFonts w:ascii="Arial" w:eastAsia="Calibri" w:hAnsi="Arial" w:cs="Arial"/>
          <w:sz w:val="28"/>
          <w:szCs w:val="28"/>
          <w:lang w:val="es-ES_tradnl"/>
        </w:rPr>
      </w:pPr>
    </w:p>
    <w:p w:rsidR="002E06EA" w:rsidRPr="00392D69" w:rsidRDefault="002E06EA" w:rsidP="002E06EA">
      <w:pPr>
        <w:jc w:val="both"/>
        <w:rPr>
          <w:rFonts w:ascii="Arial" w:eastAsia="Calibri" w:hAnsi="Arial" w:cs="Arial"/>
          <w:sz w:val="28"/>
          <w:szCs w:val="28"/>
          <w:lang w:val="es-ES_tradnl"/>
        </w:rPr>
      </w:pPr>
    </w:p>
    <w:p w:rsidR="002E06EA" w:rsidRPr="00392D69" w:rsidRDefault="002E06EA" w:rsidP="002E06EA">
      <w:pPr>
        <w:jc w:val="both"/>
        <w:rPr>
          <w:rFonts w:ascii="Arial" w:eastAsia="Calibri" w:hAnsi="Arial" w:cs="Arial"/>
          <w:sz w:val="28"/>
          <w:szCs w:val="28"/>
          <w:lang w:val="es-ES_tradnl"/>
        </w:rPr>
      </w:pPr>
    </w:p>
    <w:p w:rsidR="002E06EA" w:rsidRPr="00392D69" w:rsidRDefault="002E06EA" w:rsidP="002E06EA">
      <w:pPr>
        <w:jc w:val="center"/>
        <w:rPr>
          <w:b/>
          <w:color w:val="FF0000"/>
          <w:sz w:val="28"/>
          <w:szCs w:val="28"/>
        </w:rPr>
      </w:pPr>
      <w:r>
        <w:rPr>
          <w:b/>
          <w:color w:val="FF0000"/>
          <w:sz w:val="28"/>
          <w:szCs w:val="28"/>
        </w:rPr>
        <w:t>EMAITZAK</w:t>
      </w:r>
    </w:p>
    <w:p w:rsidR="002E06EA" w:rsidRPr="00392D69" w:rsidRDefault="002E06EA" w:rsidP="002E06EA">
      <w:pPr>
        <w:rPr>
          <w:b/>
          <w:color w:val="4F81BD" w:themeColor="accent1"/>
        </w:rPr>
      </w:pPr>
    </w:p>
    <w:p w:rsidR="002E06EA" w:rsidRPr="00392D69" w:rsidRDefault="002E06EA" w:rsidP="002E06EA"/>
    <w:p w:rsidR="002E06EA" w:rsidRDefault="002E06EA" w:rsidP="002E06EA">
      <w:r>
        <w:rPr>
          <w:noProof/>
          <w:lang w:val="es-ES" w:eastAsia="es-ES"/>
        </w:rPr>
        <w:drawing>
          <wp:inline distT="0" distB="0" distL="0" distR="0" wp14:anchorId="03C6720A" wp14:editId="6F11A5F3">
            <wp:extent cx="4591050" cy="1390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1050" cy="1390650"/>
                    </a:xfrm>
                    <a:prstGeom prst="rect">
                      <a:avLst/>
                    </a:prstGeom>
                  </pic:spPr>
                </pic:pic>
              </a:graphicData>
            </a:graphic>
          </wp:inline>
        </w:drawing>
      </w:r>
    </w:p>
    <w:p w:rsidR="002E06EA" w:rsidRDefault="002E06EA" w:rsidP="002E06EA"/>
    <w:p w:rsidR="00532BBE" w:rsidRDefault="00532BBE" w:rsidP="002E06EA"/>
    <w:p w:rsidR="00532BBE" w:rsidRDefault="00532BBE" w:rsidP="002E06EA"/>
    <w:p w:rsidR="002E06EA" w:rsidRPr="00392D69" w:rsidRDefault="002E06EA" w:rsidP="002E06EA">
      <w:pPr>
        <w:rPr>
          <w:b/>
          <w:color w:val="FF0000"/>
          <w:sz w:val="28"/>
          <w:szCs w:val="28"/>
        </w:rPr>
      </w:pPr>
      <w:r>
        <w:rPr>
          <w:b/>
          <w:color w:val="FF0000"/>
          <w:sz w:val="28"/>
          <w:szCs w:val="28"/>
        </w:rPr>
        <w:t>EMAITZAK:</w:t>
      </w:r>
    </w:p>
    <w:p w:rsidR="002E06EA" w:rsidRDefault="002E06EA" w:rsidP="002E06EA">
      <w:pPr>
        <w:rPr>
          <w:b/>
          <w:color w:val="FF0000"/>
          <w:sz w:val="28"/>
          <w:szCs w:val="28"/>
        </w:rPr>
      </w:pPr>
      <w:r>
        <w:rPr>
          <w:b/>
          <w:color w:val="FF0000"/>
          <w:sz w:val="28"/>
          <w:szCs w:val="28"/>
        </w:rPr>
        <w:t xml:space="preserve">Antigorputzen guztizkoa. Ikastetxe publiko eta itunduetako irakasle </w:t>
      </w:r>
      <w:proofErr w:type="spellStart"/>
      <w:r>
        <w:rPr>
          <w:b/>
          <w:color w:val="FF0000"/>
          <w:sz w:val="28"/>
          <w:szCs w:val="28"/>
        </w:rPr>
        <w:t>kalteberak</w:t>
      </w:r>
      <w:proofErr w:type="spellEnd"/>
    </w:p>
    <w:p w:rsidR="002E06EA" w:rsidRDefault="002E06EA" w:rsidP="002E06EA">
      <w:pPr>
        <w:rPr>
          <w:b/>
          <w:color w:val="FF0000"/>
          <w:sz w:val="28"/>
          <w:szCs w:val="28"/>
        </w:rPr>
      </w:pPr>
    </w:p>
    <w:p w:rsidR="002E06EA" w:rsidRDefault="002E06EA" w:rsidP="002E06EA">
      <w:pPr>
        <w:rPr>
          <w:b/>
          <w:color w:val="FF0000"/>
          <w:sz w:val="28"/>
          <w:szCs w:val="28"/>
        </w:rPr>
      </w:pPr>
      <w:r>
        <w:rPr>
          <w:noProof/>
          <w:lang w:val="es-ES" w:eastAsia="es-ES"/>
        </w:rPr>
        <w:drawing>
          <wp:inline distT="0" distB="0" distL="0" distR="0" wp14:anchorId="13183D96" wp14:editId="23FF62F5">
            <wp:extent cx="4648200"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8200" cy="2286000"/>
                    </a:xfrm>
                    <a:prstGeom prst="rect">
                      <a:avLst/>
                    </a:prstGeom>
                  </pic:spPr>
                </pic:pic>
              </a:graphicData>
            </a:graphic>
          </wp:inline>
        </w:drawing>
      </w:r>
    </w:p>
    <w:p w:rsidR="002E06EA" w:rsidRDefault="002E06EA" w:rsidP="002E06EA">
      <w:pPr>
        <w:rPr>
          <w:b/>
          <w:color w:val="FF0000"/>
          <w:sz w:val="28"/>
          <w:szCs w:val="28"/>
        </w:rPr>
      </w:pPr>
      <w:r>
        <w:rPr>
          <w:noProof/>
          <w:lang w:val="es-ES" w:eastAsia="es-ES"/>
        </w:rPr>
        <w:drawing>
          <wp:inline distT="0" distB="0" distL="0" distR="0" wp14:anchorId="17842514" wp14:editId="438F1C19">
            <wp:extent cx="4810125" cy="43434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125" cy="4343400"/>
                    </a:xfrm>
                    <a:prstGeom prst="rect">
                      <a:avLst/>
                    </a:prstGeom>
                  </pic:spPr>
                </pic:pic>
              </a:graphicData>
            </a:graphic>
          </wp:inline>
        </w:drawing>
      </w:r>
    </w:p>
    <w:p w:rsidR="002E06EA" w:rsidRDefault="002E06EA" w:rsidP="002E06EA">
      <w:pPr>
        <w:rPr>
          <w:b/>
          <w:color w:val="FF0000"/>
          <w:sz w:val="28"/>
          <w:szCs w:val="28"/>
        </w:rPr>
      </w:pPr>
    </w:p>
    <w:p w:rsidR="002E06EA" w:rsidRDefault="002E06EA" w:rsidP="002E06EA">
      <w:pPr>
        <w:rPr>
          <w:b/>
          <w:color w:val="FF0000"/>
          <w:sz w:val="28"/>
          <w:szCs w:val="28"/>
        </w:rPr>
      </w:pPr>
    </w:p>
    <w:p w:rsidR="002E06EA" w:rsidRDefault="002E06EA" w:rsidP="002E06EA">
      <w:pPr>
        <w:rPr>
          <w:b/>
          <w:color w:val="FF0000"/>
          <w:sz w:val="28"/>
          <w:szCs w:val="28"/>
        </w:rPr>
      </w:pPr>
    </w:p>
    <w:p w:rsidR="002E06EA" w:rsidRDefault="002E06EA" w:rsidP="002E06EA">
      <w:pPr>
        <w:rPr>
          <w:b/>
          <w:color w:val="FF0000"/>
          <w:sz w:val="28"/>
          <w:szCs w:val="28"/>
        </w:rPr>
      </w:pPr>
    </w:p>
    <w:p w:rsidR="002E06EA" w:rsidRDefault="002E06EA" w:rsidP="002E06EA">
      <w:pPr>
        <w:rPr>
          <w:b/>
          <w:color w:val="FF0000"/>
          <w:sz w:val="28"/>
          <w:szCs w:val="28"/>
        </w:rPr>
      </w:pPr>
      <w:r>
        <w:br w:type="page"/>
      </w:r>
    </w:p>
    <w:p w:rsidR="002E06EA" w:rsidRDefault="002E06EA" w:rsidP="002E06EA">
      <w:pPr>
        <w:rPr>
          <w:b/>
          <w:color w:val="FF0000"/>
          <w:sz w:val="28"/>
          <w:szCs w:val="28"/>
        </w:rPr>
      </w:pPr>
      <w:proofErr w:type="spellStart"/>
      <w:r>
        <w:rPr>
          <w:b/>
          <w:color w:val="FF0000"/>
          <w:sz w:val="28"/>
          <w:szCs w:val="28"/>
        </w:rPr>
        <w:t>IgG</w:t>
      </w:r>
      <w:proofErr w:type="spellEnd"/>
      <w:r>
        <w:rPr>
          <w:b/>
          <w:color w:val="FF0000"/>
          <w:sz w:val="28"/>
          <w:szCs w:val="28"/>
        </w:rPr>
        <w:t xml:space="preserve"> antigorputzak. Ikastetxe publiko eta itunduetako irakasle </w:t>
      </w:r>
      <w:proofErr w:type="spellStart"/>
      <w:r>
        <w:rPr>
          <w:b/>
          <w:color w:val="FF0000"/>
          <w:sz w:val="28"/>
          <w:szCs w:val="28"/>
        </w:rPr>
        <w:t>kalteberak</w:t>
      </w:r>
      <w:proofErr w:type="spellEnd"/>
    </w:p>
    <w:p w:rsidR="002E06EA" w:rsidRDefault="002E06EA" w:rsidP="002E06EA">
      <w:pPr>
        <w:rPr>
          <w:b/>
          <w:color w:val="FF0000"/>
          <w:sz w:val="28"/>
          <w:szCs w:val="28"/>
        </w:rPr>
      </w:pPr>
    </w:p>
    <w:p w:rsidR="002E06EA" w:rsidRPr="00392D69" w:rsidRDefault="002E06EA" w:rsidP="002E06EA">
      <w:pPr>
        <w:rPr>
          <w:b/>
          <w:color w:val="FF0000"/>
          <w:sz w:val="28"/>
          <w:szCs w:val="28"/>
        </w:rPr>
      </w:pPr>
      <w:r>
        <w:rPr>
          <w:noProof/>
          <w:lang w:val="es-ES" w:eastAsia="es-ES"/>
        </w:rPr>
        <w:drawing>
          <wp:inline distT="0" distB="0" distL="0" distR="0" wp14:anchorId="6435CEE2" wp14:editId="7F4EB234">
            <wp:extent cx="4686300" cy="2171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86300" cy="2171700"/>
                    </a:xfrm>
                    <a:prstGeom prst="rect">
                      <a:avLst/>
                    </a:prstGeom>
                  </pic:spPr>
                </pic:pic>
              </a:graphicData>
            </a:graphic>
          </wp:inline>
        </w:drawing>
      </w:r>
    </w:p>
    <w:p w:rsidR="002E06EA" w:rsidRPr="00392D69" w:rsidRDefault="002E06EA" w:rsidP="002E06EA"/>
    <w:p w:rsidR="002E06EA" w:rsidRPr="00392D69" w:rsidRDefault="002E06EA" w:rsidP="002E06EA">
      <w:r>
        <w:rPr>
          <w:noProof/>
          <w:lang w:val="es-ES" w:eastAsia="es-ES"/>
        </w:rPr>
        <w:drawing>
          <wp:inline distT="0" distB="0" distL="0" distR="0" wp14:anchorId="091769A2" wp14:editId="623C1F2D">
            <wp:extent cx="4772025" cy="40576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2025" cy="4057650"/>
                    </a:xfrm>
                    <a:prstGeom prst="rect">
                      <a:avLst/>
                    </a:prstGeom>
                  </pic:spPr>
                </pic:pic>
              </a:graphicData>
            </a:graphic>
          </wp:inline>
        </w:drawing>
      </w:r>
    </w:p>
    <w:p w:rsidR="002E06EA" w:rsidRPr="00392D69" w:rsidRDefault="002E06EA" w:rsidP="002E06EA"/>
    <w:p w:rsidR="002E06EA" w:rsidRPr="00392D69" w:rsidRDefault="002E06EA" w:rsidP="002E06EA">
      <w:pPr>
        <w:rPr>
          <w:b/>
          <w:color w:val="4F81BD" w:themeColor="accent1"/>
        </w:rPr>
      </w:pPr>
    </w:p>
    <w:p w:rsidR="002E06EA" w:rsidRPr="00392D69" w:rsidRDefault="002E06EA" w:rsidP="002E06EA">
      <w:pPr>
        <w:rPr>
          <w:b/>
          <w:color w:val="4F81BD" w:themeColor="accent1"/>
        </w:rPr>
      </w:pPr>
    </w:p>
    <w:p w:rsidR="002E06EA" w:rsidRPr="00392D69" w:rsidRDefault="002E06EA" w:rsidP="002E06EA">
      <w:pPr>
        <w:rPr>
          <w:b/>
          <w:color w:val="4F81BD" w:themeColor="accent1"/>
        </w:rPr>
      </w:pPr>
    </w:p>
    <w:p w:rsidR="002E06EA" w:rsidRPr="00392D69" w:rsidRDefault="002E06EA" w:rsidP="002E06EA">
      <w:pPr>
        <w:rPr>
          <w:b/>
          <w:color w:val="FF0000"/>
        </w:rPr>
      </w:pPr>
    </w:p>
    <w:p w:rsidR="002E06EA" w:rsidRPr="00392D69" w:rsidRDefault="002E06EA" w:rsidP="002E06EA">
      <w:pPr>
        <w:rPr>
          <w:b/>
          <w:color w:val="FF0000"/>
        </w:rPr>
      </w:pPr>
    </w:p>
    <w:p w:rsidR="002E06EA" w:rsidRPr="00392D69" w:rsidRDefault="002E06EA" w:rsidP="002E06EA"/>
    <w:p w:rsidR="002E06EA" w:rsidRDefault="002E06EA" w:rsidP="002E06EA">
      <w:pPr>
        <w:rPr>
          <w:b/>
          <w:color w:val="FF0000"/>
          <w:sz w:val="28"/>
          <w:szCs w:val="28"/>
        </w:rPr>
      </w:pPr>
      <w:r>
        <w:br w:type="page"/>
      </w:r>
    </w:p>
    <w:p w:rsidR="002E06EA" w:rsidRDefault="002E06EA" w:rsidP="002E06EA">
      <w:pPr>
        <w:rPr>
          <w:b/>
          <w:color w:val="FF0000"/>
          <w:sz w:val="28"/>
          <w:szCs w:val="28"/>
        </w:rPr>
      </w:pPr>
      <w:bookmarkStart w:id="2" w:name="_GoBack"/>
      <w:proofErr w:type="spellStart"/>
      <w:r>
        <w:rPr>
          <w:b/>
          <w:color w:val="FF0000"/>
          <w:sz w:val="28"/>
          <w:szCs w:val="28"/>
        </w:rPr>
        <w:t>IgM</w:t>
      </w:r>
      <w:proofErr w:type="spellEnd"/>
      <w:r>
        <w:rPr>
          <w:b/>
          <w:color w:val="FF0000"/>
          <w:sz w:val="28"/>
          <w:szCs w:val="28"/>
        </w:rPr>
        <w:t xml:space="preserve"> antigorputzak. Ikastetxe publiko eta itunduetako irakasle </w:t>
      </w:r>
      <w:proofErr w:type="spellStart"/>
      <w:r>
        <w:rPr>
          <w:b/>
          <w:color w:val="FF0000"/>
          <w:sz w:val="28"/>
          <w:szCs w:val="28"/>
        </w:rPr>
        <w:t>kalteberak</w:t>
      </w:r>
      <w:proofErr w:type="spellEnd"/>
    </w:p>
    <w:p w:rsidR="002E06EA" w:rsidRPr="00392D69" w:rsidRDefault="002E06EA" w:rsidP="002E06EA">
      <w:pPr>
        <w:rPr>
          <w:b/>
          <w:color w:val="FF0000"/>
        </w:rPr>
      </w:pPr>
    </w:p>
    <w:p w:rsidR="002E06EA" w:rsidRPr="00392D69" w:rsidRDefault="002E06EA" w:rsidP="002E06EA">
      <w:pPr>
        <w:rPr>
          <w:color w:val="FF0000"/>
        </w:rPr>
      </w:pPr>
      <w:r>
        <w:rPr>
          <w:noProof/>
          <w:lang w:val="es-ES" w:eastAsia="es-ES"/>
        </w:rPr>
        <w:drawing>
          <wp:inline distT="0" distB="0" distL="0" distR="0" wp14:anchorId="3784EB72" wp14:editId="0149560D">
            <wp:extent cx="4667250" cy="2743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67250" cy="2743200"/>
                    </a:xfrm>
                    <a:prstGeom prst="rect">
                      <a:avLst/>
                    </a:prstGeom>
                  </pic:spPr>
                </pic:pic>
              </a:graphicData>
            </a:graphic>
          </wp:inline>
        </w:drawing>
      </w:r>
    </w:p>
    <w:p w:rsidR="002E06EA" w:rsidRDefault="002E06EA" w:rsidP="002E06EA"/>
    <w:p w:rsidR="002E06EA" w:rsidRPr="00392D69" w:rsidRDefault="002E06EA" w:rsidP="002E06EA">
      <w:r>
        <w:rPr>
          <w:noProof/>
          <w:lang w:val="es-ES" w:eastAsia="es-ES"/>
        </w:rPr>
        <w:drawing>
          <wp:inline distT="0" distB="0" distL="0" distR="0" wp14:anchorId="7576D7D5" wp14:editId="6B42FF89">
            <wp:extent cx="4829175" cy="44481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29175" cy="4448175"/>
                    </a:xfrm>
                    <a:prstGeom prst="rect">
                      <a:avLst/>
                    </a:prstGeom>
                  </pic:spPr>
                </pic:pic>
              </a:graphicData>
            </a:graphic>
          </wp:inline>
        </w:drawing>
      </w:r>
    </w:p>
    <w:p w:rsidR="002E06EA" w:rsidRPr="00392D69" w:rsidRDefault="002E06EA" w:rsidP="002E06EA"/>
    <w:p w:rsidR="002E06EA" w:rsidRPr="00392D69" w:rsidRDefault="002E06EA" w:rsidP="002E06EA"/>
    <w:p w:rsidR="002E06EA" w:rsidRPr="00307864" w:rsidRDefault="002E06EA" w:rsidP="002E06EA">
      <w:pPr>
        <w:rPr>
          <w:sz w:val="20"/>
          <w:szCs w:val="20"/>
        </w:rPr>
      </w:pPr>
    </w:p>
    <w:p w:rsidR="002E06EA" w:rsidRPr="00816970" w:rsidRDefault="002E06EA" w:rsidP="002E06EA">
      <w:pPr>
        <w:rPr>
          <w:b/>
          <w:color w:val="FF0000"/>
        </w:rPr>
      </w:pPr>
      <w:r>
        <w:rPr>
          <w:b/>
          <w:color w:val="FF0000"/>
        </w:rPr>
        <w:t>PCR probak:</w:t>
      </w:r>
    </w:p>
    <w:p w:rsidR="002E06EA" w:rsidRPr="00392D69" w:rsidRDefault="002E06EA" w:rsidP="002E06EA">
      <w:pPr>
        <w:rPr>
          <w:color w:val="4F81BD" w:themeColor="accent1"/>
        </w:rPr>
      </w:pPr>
      <w:r>
        <w:t>Hiru proba emaitza negatiboarekin.</w:t>
      </w:r>
    </w:p>
    <w:p w:rsidR="002E06EA" w:rsidRDefault="002E06EA" w:rsidP="002E06EA"/>
    <w:bookmarkEnd w:id="2"/>
    <w:p w:rsidR="008359F1" w:rsidRPr="0053267D" w:rsidRDefault="008359F1" w:rsidP="00CE151D">
      <w:pPr>
        <w:spacing w:before="82" w:line="254" w:lineRule="auto"/>
        <w:ind w:left="3507" w:right="-1" w:hanging="3158"/>
        <w:jc w:val="both"/>
        <w:rPr>
          <w:rFonts w:ascii="Times New Roman" w:eastAsia="Times New Roman" w:hAnsi="Times New Roman"/>
          <w:sz w:val="26"/>
          <w:szCs w:val="26"/>
        </w:rPr>
      </w:pPr>
      <w:r>
        <w:rPr>
          <w:rFonts w:ascii="Times New Roman"/>
          <w:b/>
          <w:sz w:val="26"/>
        </w:rPr>
        <w:t>Eskola eta unibertsitate zentroetako ikasle eta langileentzako baheketa-plana.</w:t>
      </w:r>
    </w:p>
    <w:p w:rsidR="008359F1" w:rsidRPr="0053267D" w:rsidRDefault="008359F1" w:rsidP="00CE151D">
      <w:pPr>
        <w:spacing w:before="2"/>
        <w:ind w:right="-1"/>
        <w:jc w:val="both"/>
        <w:rPr>
          <w:rFonts w:ascii="Times New Roman" w:eastAsia="Times New Roman" w:hAnsi="Times New Roman"/>
          <w:b/>
          <w:bCs/>
          <w:sz w:val="24"/>
          <w:szCs w:val="24"/>
        </w:rPr>
      </w:pPr>
    </w:p>
    <w:p w:rsidR="008359F1" w:rsidRPr="0053267D" w:rsidRDefault="008359F1" w:rsidP="00CE151D">
      <w:pPr>
        <w:pStyle w:val="Ttulo1"/>
        <w:ind w:left="815" w:right="-1"/>
        <w:jc w:val="both"/>
        <w:rPr>
          <w:b w:val="0"/>
          <w:bCs w:val="0"/>
        </w:rPr>
      </w:pPr>
      <w:r>
        <w:rPr>
          <w:color w:val="212121"/>
        </w:rPr>
        <w:t>Sarrera</w:t>
      </w:r>
    </w:p>
    <w:p w:rsidR="008359F1" w:rsidRPr="003618EF" w:rsidRDefault="008359F1" w:rsidP="00CE151D">
      <w:pPr>
        <w:pStyle w:val="Textoindependiente"/>
        <w:spacing w:before="129" w:line="244" w:lineRule="auto"/>
        <w:ind w:left="100" w:right="-1" w:firstLine="9"/>
        <w:jc w:val="both"/>
      </w:pPr>
      <w:r>
        <w:rPr>
          <w:color w:val="333333"/>
        </w:rPr>
        <w:t xml:space="preserve">Normaltasun berrirako trantsizio planaren 3. fasea gainditu ondoren </w:t>
      </w:r>
      <w:proofErr w:type="spellStart"/>
      <w:r>
        <w:rPr>
          <w:color w:val="333333"/>
        </w:rPr>
        <w:t>koronabirusaren</w:t>
      </w:r>
      <w:proofErr w:type="spellEnd"/>
      <w:r>
        <w:rPr>
          <w:color w:val="333333"/>
        </w:rPr>
        <w:t xml:space="preserve"> (COVID-19a) osasun krisiari aurre egiteko ohiz kanpoko prebentzio neurri batzuk onesten dituen Foru Lege proiektuari </w:t>
      </w:r>
      <w:r>
        <w:rPr>
          <w:b/>
          <w:color w:val="333333"/>
        </w:rPr>
        <w:t>(10-20/LEY</w:t>
      </w:r>
      <w:r>
        <w:rPr>
          <w:b/>
          <w:color w:val="111111"/>
        </w:rPr>
        <w:t>-00013)</w:t>
      </w:r>
      <w:r>
        <w:rPr>
          <w:b/>
          <w:color w:val="333333"/>
        </w:rPr>
        <w:t xml:space="preserve"> </w:t>
      </w:r>
      <w:r>
        <w:rPr>
          <w:color w:val="212121"/>
        </w:rPr>
        <w:t xml:space="preserve">egindako zuzenketaren arabera, baheketa-plana egin da ikastetxeetako ikasle eta langileentzat, birusaren transmisioa moteltzeko eta agerraldi berriei aurrea hartzen laguntzeko. </w:t>
      </w:r>
      <w:r>
        <w:rPr>
          <w:color w:val="333333"/>
        </w:rPr>
        <w:t>Nafarroan jada Os</w:t>
      </w:r>
      <w:r>
        <w:rPr>
          <w:color w:val="111111"/>
        </w:rPr>
        <w:t>as</w:t>
      </w:r>
      <w:r>
        <w:rPr>
          <w:color w:val="212121"/>
        </w:rPr>
        <w:t>un De</w:t>
      </w:r>
      <w:r>
        <w:rPr>
          <w:color w:val="333333"/>
        </w:rPr>
        <w:t>p</w:t>
      </w:r>
      <w:r>
        <w:rPr>
          <w:color w:val="111111"/>
        </w:rPr>
        <w:t>ar</w:t>
      </w:r>
      <w:r>
        <w:rPr>
          <w:color w:val="212121"/>
        </w:rPr>
        <w:t>tamentuak ezarrita dauka ika</w:t>
      </w:r>
      <w:r>
        <w:rPr>
          <w:color w:val="111111"/>
        </w:rPr>
        <w:t>ste</w:t>
      </w:r>
      <w:r>
        <w:rPr>
          <w:color w:val="212121"/>
        </w:rPr>
        <w:t>txeetan ikasleen COVID-19 kasuak kudeatzeko prozedura, helburua izanik jarduteko gida izatea</w:t>
      </w:r>
      <w:r>
        <w:rPr>
          <w:color w:val="212121"/>
          <w:sz w:val="21"/>
        </w:rPr>
        <w:t xml:space="preserve"> ikas</w:t>
      </w:r>
      <w:r>
        <w:rPr>
          <w:color w:val="212121"/>
        </w:rPr>
        <w:t>tetxeetan COVID-19</w:t>
      </w:r>
      <w:r>
        <w:rPr>
          <w:color w:val="333333"/>
        </w:rPr>
        <w:t>ar</w:t>
      </w:r>
      <w:r>
        <w:rPr>
          <w:color w:val="212121"/>
        </w:rPr>
        <w:t>en kasuak, kontaktuak eta agerr</w:t>
      </w:r>
      <w:r>
        <w:rPr>
          <w:color w:val="333333"/>
        </w:rPr>
        <w:t>ald</w:t>
      </w:r>
      <w:r>
        <w:rPr>
          <w:color w:val="212121"/>
        </w:rPr>
        <w:t>iak kudeatzeko. Plan horrek birusari aurre egiteko neurri egokiak ezartzea ahalbidetzen du. (1. ERANSKINA). Osagarri gisa, eskola eta unibertsitate zentroetako ikasle eta langileentzako baheketa-plana proposatzen da.</w:t>
      </w:r>
    </w:p>
    <w:p w:rsidR="008359F1" w:rsidRDefault="008359F1" w:rsidP="00CE151D">
      <w:pPr>
        <w:ind w:right="-1"/>
        <w:jc w:val="both"/>
        <w:rPr>
          <w:rFonts w:ascii="Times New Roman" w:eastAsia="Times New Roman" w:hAnsi="Times New Roman"/>
          <w:sz w:val="25"/>
          <w:szCs w:val="25"/>
        </w:rPr>
      </w:pPr>
    </w:p>
    <w:p w:rsidR="008359F1" w:rsidRPr="00BA292B" w:rsidRDefault="008359F1" w:rsidP="00CE151D">
      <w:pPr>
        <w:pStyle w:val="Ttulo1"/>
        <w:ind w:left="825" w:right="-1"/>
        <w:jc w:val="both"/>
        <w:rPr>
          <w:b w:val="0"/>
          <w:bCs w:val="0"/>
        </w:rPr>
      </w:pPr>
      <w:r>
        <w:rPr>
          <w:color w:val="212121"/>
        </w:rPr>
        <w:t>Helburu orokorra:</w:t>
      </w:r>
    </w:p>
    <w:p w:rsidR="008359F1" w:rsidRPr="0053267D" w:rsidRDefault="008359F1" w:rsidP="00CE151D">
      <w:pPr>
        <w:pStyle w:val="Textoindependiente"/>
        <w:spacing w:before="140" w:line="250" w:lineRule="auto"/>
        <w:ind w:right="-1" w:firstLine="705"/>
        <w:jc w:val="both"/>
      </w:pPr>
      <w:proofErr w:type="spellStart"/>
      <w:r>
        <w:rPr>
          <w:color w:val="212121"/>
        </w:rPr>
        <w:t>SARS-CoV</w:t>
      </w:r>
      <w:proofErr w:type="spellEnd"/>
      <w:r>
        <w:rPr>
          <w:color w:val="212121"/>
        </w:rPr>
        <w:t xml:space="preserve">-2aren aurkako antigorputzen </w:t>
      </w:r>
      <w:proofErr w:type="spellStart"/>
      <w:r>
        <w:rPr>
          <w:color w:val="212121"/>
        </w:rPr>
        <w:t>prebalentzia</w:t>
      </w:r>
      <w:proofErr w:type="spellEnd"/>
      <w:r>
        <w:rPr>
          <w:color w:val="212121"/>
        </w:rPr>
        <w:t xml:space="preserve"> neurtzea hezkuntza ingurunean, birusaren transmisioa moteltzeko eta agerraldi berriei aurrea hartzen laguntzeko.</w:t>
      </w:r>
    </w:p>
    <w:p w:rsidR="008359F1" w:rsidRPr="0053267D" w:rsidRDefault="008359F1" w:rsidP="00CE151D">
      <w:pPr>
        <w:spacing w:before="9"/>
        <w:ind w:right="-1"/>
        <w:jc w:val="both"/>
        <w:rPr>
          <w:rFonts w:ascii="Times New Roman" w:eastAsia="Times New Roman" w:hAnsi="Times New Roman"/>
          <w:sz w:val="26"/>
          <w:szCs w:val="26"/>
        </w:rPr>
      </w:pPr>
    </w:p>
    <w:p w:rsidR="008359F1" w:rsidRPr="00BA292B" w:rsidRDefault="008359F1" w:rsidP="00CE151D">
      <w:pPr>
        <w:pStyle w:val="Ttulo1"/>
        <w:spacing w:after="120"/>
        <w:ind w:left="828" w:right="-1"/>
        <w:jc w:val="both"/>
        <w:rPr>
          <w:b w:val="0"/>
          <w:bCs w:val="0"/>
        </w:rPr>
      </w:pPr>
      <w:r>
        <w:t>Berariazko helburuak:</w:t>
      </w:r>
    </w:p>
    <w:p w:rsidR="008359F1" w:rsidRPr="0053267D" w:rsidRDefault="008359F1" w:rsidP="00CE151D">
      <w:pPr>
        <w:pStyle w:val="Textoindependiente"/>
        <w:spacing w:line="252" w:lineRule="auto"/>
        <w:ind w:right="-1" w:firstLine="705"/>
        <w:jc w:val="both"/>
      </w:pPr>
      <w:proofErr w:type="spellStart"/>
      <w:r>
        <w:rPr>
          <w:color w:val="212121"/>
        </w:rPr>
        <w:t>SARS-CoV</w:t>
      </w:r>
      <w:proofErr w:type="spellEnd"/>
      <w:r>
        <w:rPr>
          <w:color w:val="212121"/>
        </w:rPr>
        <w:t xml:space="preserve">-2aren aurkako antigorputzen </w:t>
      </w:r>
      <w:proofErr w:type="spellStart"/>
      <w:r>
        <w:rPr>
          <w:color w:val="212121"/>
        </w:rPr>
        <w:t>prebalentzia</w:t>
      </w:r>
      <w:proofErr w:type="spellEnd"/>
      <w:r>
        <w:rPr>
          <w:color w:val="212121"/>
        </w:rPr>
        <w:t xml:space="preserve"> neurtzea ikasleen artean, hezkuntza mailaren eta sexuaren arabera.</w:t>
      </w:r>
    </w:p>
    <w:p w:rsidR="008359F1" w:rsidRPr="0053267D" w:rsidRDefault="008359F1" w:rsidP="00CE151D">
      <w:pPr>
        <w:pStyle w:val="Textoindependiente"/>
        <w:spacing w:line="248" w:lineRule="auto"/>
        <w:ind w:right="-1" w:firstLine="710"/>
        <w:jc w:val="both"/>
      </w:pPr>
      <w:proofErr w:type="spellStart"/>
      <w:r>
        <w:rPr>
          <w:color w:val="212121"/>
        </w:rPr>
        <w:t>SARS-CoV</w:t>
      </w:r>
      <w:proofErr w:type="spellEnd"/>
      <w:r>
        <w:rPr>
          <w:color w:val="212121"/>
        </w:rPr>
        <w:t xml:space="preserve">-2aren aurkako antigorputzen </w:t>
      </w:r>
      <w:proofErr w:type="spellStart"/>
      <w:r>
        <w:rPr>
          <w:color w:val="212121"/>
        </w:rPr>
        <w:t>prebalentzia</w:t>
      </w:r>
      <w:proofErr w:type="spellEnd"/>
      <w:r>
        <w:rPr>
          <w:color w:val="212121"/>
        </w:rPr>
        <w:t xml:space="preserve"> neurtzea ikasle bereziki </w:t>
      </w:r>
      <w:proofErr w:type="spellStart"/>
      <w:r>
        <w:rPr>
          <w:color w:val="212121"/>
        </w:rPr>
        <w:t>kalteberen</w:t>
      </w:r>
      <w:proofErr w:type="spellEnd"/>
      <w:r>
        <w:rPr>
          <w:color w:val="212121"/>
        </w:rPr>
        <w:t xml:space="preserve"> artean</w:t>
      </w:r>
      <w:r>
        <w:rPr>
          <w:color w:val="111111"/>
        </w:rPr>
        <w:t>.</w:t>
      </w:r>
    </w:p>
    <w:p w:rsidR="008359F1" w:rsidRPr="0053267D" w:rsidRDefault="008359F1" w:rsidP="00CE151D">
      <w:pPr>
        <w:pStyle w:val="Textoindependiente"/>
        <w:spacing w:line="252" w:lineRule="auto"/>
        <w:ind w:right="-1" w:firstLine="710"/>
        <w:jc w:val="both"/>
      </w:pPr>
      <w:proofErr w:type="spellStart"/>
      <w:r>
        <w:rPr>
          <w:color w:val="212121"/>
        </w:rPr>
        <w:t>SARS-CoV</w:t>
      </w:r>
      <w:proofErr w:type="spellEnd"/>
      <w:r>
        <w:rPr>
          <w:color w:val="212121"/>
        </w:rPr>
        <w:t xml:space="preserve">-2aren aurkako antigorputzen </w:t>
      </w:r>
      <w:proofErr w:type="spellStart"/>
      <w:r>
        <w:rPr>
          <w:color w:val="212121"/>
        </w:rPr>
        <w:t>prebalentzia</w:t>
      </w:r>
      <w:proofErr w:type="spellEnd"/>
      <w:r>
        <w:rPr>
          <w:color w:val="212121"/>
        </w:rPr>
        <w:t xml:space="preserve"> neurtzea irakasleen artean, hezkuntza mailaren arabera.</w:t>
      </w:r>
    </w:p>
    <w:p w:rsidR="008359F1" w:rsidRPr="0053267D" w:rsidRDefault="008359F1" w:rsidP="00CE151D">
      <w:pPr>
        <w:pStyle w:val="Textoindependiente"/>
        <w:spacing w:before="2" w:line="254" w:lineRule="exact"/>
        <w:ind w:right="-1" w:firstLine="710"/>
        <w:jc w:val="both"/>
      </w:pPr>
      <w:proofErr w:type="spellStart"/>
      <w:r>
        <w:rPr>
          <w:color w:val="212121"/>
        </w:rPr>
        <w:t>SARS-CoV</w:t>
      </w:r>
      <w:proofErr w:type="spellEnd"/>
      <w:r>
        <w:rPr>
          <w:color w:val="212121"/>
        </w:rPr>
        <w:t xml:space="preserve">-2aren aurkako antigorputzen </w:t>
      </w:r>
      <w:proofErr w:type="spellStart"/>
      <w:r>
        <w:rPr>
          <w:color w:val="212121"/>
        </w:rPr>
        <w:t>prebalentzia</w:t>
      </w:r>
      <w:proofErr w:type="spellEnd"/>
      <w:r>
        <w:rPr>
          <w:color w:val="212121"/>
        </w:rPr>
        <w:t xml:space="preserve"> neurtzea irakasle bereziki </w:t>
      </w:r>
      <w:proofErr w:type="spellStart"/>
      <w:r>
        <w:rPr>
          <w:color w:val="212121"/>
        </w:rPr>
        <w:t>kalteberen</w:t>
      </w:r>
      <w:proofErr w:type="spellEnd"/>
      <w:r>
        <w:rPr>
          <w:color w:val="212121"/>
        </w:rPr>
        <w:t xml:space="preserve"> artean.</w:t>
      </w:r>
    </w:p>
    <w:p w:rsidR="008359F1" w:rsidRPr="0053267D" w:rsidRDefault="008359F1" w:rsidP="00CE151D">
      <w:pPr>
        <w:spacing w:before="6"/>
        <w:ind w:right="-1"/>
        <w:jc w:val="both"/>
        <w:rPr>
          <w:rFonts w:ascii="Times New Roman" w:eastAsia="Times New Roman" w:hAnsi="Times New Roman"/>
          <w:sz w:val="24"/>
          <w:szCs w:val="24"/>
        </w:rPr>
      </w:pPr>
    </w:p>
    <w:p w:rsidR="008359F1" w:rsidRPr="00CE151D" w:rsidRDefault="008359F1" w:rsidP="00CE151D">
      <w:pPr>
        <w:pStyle w:val="Ttulo1"/>
        <w:spacing w:after="120"/>
        <w:ind w:left="828"/>
        <w:jc w:val="both"/>
        <w:rPr>
          <w:b w:val="0"/>
          <w:bCs w:val="0"/>
        </w:rPr>
      </w:pPr>
      <w:r>
        <w:rPr>
          <w:color w:val="212121"/>
        </w:rPr>
        <w:t>Material eta metodoak:</w:t>
      </w:r>
    </w:p>
    <w:p w:rsidR="008359F1" w:rsidRPr="0053267D" w:rsidRDefault="008359F1" w:rsidP="00CE151D">
      <w:pPr>
        <w:pStyle w:val="Textoindependiente"/>
        <w:spacing w:line="243" w:lineRule="auto"/>
        <w:ind w:right="-1" w:firstLine="710"/>
        <w:jc w:val="both"/>
      </w:pPr>
      <w:r>
        <w:rPr>
          <w:color w:val="333333"/>
        </w:rPr>
        <w:t xml:space="preserve">Antigorputzen </w:t>
      </w:r>
      <w:proofErr w:type="spellStart"/>
      <w:r>
        <w:rPr>
          <w:color w:val="333333"/>
        </w:rPr>
        <w:t>prebalentzia</w:t>
      </w:r>
      <w:proofErr w:type="spellEnd"/>
      <w:r>
        <w:rPr>
          <w:color w:val="333333"/>
        </w:rPr>
        <w:t xml:space="preserve">, </w:t>
      </w:r>
      <w:proofErr w:type="spellStart"/>
      <w:r>
        <w:rPr>
          <w:color w:val="333333"/>
        </w:rPr>
        <w:t>kalteberatasun</w:t>
      </w:r>
      <w:proofErr w:type="spellEnd"/>
      <w:r>
        <w:rPr>
          <w:color w:val="333333"/>
        </w:rPr>
        <w:t xml:space="preserve"> irizpiderik betetzen ez duten ikasleen artean, test azkarren bidez neurtuko da. Ez dago odol-ateratzeen beharrik, nahikoa da ziztada bat lantzatxoarekin odol tanta batzuk lortzeko.</w:t>
      </w:r>
    </w:p>
    <w:p w:rsidR="008359F1" w:rsidRPr="0053267D" w:rsidRDefault="008359F1" w:rsidP="00CE151D">
      <w:pPr>
        <w:pStyle w:val="Textoindependiente"/>
        <w:spacing w:line="244" w:lineRule="auto"/>
        <w:ind w:right="-1" w:firstLine="9"/>
        <w:jc w:val="both"/>
      </w:pPr>
      <w:r>
        <w:rPr>
          <w:color w:val="212121"/>
        </w:rPr>
        <w:t xml:space="preserve">Bereziki </w:t>
      </w:r>
      <w:proofErr w:type="spellStart"/>
      <w:r>
        <w:rPr>
          <w:color w:val="212121"/>
        </w:rPr>
        <w:t>kalteberatzat</w:t>
      </w:r>
      <w:proofErr w:type="spellEnd"/>
      <w:r>
        <w:rPr>
          <w:color w:val="212121"/>
        </w:rPr>
        <w:t xml:space="preserve"> jotzen dira 60 urtetik gorakoak, haurdunak eta gaixotasunen bat duten pertsonak, hala nola biriketako gaixotasuna, minbizia, bihotz-gutxiegitasuna, garuneko eta odol-hodietako gaixotasuna, giltzurruneko gaixotasuna, gibeleko gaixotasuna, hipertentsioa, diabetesa, </w:t>
      </w:r>
      <w:proofErr w:type="spellStart"/>
      <w:r>
        <w:rPr>
          <w:color w:val="212121"/>
        </w:rPr>
        <w:t>obesitate</w:t>
      </w:r>
      <w:proofErr w:type="spellEnd"/>
      <w:r>
        <w:rPr>
          <w:color w:val="212121"/>
        </w:rPr>
        <w:t xml:space="preserve"> morbidoa eta gaitz </w:t>
      </w:r>
      <w:proofErr w:type="spellStart"/>
      <w:r>
        <w:rPr>
          <w:color w:val="212121"/>
        </w:rPr>
        <w:t>immunoezabatzaileak</w:t>
      </w:r>
      <w:proofErr w:type="spellEnd"/>
      <w:r>
        <w:rPr>
          <w:color w:val="212121"/>
        </w:rPr>
        <w:t xml:space="preserve"> (aurrez laneko arriskuen prebentziorako zerbitzuek baloratuta)</w:t>
      </w:r>
      <w:r>
        <w:rPr>
          <w:color w:val="464646"/>
        </w:rPr>
        <w:t xml:space="preserve">. </w:t>
      </w:r>
      <w:r>
        <w:rPr>
          <w:color w:val="212121"/>
        </w:rPr>
        <w:t>(II. ERANSKINA)</w:t>
      </w:r>
    </w:p>
    <w:p w:rsidR="00CE151D" w:rsidRDefault="008359F1" w:rsidP="00CE151D">
      <w:pPr>
        <w:pStyle w:val="Textoindependiente"/>
        <w:spacing w:before="4" w:line="252" w:lineRule="auto"/>
        <w:ind w:right="-1" w:firstLine="715"/>
        <w:jc w:val="both"/>
        <w:rPr>
          <w:color w:val="212121"/>
        </w:rPr>
      </w:pPr>
      <w:r>
        <w:t xml:space="preserve">Irakasle bereziki </w:t>
      </w:r>
      <w:proofErr w:type="spellStart"/>
      <w:r>
        <w:t>kalteberen</w:t>
      </w:r>
      <w:proofErr w:type="spellEnd"/>
      <w:r>
        <w:t xml:space="preserve"> artean antigorputzen </w:t>
      </w:r>
      <w:proofErr w:type="spellStart"/>
      <w:r>
        <w:t>prebalentziaren</w:t>
      </w:r>
      <w:proofErr w:type="spellEnd"/>
      <w:r>
        <w:t xml:space="preserve"> azterketa banaka eginen dute Hezkuntzako laneko arriskuen prebentziorako zerbitzuek, ELISA teknikak erabiliz, Hezkuntzako Laneko Arriskuen Prebentziorako Zerbitzuak koordinaturik.</w:t>
      </w:r>
      <w:r>
        <w:rPr>
          <w:color w:val="212121"/>
        </w:rPr>
        <w:t xml:space="preserve"> </w:t>
      </w:r>
    </w:p>
    <w:p w:rsidR="008359F1" w:rsidRPr="0053267D" w:rsidRDefault="008359F1" w:rsidP="00CE151D">
      <w:pPr>
        <w:pStyle w:val="Textoindependiente"/>
        <w:spacing w:before="51" w:line="252" w:lineRule="auto"/>
        <w:ind w:left="117" w:right="-1" w:firstLine="0"/>
        <w:jc w:val="both"/>
      </w:pPr>
    </w:p>
    <w:p w:rsidR="008359F1" w:rsidRPr="00E84990" w:rsidRDefault="008359F1" w:rsidP="00CE151D">
      <w:pPr>
        <w:pStyle w:val="Textoindependiente"/>
        <w:spacing w:line="252" w:lineRule="auto"/>
        <w:ind w:left="117" w:right="-1"/>
        <w:jc w:val="both"/>
      </w:pPr>
      <w:r>
        <w:t xml:space="preserve">Ikasle bereziki </w:t>
      </w:r>
      <w:proofErr w:type="spellStart"/>
      <w:r>
        <w:t>kalteberen</w:t>
      </w:r>
      <w:proofErr w:type="spellEnd"/>
      <w:r>
        <w:t xml:space="preserve"> artean antigorputzen </w:t>
      </w:r>
      <w:proofErr w:type="spellStart"/>
      <w:r>
        <w:t>prebalentziaren</w:t>
      </w:r>
      <w:proofErr w:type="spellEnd"/>
      <w:r>
        <w:t xml:space="preserve"> azterketa banaka eginen da oinarrizko osasun laguntzako zentroetako pediatriako kontsultetan, ELISA teknikak erabiliz.</w:t>
      </w:r>
    </w:p>
    <w:p w:rsidR="008359F1" w:rsidRPr="0053267D" w:rsidRDefault="008359F1" w:rsidP="00CE151D">
      <w:pPr>
        <w:pStyle w:val="Textoindependiente"/>
        <w:spacing w:line="247" w:lineRule="auto"/>
        <w:ind w:left="117" w:right="-1"/>
        <w:jc w:val="both"/>
      </w:pPr>
      <w:r>
        <w:rPr>
          <w:color w:val="363636"/>
        </w:rPr>
        <w:t xml:space="preserve">Lehendik gaixotasunik ez duten ikasle eta irakasleen artean antigorputzen </w:t>
      </w:r>
      <w:proofErr w:type="spellStart"/>
      <w:r>
        <w:rPr>
          <w:color w:val="363636"/>
        </w:rPr>
        <w:t>prebalentziaren</w:t>
      </w:r>
      <w:proofErr w:type="spellEnd"/>
      <w:r>
        <w:rPr>
          <w:color w:val="363636"/>
        </w:rPr>
        <w:t xml:space="preserve"> azterketa eginen da eskola-populazioa ordezkatzen duen lagin batean. Laginketa-unitatea izanen da ikasgela bat gehi ikasgela horri dagokion irakasle taldea</w:t>
      </w:r>
      <w:r>
        <w:rPr>
          <w:color w:val="484848"/>
        </w:rPr>
        <w:t xml:space="preserve">. </w:t>
      </w:r>
      <w:r>
        <w:rPr>
          <w:color w:val="363636"/>
        </w:rPr>
        <w:t>Lau ikasgelako ausazko lagin bat hartuko da ikasmaila bakoitzeko. Horrenbestez, guztira 1.200 bat ikaslek osatuko dute azken lagina, beren irakasleekin batera</w:t>
      </w:r>
      <w:r>
        <w:rPr>
          <w:color w:val="484848"/>
        </w:rPr>
        <w:t xml:space="preserve">. Laginketan </w:t>
      </w:r>
      <w:proofErr w:type="spellStart"/>
      <w:r>
        <w:rPr>
          <w:color w:val="484848"/>
        </w:rPr>
        <w:t>EDUCAko</w:t>
      </w:r>
      <w:proofErr w:type="spellEnd"/>
      <w:r>
        <w:rPr>
          <w:color w:val="484848"/>
        </w:rPr>
        <w:t xml:space="preserve"> informazioa erabiliko da, eta, osasun barruti guztiak ordezkatuta egon daitezen, ikasmaila bakoitzeko ikasgela bat hautatuko da osasun barruti bakoitzean </w:t>
      </w:r>
      <w:r>
        <w:rPr>
          <w:color w:val="363636"/>
        </w:rPr>
        <w:t>(Iruña Iparra</w:t>
      </w:r>
      <w:r>
        <w:rPr>
          <w:color w:val="484848"/>
        </w:rPr>
        <w:t>ldea, I</w:t>
      </w:r>
      <w:r>
        <w:rPr>
          <w:color w:val="363636"/>
        </w:rPr>
        <w:t>ruña Ekia</w:t>
      </w:r>
      <w:r>
        <w:rPr>
          <w:color w:val="484848"/>
        </w:rPr>
        <w:t xml:space="preserve">ldea, </w:t>
      </w:r>
      <w:r>
        <w:rPr>
          <w:color w:val="363636"/>
        </w:rPr>
        <w:t>Tutera eta Lizarra)</w:t>
      </w:r>
    </w:p>
    <w:p w:rsidR="008359F1" w:rsidRPr="0053267D" w:rsidRDefault="008359F1" w:rsidP="00CE151D">
      <w:pPr>
        <w:pStyle w:val="Textoindependiente"/>
        <w:spacing w:line="246" w:lineRule="auto"/>
        <w:ind w:left="127" w:right="-1" w:firstLine="697"/>
        <w:jc w:val="both"/>
      </w:pPr>
      <w:r>
        <w:rPr>
          <w:color w:val="363636"/>
        </w:rPr>
        <w:t>Test azkarrak ikastetxeetan eginen dira. Hautatutako ikasgela bakoitza non dagoen, hango osasun etxeetako erizainek eginen dituzte testak</w:t>
      </w:r>
      <w:r>
        <w:rPr>
          <w:color w:val="484848"/>
        </w:rPr>
        <w:t xml:space="preserve">. </w:t>
      </w:r>
      <w:r>
        <w:rPr>
          <w:color w:val="363636"/>
        </w:rPr>
        <w:t xml:space="preserve">Proba </w:t>
      </w:r>
      <w:proofErr w:type="spellStart"/>
      <w:r>
        <w:rPr>
          <w:color w:val="363636"/>
        </w:rPr>
        <w:t>serologikoak</w:t>
      </w:r>
      <w:proofErr w:type="spellEnd"/>
      <w:r>
        <w:rPr>
          <w:color w:val="363636"/>
        </w:rPr>
        <w:t xml:space="preserve"> eta PCR probak konbinatzen dituen baheketa eginez, sintomarik gabeko pertsonengan kasu aktiboak detektatzeaz gain, proba egiten zaien pertsonen immunitate egoera jakin daiteke. Beraz, helburu horrekin ere egin ahal izanen da aipatutako kolektiboetan</w:t>
      </w:r>
      <w:r>
        <w:rPr>
          <w:color w:val="484848"/>
        </w:rPr>
        <w:t>.</w:t>
      </w:r>
    </w:p>
    <w:p w:rsidR="008359F1" w:rsidRPr="0053267D" w:rsidRDefault="008359F1" w:rsidP="00CE151D">
      <w:pPr>
        <w:pStyle w:val="Textoindependiente"/>
        <w:spacing w:before="6" w:line="247" w:lineRule="auto"/>
        <w:ind w:left="127" w:right="-1"/>
        <w:jc w:val="both"/>
      </w:pPr>
      <w:r>
        <w:rPr>
          <w:color w:val="363636"/>
        </w:rPr>
        <w:t xml:space="preserve">Test azkarrean antigorputzen presentzia berresten bada, </w:t>
      </w:r>
      <w:proofErr w:type="spellStart"/>
      <w:r>
        <w:rPr>
          <w:color w:val="363636"/>
        </w:rPr>
        <w:t>PCRa</w:t>
      </w:r>
      <w:proofErr w:type="spellEnd"/>
      <w:r>
        <w:rPr>
          <w:color w:val="363636"/>
        </w:rPr>
        <w:t xml:space="preserve"> egiteko aginduko da. Oinarrizko osasun laguntzako taldeek eginen dute proba hori, eta honela jokatuko da</w:t>
      </w:r>
      <w:r>
        <w:rPr>
          <w:color w:val="484848"/>
        </w:rPr>
        <w:t>:</w:t>
      </w:r>
    </w:p>
    <w:p w:rsidR="008359F1" w:rsidRPr="0053267D" w:rsidRDefault="008359F1" w:rsidP="00CE151D">
      <w:pPr>
        <w:pStyle w:val="Textoindependiente"/>
        <w:spacing w:line="243" w:lineRule="auto"/>
        <w:ind w:left="127" w:right="-1"/>
        <w:jc w:val="both"/>
      </w:pPr>
      <w:r>
        <w:rPr>
          <w:color w:val="212121"/>
        </w:rPr>
        <w:t xml:space="preserve">-PCR </w:t>
      </w:r>
      <w:r>
        <w:rPr>
          <w:color w:val="484848"/>
        </w:rPr>
        <w:t>negatiboa: baztertutako kasua</w:t>
      </w:r>
      <w:r>
        <w:rPr>
          <w:color w:val="363636"/>
        </w:rPr>
        <w:t xml:space="preserve">. </w:t>
      </w:r>
      <w:r>
        <w:rPr>
          <w:color w:val="484848"/>
        </w:rPr>
        <w:t>Ez dago ez pertsona bakartu ez kontaktuak bilatu beharrik</w:t>
      </w:r>
    </w:p>
    <w:p w:rsidR="008359F1" w:rsidRPr="0053267D" w:rsidRDefault="008359F1" w:rsidP="00CE151D">
      <w:pPr>
        <w:pStyle w:val="Textoindependiente"/>
        <w:spacing w:before="10" w:line="268" w:lineRule="exact"/>
        <w:ind w:left="136" w:right="-1" w:firstLine="697"/>
        <w:jc w:val="both"/>
      </w:pPr>
      <w:r>
        <w:rPr>
          <w:color w:val="212121"/>
        </w:rPr>
        <w:t xml:space="preserve">-PCR </w:t>
      </w:r>
      <w:r>
        <w:rPr>
          <w:color w:val="363636"/>
        </w:rPr>
        <w:t xml:space="preserve">positiboa: </w:t>
      </w:r>
      <w:r>
        <w:rPr>
          <w:color w:val="484848"/>
        </w:rPr>
        <w:t>infekzio aktiboa berretsiko da (berretsitako kasua), eta pertsona 10 egunez bakartzeko eta kontaktuen azterketa egiteko aginduko da. (</w:t>
      </w:r>
      <w:r>
        <w:rPr>
          <w:color w:val="363636"/>
        </w:rPr>
        <w:t>I. ERANSKINA)</w:t>
      </w:r>
    </w:p>
    <w:p w:rsidR="008359F1" w:rsidRPr="0053267D" w:rsidRDefault="008359F1" w:rsidP="00CE151D">
      <w:pPr>
        <w:pStyle w:val="Textoindependiente"/>
        <w:spacing w:before="9" w:line="247" w:lineRule="auto"/>
        <w:ind w:left="127" w:right="-1"/>
        <w:jc w:val="both"/>
      </w:pPr>
      <w:r>
        <w:rPr>
          <w:color w:val="484848"/>
        </w:rPr>
        <w:t>Haur bat azterketan sartzeko, azterketa ikastetxean eginen baita, beharrezkoa izanen da gurasoek aurrez baimena ematea. % 80ko parte-hartzea espero da</w:t>
      </w:r>
      <w:r>
        <w:rPr>
          <w:color w:val="363636"/>
        </w:rPr>
        <w:t>.</w:t>
      </w:r>
    </w:p>
    <w:p w:rsidR="008359F1" w:rsidRPr="0053267D" w:rsidRDefault="008359F1" w:rsidP="00CE151D">
      <w:pPr>
        <w:pStyle w:val="Textoindependiente"/>
        <w:spacing w:before="5" w:line="247" w:lineRule="auto"/>
        <w:ind w:left="127" w:right="-1" w:firstLine="697"/>
        <w:jc w:val="both"/>
      </w:pPr>
      <w:r>
        <w:rPr>
          <w:color w:val="363636"/>
        </w:rPr>
        <w:t>Ikastetxeak haur bakoitzaren emaitzari buruzko txostena igorriko die gurasoei, osasun langileek egina, eta bertan jarraibideak emanen zaizkie, beharrezkoa izanez gero.</w:t>
      </w:r>
    </w:p>
    <w:p w:rsidR="008359F1" w:rsidRPr="0053267D" w:rsidRDefault="008359F1" w:rsidP="00CE151D">
      <w:pPr>
        <w:pStyle w:val="Textoindependiente"/>
        <w:spacing w:line="237" w:lineRule="auto"/>
        <w:ind w:left="127" w:right="-1"/>
        <w:jc w:val="both"/>
      </w:pPr>
      <w:r>
        <w:rPr>
          <w:color w:val="363636"/>
        </w:rPr>
        <w:t xml:space="preserve">Lehendik gaixotasunik ez duten ikasle eta irakasleen artean antigorputzen </w:t>
      </w:r>
      <w:proofErr w:type="spellStart"/>
      <w:r>
        <w:rPr>
          <w:color w:val="363636"/>
        </w:rPr>
        <w:t>prebalentzia</w:t>
      </w:r>
      <w:proofErr w:type="spellEnd"/>
      <w:r>
        <w:rPr>
          <w:color w:val="363636"/>
        </w:rPr>
        <w:t xml:space="preserve"> neurtzeko lagin adierazgarri bat hartuko da: </w:t>
      </w:r>
      <w:proofErr w:type="spellStart"/>
      <w:r>
        <w:rPr>
          <w:color w:val="363636"/>
        </w:rPr>
        <w:t>NUPeko</w:t>
      </w:r>
      <w:proofErr w:type="spellEnd"/>
      <w:r>
        <w:rPr>
          <w:color w:val="363636"/>
        </w:rPr>
        <w:t xml:space="preserve"> 400 ikasle eta 100 irakasle, ausaz hautatuak. </w:t>
      </w:r>
      <w:proofErr w:type="spellStart"/>
      <w:r>
        <w:rPr>
          <w:color w:val="363636"/>
        </w:rPr>
        <w:t>NUPeko</w:t>
      </w:r>
      <w:proofErr w:type="spellEnd"/>
      <w:r>
        <w:rPr>
          <w:color w:val="363636"/>
        </w:rPr>
        <w:t xml:space="preserve"> Medikuntza Zerbitzuak eginen du landa-lana</w:t>
      </w:r>
      <w:r>
        <w:rPr>
          <w:color w:val="484848"/>
        </w:rPr>
        <w:t>.</w:t>
      </w:r>
    </w:p>
    <w:p w:rsidR="008359F1" w:rsidRPr="0053267D" w:rsidRDefault="008359F1" w:rsidP="00CE151D">
      <w:pPr>
        <w:spacing w:before="4"/>
        <w:ind w:right="-1"/>
        <w:jc w:val="both"/>
        <w:rPr>
          <w:rFonts w:ascii="Times New Roman" w:eastAsia="Times New Roman" w:hAnsi="Times New Roman"/>
          <w:sz w:val="25"/>
          <w:szCs w:val="25"/>
        </w:rPr>
      </w:pPr>
    </w:p>
    <w:p w:rsidR="008359F1" w:rsidRPr="0053267D" w:rsidRDefault="008359F1" w:rsidP="00CE151D">
      <w:pPr>
        <w:pStyle w:val="Ttulo1"/>
        <w:ind w:left="833" w:right="-1"/>
        <w:jc w:val="both"/>
        <w:rPr>
          <w:b w:val="0"/>
          <w:bCs w:val="0"/>
        </w:rPr>
      </w:pPr>
      <w:r>
        <w:rPr>
          <w:color w:val="363636"/>
        </w:rPr>
        <w:t>Kronograma</w:t>
      </w:r>
    </w:p>
    <w:p w:rsidR="008359F1" w:rsidRPr="0053267D" w:rsidRDefault="008359F1" w:rsidP="00CE151D">
      <w:pPr>
        <w:spacing w:before="7"/>
        <w:ind w:right="-1"/>
        <w:jc w:val="both"/>
        <w:rPr>
          <w:rFonts w:ascii="Times New Roman" w:eastAsia="Times New Roman" w:hAnsi="Times New Roman"/>
          <w:b/>
          <w:bCs/>
          <w:sz w:val="23"/>
          <w:szCs w:val="23"/>
        </w:rPr>
      </w:pPr>
    </w:p>
    <w:p w:rsidR="008359F1" w:rsidRPr="0053267D" w:rsidRDefault="008359F1" w:rsidP="00CE151D">
      <w:pPr>
        <w:pStyle w:val="Textoindependiente"/>
        <w:ind w:left="833" w:right="-1" w:firstLine="0"/>
        <w:jc w:val="both"/>
      </w:pPr>
      <w:r>
        <w:rPr>
          <w:color w:val="484848"/>
        </w:rPr>
        <w:t>Plana lau fasetan gauzatuko da</w:t>
      </w:r>
      <w:r>
        <w:rPr>
          <w:color w:val="363636"/>
        </w:rPr>
        <w:t>:</w:t>
      </w:r>
    </w:p>
    <w:p w:rsidR="008359F1" w:rsidRPr="0053267D" w:rsidRDefault="008359F1" w:rsidP="00CE151D">
      <w:pPr>
        <w:spacing w:before="5"/>
        <w:ind w:right="-1"/>
        <w:jc w:val="both"/>
        <w:rPr>
          <w:rFonts w:ascii="Times New Roman" w:eastAsia="Times New Roman" w:hAnsi="Times New Roman"/>
          <w:sz w:val="24"/>
          <w:szCs w:val="24"/>
        </w:rPr>
      </w:pPr>
    </w:p>
    <w:p w:rsidR="008359F1" w:rsidRPr="0053267D" w:rsidRDefault="008359F1" w:rsidP="00CE151D">
      <w:pPr>
        <w:pStyle w:val="Textoindependiente"/>
        <w:spacing w:line="243" w:lineRule="auto"/>
        <w:ind w:left="136" w:right="-1" w:firstLine="697"/>
        <w:jc w:val="both"/>
      </w:pPr>
      <w:r>
        <w:rPr>
          <w:color w:val="363636"/>
        </w:rPr>
        <w:t xml:space="preserve">I. FASEA. </w:t>
      </w:r>
      <w:r>
        <w:rPr>
          <w:color w:val="484848"/>
        </w:rPr>
        <w:t xml:space="preserve">Aztertu beharreko ikasgelen ausazko hautaketa. </w:t>
      </w:r>
      <w:proofErr w:type="spellStart"/>
      <w:r>
        <w:rPr>
          <w:color w:val="363636"/>
        </w:rPr>
        <w:t>NUPeko</w:t>
      </w:r>
      <w:proofErr w:type="spellEnd"/>
      <w:r>
        <w:rPr>
          <w:color w:val="363636"/>
        </w:rPr>
        <w:t xml:space="preserve"> ikasle eta irakasleen ausazko hautaketa ere eginen da</w:t>
      </w:r>
      <w:r>
        <w:rPr>
          <w:color w:val="484848"/>
        </w:rPr>
        <w:t>. Iraileko lehen astea</w:t>
      </w:r>
    </w:p>
    <w:p w:rsidR="008359F1" w:rsidRPr="0053267D" w:rsidRDefault="008359F1" w:rsidP="00CE151D">
      <w:pPr>
        <w:spacing w:before="2"/>
        <w:ind w:right="-1"/>
        <w:jc w:val="both"/>
        <w:rPr>
          <w:rFonts w:ascii="Times New Roman" w:eastAsia="Times New Roman" w:hAnsi="Times New Roman"/>
          <w:sz w:val="24"/>
          <w:szCs w:val="24"/>
        </w:rPr>
      </w:pPr>
    </w:p>
    <w:p w:rsidR="008359F1" w:rsidRDefault="008359F1" w:rsidP="00CE151D">
      <w:pPr>
        <w:pStyle w:val="Textoindependiente"/>
        <w:spacing w:line="241" w:lineRule="auto"/>
        <w:ind w:left="127" w:right="-1"/>
        <w:jc w:val="both"/>
        <w:rPr>
          <w:color w:val="484848"/>
          <w:spacing w:val="-2"/>
        </w:rPr>
      </w:pPr>
      <w:r>
        <w:rPr>
          <w:color w:val="484848"/>
        </w:rPr>
        <w:t>II. FASEA</w:t>
      </w:r>
      <w:r>
        <w:t>.</w:t>
      </w:r>
      <w:r>
        <w:rPr>
          <w:color w:val="484848"/>
        </w:rPr>
        <w:t xml:space="preserve"> Pertsona bereziki </w:t>
      </w:r>
      <w:proofErr w:type="spellStart"/>
      <w:r>
        <w:rPr>
          <w:color w:val="484848"/>
        </w:rPr>
        <w:t>kalteberen</w:t>
      </w:r>
      <w:proofErr w:type="spellEnd"/>
      <w:r>
        <w:rPr>
          <w:color w:val="484848"/>
        </w:rPr>
        <w:t xml:space="preserve"> eta hautatutako ikasgelen landa-lana Tuterako Osasun Barrutian eginen da, gaur egun birusak gehien eragindako eremu geografikoa delako</w:t>
      </w:r>
      <w:r>
        <w:rPr>
          <w:color w:val="363636"/>
        </w:rPr>
        <w:t xml:space="preserve">. </w:t>
      </w:r>
      <w:r>
        <w:rPr>
          <w:color w:val="484848"/>
        </w:rPr>
        <w:t>Emaitzak aztertu eta aditzera emanen dira</w:t>
      </w:r>
      <w:r>
        <w:rPr>
          <w:color w:val="363636"/>
        </w:rPr>
        <w:t xml:space="preserve">. </w:t>
      </w:r>
      <w:r>
        <w:rPr>
          <w:color w:val="484848"/>
        </w:rPr>
        <w:t xml:space="preserve">Analisi horrekin, zeinak barne hartuko baititu </w:t>
      </w:r>
      <w:proofErr w:type="spellStart"/>
      <w:r>
        <w:rPr>
          <w:color w:val="484848"/>
        </w:rPr>
        <w:t>bai</w:t>
      </w:r>
      <w:proofErr w:type="spellEnd"/>
      <w:r>
        <w:rPr>
          <w:color w:val="484848"/>
        </w:rPr>
        <w:t xml:space="preserve"> parte-hartzea bai emaitzak, baloratuko da ea aldaketaren bat egin behar den Nafarroako gainerako aldeetan egin beharreko azterketan. Iraileko bigarren astea.</w:t>
      </w:r>
    </w:p>
    <w:p w:rsidR="00BA292B" w:rsidRDefault="00BA292B" w:rsidP="00CE151D">
      <w:pPr>
        <w:pStyle w:val="Textoindependiente"/>
        <w:spacing w:line="241" w:lineRule="auto"/>
        <w:ind w:left="127" w:right="-1"/>
        <w:jc w:val="both"/>
        <w:rPr>
          <w:color w:val="484848"/>
          <w:spacing w:val="-2"/>
        </w:rPr>
      </w:pPr>
      <w:r>
        <w:rPr>
          <w:color w:val="484848"/>
        </w:rPr>
        <w:t xml:space="preserve">III. fasea. Nafarroako gainerako ikasgelen eta gainerako pertsona bereziki </w:t>
      </w:r>
      <w:proofErr w:type="spellStart"/>
      <w:r>
        <w:rPr>
          <w:color w:val="484848"/>
        </w:rPr>
        <w:t>kalteberen</w:t>
      </w:r>
      <w:proofErr w:type="spellEnd"/>
      <w:r>
        <w:rPr>
          <w:color w:val="484848"/>
        </w:rPr>
        <w:t xml:space="preserve"> landa-lana eginen da. Iraileko hirugarren eta laugarren asteak.</w:t>
      </w:r>
    </w:p>
    <w:p w:rsidR="00CE151D" w:rsidRDefault="00BA292B" w:rsidP="00CE151D">
      <w:pPr>
        <w:pStyle w:val="Textoindependiente"/>
        <w:spacing w:line="241" w:lineRule="auto"/>
        <w:ind w:left="127" w:right="-1"/>
        <w:jc w:val="both"/>
        <w:rPr>
          <w:color w:val="484848"/>
          <w:spacing w:val="-2"/>
        </w:rPr>
      </w:pPr>
      <w:r>
        <w:rPr>
          <w:color w:val="484848"/>
        </w:rPr>
        <w:t>IV. fasea. Planaren analisi orokorra eta ikastetxeetan segurtasuna hobetzeko proposamenak.</w:t>
      </w:r>
    </w:p>
    <w:p w:rsidR="00CE151D" w:rsidRDefault="00CE151D" w:rsidP="00CE151D">
      <w:pPr>
        <w:pStyle w:val="Textoindependiente"/>
        <w:spacing w:line="241" w:lineRule="auto"/>
        <w:ind w:left="127" w:right="-1"/>
        <w:jc w:val="both"/>
        <w:rPr>
          <w:color w:val="484848"/>
          <w:spacing w:val="-2"/>
        </w:rPr>
      </w:pPr>
    </w:p>
    <w:p w:rsidR="00CE151D" w:rsidRPr="00CE151D" w:rsidRDefault="008359F1" w:rsidP="00CE151D">
      <w:pPr>
        <w:pStyle w:val="Textoindependiente"/>
        <w:spacing w:line="241" w:lineRule="auto"/>
        <w:ind w:left="127" w:right="-1"/>
        <w:jc w:val="both"/>
        <w:rPr>
          <w:color w:val="484848"/>
          <w:spacing w:val="-2"/>
        </w:rPr>
      </w:pPr>
      <w:r>
        <w:rPr>
          <w:color w:val="484848"/>
        </w:rPr>
        <w:t>Iruñean, 2020ko irailaren 2an</w:t>
      </w:r>
    </w:p>
    <w:p w:rsidR="000C2CF3" w:rsidRPr="00CE151D" w:rsidRDefault="00CE151D" w:rsidP="00CE151D">
      <w:pPr>
        <w:pStyle w:val="Textoindependiente"/>
        <w:spacing w:line="241" w:lineRule="auto"/>
        <w:ind w:left="127" w:right="-1"/>
        <w:jc w:val="both"/>
        <w:rPr>
          <w:color w:val="484848"/>
          <w:spacing w:val="-2"/>
        </w:rPr>
      </w:pPr>
      <w:r>
        <w:rPr>
          <w:color w:val="484848"/>
        </w:rPr>
        <w:t xml:space="preserve">Nafarroako Osasun Publikoaren eta Laneko Osasunaren Institutua </w:t>
      </w:r>
    </w:p>
    <w:sectPr w:rsidR="000C2CF3" w:rsidRPr="00CE151D">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EF" w:rsidRDefault="003618EF" w:rsidP="003618EF">
      <w:r>
        <w:separator/>
      </w:r>
    </w:p>
  </w:endnote>
  <w:endnote w:type="continuationSeparator" w:id="0">
    <w:p w:rsidR="003618EF" w:rsidRDefault="003618EF" w:rsidP="0036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EF" w:rsidRDefault="003618EF" w:rsidP="003618EF">
      <w:r>
        <w:separator/>
      </w:r>
    </w:p>
  </w:footnote>
  <w:footnote w:type="continuationSeparator" w:id="0">
    <w:p w:rsidR="003618EF" w:rsidRDefault="003618EF" w:rsidP="00361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7D" w:rsidRDefault="00532BBE">
    <w:pPr>
      <w:pStyle w:val="Encabezado"/>
    </w:pPr>
  </w:p>
  <w:p w:rsidR="0053267D" w:rsidRDefault="00532B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1FE"/>
    <w:multiLevelType w:val="hybridMultilevel"/>
    <w:tmpl w:val="A8EE5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440C80"/>
    <w:multiLevelType w:val="hybridMultilevel"/>
    <w:tmpl w:val="83A24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F80F7A"/>
    <w:multiLevelType w:val="hybridMultilevel"/>
    <w:tmpl w:val="F914326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84"/>
    <w:rsid w:val="000C2CF3"/>
    <w:rsid w:val="002E06EA"/>
    <w:rsid w:val="003618EF"/>
    <w:rsid w:val="003906A8"/>
    <w:rsid w:val="003C7488"/>
    <w:rsid w:val="00411E84"/>
    <w:rsid w:val="00450975"/>
    <w:rsid w:val="00532BBE"/>
    <w:rsid w:val="008359F1"/>
    <w:rsid w:val="00BA292B"/>
    <w:rsid w:val="00CE151D"/>
    <w:rsid w:val="00E849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E84"/>
    <w:pPr>
      <w:spacing w:after="0" w:line="240" w:lineRule="auto"/>
    </w:pPr>
    <w:rPr>
      <w:rFonts w:ascii="Calibri" w:hAnsi="Calibri" w:cs="Times New Roman"/>
    </w:rPr>
  </w:style>
  <w:style w:type="paragraph" w:styleId="Ttulo1">
    <w:name w:val="heading 1"/>
    <w:basedOn w:val="Normal"/>
    <w:link w:val="Ttulo1Car"/>
    <w:uiPriority w:val="1"/>
    <w:qFormat/>
    <w:rsid w:val="008359F1"/>
    <w:pPr>
      <w:widowControl w:val="0"/>
      <w:ind w:left="829"/>
      <w:outlineLvl w:val="0"/>
    </w:pPr>
    <w:rPr>
      <w:rFonts w:ascii="Times New Roman" w:eastAsia="Times New Roman" w:hAnsi="Times New Roman" w:cstheme="minorBidi"/>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E0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06EA"/>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6EA"/>
    <w:rPr>
      <w:rFonts w:ascii="Tahoma" w:hAnsi="Tahoma" w:cs="Tahoma"/>
      <w:sz w:val="16"/>
      <w:szCs w:val="16"/>
    </w:rPr>
  </w:style>
  <w:style w:type="character" w:customStyle="1" w:styleId="Ttulo1Car">
    <w:name w:val="Título 1 Car"/>
    <w:basedOn w:val="Fuentedeprrafopredeter"/>
    <w:link w:val="Ttulo1"/>
    <w:uiPriority w:val="1"/>
    <w:rsid w:val="008359F1"/>
    <w:rPr>
      <w:rFonts w:ascii="Times New Roman" w:eastAsia="Times New Roman" w:hAnsi="Times New Roman"/>
      <w:b/>
      <w:bCs/>
      <w:sz w:val="23"/>
      <w:szCs w:val="23"/>
      <w:lang w:val="eu-ES"/>
    </w:rPr>
  </w:style>
  <w:style w:type="table" w:customStyle="1" w:styleId="TableNormal">
    <w:name w:val="Table Normal"/>
    <w:uiPriority w:val="2"/>
    <w:semiHidden/>
    <w:unhideWhenUsed/>
    <w:qFormat/>
    <w:rsid w:val="008359F1"/>
    <w:pPr>
      <w:widowControl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359F1"/>
    <w:pPr>
      <w:widowControl w:val="0"/>
      <w:ind w:left="119" w:firstLine="706"/>
    </w:pPr>
    <w:rPr>
      <w:rFonts w:ascii="Times New Roman" w:eastAsia="Times New Roman" w:hAnsi="Times New Roman" w:cstheme="minorBidi"/>
      <w:sz w:val="23"/>
      <w:szCs w:val="23"/>
    </w:rPr>
  </w:style>
  <w:style w:type="character" w:customStyle="1" w:styleId="TextoindependienteCar">
    <w:name w:val="Texto independiente Car"/>
    <w:basedOn w:val="Fuentedeprrafopredeter"/>
    <w:link w:val="Textoindependiente"/>
    <w:uiPriority w:val="1"/>
    <w:rsid w:val="008359F1"/>
    <w:rPr>
      <w:rFonts w:ascii="Times New Roman" w:eastAsia="Times New Roman" w:hAnsi="Times New Roman"/>
      <w:sz w:val="23"/>
      <w:szCs w:val="23"/>
      <w:lang w:val="eu-ES"/>
    </w:rPr>
  </w:style>
  <w:style w:type="paragraph" w:styleId="Prrafodelista">
    <w:name w:val="List Paragraph"/>
    <w:basedOn w:val="Normal"/>
    <w:uiPriority w:val="1"/>
    <w:qFormat/>
    <w:rsid w:val="008359F1"/>
    <w:pPr>
      <w:widowControl w:val="0"/>
    </w:pPr>
    <w:rPr>
      <w:rFonts w:asciiTheme="minorHAnsi" w:hAnsiTheme="minorHAnsi" w:cstheme="minorBidi"/>
    </w:rPr>
  </w:style>
  <w:style w:type="paragraph" w:customStyle="1" w:styleId="TableParagraph">
    <w:name w:val="Table Paragraph"/>
    <w:basedOn w:val="Normal"/>
    <w:uiPriority w:val="1"/>
    <w:qFormat/>
    <w:rsid w:val="008359F1"/>
    <w:pPr>
      <w:widowControl w:val="0"/>
    </w:pPr>
    <w:rPr>
      <w:rFonts w:asciiTheme="minorHAnsi" w:hAnsiTheme="minorHAnsi" w:cstheme="minorBidi"/>
    </w:rPr>
  </w:style>
  <w:style w:type="paragraph" w:styleId="Encabezado">
    <w:name w:val="header"/>
    <w:basedOn w:val="Normal"/>
    <w:link w:val="EncabezadoCar"/>
    <w:uiPriority w:val="99"/>
    <w:unhideWhenUsed/>
    <w:rsid w:val="008359F1"/>
    <w:pPr>
      <w:widowControl w:val="0"/>
      <w:tabs>
        <w:tab w:val="center" w:pos="4252"/>
        <w:tab w:val="right" w:pos="8504"/>
      </w:tabs>
    </w:pPr>
    <w:rPr>
      <w:rFonts w:asciiTheme="minorHAnsi" w:hAnsiTheme="minorHAnsi" w:cstheme="minorBidi"/>
    </w:rPr>
  </w:style>
  <w:style w:type="character" w:customStyle="1" w:styleId="EncabezadoCar">
    <w:name w:val="Encabezado Car"/>
    <w:basedOn w:val="Fuentedeprrafopredeter"/>
    <w:link w:val="Encabezado"/>
    <w:uiPriority w:val="99"/>
    <w:rsid w:val="008359F1"/>
    <w:rPr>
      <w:lang w:val="eu-ES"/>
    </w:rPr>
  </w:style>
  <w:style w:type="paragraph" w:styleId="Piedepgina">
    <w:name w:val="footer"/>
    <w:basedOn w:val="Normal"/>
    <w:link w:val="PiedepginaCar"/>
    <w:uiPriority w:val="99"/>
    <w:unhideWhenUsed/>
    <w:rsid w:val="008359F1"/>
    <w:pPr>
      <w:widowControl w:val="0"/>
      <w:tabs>
        <w:tab w:val="center" w:pos="4252"/>
        <w:tab w:val="right" w:pos="8504"/>
      </w:tabs>
    </w:pPr>
    <w:rPr>
      <w:rFonts w:asciiTheme="minorHAnsi" w:hAnsiTheme="minorHAnsi" w:cstheme="minorBidi"/>
    </w:rPr>
  </w:style>
  <w:style w:type="character" w:customStyle="1" w:styleId="PiedepginaCar">
    <w:name w:val="Pie de página Car"/>
    <w:basedOn w:val="Fuentedeprrafopredeter"/>
    <w:link w:val="Piedepgina"/>
    <w:uiPriority w:val="99"/>
    <w:rsid w:val="008359F1"/>
    <w:rPr>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E84"/>
    <w:pPr>
      <w:spacing w:after="0" w:line="240" w:lineRule="auto"/>
    </w:pPr>
    <w:rPr>
      <w:rFonts w:ascii="Calibri" w:hAnsi="Calibri" w:cs="Times New Roman"/>
    </w:rPr>
  </w:style>
  <w:style w:type="paragraph" w:styleId="Ttulo1">
    <w:name w:val="heading 1"/>
    <w:basedOn w:val="Normal"/>
    <w:link w:val="Ttulo1Car"/>
    <w:uiPriority w:val="1"/>
    <w:qFormat/>
    <w:rsid w:val="008359F1"/>
    <w:pPr>
      <w:widowControl w:val="0"/>
      <w:ind w:left="829"/>
      <w:outlineLvl w:val="0"/>
    </w:pPr>
    <w:rPr>
      <w:rFonts w:ascii="Times New Roman" w:eastAsia="Times New Roman" w:hAnsi="Times New Roman" w:cstheme="minorBidi"/>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E0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06EA"/>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6EA"/>
    <w:rPr>
      <w:rFonts w:ascii="Tahoma" w:hAnsi="Tahoma" w:cs="Tahoma"/>
      <w:sz w:val="16"/>
      <w:szCs w:val="16"/>
    </w:rPr>
  </w:style>
  <w:style w:type="character" w:customStyle="1" w:styleId="Ttulo1Car">
    <w:name w:val="Título 1 Car"/>
    <w:basedOn w:val="Fuentedeprrafopredeter"/>
    <w:link w:val="Ttulo1"/>
    <w:uiPriority w:val="1"/>
    <w:rsid w:val="008359F1"/>
    <w:rPr>
      <w:rFonts w:ascii="Times New Roman" w:eastAsia="Times New Roman" w:hAnsi="Times New Roman"/>
      <w:b/>
      <w:bCs/>
      <w:sz w:val="23"/>
      <w:szCs w:val="23"/>
      <w:lang w:val="eu-ES"/>
    </w:rPr>
  </w:style>
  <w:style w:type="table" w:customStyle="1" w:styleId="TableNormal">
    <w:name w:val="Table Normal"/>
    <w:uiPriority w:val="2"/>
    <w:semiHidden/>
    <w:unhideWhenUsed/>
    <w:qFormat/>
    <w:rsid w:val="008359F1"/>
    <w:pPr>
      <w:widowControl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359F1"/>
    <w:pPr>
      <w:widowControl w:val="0"/>
      <w:ind w:left="119" w:firstLine="706"/>
    </w:pPr>
    <w:rPr>
      <w:rFonts w:ascii="Times New Roman" w:eastAsia="Times New Roman" w:hAnsi="Times New Roman" w:cstheme="minorBidi"/>
      <w:sz w:val="23"/>
      <w:szCs w:val="23"/>
    </w:rPr>
  </w:style>
  <w:style w:type="character" w:customStyle="1" w:styleId="TextoindependienteCar">
    <w:name w:val="Texto independiente Car"/>
    <w:basedOn w:val="Fuentedeprrafopredeter"/>
    <w:link w:val="Textoindependiente"/>
    <w:uiPriority w:val="1"/>
    <w:rsid w:val="008359F1"/>
    <w:rPr>
      <w:rFonts w:ascii="Times New Roman" w:eastAsia="Times New Roman" w:hAnsi="Times New Roman"/>
      <w:sz w:val="23"/>
      <w:szCs w:val="23"/>
      <w:lang w:val="eu-ES"/>
    </w:rPr>
  </w:style>
  <w:style w:type="paragraph" w:styleId="Prrafodelista">
    <w:name w:val="List Paragraph"/>
    <w:basedOn w:val="Normal"/>
    <w:uiPriority w:val="1"/>
    <w:qFormat/>
    <w:rsid w:val="008359F1"/>
    <w:pPr>
      <w:widowControl w:val="0"/>
    </w:pPr>
    <w:rPr>
      <w:rFonts w:asciiTheme="minorHAnsi" w:hAnsiTheme="minorHAnsi" w:cstheme="minorBidi"/>
    </w:rPr>
  </w:style>
  <w:style w:type="paragraph" w:customStyle="1" w:styleId="TableParagraph">
    <w:name w:val="Table Paragraph"/>
    <w:basedOn w:val="Normal"/>
    <w:uiPriority w:val="1"/>
    <w:qFormat/>
    <w:rsid w:val="008359F1"/>
    <w:pPr>
      <w:widowControl w:val="0"/>
    </w:pPr>
    <w:rPr>
      <w:rFonts w:asciiTheme="minorHAnsi" w:hAnsiTheme="minorHAnsi" w:cstheme="minorBidi"/>
    </w:rPr>
  </w:style>
  <w:style w:type="paragraph" w:styleId="Encabezado">
    <w:name w:val="header"/>
    <w:basedOn w:val="Normal"/>
    <w:link w:val="EncabezadoCar"/>
    <w:uiPriority w:val="99"/>
    <w:unhideWhenUsed/>
    <w:rsid w:val="008359F1"/>
    <w:pPr>
      <w:widowControl w:val="0"/>
      <w:tabs>
        <w:tab w:val="center" w:pos="4252"/>
        <w:tab w:val="right" w:pos="8504"/>
      </w:tabs>
    </w:pPr>
    <w:rPr>
      <w:rFonts w:asciiTheme="minorHAnsi" w:hAnsiTheme="minorHAnsi" w:cstheme="minorBidi"/>
    </w:rPr>
  </w:style>
  <w:style w:type="character" w:customStyle="1" w:styleId="EncabezadoCar">
    <w:name w:val="Encabezado Car"/>
    <w:basedOn w:val="Fuentedeprrafopredeter"/>
    <w:link w:val="Encabezado"/>
    <w:uiPriority w:val="99"/>
    <w:rsid w:val="008359F1"/>
    <w:rPr>
      <w:lang w:val="eu-ES"/>
    </w:rPr>
  </w:style>
  <w:style w:type="paragraph" w:styleId="Piedepgina">
    <w:name w:val="footer"/>
    <w:basedOn w:val="Normal"/>
    <w:link w:val="PiedepginaCar"/>
    <w:uiPriority w:val="99"/>
    <w:unhideWhenUsed/>
    <w:rsid w:val="008359F1"/>
    <w:pPr>
      <w:widowControl w:val="0"/>
      <w:tabs>
        <w:tab w:val="center" w:pos="4252"/>
        <w:tab w:val="right" w:pos="8504"/>
      </w:tabs>
    </w:pPr>
    <w:rPr>
      <w:rFonts w:asciiTheme="minorHAnsi" w:hAnsiTheme="minorHAnsi" w:cstheme="minorBidi"/>
    </w:rPr>
  </w:style>
  <w:style w:type="character" w:customStyle="1" w:styleId="PiedepginaCar">
    <w:name w:val="Pie de página Car"/>
    <w:basedOn w:val="Fuentedeprrafopredeter"/>
    <w:link w:val="Piedepgina"/>
    <w:uiPriority w:val="99"/>
    <w:rsid w:val="008359F1"/>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1915</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N200147</dc:creator>
  <cp:lastModifiedBy>Iñaki De Santiago</cp:lastModifiedBy>
  <cp:revision>3</cp:revision>
  <cp:lastPrinted>2020-10-14T11:56:00Z</cp:lastPrinted>
  <dcterms:created xsi:type="dcterms:W3CDTF">2020-12-16T12:57:00Z</dcterms:created>
  <dcterms:modified xsi:type="dcterms:W3CDTF">2020-12-16T13:25:00Z</dcterms:modified>
</cp:coreProperties>
</file>