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F1" w:rsidRDefault="00DA7B70" w:rsidP="00DA7B70">
      <w:pPr>
        <w:ind w:firstLine="540"/>
        <w:rPr>
          <w:rFonts w:cs="Arial"/>
        </w:rPr>
      </w:pPr>
      <w:bookmarkStart w:id="0" w:name="_GoBack"/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>, en relación con la pregunta escrita</w:t>
      </w:r>
      <w:r>
        <w:rPr>
          <w:rFonts w:cs="Arial"/>
          <w:color w:val="000000"/>
          <w:szCs w:val="24"/>
        </w:rPr>
        <w:t xml:space="preserve"> </w:t>
      </w:r>
      <w:r>
        <w:rPr>
          <w:rFonts w:cs="Arial"/>
        </w:rPr>
        <w:t>10-20</w:t>
      </w:r>
      <w:r w:rsidRPr="00B66D2C">
        <w:rPr>
          <w:rFonts w:cs="Arial"/>
        </w:rPr>
        <w:t>/PES-</w:t>
      </w:r>
      <w:r>
        <w:rPr>
          <w:rFonts w:cs="Arial"/>
        </w:rPr>
        <w:t xml:space="preserve">00207, formulada por el parlamentario don </w:t>
      </w:r>
      <w:r w:rsidRPr="000B403A">
        <w:rPr>
          <w:rFonts w:cs="Arial"/>
        </w:rPr>
        <w:t xml:space="preserve">Juan Luis Sánchez de </w:t>
      </w:r>
      <w:proofErr w:type="spellStart"/>
      <w:r w:rsidRPr="000B403A">
        <w:rPr>
          <w:rFonts w:cs="Arial"/>
        </w:rPr>
        <w:t>Muniáin</w:t>
      </w:r>
      <w:proofErr w:type="spellEnd"/>
      <w:r w:rsidRPr="000B403A">
        <w:rPr>
          <w:rFonts w:cs="Arial"/>
        </w:rPr>
        <w:t xml:space="preserve"> </w:t>
      </w:r>
      <w:proofErr w:type="spellStart"/>
      <w:r w:rsidRPr="000B403A">
        <w:rPr>
          <w:rFonts w:cs="Arial"/>
        </w:rPr>
        <w:t>Lacasia</w:t>
      </w:r>
      <w:proofErr w:type="spellEnd"/>
      <w:r>
        <w:rPr>
          <w:rFonts w:cs="Arial"/>
          <w:color w:val="000000"/>
          <w:szCs w:val="24"/>
        </w:rPr>
        <w:t>,</w:t>
      </w:r>
      <w:r>
        <w:rPr>
          <w:rFonts w:cs="Arial"/>
        </w:rPr>
        <w:t xml:space="preserve"> adscrito</w:t>
      </w:r>
      <w:r w:rsidRPr="00BC3A3A">
        <w:rPr>
          <w:rFonts w:cs="Arial"/>
        </w:rPr>
        <w:t xml:space="preserve"> al Grupo Parlamentario</w:t>
      </w:r>
      <w:r>
        <w:rPr>
          <w:rFonts w:cs="Arial"/>
        </w:rPr>
        <w:t xml:space="preserve"> Navarra Suma</w:t>
      </w:r>
      <w:r w:rsidRPr="00BC3A3A">
        <w:rPr>
          <w:rFonts w:cs="Arial"/>
        </w:rPr>
        <w:t>, tiene el honor de informarle lo</w:t>
      </w:r>
      <w:r>
        <w:rPr>
          <w:rFonts w:cs="Arial"/>
        </w:rPr>
        <w:t xml:space="preserve"> siguiente</w:t>
      </w:r>
      <w:r w:rsidRPr="00BC3A3A">
        <w:rPr>
          <w:rFonts w:cs="Arial"/>
        </w:rPr>
        <w:t>:</w:t>
      </w:r>
    </w:p>
    <w:p w:rsidR="00FD4CF1" w:rsidRDefault="00DA7B70" w:rsidP="00DA7B70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852BB3">
        <w:rPr>
          <w:rFonts w:cs="Arial"/>
          <w:b/>
          <w:szCs w:val="24"/>
        </w:rPr>
        <w:t xml:space="preserve">¿Tiene pensado el Departamento restringir o suspender la celebración de Asambleas de Comunidades vecinales debido a la sucesión de brotes de </w:t>
      </w:r>
      <w:proofErr w:type="spellStart"/>
      <w:r w:rsidRPr="00852BB3">
        <w:rPr>
          <w:rFonts w:cs="Arial"/>
          <w:b/>
          <w:szCs w:val="24"/>
        </w:rPr>
        <w:t>Covid</w:t>
      </w:r>
      <w:proofErr w:type="spellEnd"/>
      <w:r w:rsidRPr="00852BB3">
        <w:rPr>
          <w:rFonts w:cs="Arial"/>
          <w:b/>
          <w:szCs w:val="24"/>
        </w:rPr>
        <w:t>-19 registrados en las últimas semanas?</w:t>
      </w:r>
    </w:p>
    <w:p w:rsidR="00FD4CF1" w:rsidRDefault="00DA7B70" w:rsidP="00DA7B7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No, la regulación de las asambleas de comunidades vecinales es una competencia de la Administración General del Estado, contemplada en la Ley </w:t>
      </w:r>
      <w:r w:rsidRPr="000B403A">
        <w:rPr>
          <w:rFonts w:cs="Arial"/>
          <w:szCs w:val="24"/>
        </w:rPr>
        <w:t>49/</w:t>
      </w:r>
      <w:r>
        <w:rPr>
          <w:rFonts w:cs="Arial"/>
          <w:szCs w:val="24"/>
        </w:rPr>
        <w:t>60,</w:t>
      </w:r>
      <w:r w:rsidRPr="000B403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Propiedad Horizontal, de 21 de julio de 1960. En su caso se restringiría o suspendería la celebración de </w:t>
      </w:r>
      <w:r w:rsidRPr="000B403A">
        <w:rPr>
          <w:rFonts w:cs="Arial"/>
          <w:szCs w:val="24"/>
        </w:rPr>
        <w:t>asambleas de comunidades vecinales</w:t>
      </w:r>
      <w:r>
        <w:rPr>
          <w:rFonts w:cs="Arial"/>
          <w:szCs w:val="24"/>
        </w:rPr>
        <w:t xml:space="preserve"> por motivos de salud pública, pero en tal eventualidad no sería competente para ello el Departamento de </w:t>
      </w:r>
      <w:r w:rsidRPr="000B403A">
        <w:rPr>
          <w:rFonts w:cs="Arial"/>
          <w:szCs w:val="24"/>
        </w:rPr>
        <w:t>Ordenación del Territorio, Vivienda, Paisaje y Proyectos Estratégicos</w:t>
      </w:r>
      <w:r>
        <w:rPr>
          <w:rFonts w:cs="Arial"/>
          <w:szCs w:val="24"/>
        </w:rPr>
        <w:t>, sino que sería competente el Departamento de Salud.</w:t>
      </w:r>
    </w:p>
    <w:p w:rsidR="00FD4CF1" w:rsidRDefault="00DA7B70" w:rsidP="00DA7B70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852BB3">
        <w:rPr>
          <w:rFonts w:cs="Arial"/>
          <w:b/>
          <w:szCs w:val="24"/>
        </w:rPr>
        <w:t>¿Ha acordado de conformidad con la representación del Colegio de Administradores de Fincas unas normas específicas para la celebración de Asambleas de Comunidades de vecinos?</w:t>
      </w:r>
    </w:p>
    <w:p w:rsidR="00FD4CF1" w:rsidRPr="00FD4CF1" w:rsidRDefault="00DA7B70" w:rsidP="00DA7B7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Conforme con lo expuesto en el punto anteriormente respondido, </w:t>
      </w:r>
      <w:r w:rsidRPr="00852BB3">
        <w:rPr>
          <w:rFonts w:cs="Arial"/>
          <w:szCs w:val="24"/>
        </w:rPr>
        <w:t xml:space="preserve">el Departamento de Ordenación del Territorio, Vivienda, Paisaje y Proyectos Estratégicos </w:t>
      </w:r>
      <w:r>
        <w:rPr>
          <w:rFonts w:cs="Arial"/>
          <w:szCs w:val="24"/>
        </w:rPr>
        <w:t>no ha acordado de conformidad con la representación del Colegio de Administradores de Fincas unas normas específicas para la celebración de asambleas de comunidades vecinales.</w:t>
      </w:r>
    </w:p>
    <w:p w:rsidR="00FD4CF1" w:rsidRDefault="00DA7B70" w:rsidP="00DA7B70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852BB3">
        <w:rPr>
          <w:rFonts w:cs="Arial"/>
          <w:b/>
          <w:szCs w:val="24"/>
        </w:rPr>
        <w:t xml:space="preserve">¿Ha elaborado el Departamento, normas o recomendaciones relativas al </w:t>
      </w:r>
      <w:proofErr w:type="gramStart"/>
      <w:r w:rsidRPr="00852BB3">
        <w:rPr>
          <w:rFonts w:cs="Arial"/>
          <w:b/>
          <w:szCs w:val="24"/>
        </w:rPr>
        <w:t>uso</w:t>
      </w:r>
      <w:proofErr w:type="gramEnd"/>
      <w:r w:rsidRPr="00852BB3">
        <w:rPr>
          <w:rFonts w:cs="Arial"/>
          <w:b/>
          <w:szCs w:val="24"/>
        </w:rPr>
        <w:t xml:space="preserve"> de espacios o locales comunes propiedad de las Comunidades para la celebración de reuniones de los órganos rectores?</w:t>
      </w:r>
    </w:p>
    <w:p w:rsidR="00FD4CF1" w:rsidRDefault="00DA7B70" w:rsidP="00DA7B7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Tal y como contempla el artículo 13 </w:t>
      </w:r>
      <w:r w:rsidRPr="000B403A">
        <w:rPr>
          <w:rFonts w:cs="Arial"/>
          <w:szCs w:val="24"/>
        </w:rPr>
        <w:t>la Ley 49/60, de Propiedad Horizontal, de 21 de julio de 1960</w:t>
      </w:r>
      <w:r>
        <w:rPr>
          <w:rFonts w:cs="Arial"/>
          <w:szCs w:val="24"/>
        </w:rPr>
        <w:t>, son órganos de gobierno de la comunidad los siguientes:</w:t>
      </w:r>
    </w:p>
    <w:p w:rsidR="00DA7B70" w:rsidRPr="00A21469" w:rsidRDefault="00DA7B70" w:rsidP="00DA7B70">
      <w:pPr>
        <w:autoSpaceDE w:val="0"/>
        <w:autoSpaceDN w:val="0"/>
        <w:adjustRightInd w:val="0"/>
        <w:rPr>
          <w:rFonts w:cs="Arial"/>
          <w:szCs w:val="24"/>
        </w:rPr>
      </w:pPr>
      <w:r w:rsidRPr="00A21469">
        <w:rPr>
          <w:rFonts w:cs="Arial"/>
          <w:szCs w:val="24"/>
        </w:rPr>
        <w:t>a) La Junta de propietarios.</w:t>
      </w:r>
    </w:p>
    <w:p w:rsidR="00DA7B70" w:rsidRPr="00A21469" w:rsidRDefault="00DA7B70" w:rsidP="00DA7B70">
      <w:pPr>
        <w:autoSpaceDE w:val="0"/>
        <w:autoSpaceDN w:val="0"/>
        <w:adjustRightInd w:val="0"/>
        <w:rPr>
          <w:rFonts w:cs="Arial"/>
          <w:szCs w:val="24"/>
        </w:rPr>
      </w:pPr>
      <w:r w:rsidRPr="00A21469">
        <w:rPr>
          <w:rFonts w:cs="Arial"/>
          <w:szCs w:val="24"/>
        </w:rPr>
        <w:t>b) El presidente y, en su caso, los vicepresidentes.</w:t>
      </w:r>
    </w:p>
    <w:p w:rsidR="00DA7B70" w:rsidRPr="00A21469" w:rsidRDefault="00DA7B70" w:rsidP="00DA7B70">
      <w:pPr>
        <w:autoSpaceDE w:val="0"/>
        <w:autoSpaceDN w:val="0"/>
        <w:adjustRightInd w:val="0"/>
        <w:rPr>
          <w:rFonts w:cs="Arial"/>
          <w:szCs w:val="24"/>
        </w:rPr>
      </w:pPr>
      <w:r w:rsidRPr="00A21469">
        <w:rPr>
          <w:rFonts w:cs="Arial"/>
          <w:szCs w:val="24"/>
        </w:rPr>
        <w:t>c) El secretario.</w:t>
      </w:r>
    </w:p>
    <w:p w:rsidR="00FD4CF1" w:rsidRDefault="00DA7B70" w:rsidP="00DA7B70">
      <w:pPr>
        <w:autoSpaceDE w:val="0"/>
        <w:autoSpaceDN w:val="0"/>
        <w:adjustRightInd w:val="0"/>
        <w:rPr>
          <w:rFonts w:cs="Arial"/>
          <w:szCs w:val="24"/>
        </w:rPr>
      </w:pPr>
      <w:r w:rsidRPr="00A21469">
        <w:rPr>
          <w:rFonts w:cs="Arial"/>
          <w:szCs w:val="24"/>
        </w:rPr>
        <w:lastRenderedPageBreak/>
        <w:t>d) El administrador.</w:t>
      </w:r>
    </w:p>
    <w:p w:rsidR="00FD4CF1" w:rsidRDefault="00DA7B70" w:rsidP="00DA7B7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No se han elaborado por parte del Departamento de </w:t>
      </w:r>
      <w:r w:rsidRPr="000B403A">
        <w:rPr>
          <w:rFonts w:cs="Arial"/>
          <w:szCs w:val="24"/>
        </w:rPr>
        <w:t>Ordenación del Territorio, Vivienda, Paisaje y Proyectos Estratégicos</w:t>
      </w:r>
      <w:r>
        <w:rPr>
          <w:rFonts w:cs="Arial"/>
          <w:szCs w:val="24"/>
        </w:rPr>
        <w:t>, normas o recomendaciones relativas al uso de espacios o locales comunes propiedad de las Comunidades para la celebración de reuniones de los órganos de gobierno.</w:t>
      </w:r>
    </w:p>
    <w:p w:rsidR="00FD4CF1" w:rsidRDefault="00DA7B70" w:rsidP="00DA7B70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:rsidR="00FD4CF1" w:rsidRDefault="00DA7B70" w:rsidP="00DA7B70">
      <w:pPr>
        <w:jc w:val="center"/>
        <w:rPr>
          <w:rFonts w:cs="Arial"/>
          <w:color w:val="000000"/>
          <w:szCs w:val="24"/>
        </w:rPr>
      </w:pPr>
      <w:proofErr w:type="spellStart"/>
      <w:r>
        <w:rPr>
          <w:rFonts w:cs="Arial"/>
          <w:color w:val="000000"/>
          <w:szCs w:val="24"/>
        </w:rPr>
        <w:t>Iruñean</w:t>
      </w:r>
      <w:proofErr w:type="spellEnd"/>
      <w:r>
        <w:rPr>
          <w:rFonts w:cs="Arial"/>
          <w:color w:val="000000"/>
          <w:szCs w:val="24"/>
        </w:rPr>
        <w:t xml:space="preserve">, </w:t>
      </w:r>
      <w:proofErr w:type="spellStart"/>
      <w:r>
        <w:rPr>
          <w:rFonts w:cs="Arial"/>
          <w:color w:val="000000"/>
          <w:szCs w:val="24"/>
        </w:rPr>
        <w:t>2020</w:t>
      </w:r>
      <w:r w:rsidRPr="00A56CCF">
        <w:rPr>
          <w:rFonts w:cs="Arial"/>
          <w:color w:val="000000"/>
          <w:szCs w:val="24"/>
        </w:rPr>
        <w:t>ko</w:t>
      </w:r>
      <w:proofErr w:type="spellEnd"/>
      <w:r w:rsidRPr="00A56CCF">
        <w:rPr>
          <w:rFonts w:cs="Arial"/>
          <w:color w:val="000000"/>
          <w:szCs w:val="24"/>
        </w:rPr>
        <w:t xml:space="preserve"> </w:t>
      </w:r>
      <w:proofErr w:type="spellStart"/>
      <w:r>
        <w:rPr>
          <w:rFonts w:cs="Arial"/>
          <w:color w:val="000000"/>
          <w:szCs w:val="24"/>
        </w:rPr>
        <w:t>urriaren</w:t>
      </w:r>
      <w:proofErr w:type="spellEnd"/>
      <w:r>
        <w:rPr>
          <w:rFonts w:cs="Arial"/>
          <w:color w:val="000000"/>
          <w:szCs w:val="24"/>
        </w:rPr>
        <w:t xml:space="preserve"> </w:t>
      </w:r>
      <w:proofErr w:type="spellStart"/>
      <w:r>
        <w:rPr>
          <w:rFonts w:cs="Arial"/>
          <w:color w:val="000000"/>
          <w:szCs w:val="24"/>
        </w:rPr>
        <w:t>19</w:t>
      </w:r>
      <w:r w:rsidRPr="00A56CCF">
        <w:rPr>
          <w:rFonts w:cs="Arial"/>
          <w:color w:val="000000"/>
          <w:szCs w:val="24"/>
        </w:rPr>
        <w:t>an</w:t>
      </w:r>
      <w:proofErr w:type="spellEnd"/>
      <w:r w:rsidRPr="00A56CCF">
        <w:rPr>
          <w:rFonts w:cs="Arial"/>
          <w:color w:val="000000"/>
          <w:szCs w:val="24"/>
        </w:rPr>
        <w:t xml:space="preserve"> / En Pamplona, </w:t>
      </w:r>
      <w:r>
        <w:rPr>
          <w:rFonts w:cs="Arial"/>
          <w:color w:val="000000"/>
          <w:szCs w:val="24"/>
        </w:rPr>
        <w:t>19</w:t>
      </w:r>
      <w:r w:rsidRPr="00A56CCF">
        <w:rPr>
          <w:rFonts w:cs="Arial"/>
          <w:color w:val="000000"/>
          <w:szCs w:val="24"/>
        </w:rPr>
        <w:t xml:space="preserve"> de </w:t>
      </w:r>
      <w:r>
        <w:rPr>
          <w:rFonts w:cs="Arial"/>
          <w:color w:val="000000"/>
          <w:szCs w:val="24"/>
        </w:rPr>
        <w:t>octubre</w:t>
      </w:r>
      <w:r w:rsidRPr="00A56CCF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de 2020</w:t>
      </w:r>
    </w:p>
    <w:p w:rsidR="00FD4CF1" w:rsidRDefault="00FD4CF1" w:rsidP="00DA7B70">
      <w:pPr>
        <w:ind w:firstLine="540"/>
        <w:jc w:val="center"/>
        <w:rPr>
          <w:rFonts w:cs="Arial"/>
          <w:color w:val="000000"/>
          <w:szCs w:val="24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>
        <w:rPr>
          <w:rFonts w:cs="Arial"/>
          <w:color w:val="000000"/>
          <w:szCs w:val="24"/>
        </w:rPr>
        <w:t xml:space="preserve">: </w:t>
      </w:r>
      <w:r w:rsidR="00DA7B70">
        <w:rPr>
          <w:rFonts w:cs="Arial"/>
          <w:color w:val="000000"/>
          <w:szCs w:val="24"/>
        </w:rPr>
        <w:t xml:space="preserve">José María </w:t>
      </w:r>
      <w:proofErr w:type="spellStart"/>
      <w:r w:rsidR="00DA7B70">
        <w:rPr>
          <w:rFonts w:cs="Arial"/>
          <w:color w:val="000000"/>
          <w:szCs w:val="24"/>
        </w:rPr>
        <w:t>Ai</w:t>
      </w:r>
      <w:r w:rsidR="00DA7B70" w:rsidRPr="00E07A7D">
        <w:rPr>
          <w:rFonts w:cs="Arial"/>
          <w:color w:val="000000"/>
          <w:szCs w:val="24"/>
        </w:rPr>
        <w:t>erdi</w:t>
      </w:r>
      <w:proofErr w:type="spellEnd"/>
      <w:r w:rsidR="00DA7B70" w:rsidRPr="00E07A7D">
        <w:rPr>
          <w:rFonts w:cs="Arial"/>
          <w:color w:val="000000"/>
          <w:szCs w:val="24"/>
        </w:rPr>
        <w:t xml:space="preserve"> Fernández de Barrena</w:t>
      </w:r>
    </w:p>
    <w:bookmarkEnd w:id="0"/>
    <w:p w:rsidR="00D77C2F" w:rsidRPr="00DA7B70" w:rsidRDefault="00D77C2F" w:rsidP="00DA7B70"/>
    <w:sectPr w:rsidR="00D77C2F" w:rsidRPr="00DA7B70" w:rsidSect="00211860">
      <w:headerReference w:type="default" r:id="rId8"/>
      <w:footerReference w:type="even" r:id="rId9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62" w:rsidRDefault="00130262" w:rsidP="00381BB8">
      <w:pPr>
        <w:pStyle w:val="Encabezado"/>
      </w:pPr>
      <w:r>
        <w:separator/>
      </w:r>
    </w:p>
  </w:endnote>
  <w:endnote w:type="continuationSeparator" w:id="0">
    <w:p w:rsidR="00130262" w:rsidRDefault="00130262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proofErr w:type="spellStart"/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</w:t>
    </w:r>
    <w:proofErr w:type="spellEnd"/>
    <w:r w:rsidR="00DF10FC">
      <w:rPr>
        <w:rStyle w:val="Nmerodepgina"/>
        <w:rFonts w:cs="Arial"/>
      </w:rPr>
      <w:t>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62" w:rsidRDefault="00130262" w:rsidP="00381BB8">
      <w:pPr>
        <w:pStyle w:val="Encabezado"/>
      </w:pPr>
      <w:r>
        <w:separator/>
      </w:r>
    </w:p>
  </w:footnote>
  <w:footnote w:type="continuationSeparator" w:id="0">
    <w:p w:rsidR="00130262" w:rsidRDefault="00130262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262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2931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A7B70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88E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CF1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creator>N081438</dc:creator>
  <cp:lastModifiedBy>Aranaz, Carlota</cp:lastModifiedBy>
  <cp:revision>4</cp:revision>
  <cp:lastPrinted>2018-10-15T10:28:00Z</cp:lastPrinted>
  <dcterms:created xsi:type="dcterms:W3CDTF">2020-10-20T12:56:00Z</dcterms:created>
  <dcterms:modified xsi:type="dcterms:W3CDTF">2020-11-16T14:07:00Z</dcterms:modified>
</cp:coreProperties>
</file>