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Hitzarmen Ekonomikoa zenbait zerbitzu digitalen gaineko zergari (Google tasa) eta finantza-transakzioen gaineko zergari (Tobin tasa) egokitzeari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Zenbait zerbitzu digitalen gaineko zergari (Google Tasa) buruzko urriaren 15eko 4/2020 Legearen azken xedapenetako bosgarrenak eta Finantza-transakzioen gaineko zergari buruzko (Tobin Tasa) urriaren 15eko 5/2020 Legearen azken xedapenetako laugarrenak –bi lege horiek urriaren 16ko EAOn argitaratu ziren– araupetze bera ezartzen dute, dagokien tributuaren aplikazio-eremua arautzen baitute:</w:t>
      </w:r>
    </w:p>
    <w:p>
      <w:pPr>
        <w:pStyle w:val="0"/>
        <w:suppressAutoHyphens w:val="false"/>
        <w:rPr>
          <w:rStyle w:val="1"/>
        </w:rPr>
      </w:pPr>
      <w:r>
        <w:rPr>
          <w:rStyle w:val="1"/>
        </w:rPr>
        <w:t xml:space="preserve">“Euskal Autonomia Erkidegoarekiko Ekonomia Ituna eta Estatuaren eta Nafarroako Foru Komunitatearen arteko Hitzarmen Ekonomikoa egokitzea.</w:t>
      </w:r>
    </w:p>
    <w:p>
      <w:pPr>
        <w:pStyle w:val="0"/>
        <w:suppressAutoHyphens w:val="false"/>
        <w:rPr>
          <w:rStyle w:val="1"/>
        </w:rPr>
      </w:pPr>
      <w:r>
        <w:rPr>
          <w:rStyle w:val="1"/>
        </w:rPr>
        <w:t xml:space="preserve">“Estatuko Aldizkari Ofizialean” argitaratzen denetik hiru hilabeteko epean, Euskal Autonomia Erkidegoarekiko Ekonomia Itunaren Batzorde Mistoa eta Nafarroarekiko Hitzarmen Ekonomikoaren Batzordea bilduko dira, maiatzaren 23ko 1212002 Legearen bidez onetsitako Euskal Autonomia Erkidegoarekiko Ekonomia Itunaren egokitzapena erabakitzeko, haren bigarren xedapen gehigarrian ezarritakoari jarraituz, eta abenduaren 26ko 28/1990 Legearen bidez onetsitako Estatuaren eta Nafarroako Foru Erkidegoaren arteko Hitzarmen Ekonomikoaren egokitzapena erabakitzeko, haren 6. artikuluan ezarritakoari jarraituz”.</w:t>
      </w:r>
    </w:p>
    <w:p>
      <w:pPr>
        <w:pStyle w:val="0"/>
        <w:suppressAutoHyphens w:val="false"/>
        <w:rPr>
          <w:rStyle w:val="1"/>
        </w:rPr>
      </w:pPr>
      <w:r>
        <w:rPr>
          <w:rStyle w:val="1"/>
        </w:rPr>
        <w:t xml:space="preserve">Zerga berri horien bidez beste urrats bat gehiago –baina ez nahikoa– eginen da zerga-sistema eta zerga-sistema zuzenagoa lortzeko bidean. Hitzarmen Ekonomikoa zerga berri horietara egokitzea adosteko hiru hilabeteko epea amaitzear dagoenez, honako hau jakin nahi dugu:</w:t>
      </w:r>
    </w:p>
    <w:p>
      <w:pPr>
        <w:pStyle w:val="0"/>
        <w:suppressAutoHyphens w:val="false"/>
        <w:rPr>
          <w:rStyle w:val="1"/>
        </w:rPr>
      </w:pPr>
      <w:r>
        <w:rPr>
          <w:rStyle w:val="1"/>
        </w:rPr>
        <w:t xml:space="preserve">– Zer harreman izan dira Nafarroako eta Estatuko administrazioetako ordezkarien artean bi zerga horiei aplikatzekoa zaien konexio-puntua adosteko, bi zerga horiek Nafarroan aplikatu ahal izateko Hitzarmen Ekonomikoan beharrezkoa den aldaketa egite aldera?</w:t>
      </w:r>
    </w:p>
    <w:p>
      <w:pPr>
        <w:pStyle w:val="0"/>
        <w:suppressAutoHyphens w:val="false"/>
        <w:rPr>
          <w:rStyle w:val="1"/>
        </w:rPr>
      </w:pPr>
      <w:r>
        <w:rPr>
          <w:rStyle w:val="1"/>
        </w:rPr>
        <w:t xml:space="preserve">– Gobernuak uste du aipatu legeetan ezarritako hiru hilabeteko epean lortuko dela administrazioen arteko akordiorik?</w:t>
      </w:r>
    </w:p>
    <w:p>
      <w:pPr>
        <w:pStyle w:val="0"/>
        <w:suppressAutoHyphens w:val="false"/>
        <w:rPr>
          <w:rStyle w:val="1"/>
        </w:rPr>
      </w:pPr>
      <w:r>
        <w:rPr>
          <w:rStyle w:val="1"/>
        </w:rPr>
        <w:t xml:space="preserve">– Negoziazioak zerga horiek indarrean sartu eta haratago luzatuko balira, lortu beharreko akordioak jaso beharko lituzke akordioa lortu aurretiko zerga-egitateetatik eratorritako administrazioen arteko ondorioak?</w:t>
      </w:r>
    </w:p>
    <w:p>
      <w:pPr>
        <w:pStyle w:val="0"/>
        <w:suppressAutoHyphens w:val="false"/>
        <w:rPr>
          <w:rStyle w:val="1"/>
        </w:rPr>
      </w:pPr>
      <w:r>
        <w:rPr>
          <w:rStyle w:val="1"/>
        </w:rPr>
        <w:t xml:space="preserve">– Gobernuak noiz bidaliko du edo ditu Parlamentura zerga horiek Nafarroako esparruan arautuko dituen foru lege proiektua edo arautuko dituzten foru lege proiektuak?</w:t>
      </w:r>
    </w:p>
    <w:p>
      <w:pPr>
        <w:pStyle w:val="0"/>
        <w:suppressAutoHyphens w:val="false"/>
        <w:rPr>
          <w:rStyle w:val="1"/>
        </w:rPr>
      </w:pPr>
      <w:r>
        <w:rPr>
          <w:rStyle w:val="1"/>
        </w:rPr>
        <w:t xml:space="preserve">– Gobernuaren kalkuluen arabera, zenbat diru bilduko da zerga horiek aplikatuta?</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