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kultura-intereseko ondasunetara hilean lau egunetan doako bisita publikoak eginen direla bermatzeko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galdera hau aurkezten du, Nafarroako Gobernuko Kultura eta Kiroleko kontseilariak Osoko Bilkuran ahoz erantzun dezan:</w:t>
      </w:r>
    </w:p>
    <w:p>
      <w:pPr>
        <w:pStyle w:val="0"/>
        <w:suppressAutoHyphens w:val="false"/>
        <w:rPr>
          <w:rStyle w:val="1"/>
        </w:rPr>
      </w:pPr>
      <w:r>
        <w:rPr>
          <w:rStyle w:val="1"/>
        </w:rPr>
        <w:t xml:space="preserve">Kultura Eskubideei buruzko Foru Legearen 10. artikuluak ezartzen duenez, kultura-intereseko ondasunen jabe edo edukitzaile diren pertsonek edo erakundeek baimena eman beharko dute hilean gutxienez lau egunez eta egunean lau orduz, gutxienez, doako bisita egiteko, aurrez adierazitako egun eta orduetan.</w:t>
      </w:r>
    </w:p>
    <w:p>
      <w:pPr>
        <w:pStyle w:val="0"/>
        <w:suppressAutoHyphens w:val="false"/>
        <w:rPr>
          <w:rStyle w:val="1"/>
        </w:rPr>
      </w:pPr>
      <w:r>
        <w:rPr>
          <w:rStyle w:val="1"/>
        </w:rPr>
        <w:t xml:space="preserve">Era berean, lege horren azken xedapenetatik bosgarrenak ezartzen du betebehar hori araudi hori NAOn argitaratu eta urtebetera jarriko dela indarrean, hau da, 2020ko urtarrilaren 25ean.</w:t>
      </w:r>
    </w:p>
    <w:p>
      <w:pPr>
        <w:pStyle w:val="0"/>
        <w:suppressAutoHyphens w:val="false"/>
        <w:rPr>
          <w:rStyle w:val="1"/>
        </w:rPr>
      </w:pPr>
      <w:r>
        <w:rPr>
          <w:rStyle w:val="1"/>
        </w:rPr>
        <w:t xml:space="preserve">Hori dela eta, honako hau galdetzen diogu Kultura eta Kiroleko kontseilariari:</w:t>
      </w:r>
    </w:p>
    <w:p>
      <w:pPr>
        <w:pStyle w:val="0"/>
        <w:suppressAutoHyphens w:val="false"/>
        <w:rPr>
          <w:rStyle w:val="1"/>
        </w:rPr>
      </w:pPr>
      <w:r>
        <w:rPr>
          <w:rStyle w:val="1"/>
        </w:rPr>
        <w:t xml:space="preserve">Zer plan egin du departamentuak kultura-intereseko ondasunetara hilean lau egunetan doako bisita publikoak eginen direla bermatzeko?</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