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políticas activas de empleo,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Maribel García Malo, miembro de las Cortes de Navarra, adscrita al Grupo Parlamentario Navarra Suma (NA+), al amparo de lo dispuesto en el Reglamento de la Cámara, presenta una interpelación sobre la política general que va a desarrollar el Gobierno de Navarra en relación con las políticas activas de empleo.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