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del servicio de Punto de Encuentro Familiar de Pamplona/Tudela,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En relación con el contrato del servicio de Punto de Encuentro Familiar de Pamplona/Tudela,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