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 de febrero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contrato del servicio de Equipo de Incorporación Sociolaboral de Tafalla,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febrero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Navarra, adscrita al Grupo Parlamentario Navarra Suma, al amparo de lo dispuesto en los artículos 188 y siguientes del Reglamento de la Cámara, realiza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relación con el contrato del servicio de Equipo de Incorporación Sociolaboral de Tafalla,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 . ¿Cuál es la razón por la que este contrato se encuentra en situación de enriquecimiento injusto?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¿Desde cuándo se encuentra en dicha situación?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¿Para cuándo se prevé que se adjudique el nuevo contrato?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enero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