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febrero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los proyectos que se presentan a los Fondos Next Generation, formulada por el Ilmo. Sr. D. José Javier Esparza Abaurrea.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febrero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Javier Esparza Abaurrea, portavoz del Grupo Parlamentario Navarra Suma (NA+), al amparo de lo establecido en el Reglamento de la Cámara, realiza la siguiente pregunta de máxima actualidad dirigida a la Presidenta del Gobierno de Navarra para su contestación en el Pleno.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¿A qué se debe la poca transparencia del Gobierno de Navarra en relación con los proyectos a presentar a los Fondos Next Generation?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