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Asiain Torres jaunak aurkeztutako galdera, Garapen Ekonomiko eta Enpresarialeko Departamentuaren lehentasunei eta lan-ildo nagusiei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foru parlamentari Mikel Asiain Torres jaunak, Legebiltzarreko Erregelamenduan ezarritakoaren babesean, honako galdera hau aurkezten du, Garapen Ekonomiko eta Enpresarialeko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Kargura berriki iritsi delarik, eta joan den legegintzaldian hasitako ibilbide-orri batean Garapen Ekonomiko eta Enpresarialeko Departamentuak ezarri ziren ildo estrategikoetatik harago, honako galdera hau aurkezten diogu Garapen Ekonomiko eta Enpresarialeko kontseilariari,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Departamentuaren burutzan, zein izanen dira zure lehentasunak eta lan-ildo nagusiak?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Asiain Torres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