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evolución de los datos recogidos en el informe de los Expedientes de Regulación de Empleo tramitados por el Gobierno de Navarra desde el 13 de marzo de 2020,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adscrita al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El pasado 6 de mayo de 2020, en comparecencia parlamentaria del Consejero de Desarrollo Económico, señor Manu Ayerdi Olaizola, se nos facilitó un informe acerca los Expedientes de Regulación de Empleo tramitados por el Gobierno de Navarra desde el 13 de marzo de 2020.</w:t>
      </w:r>
    </w:p>
    <w:p>
      <w:pPr>
        <w:pStyle w:val="0"/>
        <w:suppressAutoHyphens w:val="false"/>
        <w:rPr>
          <w:rStyle w:val="1"/>
          <w:spacing w:val="-0.961"/>
        </w:rPr>
      </w:pPr>
      <w:r>
        <w:rPr>
          <w:rStyle w:val="1"/>
          <w:spacing w:val="-0.961"/>
        </w:rPr>
        <w:t xml:space="preserve">Esta Parlamentaria desea conocer lo siguiente:</w:t>
      </w:r>
    </w:p>
    <w:p>
      <w:pPr>
        <w:pStyle w:val="0"/>
        <w:suppressAutoHyphens w:val="false"/>
        <w:rPr>
          <w:rStyle w:val="1"/>
        </w:rPr>
      </w:pPr>
      <w:r>
        <w:rPr>
          <w:rStyle w:val="1"/>
        </w:rPr>
        <w:t xml:space="preserve">• ¿Cuál es la evolución a fecha actual de los datos recogidos en dicho informe, incluyendo segmentación por renta de las personas afectadas por dichos expedientes?</w:t>
      </w:r>
    </w:p>
    <w:p>
      <w:pPr>
        <w:pStyle w:val="0"/>
        <w:suppressAutoHyphens w:val="false"/>
        <w:rPr>
          <w:rStyle w:val="1"/>
        </w:rPr>
      </w:pPr>
      <w:r>
        <w:rPr>
          <w:rStyle w:val="1"/>
        </w:rPr>
        <w:t xml:space="preserve">En lruñea, a 2 de febrero de 2021.</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