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Adolfo Araiz Flamarique jaunak aurkezturiko galdera erretiratu izanaz. Galdera Arga eta Urederra ibaietako kontserbazio bereziko eremuaren (KBE) kudeaketa planaren finantzaketari eta gastuei buruzkoa zen, eta 2021eko otsailaren 12ko 19. Nafarroako Parlamentuko Aldizkari Ofizialean argitaratu zen (10-21/PES-00066).</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