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subcontratación de actividad por parte de entidades adjudicatarias de Escuelas Taller y/o Programas integrados de formación y empleo, formulada por la Ilma. Sra. D.ª Isabel Aramburu Bergua.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Isabel Aranburu Bergua, Parlamentaria Foral adscrita al Grupo Parlamentario Geroa Bai, al amparo de lo dispuesto en Reglamento de la Cámara, formula la siguiente pregunta escrita al Departamento de Derechos Sociales del Gobierno de Navarra:</w:t>
      </w:r>
    </w:p>
    <w:p>
      <w:pPr>
        <w:pStyle w:val="0"/>
        <w:suppressAutoHyphens w:val="false"/>
        <w:rPr>
          <w:rStyle w:val="1"/>
        </w:rPr>
      </w:pPr>
      <w:r>
        <w:rPr>
          <w:rStyle w:val="1"/>
        </w:rPr>
        <w:t xml:space="preserve">Por la Resolución 2933E/2019, de 30 de octubre, de la Directora Gerente del Servicio Navarro de Empleo-Nafar Lansare, se modificó la Resolución 41E/2019, de 8 de marzo, de la Directora Gerente del Servicio Navarro de Empleo-Nafar Lansare, que aprobó la convocatoria de subvenciones para la ejecución durante 2019, 2020 y 2021 de los Programas de Escuelas Taller y Programas integrados de formación y empleo.</w:t>
      </w:r>
    </w:p>
    <w:p>
      <w:pPr>
        <w:pStyle w:val="0"/>
        <w:suppressAutoHyphens w:val="false"/>
        <w:rPr>
          <w:rStyle w:val="1"/>
        </w:rPr>
      </w:pPr>
      <w:r>
        <w:rPr>
          <w:rStyle w:val="1"/>
        </w:rPr>
        <w:t xml:space="preserve">En concreto, la modificación consistía en añadir en la base 7 de la citada convocatoria un nuevo apartado 4 que dice lo siguiente: “Se establece que dichas entidades puedan subcontratar hasta un porcentaje que no exceda del 60 por 100 del importe de la actividad subvencionada”.</w:t>
      </w:r>
    </w:p>
    <w:p>
      <w:pPr>
        <w:pStyle w:val="0"/>
        <w:suppressAutoHyphens w:val="false"/>
        <w:rPr>
          <w:rStyle w:val="1"/>
        </w:rPr>
      </w:pPr>
      <w:r>
        <w:rPr>
          <w:rStyle w:val="1"/>
        </w:rPr>
        <w:t xml:space="preserve">Al respecto se solicita la siguiente información:</w:t>
      </w:r>
    </w:p>
    <w:p>
      <w:pPr>
        <w:pStyle w:val="0"/>
        <w:suppressAutoHyphens w:val="false"/>
        <w:rPr>
          <w:rStyle w:val="1"/>
        </w:rPr>
      </w:pPr>
      <w:r>
        <w:rPr>
          <w:rStyle w:val="1"/>
        </w:rPr>
        <w:t xml:space="preserve">¿Existe algún procedimiento administrativo establecido por el que las entidades adjudicatarias de Escuelas Taller o Programas integrados de formación y empleo soliciten o comuniquen su decisión de subcontratar parte de la actividad?</w:t>
      </w:r>
    </w:p>
    <w:p>
      <w:pPr>
        <w:pStyle w:val="0"/>
        <w:suppressAutoHyphens w:val="false"/>
        <w:rPr>
          <w:rStyle w:val="1"/>
        </w:rPr>
      </w:pPr>
      <w:r>
        <w:rPr>
          <w:rStyle w:val="1"/>
        </w:rPr>
        <w:t xml:space="preserve">¿Cuál es el procedimiento a seguir por las entidades para acreditar y justificar la subcontratación que hayan realizado? ¿Qué documentos han de presentar para justificarla?</w:t>
      </w:r>
    </w:p>
    <w:p>
      <w:pPr>
        <w:pStyle w:val="0"/>
        <w:suppressAutoHyphens w:val="false"/>
        <w:rPr>
          <w:rStyle w:val="1"/>
        </w:rPr>
      </w:pPr>
      <w:r>
        <w:rPr>
          <w:rStyle w:val="1"/>
        </w:rPr>
        <w:t xml:space="preserve">Relación de escuelas taller o PIFE que hayan finalizado la actividad subvencionada durante los años 2019, 2020 y 2021 y cuyas entidades hayan presentado la justificación correspondiente, señalando en cada uno de ellos a qué personas, entidades o empresas se ha subcontratado y qué porcentaje de la actividad ha sido la ejecutada mediante ese sistema.</w:t>
      </w:r>
    </w:p>
    <w:p>
      <w:pPr>
        <w:pStyle w:val="0"/>
        <w:suppressAutoHyphens w:val="false"/>
        <w:rPr>
          <w:rStyle w:val="1"/>
        </w:rPr>
      </w:pPr>
      <w:r>
        <w:rPr>
          <w:rStyle w:val="1"/>
        </w:rPr>
        <w:t xml:space="preserve">En Pamplona-lruñea, a 25 de febrero de 2021</w:t>
      </w:r>
    </w:p>
    <w:p>
      <w:pPr>
        <w:pStyle w:val="0"/>
        <w:suppressAutoHyphens w:val="false"/>
        <w:rPr>
          <w:rStyle w:val="1"/>
        </w:rPr>
      </w:pPr>
      <w:r>
        <w:rPr>
          <w:rStyle w:val="1"/>
        </w:rPr>
        <w:t xml:space="preserve">La Parlamentaria Foral: Isabel Aranburu Bergua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