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herritarrentzat Oinarrizko Osasun Laguntza eskuragarri dagoela bermatzeko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Legebiltzarraren Osoko Bilkuran ahoz erantzun dezan:</w:t>
      </w:r>
    </w:p>
    <w:p>
      <w:pPr>
        <w:pStyle w:val="0"/>
        <w:suppressAutoHyphens w:val="false"/>
        <w:rPr>
          <w:rStyle w:val="1"/>
        </w:rPr>
      </w:pPr>
      <w:r>
        <w:rPr>
          <w:rStyle w:val="1"/>
        </w:rPr>
        <w:t xml:space="preserve">Azaroaren 9ko 332E/2020 Foru Aginduaren bidez, Osasuneko kontseilariak Osasun Zuzendaritza Nagusiari agindu zion Oinarrizko Osasun Laguntzaren egoerari eta arazoei buruzko analisia egin zezan, bai eta arazo horiek zuzentzeko eta oinarrizko osasun laguntza sendotzeko ekintza plan bat ere. Hori guztia martxoaren 16an (asteartea) aurkeztu zitzaigun Nafarroako Parlamentuko Osasun Batzordean.</w:t>
      </w:r>
    </w:p>
    <w:p>
      <w:pPr>
        <w:pStyle w:val="0"/>
        <w:suppressAutoHyphens w:val="false"/>
        <w:rPr>
          <w:rStyle w:val="1"/>
        </w:rPr>
      </w:pPr>
      <w:r>
        <w:rPr>
          <w:rStyle w:val="1"/>
        </w:rPr>
        <w:t xml:space="preserve">“COVID-19ak eragindako pandemia-agertokian Oinarrizko Osasun Laguntzak bizi duen egoeraren eta dauzkan erronken analisia” izeneko dokumentuan, “Nafarroako Oinarrizko eta Komunitateko Osasun Laguntzarako Estrategia 2019-2021” onesteko garatutakoaren analisi osagarria egiten da, COVID-19ak sektorean izandako ondorioak jasotzeko, bai eta Oinarrizko Osasun Laguntzaren jarduera berreskuratzeko beharrezkotzat jotzen diren lan-ildoak zerrendatzeko ere.</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 Departamentuaren ustez, orain arte hartu diren neurriak aski al dira herritarrentzat Oinarrizko Osasun Laguntza eskuragarri dagoela bermatzeko?</w:t>
      </w:r>
    </w:p>
    <w:p>
      <w:pPr>
        <w:pStyle w:val="0"/>
        <w:suppressAutoHyphens w:val="false"/>
        <w:rPr>
          <w:rStyle w:val="1"/>
        </w:rPr>
      </w:pPr>
      <w:r>
        <w:rPr>
          <w:rStyle w:val="1"/>
        </w:rPr>
        <w:t xml:space="preserve">Iruñean, 2021eko martxoaren 18an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