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E4A" w:rsidRPr="002D6E4A" w:rsidRDefault="002D6E4A" w:rsidP="002D6E4A">
      <w:pPr>
        <w:spacing w:line="288" w:lineRule="auto"/>
        <w:ind w:left="567" w:right="567"/>
        <w:jc w:val="center"/>
        <w:rPr>
          <w:rFonts w:ascii="Arial" w:hAnsi="Arial" w:cs="Arial"/>
          <w:b/>
          <w:sz w:val="22"/>
          <w:szCs w:val="22"/>
          <w:lang w:val="es-ES_tradnl"/>
        </w:rPr>
      </w:pPr>
      <w:r w:rsidRPr="002D6E4A">
        <w:rPr>
          <w:rFonts w:ascii="Arial" w:hAnsi="Arial" w:cs="Arial"/>
          <w:b/>
          <w:sz w:val="22"/>
          <w:szCs w:val="22"/>
          <w:lang w:val="es-ES_tradnl"/>
        </w:rPr>
        <w:t>Contestación de la Consejera de Salud</w:t>
      </w:r>
    </w:p>
    <w:p w:rsidR="002D6E4A" w:rsidRPr="002D6E4A" w:rsidRDefault="00A711C6" w:rsidP="00A711C6">
      <w:pPr>
        <w:tabs>
          <w:tab w:val="left" w:pos="3780"/>
        </w:tabs>
        <w:spacing w:line="288" w:lineRule="auto"/>
        <w:jc w:val="both"/>
        <w:rPr>
          <w:rFonts w:ascii="Arial" w:hAnsi="Arial" w:cs="Arial"/>
          <w:sz w:val="22"/>
          <w:szCs w:val="22"/>
          <w:lang w:val="es-ES_tradnl"/>
        </w:rPr>
      </w:pPr>
      <w:r w:rsidRPr="002D6E4A">
        <w:rPr>
          <w:rFonts w:ascii="Arial" w:hAnsi="Arial" w:cs="Arial"/>
          <w:sz w:val="22"/>
          <w:szCs w:val="22"/>
          <w:lang w:val="es-ES_tradnl"/>
        </w:rPr>
        <w:t>La Consejera de Salud del Gobierno de Navarra, en relació</w:t>
      </w:r>
      <w:r w:rsidR="00B55918" w:rsidRPr="002D6E4A">
        <w:rPr>
          <w:rFonts w:ascii="Arial" w:hAnsi="Arial" w:cs="Arial"/>
          <w:sz w:val="22"/>
          <w:szCs w:val="22"/>
          <w:lang w:val="es-ES_tradnl"/>
        </w:rPr>
        <w:t>n con la pregunta escrita (10-21-PES-00042</w:t>
      </w:r>
      <w:r w:rsidR="009B0E0C" w:rsidRPr="002D6E4A">
        <w:rPr>
          <w:rFonts w:ascii="Arial" w:hAnsi="Arial" w:cs="Arial"/>
          <w:sz w:val="22"/>
          <w:szCs w:val="22"/>
          <w:lang w:val="es-ES_tradnl"/>
        </w:rPr>
        <w:t xml:space="preserve">) </w:t>
      </w:r>
      <w:r w:rsidRPr="002D6E4A">
        <w:rPr>
          <w:rFonts w:ascii="Arial" w:hAnsi="Arial" w:cs="Arial"/>
          <w:sz w:val="22"/>
          <w:szCs w:val="22"/>
          <w:lang w:val="es-ES_tradnl"/>
        </w:rPr>
        <w:t xml:space="preserve">presentada por el Parlamentario Foral Ilmo. Sr. </w:t>
      </w:r>
      <w:r w:rsidR="002D6E4A" w:rsidRPr="002D6E4A">
        <w:rPr>
          <w:rFonts w:ascii="Arial" w:hAnsi="Arial" w:cs="Arial"/>
          <w:sz w:val="22"/>
          <w:szCs w:val="22"/>
          <w:lang w:val="es-ES_tradnl"/>
        </w:rPr>
        <w:t xml:space="preserve">D. </w:t>
      </w:r>
      <w:proofErr w:type="spellStart"/>
      <w:r w:rsidR="00453ECF" w:rsidRPr="002D6E4A">
        <w:rPr>
          <w:rFonts w:ascii="Arial" w:hAnsi="Arial" w:cs="Arial"/>
          <w:sz w:val="22"/>
          <w:szCs w:val="22"/>
          <w:lang w:val="es-ES_tradnl"/>
        </w:rPr>
        <w:t>Maiorga</w:t>
      </w:r>
      <w:proofErr w:type="spellEnd"/>
      <w:r w:rsidR="00453ECF" w:rsidRPr="002D6E4A">
        <w:rPr>
          <w:rFonts w:ascii="Arial" w:hAnsi="Arial" w:cs="Arial"/>
          <w:sz w:val="22"/>
          <w:szCs w:val="22"/>
          <w:lang w:val="es-ES_tradnl"/>
        </w:rPr>
        <w:t xml:space="preserve"> Ramí</w:t>
      </w:r>
      <w:r w:rsidR="009B0E0C" w:rsidRPr="002D6E4A">
        <w:rPr>
          <w:rFonts w:ascii="Arial" w:hAnsi="Arial" w:cs="Arial"/>
          <w:sz w:val="22"/>
          <w:szCs w:val="22"/>
          <w:lang w:val="es-ES_tradnl"/>
        </w:rPr>
        <w:t>rez Erro</w:t>
      </w:r>
      <w:r w:rsidRPr="002D6E4A">
        <w:rPr>
          <w:rFonts w:ascii="Arial" w:hAnsi="Arial" w:cs="Arial"/>
          <w:sz w:val="22"/>
          <w:szCs w:val="22"/>
          <w:lang w:val="es-ES_tradnl"/>
        </w:rPr>
        <w:t>, adscrito al Gr</w:t>
      </w:r>
      <w:r w:rsidR="009B0E0C" w:rsidRPr="002D6E4A">
        <w:rPr>
          <w:rFonts w:ascii="Arial" w:hAnsi="Arial" w:cs="Arial"/>
          <w:sz w:val="22"/>
          <w:szCs w:val="22"/>
          <w:lang w:val="es-ES_tradnl"/>
        </w:rPr>
        <w:t xml:space="preserve">upo Parlamentario de EH </w:t>
      </w:r>
      <w:r w:rsidR="002D6E4A" w:rsidRPr="002D6E4A">
        <w:rPr>
          <w:rFonts w:ascii="Arial" w:hAnsi="Arial" w:cs="Arial"/>
          <w:sz w:val="22"/>
          <w:szCs w:val="22"/>
          <w:lang w:val="es-ES_tradnl"/>
        </w:rPr>
        <w:t xml:space="preserve">Bildu Nafarroa, </w:t>
      </w:r>
      <w:r w:rsidRPr="002D6E4A">
        <w:rPr>
          <w:rFonts w:ascii="Arial" w:hAnsi="Arial" w:cs="Arial"/>
          <w:sz w:val="22"/>
          <w:szCs w:val="22"/>
          <w:lang w:val="es-ES_tradnl"/>
        </w:rPr>
        <w:t>que solicita “</w:t>
      </w:r>
      <w:r w:rsidR="009B0E0C" w:rsidRPr="002D6E4A">
        <w:rPr>
          <w:rFonts w:ascii="Arial" w:hAnsi="Arial" w:cs="Arial"/>
          <w:sz w:val="22"/>
          <w:szCs w:val="22"/>
          <w:lang w:val="es-ES_tradnl"/>
        </w:rPr>
        <w:t>información respecto al pago de comisiones a entidades financieras</w:t>
      </w:r>
      <w:r w:rsidRPr="002D6E4A">
        <w:rPr>
          <w:rFonts w:ascii="Arial" w:hAnsi="Arial" w:cs="Arial"/>
          <w:sz w:val="22"/>
          <w:szCs w:val="22"/>
          <w:lang w:val="es-ES_tradnl"/>
        </w:rPr>
        <w:t>”, tiene el honor de remitirle la siguiente información:</w:t>
      </w:r>
    </w:p>
    <w:p w:rsidR="002D6E4A" w:rsidRPr="002D6E4A" w:rsidRDefault="009B0E0C" w:rsidP="00A711C6">
      <w:pPr>
        <w:spacing w:line="288" w:lineRule="auto"/>
        <w:jc w:val="both"/>
        <w:rPr>
          <w:rFonts w:ascii="Arial" w:hAnsi="Arial" w:cs="Arial"/>
          <w:sz w:val="22"/>
          <w:szCs w:val="22"/>
          <w:lang w:val="es-ES_tradnl"/>
        </w:rPr>
      </w:pPr>
      <w:r w:rsidRPr="002D6E4A">
        <w:rPr>
          <w:rFonts w:ascii="Arial" w:hAnsi="Arial" w:cs="Arial"/>
          <w:sz w:val="22"/>
          <w:szCs w:val="22"/>
          <w:lang w:val="es-ES_tradnl"/>
        </w:rPr>
        <w:t>1º.- La cuantía total a la que ha ascendido el pago del Gobierno de Navarra en concepto de comisiones por gestiones, servicios y mantenimiento de cuentas corrientes a entidades financieras, durante los 5 últimos años, año a año.</w:t>
      </w:r>
    </w:p>
    <w:p w:rsidR="009B0E0C" w:rsidRPr="002D6E4A" w:rsidRDefault="006E0B5B" w:rsidP="00A711C6">
      <w:pPr>
        <w:spacing w:line="288" w:lineRule="auto"/>
        <w:jc w:val="both"/>
        <w:rPr>
          <w:rFonts w:ascii="Arial" w:hAnsi="Arial" w:cs="Arial"/>
          <w:sz w:val="22"/>
          <w:szCs w:val="22"/>
          <w:lang w:val="es-ES_tradnl"/>
        </w:rPr>
      </w:pPr>
      <w:r w:rsidRPr="002D6E4A">
        <w:rPr>
          <w:rFonts w:ascii="Arial" w:hAnsi="Arial" w:cs="Arial"/>
          <w:sz w:val="22"/>
          <w:szCs w:val="22"/>
          <w:lang w:val="es-ES_tradnl"/>
        </w:rPr>
        <w:t>Servicio Navarro de Salud:</w:t>
      </w:r>
    </w:p>
    <w:p w:rsidR="006E0B5B" w:rsidRPr="002D6E4A" w:rsidRDefault="006E0B5B" w:rsidP="006E0B5B">
      <w:pPr>
        <w:pStyle w:val="Prrafodelista"/>
        <w:numPr>
          <w:ilvl w:val="0"/>
          <w:numId w:val="1"/>
        </w:numPr>
        <w:spacing w:line="288" w:lineRule="auto"/>
        <w:jc w:val="both"/>
        <w:rPr>
          <w:rFonts w:ascii="Arial" w:hAnsi="Arial" w:cs="Arial"/>
          <w:sz w:val="22"/>
          <w:szCs w:val="22"/>
          <w:lang w:val="es-ES_tradnl"/>
        </w:rPr>
      </w:pPr>
      <w:r w:rsidRPr="002D6E4A">
        <w:rPr>
          <w:rFonts w:ascii="Arial" w:hAnsi="Arial" w:cs="Arial"/>
          <w:sz w:val="22"/>
          <w:szCs w:val="22"/>
          <w:lang w:val="es-ES_tradnl"/>
        </w:rPr>
        <w:t>Comisión 2016: 176,42 euros.</w:t>
      </w:r>
    </w:p>
    <w:p w:rsidR="006E0B5B" w:rsidRPr="002D6E4A" w:rsidRDefault="006E0B5B" w:rsidP="006E0B5B">
      <w:pPr>
        <w:pStyle w:val="Prrafodelista"/>
        <w:numPr>
          <w:ilvl w:val="0"/>
          <w:numId w:val="1"/>
        </w:numPr>
        <w:spacing w:line="288" w:lineRule="auto"/>
        <w:jc w:val="both"/>
        <w:rPr>
          <w:rFonts w:ascii="Arial" w:hAnsi="Arial" w:cs="Arial"/>
          <w:sz w:val="22"/>
          <w:szCs w:val="22"/>
          <w:lang w:val="es-ES_tradnl"/>
        </w:rPr>
      </w:pPr>
      <w:r w:rsidRPr="002D6E4A">
        <w:rPr>
          <w:rFonts w:ascii="Arial" w:hAnsi="Arial" w:cs="Arial"/>
          <w:sz w:val="22"/>
          <w:szCs w:val="22"/>
          <w:lang w:val="es-ES_tradnl"/>
        </w:rPr>
        <w:t>Comisión 2017: 423,21 euros.</w:t>
      </w:r>
    </w:p>
    <w:p w:rsidR="006E0B5B" w:rsidRPr="002D6E4A" w:rsidRDefault="006E0B5B" w:rsidP="006E0B5B">
      <w:pPr>
        <w:pStyle w:val="Prrafodelista"/>
        <w:numPr>
          <w:ilvl w:val="0"/>
          <w:numId w:val="1"/>
        </w:numPr>
        <w:spacing w:line="288" w:lineRule="auto"/>
        <w:jc w:val="both"/>
        <w:rPr>
          <w:rFonts w:ascii="Arial" w:hAnsi="Arial" w:cs="Arial"/>
          <w:sz w:val="22"/>
          <w:szCs w:val="22"/>
          <w:lang w:val="es-ES_tradnl"/>
        </w:rPr>
      </w:pPr>
      <w:r w:rsidRPr="002D6E4A">
        <w:rPr>
          <w:rFonts w:ascii="Arial" w:hAnsi="Arial" w:cs="Arial"/>
          <w:sz w:val="22"/>
          <w:szCs w:val="22"/>
          <w:lang w:val="es-ES_tradnl"/>
        </w:rPr>
        <w:t>Comisión 2018: 324,88 euros.</w:t>
      </w:r>
    </w:p>
    <w:p w:rsidR="006E0B5B" w:rsidRPr="002D6E4A" w:rsidRDefault="006E0B5B" w:rsidP="006E0B5B">
      <w:pPr>
        <w:pStyle w:val="Prrafodelista"/>
        <w:numPr>
          <w:ilvl w:val="0"/>
          <w:numId w:val="1"/>
        </w:numPr>
        <w:spacing w:line="288" w:lineRule="auto"/>
        <w:jc w:val="both"/>
        <w:rPr>
          <w:rFonts w:ascii="Arial" w:hAnsi="Arial" w:cs="Arial"/>
          <w:sz w:val="22"/>
          <w:szCs w:val="22"/>
          <w:lang w:val="es-ES_tradnl"/>
        </w:rPr>
      </w:pPr>
      <w:r w:rsidRPr="002D6E4A">
        <w:rPr>
          <w:rFonts w:ascii="Arial" w:hAnsi="Arial" w:cs="Arial"/>
          <w:sz w:val="22"/>
          <w:szCs w:val="22"/>
          <w:lang w:val="es-ES_tradnl"/>
        </w:rPr>
        <w:t>Comisión 2019: 401,9 euros.</w:t>
      </w:r>
    </w:p>
    <w:p w:rsidR="002D6E4A" w:rsidRPr="002D6E4A" w:rsidRDefault="006E0B5B" w:rsidP="006E0B5B">
      <w:pPr>
        <w:pStyle w:val="Prrafodelista"/>
        <w:numPr>
          <w:ilvl w:val="0"/>
          <w:numId w:val="1"/>
        </w:numPr>
        <w:spacing w:line="288" w:lineRule="auto"/>
        <w:jc w:val="both"/>
        <w:rPr>
          <w:rFonts w:ascii="Arial" w:hAnsi="Arial" w:cs="Arial"/>
          <w:sz w:val="22"/>
          <w:szCs w:val="22"/>
          <w:lang w:val="es-ES_tradnl"/>
        </w:rPr>
      </w:pPr>
      <w:r w:rsidRPr="002D6E4A">
        <w:rPr>
          <w:rFonts w:ascii="Arial" w:hAnsi="Arial" w:cs="Arial"/>
          <w:sz w:val="22"/>
          <w:szCs w:val="22"/>
          <w:lang w:val="es-ES_tradnl"/>
        </w:rPr>
        <w:t>Comisión 2020: 19,21 euros.</w:t>
      </w:r>
    </w:p>
    <w:p w:rsidR="002D6E4A" w:rsidRPr="002D6E4A" w:rsidRDefault="007E18FB" w:rsidP="00A711C6">
      <w:pPr>
        <w:spacing w:line="288" w:lineRule="auto"/>
        <w:jc w:val="both"/>
        <w:rPr>
          <w:rFonts w:ascii="Arial" w:hAnsi="Arial" w:cs="Arial"/>
          <w:sz w:val="22"/>
          <w:szCs w:val="22"/>
          <w:lang w:val="es-ES_tradnl"/>
        </w:rPr>
      </w:pPr>
      <w:r w:rsidRPr="002D6E4A">
        <w:rPr>
          <w:rFonts w:ascii="Arial" w:hAnsi="Arial" w:cs="Arial"/>
          <w:sz w:val="22"/>
          <w:szCs w:val="22"/>
          <w:lang w:val="es-ES_tradnl"/>
        </w:rPr>
        <w:t>En el resto del Departamento no se ha pagado nada.</w:t>
      </w:r>
    </w:p>
    <w:p w:rsidR="002D6E4A" w:rsidRPr="002D6E4A" w:rsidRDefault="009B0E0C" w:rsidP="00A711C6">
      <w:pPr>
        <w:spacing w:line="288" w:lineRule="auto"/>
        <w:jc w:val="both"/>
        <w:rPr>
          <w:rFonts w:ascii="Arial" w:hAnsi="Arial" w:cs="Arial"/>
          <w:sz w:val="22"/>
          <w:szCs w:val="22"/>
          <w:lang w:val="es-ES_tradnl"/>
        </w:rPr>
      </w:pPr>
      <w:r w:rsidRPr="002D6E4A">
        <w:rPr>
          <w:rFonts w:ascii="Arial" w:hAnsi="Arial" w:cs="Arial"/>
          <w:sz w:val="22"/>
          <w:szCs w:val="22"/>
          <w:lang w:val="es-ES_tradnl"/>
        </w:rPr>
        <w:t>2º.- Se solicita que dicha cuantía total sea desglosada por departamentos y con indicación de la cuantía recibida por las actuaciones anteriormente señaladas por cada entidad bancaria, durante los 5 últimos años, año a año.</w:t>
      </w:r>
    </w:p>
    <w:p w:rsidR="002D6E4A" w:rsidRPr="002D6E4A" w:rsidRDefault="009B0CCA" w:rsidP="00A711C6">
      <w:pPr>
        <w:spacing w:line="288" w:lineRule="auto"/>
        <w:jc w:val="both"/>
        <w:rPr>
          <w:rFonts w:ascii="Arial" w:hAnsi="Arial" w:cs="Arial"/>
          <w:sz w:val="22"/>
          <w:szCs w:val="22"/>
          <w:lang w:val="es-ES_tradnl"/>
        </w:rPr>
      </w:pPr>
      <w:r w:rsidRPr="002D6E4A">
        <w:rPr>
          <w:rFonts w:ascii="Arial" w:hAnsi="Arial" w:cs="Arial"/>
          <w:sz w:val="22"/>
          <w:szCs w:val="22"/>
          <w:lang w:val="es-ES_tradnl"/>
        </w:rPr>
        <w:t xml:space="preserve">En una pregunta escrita no se pueden adjuntar archivos. Se tiene que hacer en una PEI. </w:t>
      </w:r>
    </w:p>
    <w:p w:rsidR="002D6E4A" w:rsidRPr="002D6E4A" w:rsidRDefault="00A711C6" w:rsidP="00A711C6">
      <w:pPr>
        <w:tabs>
          <w:tab w:val="left" w:pos="720"/>
        </w:tabs>
        <w:spacing w:line="288" w:lineRule="auto"/>
        <w:jc w:val="both"/>
        <w:rPr>
          <w:rFonts w:ascii="Arial" w:hAnsi="Arial" w:cs="Arial"/>
          <w:sz w:val="22"/>
          <w:szCs w:val="22"/>
          <w:lang w:val="es-ES_tradnl"/>
        </w:rPr>
      </w:pPr>
      <w:r w:rsidRPr="002D6E4A">
        <w:rPr>
          <w:rFonts w:ascii="Arial" w:hAnsi="Arial" w:cs="Arial"/>
          <w:sz w:val="22"/>
          <w:szCs w:val="22"/>
          <w:lang w:val="es-ES_tradnl"/>
        </w:rPr>
        <w:t>Es cuanto tengo el honor de informar en cumplimiento de lo dispuesto en el artículo 194 del Reglamento del Parlamento de Navarra.</w:t>
      </w:r>
    </w:p>
    <w:p w:rsidR="002D6E4A" w:rsidRPr="002D6E4A" w:rsidRDefault="00A711C6" w:rsidP="00A711C6">
      <w:pPr>
        <w:tabs>
          <w:tab w:val="left" w:pos="3780"/>
        </w:tabs>
        <w:spacing w:line="288" w:lineRule="auto"/>
        <w:jc w:val="center"/>
        <w:rPr>
          <w:rFonts w:ascii="Arial" w:hAnsi="Arial" w:cs="Arial"/>
          <w:sz w:val="22"/>
          <w:szCs w:val="22"/>
          <w:lang w:val="es-ES_tradnl"/>
        </w:rPr>
      </w:pPr>
      <w:r w:rsidRPr="002D6E4A">
        <w:rPr>
          <w:rFonts w:ascii="Arial" w:hAnsi="Arial" w:cs="Arial"/>
          <w:sz w:val="22"/>
          <w:szCs w:val="22"/>
          <w:lang w:val="es-ES_tradnl"/>
        </w:rPr>
        <w:t>Pam</w:t>
      </w:r>
      <w:r w:rsidR="00A2278B" w:rsidRPr="002D6E4A">
        <w:rPr>
          <w:rFonts w:ascii="Arial" w:hAnsi="Arial" w:cs="Arial"/>
          <w:sz w:val="22"/>
          <w:szCs w:val="22"/>
          <w:lang w:val="es-ES_tradnl"/>
        </w:rPr>
        <w:t xml:space="preserve">plona, </w:t>
      </w:r>
      <w:r w:rsidR="009B0E0C" w:rsidRPr="002D6E4A">
        <w:rPr>
          <w:rFonts w:ascii="Arial" w:hAnsi="Arial" w:cs="Arial"/>
          <w:sz w:val="22"/>
          <w:szCs w:val="22"/>
          <w:lang w:val="es-ES_tradnl"/>
        </w:rPr>
        <w:t>12 de febrero de 2021</w:t>
      </w:r>
      <w:r w:rsidR="0067771E" w:rsidRPr="002D6E4A">
        <w:rPr>
          <w:rFonts w:ascii="Arial" w:hAnsi="Arial" w:cs="Arial"/>
          <w:sz w:val="22"/>
          <w:szCs w:val="22"/>
          <w:lang w:val="es-ES_tradnl"/>
        </w:rPr>
        <w:t>.</w:t>
      </w:r>
    </w:p>
    <w:p w:rsidR="00A711C6" w:rsidRDefault="002D6E4A" w:rsidP="00A711C6">
      <w:pPr>
        <w:spacing w:line="288" w:lineRule="auto"/>
        <w:ind w:left="567" w:right="567"/>
        <w:jc w:val="center"/>
        <w:rPr>
          <w:rFonts w:ascii="Arial" w:hAnsi="Arial" w:cs="Arial"/>
          <w:sz w:val="22"/>
          <w:szCs w:val="22"/>
          <w:lang w:val="es-ES_tradnl"/>
        </w:rPr>
      </w:pPr>
      <w:r w:rsidRPr="002D6E4A">
        <w:rPr>
          <w:rFonts w:ascii="Arial" w:hAnsi="Arial" w:cs="Arial"/>
          <w:sz w:val="22"/>
          <w:szCs w:val="22"/>
          <w:lang w:val="es-ES_tradnl"/>
        </w:rPr>
        <w:t>La Consejera de Salud: Santos Indurá</w:t>
      </w:r>
      <w:r w:rsidR="00A711C6" w:rsidRPr="002D6E4A">
        <w:rPr>
          <w:rFonts w:ascii="Arial" w:hAnsi="Arial" w:cs="Arial"/>
          <w:sz w:val="22"/>
          <w:szCs w:val="22"/>
          <w:lang w:val="es-ES_tradnl"/>
        </w:rPr>
        <w:t xml:space="preserve">in </w:t>
      </w:r>
      <w:proofErr w:type="spellStart"/>
      <w:r w:rsidR="00A711C6" w:rsidRPr="002D6E4A">
        <w:rPr>
          <w:rFonts w:ascii="Arial" w:hAnsi="Arial" w:cs="Arial"/>
          <w:sz w:val="22"/>
          <w:szCs w:val="22"/>
          <w:lang w:val="es-ES_tradnl"/>
        </w:rPr>
        <w:t>Orduna</w:t>
      </w:r>
      <w:proofErr w:type="spellEnd"/>
    </w:p>
    <w:p w:rsidR="00503CD1" w:rsidRPr="002D6E4A" w:rsidRDefault="00503CD1" w:rsidP="00A711C6">
      <w:pPr>
        <w:spacing w:line="288" w:lineRule="auto"/>
        <w:ind w:left="567" w:right="567"/>
        <w:jc w:val="center"/>
        <w:rPr>
          <w:rFonts w:ascii="Arial" w:hAnsi="Arial" w:cs="Arial"/>
          <w:sz w:val="22"/>
          <w:szCs w:val="22"/>
          <w:lang w:val="es-ES_tradnl"/>
        </w:rPr>
      </w:pPr>
    </w:p>
    <w:p w:rsidR="002D6E4A" w:rsidRPr="002D6E4A" w:rsidRDefault="002D6E4A" w:rsidP="00A711C6">
      <w:pPr>
        <w:spacing w:line="288" w:lineRule="auto"/>
        <w:ind w:left="567" w:right="567"/>
        <w:jc w:val="center"/>
        <w:rPr>
          <w:rFonts w:ascii="Arial" w:hAnsi="Arial" w:cs="Arial"/>
          <w:b/>
          <w:sz w:val="22"/>
          <w:szCs w:val="22"/>
          <w:lang w:val="es-ES_tradnl"/>
        </w:rPr>
      </w:pPr>
      <w:r w:rsidRPr="002D6E4A">
        <w:rPr>
          <w:rFonts w:ascii="Arial" w:hAnsi="Arial" w:cs="Arial"/>
          <w:b/>
          <w:sz w:val="22"/>
          <w:szCs w:val="22"/>
          <w:lang w:val="es-ES_tradnl"/>
        </w:rPr>
        <w:t>Contestación de la Consejera de Cultura y Deporte</w:t>
      </w:r>
    </w:p>
    <w:p w:rsidR="002D6E4A" w:rsidRPr="002D6E4A" w:rsidRDefault="004D3466" w:rsidP="004D3466">
      <w:pPr>
        <w:tabs>
          <w:tab w:val="left" w:pos="709"/>
          <w:tab w:val="left" w:pos="992"/>
          <w:tab w:val="left" w:pos="1276"/>
          <w:tab w:val="center" w:pos="3827"/>
          <w:tab w:val="left" w:pos="8820"/>
        </w:tabs>
        <w:spacing w:line="360" w:lineRule="auto"/>
        <w:ind w:left="-180" w:right="999"/>
        <w:jc w:val="both"/>
        <w:rPr>
          <w:rFonts w:ascii="Arial" w:hAnsi="Arial" w:cs="Arial"/>
          <w:sz w:val="22"/>
          <w:szCs w:val="22"/>
          <w:lang w:val="es-ES_tradnl"/>
        </w:rPr>
      </w:pPr>
      <w:r w:rsidRPr="002D6E4A">
        <w:rPr>
          <w:rFonts w:ascii="Arial" w:hAnsi="Arial" w:cs="Arial"/>
          <w:sz w:val="22"/>
          <w:szCs w:val="22"/>
          <w:lang w:val="es-ES_tradnl"/>
        </w:rPr>
        <w:t xml:space="preserve">La Consejera de Cultura y Deporte del Gobierno de Navarra, en relación a la Pregunta Escrita formulada por el parlamentario foral D. </w:t>
      </w:r>
      <w:proofErr w:type="spellStart"/>
      <w:r w:rsidRPr="002D6E4A">
        <w:rPr>
          <w:rFonts w:ascii="Arial" w:hAnsi="Arial" w:cs="Arial"/>
          <w:sz w:val="22"/>
          <w:szCs w:val="22"/>
          <w:lang w:val="es-ES_tradnl"/>
        </w:rPr>
        <w:t>Maiorga</w:t>
      </w:r>
      <w:proofErr w:type="spellEnd"/>
      <w:r w:rsidRPr="002D6E4A">
        <w:rPr>
          <w:rFonts w:ascii="Arial" w:hAnsi="Arial" w:cs="Arial"/>
          <w:sz w:val="22"/>
          <w:szCs w:val="22"/>
          <w:lang w:val="es-ES_tradnl"/>
        </w:rPr>
        <w:t xml:space="preserve"> Ramírez Erro, adscrito al Grupo Parlamentario EH Bildu (10-21/PES-00042) </w:t>
      </w:r>
      <w:r w:rsidRPr="002D6E4A">
        <w:rPr>
          <w:rFonts w:ascii="Arial" w:hAnsi="Arial" w:cs="Arial"/>
          <w:b/>
          <w:i/>
          <w:sz w:val="22"/>
          <w:szCs w:val="22"/>
          <w:lang w:val="es-ES_tradnl"/>
        </w:rPr>
        <w:t>respecto al pago de comisiones a entidades financieras por parte del sector público</w:t>
      </w:r>
      <w:r w:rsidRPr="002D6E4A">
        <w:rPr>
          <w:rFonts w:ascii="Arial" w:hAnsi="Arial" w:cs="Arial"/>
          <w:sz w:val="22"/>
          <w:szCs w:val="22"/>
          <w:lang w:val="es-ES_tradnl"/>
        </w:rPr>
        <w:t>, tiene el honor de informarle lo siguiente:</w:t>
      </w:r>
    </w:p>
    <w:p w:rsidR="002D6E4A" w:rsidRPr="002D6E4A" w:rsidRDefault="004D3466" w:rsidP="004D3466">
      <w:pPr>
        <w:ind w:left="-142" w:right="1030"/>
        <w:jc w:val="both"/>
        <w:rPr>
          <w:rFonts w:ascii="Arial" w:hAnsi="Arial" w:cs="Arial"/>
          <w:sz w:val="22"/>
          <w:szCs w:val="22"/>
          <w:lang w:val="es-ES_tradnl"/>
        </w:rPr>
      </w:pPr>
      <w:r w:rsidRPr="002D6E4A">
        <w:rPr>
          <w:rFonts w:ascii="Arial" w:hAnsi="Arial" w:cs="Arial"/>
          <w:sz w:val="22"/>
          <w:szCs w:val="22"/>
          <w:lang w:val="es-ES_tradnl"/>
        </w:rPr>
        <w:t>No se ha pagado ninguna cantidad en concepto de comisiones por gestiones, servicios y mantenimiento desde el Departamento de Cultura y Deporte en los últimos cinco años.</w:t>
      </w:r>
    </w:p>
    <w:p w:rsidR="002D6E4A" w:rsidRPr="002D6E4A" w:rsidRDefault="004D3466" w:rsidP="004D3466">
      <w:pPr>
        <w:ind w:left="-142" w:right="1030"/>
        <w:jc w:val="both"/>
        <w:rPr>
          <w:rFonts w:ascii="Arial" w:hAnsi="Arial" w:cs="Arial"/>
          <w:sz w:val="22"/>
          <w:szCs w:val="22"/>
          <w:lang w:val="es-ES_tradnl"/>
        </w:rPr>
      </w:pPr>
      <w:r w:rsidRPr="002D6E4A">
        <w:rPr>
          <w:rFonts w:ascii="Arial" w:hAnsi="Arial" w:cs="Arial"/>
          <w:sz w:val="22"/>
          <w:szCs w:val="22"/>
          <w:lang w:val="es-ES_tradnl"/>
        </w:rPr>
        <w:t xml:space="preserve">Adjunto </w:t>
      </w:r>
      <w:proofErr w:type="gramStart"/>
      <w:r w:rsidRPr="002D6E4A">
        <w:rPr>
          <w:rFonts w:ascii="Arial" w:hAnsi="Arial" w:cs="Arial"/>
          <w:sz w:val="22"/>
          <w:szCs w:val="22"/>
          <w:lang w:val="es-ES_tradnl"/>
        </w:rPr>
        <w:t xml:space="preserve">información disponible de cobros con tarjeta – </w:t>
      </w:r>
      <w:proofErr w:type="spellStart"/>
      <w:r w:rsidRPr="002D6E4A">
        <w:rPr>
          <w:rFonts w:ascii="Arial" w:hAnsi="Arial" w:cs="Arial"/>
          <w:sz w:val="22"/>
          <w:szCs w:val="22"/>
          <w:lang w:val="es-ES_tradnl"/>
        </w:rPr>
        <w:t>datáfono</w:t>
      </w:r>
      <w:proofErr w:type="spellEnd"/>
      <w:r w:rsidRPr="002D6E4A">
        <w:rPr>
          <w:rFonts w:ascii="Arial" w:hAnsi="Arial" w:cs="Arial"/>
          <w:sz w:val="22"/>
          <w:szCs w:val="22"/>
          <w:lang w:val="es-ES_tradnl"/>
        </w:rPr>
        <w:t xml:space="preserve"> –, correspondientes</w:t>
      </w:r>
      <w:proofErr w:type="gramEnd"/>
      <w:r w:rsidRPr="002D6E4A">
        <w:rPr>
          <w:rFonts w:ascii="Arial" w:hAnsi="Arial" w:cs="Arial"/>
          <w:sz w:val="22"/>
          <w:szCs w:val="22"/>
          <w:lang w:val="es-ES_tradnl"/>
        </w:rPr>
        <w:t xml:space="preserve"> a los dos últimos años (desde el 12/02/2019 al 31/12/2020). </w:t>
      </w:r>
    </w:p>
    <w:p w:rsidR="004D3466" w:rsidRPr="002D6E4A" w:rsidRDefault="004D3466" w:rsidP="004D3466">
      <w:pPr>
        <w:ind w:left="-142" w:right="1030"/>
        <w:jc w:val="both"/>
        <w:rPr>
          <w:rFonts w:ascii="Arial" w:hAnsi="Arial" w:cs="Arial"/>
          <w:b/>
          <w:sz w:val="22"/>
          <w:szCs w:val="22"/>
          <w:lang w:val="es-ES_tradnl"/>
        </w:rPr>
      </w:pPr>
      <w:r w:rsidRPr="002D6E4A">
        <w:rPr>
          <w:rFonts w:ascii="Arial" w:hAnsi="Arial" w:cs="Arial"/>
          <w:b/>
          <w:sz w:val="22"/>
          <w:szCs w:val="22"/>
          <w:lang w:val="es-ES_tradnl"/>
        </w:rPr>
        <w:t>DEPORTE</w:t>
      </w:r>
    </w:p>
    <w:p w:rsidR="004D3466" w:rsidRPr="002D6E4A" w:rsidRDefault="004D3466" w:rsidP="004D3466">
      <w:pPr>
        <w:rPr>
          <w:rFonts w:ascii="Arial" w:hAnsi="Arial" w:cs="Arial"/>
          <w:color w:val="1F497D"/>
          <w:sz w:val="18"/>
          <w:szCs w:val="18"/>
          <w:lang w:val="es-ES_tradnl"/>
        </w:rPr>
      </w:pPr>
    </w:p>
    <w:tbl>
      <w:tblPr>
        <w:tblW w:w="0" w:type="auto"/>
        <w:tblLayout w:type="fixed"/>
        <w:tblCellMar>
          <w:left w:w="0" w:type="dxa"/>
          <w:right w:w="0" w:type="dxa"/>
        </w:tblCellMar>
        <w:tblLook w:val="04A0" w:firstRow="1" w:lastRow="0" w:firstColumn="1" w:lastColumn="0" w:noHBand="0" w:noVBand="1"/>
      </w:tblPr>
      <w:tblGrid>
        <w:gridCol w:w="3652"/>
        <w:gridCol w:w="1701"/>
        <w:gridCol w:w="1701"/>
      </w:tblGrid>
      <w:tr w:rsidR="004D3466" w:rsidRPr="002D6E4A" w:rsidTr="007D2C2E">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3466" w:rsidRPr="002D6E4A" w:rsidRDefault="004D3466" w:rsidP="008063C1">
            <w:pPr>
              <w:ind w:right="603"/>
              <w:jc w:val="both"/>
              <w:rPr>
                <w:rFonts w:ascii="Arial" w:hAnsi="Arial" w:cs="Arial"/>
                <w:sz w:val="18"/>
                <w:szCs w:val="18"/>
                <w:lang w:val="es-ES_tradnl"/>
              </w:rPr>
            </w:pPr>
            <w:r w:rsidRPr="002D6E4A">
              <w:rPr>
                <w:rFonts w:ascii="Arial" w:hAnsi="Arial" w:cs="Arial"/>
                <w:sz w:val="18"/>
                <w:szCs w:val="18"/>
                <w:lang w:val="es-ES_tradnl"/>
              </w:rPr>
              <w:t>NUMERO DE CUENTA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3466" w:rsidRPr="002D6E4A" w:rsidRDefault="004D3466" w:rsidP="007D2C2E">
            <w:pPr>
              <w:ind w:left="-142" w:right="34"/>
              <w:jc w:val="center"/>
              <w:rPr>
                <w:rFonts w:ascii="Arial" w:hAnsi="Arial" w:cs="Arial"/>
                <w:sz w:val="18"/>
                <w:szCs w:val="18"/>
                <w:lang w:val="es-ES_tradnl"/>
              </w:rPr>
            </w:pPr>
            <w:r w:rsidRPr="002D6E4A">
              <w:rPr>
                <w:rFonts w:ascii="Arial" w:hAnsi="Arial" w:cs="Arial"/>
                <w:sz w:val="18"/>
                <w:szCs w:val="18"/>
                <w:lang w:val="es-ES_tradnl"/>
              </w:rPr>
              <w:t>AÑO</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3466" w:rsidRPr="002D6E4A" w:rsidRDefault="004D3466" w:rsidP="007D2C2E">
            <w:pPr>
              <w:ind w:left="38" w:right="175"/>
              <w:jc w:val="right"/>
              <w:rPr>
                <w:rFonts w:ascii="Arial" w:hAnsi="Arial" w:cs="Arial"/>
                <w:sz w:val="18"/>
                <w:szCs w:val="18"/>
                <w:lang w:val="es-ES_tradnl"/>
              </w:rPr>
            </w:pPr>
            <w:r w:rsidRPr="002D6E4A">
              <w:rPr>
                <w:rFonts w:ascii="Arial" w:hAnsi="Arial" w:cs="Arial"/>
                <w:sz w:val="18"/>
                <w:szCs w:val="18"/>
                <w:lang w:val="es-ES_tradnl"/>
              </w:rPr>
              <w:t xml:space="preserve">IMPORTE </w:t>
            </w:r>
          </w:p>
        </w:tc>
      </w:tr>
      <w:tr w:rsidR="004D3466" w:rsidRPr="002D6E4A" w:rsidTr="007D2C2E">
        <w:tc>
          <w:tcPr>
            <w:tcW w:w="3652"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8063C1">
            <w:pPr>
              <w:ind w:right="603"/>
              <w:jc w:val="both"/>
              <w:rPr>
                <w:rFonts w:ascii="Arial" w:hAnsi="Arial" w:cs="Arial"/>
                <w:sz w:val="18"/>
                <w:szCs w:val="18"/>
                <w:lang w:val="es-ES_tradnl"/>
              </w:rPr>
            </w:pPr>
            <w:r w:rsidRPr="002D6E4A">
              <w:rPr>
                <w:rFonts w:ascii="Arial" w:hAnsi="Arial" w:cs="Arial"/>
                <w:sz w:val="18"/>
                <w:szCs w:val="18"/>
                <w:lang w:val="es-ES_tradnl"/>
              </w:rPr>
              <w:t xml:space="preserve">2100 XXXX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XX01</w:t>
            </w:r>
          </w:p>
        </w:tc>
        <w:tc>
          <w:tcPr>
            <w:tcW w:w="1701"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7D2C2E">
            <w:pPr>
              <w:ind w:left="-142" w:right="34"/>
              <w:jc w:val="center"/>
              <w:rPr>
                <w:rFonts w:ascii="Arial" w:hAnsi="Arial" w:cs="Arial"/>
                <w:sz w:val="18"/>
                <w:szCs w:val="18"/>
                <w:lang w:val="es-ES_tradnl"/>
              </w:rPr>
            </w:pPr>
            <w:r w:rsidRPr="002D6E4A">
              <w:rPr>
                <w:rFonts w:ascii="Arial" w:hAnsi="Arial" w:cs="Arial"/>
                <w:sz w:val="18"/>
                <w:szCs w:val="18"/>
                <w:lang w:val="es-ES_tradnl"/>
              </w:rPr>
              <w:t>2019</w:t>
            </w:r>
          </w:p>
        </w:tc>
        <w:tc>
          <w:tcPr>
            <w:tcW w:w="1701"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7D2C2E">
            <w:pPr>
              <w:ind w:left="38" w:right="175"/>
              <w:jc w:val="right"/>
              <w:rPr>
                <w:rFonts w:ascii="Arial" w:hAnsi="Arial" w:cs="Arial"/>
                <w:sz w:val="18"/>
                <w:szCs w:val="18"/>
                <w:lang w:val="es-ES_tradnl"/>
              </w:rPr>
            </w:pPr>
            <w:r w:rsidRPr="002D6E4A">
              <w:rPr>
                <w:rFonts w:ascii="Arial" w:hAnsi="Arial" w:cs="Arial"/>
                <w:sz w:val="18"/>
                <w:szCs w:val="18"/>
                <w:lang w:val="es-ES_tradnl"/>
              </w:rPr>
              <w:t>166,86 €</w:t>
            </w:r>
          </w:p>
        </w:tc>
      </w:tr>
      <w:tr w:rsidR="004D3466" w:rsidRPr="002D6E4A" w:rsidTr="007D2C2E">
        <w:tc>
          <w:tcPr>
            <w:tcW w:w="3652"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4D3466" w:rsidRPr="002D6E4A" w:rsidRDefault="004D3466" w:rsidP="008063C1">
            <w:pPr>
              <w:ind w:right="603"/>
              <w:jc w:val="both"/>
              <w:rPr>
                <w:rFonts w:ascii="Arial" w:hAnsi="Arial" w:cs="Arial"/>
                <w:sz w:val="18"/>
                <w:szCs w:val="18"/>
                <w:lang w:val="es-ES_tradnl"/>
              </w:rPr>
            </w:pPr>
          </w:p>
        </w:tc>
        <w:tc>
          <w:tcPr>
            <w:tcW w:w="1701"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7D2C2E">
            <w:pPr>
              <w:ind w:left="-142" w:right="34"/>
              <w:jc w:val="center"/>
              <w:rPr>
                <w:rFonts w:ascii="Arial" w:hAnsi="Arial" w:cs="Arial"/>
                <w:sz w:val="18"/>
                <w:szCs w:val="18"/>
                <w:lang w:val="es-ES_tradnl"/>
              </w:rPr>
            </w:pPr>
            <w:r w:rsidRPr="002D6E4A">
              <w:rPr>
                <w:rFonts w:ascii="Arial" w:hAnsi="Arial" w:cs="Arial"/>
                <w:sz w:val="18"/>
                <w:szCs w:val="18"/>
                <w:lang w:val="es-ES_tradnl"/>
              </w:rPr>
              <w:t>2020</w:t>
            </w:r>
          </w:p>
        </w:tc>
        <w:tc>
          <w:tcPr>
            <w:tcW w:w="1701"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7D2C2E">
            <w:pPr>
              <w:ind w:left="38" w:right="175"/>
              <w:jc w:val="right"/>
              <w:rPr>
                <w:rFonts w:ascii="Arial" w:hAnsi="Arial" w:cs="Arial"/>
                <w:sz w:val="18"/>
                <w:szCs w:val="18"/>
                <w:lang w:val="es-ES_tradnl"/>
              </w:rPr>
            </w:pPr>
            <w:r w:rsidRPr="002D6E4A">
              <w:rPr>
                <w:rFonts w:ascii="Arial" w:hAnsi="Arial" w:cs="Arial"/>
                <w:sz w:val="18"/>
                <w:szCs w:val="18"/>
                <w:lang w:val="es-ES_tradnl"/>
              </w:rPr>
              <w:t>43,03 €</w:t>
            </w:r>
          </w:p>
        </w:tc>
      </w:tr>
      <w:tr w:rsidR="004D3466" w:rsidRPr="002D6E4A" w:rsidTr="007D2C2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3466" w:rsidRPr="002D6E4A" w:rsidRDefault="004D3466" w:rsidP="008063C1">
            <w:pPr>
              <w:ind w:right="603"/>
              <w:jc w:val="both"/>
              <w:rPr>
                <w:rFonts w:ascii="Arial" w:hAnsi="Arial" w:cs="Arial"/>
                <w:sz w:val="18"/>
                <w:szCs w:val="18"/>
                <w:lang w:val="es-ES_tradn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3466" w:rsidRPr="002D6E4A" w:rsidRDefault="004D3466" w:rsidP="007D2C2E">
            <w:pPr>
              <w:ind w:left="-142" w:right="34"/>
              <w:jc w:val="center"/>
              <w:rPr>
                <w:rFonts w:ascii="Arial" w:hAnsi="Arial" w:cs="Arial"/>
                <w:sz w:val="18"/>
                <w:szCs w:val="18"/>
                <w:lang w:val="es-ES_tradn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3466" w:rsidRPr="002D6E4A" w:rsidRDefault="004D3466" w:rsidP="007D2C2E">
            <w:pPr>
              <w:ind w:left="38" w:right="175"/>
              <w:jc w:val="right"/>
              <w:rPr>
                <w:rFonts w:ascii="Arial" w:hAnsi="Arial" w:cs="Arial"/>
                <w:sz w:val="18"/>
                <w:szCs w:val="18"/>
                <w:lang w:val="es-ES_tradnl"/>
              </w:rPr>
            </w:pPr>
          </w:p>
        </w:tc>
      </w:tr>
      <w:tr w:rsidR="004D3466" w:rsidRPr="002D6E4A" w:rsidTr="007D2C2E">
        <w:tc>
          <w:tcPr>
            <w:tcW w:w="3652" w:type="dxa"/>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hideMark/>
          </w:tcPr>
          <w:p w:rsidR="004D3466" w:rsidRPr="002D6E4A" w:rsidRDefault="004D3466" w:rsidP="008063C1">
            <w:pPr>
              <w:ind w:right="603"/>
              <w:jc w:val="both"/>
              <w:rPr>
                <w:rFonts w:ascii="Arial" w:hAnsi="Arial" w:cs="Arial"/>
                <w:sz w:val="18"/>
                <w:szCs w:val="18"/>
                <w:lang w:val="es-ES_tradnl"/>
              </w:rPr>
            </w:pPr>
            <w:r w:rsidRPr="002D6E4A">
              <w:rPr>
                <w:rFonts w:ascii="Arial" w:hAnsi="Arial" w:cs="Arial"/>
                <w:sz w:val="18"/>
                <w:szCs w:val="18"/>
                <w:lang w:val="es-ES_tradnl"/>
              </w:rPr>
              <w:t xml:space="preserve">2100 XXXX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XX13 </w:t>
            </w:r>
          </w:p>
        </w:tc>
        <w:tc>
          <w:tcPr>
            <w:tcW w:w="1701"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4D3466" w:rsidRPr="002D6E4A" w:rsidRDefault="004D3466" w:rsidP="007D2C2E">
            <w:pPr>
              <w:ind w:left="-142" w:right="34"/>
              <w:jc w:val="center"/>
              <w:rPr>
                <w:rFonts w:ascii="Arial" w:hAnsi="Arial" w:cs="Arial"/>
                <w:sz w:val="18"/>
                <w:szCs w:val="18"/>
                <w:lang w:val="es-ES_tradnl"/>
              </w:rPr>
            </w:pPr>
            <w:r w:rsidRPr="002D6E4A">
              <w:rPr>
                <w:rFonts w:ascii="Arial" w:hAnsi="Arial" w:cs="Arial"/>
                <w:sz w:val="18"/>
                <w:szCs w:val="18"/>
                <w:lang w:val="es-ES_tradnl"/>
              </w:rPr>
              <w:t>2019</w:t>
            </w:r>
          </w:p>
        </w:tc>
        <w:tc>
          <w:tcPr>
            <w:tcW w:w="1701"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4D3466" w:rsidRPr="002D6E4A" w:rsidRDefault="004D3466" w:rsidP="007D2C2E">
            <w:pPr>
              <w:ind w:left="38" w:right="175"/>
              <w:jc w:val="right"/>
              <w:rPr>
                <w:rFonts w:ascii="Arial" w:hAnsi="Arial" w:cs="Arial"/>
                <w:sz w:val="18"/>
                <w:szCs w:val="18"/>
                <w:lang w:val="es-ES_tradnl"/>
              </w:rPr>
            </w:pPr>
            <w:r w:rsidRPr="002D6E4A">
              <w:rPr>
                <w:rFonts w:ascii="Arial" w:hAnsi="Arial" w:cs="Arial"/>
                <w:sz w:val="18"/>
                <w:szCs w:val="18"/>
                <w:lang w:val="es-ES_tradnl"/>
              </w:rPr>
              <w:t>63,98 €</w:t>
            </w:r>
          </w:p>
        </w:tc>
      </w:tr>
      <w:tr w:rsidR="004D3466" w:rsidRPr="002D6E4A" w:rsidTr="007D2C2E">
        <w:tc>
          <w:tcPr>
            <w:tcW w:w="3652" w:type="dxa"/>
            <w:tcBorders>
              <w:top w:val="nil"/>
              <w:left w:val="single" w:sz="8" w:space="0" w:color="auto"/>
              <w:bottom w:val="single" w:sz="8" w:space="0" w:color="auto"/>
              <w:right w:val="single" w:sz="8" w:space="0" w:color="auto"/>
            </w:tcBorders>
            <w:shd w:val="clear" w:color="auto" w:fill="EDEDED"/>
            <w:tcMar>
              <w:top w:w="0" w:type="dxa"/>
              <w:left w:w="108" w:type="dxa"/>
              <w:bottom w:w="0" w:type="dxa"/>
              <w:right w:w="108" w:type="dxa"/>
            </w:tcMar>
          </w:tcPr>
          <w:p w:rsidR="004D3466" w:rsidRPr="002D6E4A" w:rsidRDefault="004D3466" w:rsidP="008063C1">
            <w:pPr>
              <w:ind w:right="603"/>
              <w:jc w:val="both"/>
              <w:rPr>
                <w:rFonts w:ascii="Arial" w:hAnsi="Arial" w:cs="Arial"/>
                <w:sz w:val="18"/>
                <w:szCs w:val="18"/>
                <w:lang w:val="es-ES_tradnl"/>
              </w:rPr>
            </w:pPr>
          </w:p>
        </w:tc>
        <w:tc>
          <w:tcPr>
            <w:tcW w:w="1701"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4D3466" w:rsidRPr="002D6E4A" w:rsidRDefault="004D3466" w:rsidP="007D2C2E">
            <w:pPr>
              <w:ind w:left="-142" w:right="34"/>
              <w:jc w:val="center"/>
              <w:rPr>
                <w:rFonts w:ascii="Arial" w:hAnsi="Arial" w:cs="Arial"/>
                <w:sz w:val="18"/>
                <w:szCs w:val="18"/>
                <w:lang w:val="es-ES_tradnl"/>
              </w:rPr>
            </w:pPr>
            <w:r w:rsidRPr="002D6E4A">
              <w:rPr>
                <w:rFonts w:ascii="Arial" w:hAnsi="Arial" w:cs="Arial"/>
                <w:sz w:val="18"/>
                <w:szCs w:val="18"/>
                <w:lang w:val="es-ES_tradnl"/>
              </w:rPr>
              <w:t>2020</w:t>
            </w:r>
          </w:p>
        </w:tc>
        <w:tc>
          <w:tcPr>
            <w:tcW w:w="1701"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rsidR="004D3466" w:rsidRPr="002D6E4A" w:rsidRDefault="004D3466" w:rsidP="007D2C2E">
            <w:pPr>
              <w:ind w:left="38" w:right="175"/>
              <w:jc w:val="right"/>
              <w:rPr>
                <w:rFonts w:ascii="Arial" w:hAnsi="Arial" w:cs="Arial"/>
                <w:sz w:val="18"/>
                <w:szCs w:val="18"/>
                <w:lang w:val="es-ES_tradnl"/>
              </w:rPr>
            </w:pPr>
            <w:r w:rsidRPr="002D6E4A">
              <w:rPr>
                <w:rFonts w:ascii="Arial" w:hAnsi="Arial" w:cs="Arial"/>
                <w:sz w:val="18"/>
                <w:szCs w:val="18"/>
                <w:lang w:val="es-ES_tradnl"/>
              </w:rPr>
              <w:t>0</w:t>
            </w:r>
          </w:p>
        </w:tc>
      </w:tr>
      <w:tr w:rsidR="004D3466" w:rsidRPr="002D6E4A" w:rsidTr="007D2C2E">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3466" w:rsidRPr="002D6E4A" w:rsidRDefault="004D3466" w:rsidP="008063C1">
            <w:pPr>
              <w:ind w:right="603"/>
              <w:jc w:val="both"/>
              <w:rPr>
                <w:rFonts w:ascii="Arial" w:hAnsi="Arial" w:cs="Arial"/>
                <w:sz w:val="18"/>
                <w:szCs w:val="18"/>
                <w:lang w:val="es-ES_tradn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3466" w:rsidRPr="002D6E4A" w:rsidRDefault="004D3466" w:rsidP="007D2C2E">
            <w:pPr>
              <w:ind w:left="-142" w:right="34"/>
              <w:jc w:val="center"/>
              <w:rPr>
                <w:rFonts w:ascii="Arial" w:hAnsi="Arial" w:cs="Arial"/>
                <w:sz w:val="18"/>
                <w:szCs w:val="18"/>
                <w:lang w:val="es-ES_tradn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4D3466" w:rsidRPr="002D6E4A" w:rsidRDefault="004D3466" w:rsidP="007D2C2E">
            <w:pPr>
              <w:ind w:left="38" w:right="175"/>
              <w:jc w:val="right"/>
              <w:rPr>
                <w:rFonts w:ascii="Arial" w:hAnsi="Arial" w:cs="Arial"/>
                <w:sz w:val="18"/>
                <w:szCs w:val="18"/>
                <w:lang w:val="es-ES_tradnl"/>
              </w:rPr>
            </w:pPr>
          </w:p>
        </w:tc>
      </w:tr>
      <w:tr w:rsidR="004D3466" w:rsidRPr="002D6E4A" w:rsidTr="007D2C2E">
        <w:tc>
          <w:tcPr>
            <w:tcW w:w="365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hideMark/>
          </w:tcPr>
          <w:p w:rsidR="004D3466" w:rsidRPr="002D6E4A" w:rsidRDefault="004D3466" w:rsidP="008063C1">
            <w:pPr>
              <w:ind w:right="603"/>
              <w:jc w:val="both"/>
              <w:rPr>
                <w:rFonts w:ascii="Arial" w:hAnsi="Arial" w:cs="Arial"/>
                <w:sz w:val="18"/>
                <w:szCs w:val="18"/>
                <w:lang w:val="es-ES_tradnl"/>
              </w:rPr>
            </w:pPr>
            <w:r w:rsidRPr="002D6E4A">
              <w:rPr>
                <w:rFonts w:ascii="Arial" w:hAnsi="Arial" w:cs="Arial"/>
                <w:sz w:val="18"/>
                <w:szCs w:val="18"/>
                <w:lang w:val="es-ES_tradnl"/>
              </w:rPr>
              <w:t xml:space="preserve">2100 XXXX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XX61</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4D3466" w:rsidRPr="002D6E4A" w:rsidRDefault="004D3466" w:rsidP="007D2C2E">
            <w:pPr>
              <w:ind w:left="-142" w:right="34"/>
              <w:jc w:val="center"/>
              <w:rPr>
                <w:rFonts w:ascii="Arial" w:hAnsi="Arial" w:cs="Arial"/>
                <w:sz w:val="18"/>
                <w:szCs w:val="18"/>
                <w:lang w:val="es-ES_tradnl"/>
              </w:rPr>
            </w:pPr>
            <w:r w:rsidRPr="002D6E4A">
              <w:rPr>
                <w:rFonts w:ascii="Arial" w:hAnsi="Arial" w:cs="Arial"/>
                <w:sz w:val="18"/>
                <w:szCs w:val="18"/>
                <w:lang w:val="es-ES_tradnl"/>
              </w:rPr>
              <w:t>2019</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4D3466" w:rsidRPr="002D6E4A" w:rsidRDefault="004D3466" w:rsidP="007D2C2E">
            <w:pPr>
              <w:ind w:left="38" w:right="175"/>
              <w:jc w:val="right"/>
              <w:rPr>
                <w:rFonts w:ascii="Arial" w:hAnsi="Arial" w:cs="Arial"/>
                <w:sz w:val="18"/>
                <w:szCs w:val="18"/>
                <w:lang w:val="es-ES_tradnl"/>
              </w:rPr>
            </w:pPr>
            <w:r w:rsidRPr="002D6E4A">
              <w:rPr>
                <w:rFonts w:ascii="Arial" w:hAnsi="Arial" w:cs="Arial"/>
                <w:sz w:val="18"/>
                <w:szCs w:val="18"/>
                <w:lang w:val="es-ES_tradnl"/>
              </w:rPr>
              <w:t>424,34 €</w:t>
            </w:r>
          </w:p>
        </w:tc>
      </w:tr>
      <w:tr w:rsidR="004D3466" w:rsidRPr="002D6E4A" w:rsidTr="007D2C2E">
        <w:tc>
          <w:tcPr>
            <w:tcW w:w="3652" w:type="dxa"/>
            <w:tcBorders>
              <w:top w:val="nil"/>
              <w:left w:val="single" w:sz="8" w:space="0" w:color="auto"/>
              <w:bottom w:val="single" w:sz="8" w:space="0" w:color="auto"/>
              <w:right w:val="single" w:sz="8" w:space="0" w:color="auto"/>
            </w:tcBorders>
            <w:shd w:val="clear" w:color="auto" w:fill="FBE4D5"/>
            <w:tcMar>
              <w:top w:w="0" w:type="dxa"/>
              <w:left w:w="108" w:type="dxa"/>
              <w:bottom w:w="0" w:type="dxa"/>
              <w:right w:w="108" w:type="dxa"/>
            </w:tcMar>
          </w:tcPr>
          <w:p w:rsidR="004D3466" w:rsidRPr="002D6E4A" w:rsidRDefault="004D3466" w:rsidP="008063C1">
            <w:pPr>
              <w:ind w:right="603"/>
              <w:jc w:val="both"/>
              <w:rPr>
                <w:rFonts w:ascii="Arial" w:hAnsi="Arial" w:cs="Arial"/>
                <w:sz w:val="18"/>
                <w:szCs w:val="18"/>
                <w:lang w:val="es-ES_tradnl"/>
              </w:rPr>
            </w:pP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4D3466" w:rsidRPr="002D6E4A" w:rsidRDefault="004D3466" w:rsidP="007D2C2E">
            <w:pPr>
              <w:ind w:left="-142" w:right="34"/>
              <w:jc w:val="center"/>
              <w:rPr>
                <w:rFonts w:ascii="Arial" w:hAnsi="Arial" w:cs="Arial"/>
                <w:sz w:val="18"/>
                <w:szCs w:val="18"/>
                <w:lang w:val="es-ES_tradnl"/>
              </w:rPr>
            </w:pPr>
            <w:r w:rsidRPr="002D6E4A">
              <w:rPr>
                <w:rFonts w:ascii="Arial" w:hAnsi="Arial" w:cs="Arial"/>
                <w:sz w:val="18"/>
                <w:szCs w:val="18"/>
                <w:lang w:val="es-ES_tradnl"/>
              </w:rPr>
              <w:t>2020</w:t>
            </w:r>
          </w:p>
        </w:tc>
        <w:tc>
          <w:tcPr>
            <w:tcW w:w="1701" w:type="dxa"/>
            <w:tcBorders>
              <w:top w:val="nil"/>
              <w:left w:val="nil"/>
              <w:bottom w:val="single" w:sz="8" w:space="0" w:color="auto"/>
              <w:right w:val="single" w:sz="8" w:space="0" w:color="auto"/>
            </w:tcBorders>
            <w:shd w:val="clear" w:color="auto" w:fill="FBE4D5"/>
            <w:tcMar>
              <w:top w:w="0" w:type="dxa"/>
              <w:left w:w="108" w:type="dxa"/>
              <w:bottom w:w="0" w:type="dxa"/>
              <w:right w:w="108" w:type="dxa"/>
            </w:tcMar>
            <w:hideMark/>
          </w:tcPr>
          <w:p w:rsidR="004D3466" w:rsidRPr="002D6E4A" w:rsidRDefault="004D3466" w:rsidP="007D2C2E">
            <w:pPr>
              <w:ind w:left="38" w:right="175"/>
              <w:jc w:val="right"/>
              <w:rPr>
                <w:rFonts w:ascii="Arial" w:hAnsi="Arial" w:cs="Arial"/>
                <w:sz w:val="18"/>
                <w:szCs w:val="18"/>
                <w:lang w:val="es-ES_tradnl"/>
              </w:rPr>
            </w:pPr>
            <w:r w:rsidRPr="002D6E4A">
              <w:rPr>
                <w:rFonts w:ascii="Arial" w:hAnsi="Arial" w:cs="Arial"/>
                <w:sz w:val="18"/>
                <w:szCs w:val="18"/>
                <w:lang w:val="es-ES_tradnl"/>
              </w:rPr>
              <w:t>81,79 €</w:t>
            </w:r>
          </w:p>
        </w:tc>
      </w:tr>
    </w:tbl>
    <w:p w:rsidR="004D3466" w:rsidRPr="002D6E4A" w:rsidRDefault="004D3466" w:rsidP="004D3466">
      <w:pPr>
        <w:rPr>
          <w:rFonts w:ascii="Arial" w:hAnsi="Arial" w:cs="Arial"/>
          <w:color w:val="1F497D"/>
          <w:sz w:val="22"/>
          <w:szCs w:val="22"/>
          <w:lang w:val="es-ES_tradnl"/>
        </w:rPr>
      </w:pPr>
    </w:p>
    <w:p w:rsidR="002D6E4A" w:rsidRPr="002D6E4A" w:rsidRDefault="004D3466" w:rsidP="004D3466">
      <w:pPr>
        <w:ind w:left="-142" w:right="1030"/>
        <w:jc w:val="both"/>
        <w:rPr>
          <w:rFonts w:ascii="Arial" w:hAnsi="Arial" w:cs="Arial"/>
          <w:b/>
          <w:sz w:val="22"/>
          <w:szCs w:val="22"/>
          <w:lang w:val="es-ES_tradnl"/>
        </w:rPr>
      </w:pPr>
      <w:r w:rsidRPr="002D6E4A">
        <w:rPr>
          <w:rFonts w:ascii="Arial" w:hAnsi="Arial" w:cs="Arial"/>
          <w:b/>
          <w:sz w:val="22"/>
          <w:szCs w:val="22"/>
          <w:lang w:val="es-ES_tradnl"/>
        </w:rPr>
        <w:lastRenderedPageBreak/>
        <w:t>CULTURA</w:t>
      </w:r>
    </w:p>
    <w:p w:rsidR="004D3466" w:rsidRPr="002D6E4A" w:rsidRDefault="004D3466" w:rsidP="004D3466">
      <w:pPr>
        <w:ind w:left="-142" w:right="1030"/>
        <w:rPr>
          <w:rFonts w:ascii="Arial" w:hAnsi="Arial" w:cs="Arial"/>
          <w:sz w:val="22"/>
          <w:szCs w:val="22"/>
          <w:lang w:val="es-ES_tradnl"/>
        </w:rPr>
      </w:pPr>
      <w:r w:rsidRPr="002D6E4A">
        <w:rPr>
          <w:rFonts w:ascii="Arial" w:hAnsi="Arial" w:cs="Arial"/>
          <w:sz w:val="22"/>
          <w:szCs w:val="22"/>
          <w:lang w:val="es-ES_tradnl"/>
        </w:rPr>
        <w:t xml:space="preserve">En Cultura sólo hay importes correspondientes a 2020, que es cuando se han instalado datafonos para cobros mediante tarjeta en el Museo de Navarra y en el de </w:t>
      </w:r>
      <w:proofErr w:type="spellStart"/>
      <w:r w:rsidRPr="002D6E4A">
        <w:rPr>
          <w:rFonts w:ascii="Arial" w:hAnsi="Arial" w:cs="Arial"/>
          <w:sz w:val="22"/>
          <w:szCs w:val="22"/>
          <w:lang w:val="es-ES_tradnl"/>
        </w:rPr>
        <w:t>Estella</w:t>
      </w:r>
      <w:proofErr w:type="spellEnd"/>
      <w:r w:rsidRPr="002D6E4A">
        <w:rPr>
          <w:rFonts w:ascii="Arial" w:hAnsi="Arial" w:cs="Arial"/>
          <w:sz w:val="22"/>
          <w:szCs w:val="22"/>
          <w:lang w:val="es-ES_tradnl"/>
        </w:rPr>
        <w:t>.</w:t>
      </w:r>
    </w:p>
    <w:p w:rsidR="004D3466" w:rsidRPr="002D6E4A" w:rsidRDefault="004D3466" w:rsidP="004D3466">
      <w:pPr>
        <w:rPr>
          <w:rFonts w:ascii="Arial" w:hAnsi="Arial" w:cs="Arial"/>
          <w:sz w:val="22"/>
          <w:szCs w:val="22"/>
          <w:lang w:val="es-ES_tradnl"/>
        </w:rPr>
      </w:pPr>
    </w:p>
    <w:tbl>
      <w:tblPr>
        <w:tblW w:w="0" w:type="auto"/>
        <w:tblCellMar>
          <w:left w:w="0" w:type="dxa"/>
          <w:right w:w="0" w:type="dxa"/>
        </w:tblCellMar>
        <w:tblLook w:val="04A0" w:firstRow="1" w:lastRow="0" w:firstColumn="1" w:lastColumn="0" w:noHBand="0" w:noVBand="1"/>
      </w:tblPr>
      <w:tblGrid>
        <w:gridCol w:w="3510"/>
        <w:gridCol w:w="1701"/>
        <w:gridCol w:w="1985"/>
      </w:tblGrid>
      <w:tr w:rsidR="004D3466" w:rsidRPr="002D6E4A" w:rsidTr="007D2C2E">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3466" w:rsidRPr="002D6E4A" w:rsidRDefault="004D3466" w:rsidP="008063C1">
            <w:pPr>
              <w:rPr>
                <w:rFonts w:ascii="Arial" w:hAnsi="Arial" w:cs="Arial"/>
                <w:sz w:val="18"/>
                <w:szCs w:val="18"/>
                <w:lang w:val="es-ES_tradnl"/>
              </w:rPr>
            </w:pPr>
            <w:r w:rsidRPr="002D6E4A">
              <w:rPr>
                <w:rFonts w:ascii="Arial" w:hAnsi="Arial" w:cs="Arial"/>
                <w:sz w:val="18"/>
                <w:szCs w:val="18"/>
                <w:lang w:val="es-ES_tradnl"/>
              </w:rPr>
              <w:t>NUMERO DE CUENTA</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3466" w:rsidRPr="002D6E4A" w:rsidRDefault="004D3466" w:rsidP="007D2C2E">
            <w:pPr>
              <w:ind w:right="459"/>
              <w:jc w:val="center"/>
              <w:rPr>
                <w:rFonts w:ascii="Arial" w:hAnsi="Arial" w:cs="Arial"/>
                <w:sz w:val="18"/>
                <w:szCs w:val="18"/>
                <w:lang w:val="es-ES_tradnl"/>
              </w:rPr>
            </w:pPr>
            <w:r w:rsidRPr="002D6E4A">
              <w:rPr>
                <w:rFonts w:ascii="Arial" w:hAnsi="Arial" w:cs="Arial"/>
                <w:sz w:val="18"/>
                <w:szCs w:val="18"/>
                <w:lang w:val="es-ES_tradnl"/>
              </w:rPr>
              <w:t>AÑO</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3466" w:rsidRPr="002D6E4A" w:rsidRDefault="004D3466" w:rsidP="007D2C2E">
            <w:pPr>
              <w:ind w:right="176"/>
              <w:jc w:val="right"/>
              <w:rPr>
                <w:rFonts w:ascii="Arial" w:hAnsi="Arial" w:cs="Arial"/>
                <w:sz w:val="18"/>
                <w:szCs w:val="18"/>
                <w:lang w:val="es-ES_tradnl"/>
              </w:rPr>
            </w:pPr>
            <w:r w:rsidRPr="002D6E4A">
              <w:rPr>
                <w:rFonts w:ascii="Arial" w:hAnsi="Arial" w:cs="Arial"/>
                <w:sz w:val="18"/>
                <w:szCs w:val="18"/>
                <w:lang w:val="es-ES_tradnl"/>
              </w:rPr>
              <w:t xml:space="preserve">IMPORTE </w:t>
            </w:r>
          </w:p>
        </w:tc>
      </w:tr>
      <w:tr w:rsidR="004D3466" w:rsidRPr="002D6E4A" w:rsidTr="007D2C2E">
        <w:trPr>
          <w:trHeight w:val="373"/>
        </w:trPr>
        <w:tc>
          <w:tcPr>
            <w:tcW w:w="3510"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8063C1">
            <w:pPr>
              <w:rPr>
                <w:rFonts w:ascii="Arial" w:hAnsi="Arial" w:cs="Arial"/>
                <w:sz w:val="18"/>
                <w:szCs w:val="18"/>
                <w:lang w:val="es-ES_tradnl"/>
              </w:rPr>
            </w:pPr>
            <w:r w:rsidRPr="002D6E4A">
              <w:rPr>
                <w:rFonts w:ascii="Arial" w:hAnsi="Arial" w:cs="Arial"/>
                <w:sz w:val="18"/>
                <w:szCs w:val="18"/>
                <w:lang w:val="es-ES_tradnl"/>
              </w:rPr>
              <w:t xml:space="preserve">2100 XXXX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w:t>
            </w:r>
            <w:proofErr w:type="spellStart"/>
            <w:r w:rsidRPr="002D6E4A">
              <w:rPr>
                <w:rFonts w:ascii="Arial" w:hAnsi="Arial" w:cs="Arial"/>
                <w:sz w:val="18"/>
                <w:szCs w:val="18"/>
                <w:lang w:val="es-ES_tradnl"/>
              </w:rPr>
              <w:t>XXXX</w:t>
            </w:r>
            <w:proofErr w:type="spellEnd"/>
            <w:r w:rsidRPr="002D6E4A">
              <w:rPr>
                <w:rFonts w:ascii="Arial" w:hAnsi="Arial" w:cs="Arial"/>
                <w:sz w:val="18"/>
                <w:szCs w:val="18"/>
                <w:lang w:val="es-ES_tradnl"/>
              </w:rPr>
              <w:t xml:space="preserve"> XX10</w:t>
            </w:r>
          </w:p>
        </w:tc>
        <w:tc>
          <w:tcPr>
            <w:tcW w:w="1701"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7D2C2E">
            <w:pPr>
              <w:ind w:right="459"/>
              <w:jc w:val="center"/>
              <w:rPr>
                <w:rFonts w:ascii="Arial" w:hAnsi="Arial" w:cs="Arial"/>
                <w:sz w:val="18"/>
                <w:szCs w:val="18"/>
                <w:lang w:val="es-ES_tradnl"/>
              </w:rPr>
            </w:pPr>
            <w:r w:rsidRPr="002D6E4A">
              <w:rPr>
                <w:rFonts w:ascii="Arial" w:hAnsi="Arial" w:cs="Arial"/>
                <w:sz w:val="18"/>
                <w:szCs w:val="18"/>
                <w:lang w:val="es-ES_tradnl"/>
              </w:rPr>
              <w:t>2020</w:t>
            </w:r>
          </w:p>
        </w:tc>
        <w:tc>
          <w:tcPr>
            <w:tcW w:w="198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rsidR="004D3466" w:rsidRPr="002D6E4A" w:rsidRDefault="004D3466" w:rsidP="007D2C2E">
            <w:pPr>
              <w:ind w:right="176"/>
              <w:jc w:val="right"/>
              <w:rPr>
                <w:rFonts w:ascii="Arial" w:hAnsi="Arial" w:cs="Arial"/>
                <w:sz w:val="18"/>
                <w:szCs w:val="18"/>
                <w:lang w:val="es-ES_tradnl"/>
              </w:rPr>
            </w:pPr>
            <w:r w:rsidRPr="002D6E4A">
              <w:rPr>
                <w:rFonts w:ascii="Arial" w:hAnsi="Arial" w:cs="Arial"/>
                <w:sz w:val="18"/>
                <w:szCs w:val="18"/>
                <w:lang w:val="es-ES_tradnl"/>
              </w:rPr>
              <w:t>87,45 €</w:t>
            </w:r>
          </w:p>
        </w:tc>
      </w:tr>
    </w:tbl>
    <w:p w:rsidR="002D6E4A" w:rsidRPr="002D6E4A" w:rsidRDefault="002D6E4A" w:rsidP="004D3466">
      <w:pPr>
        <w:rPr>
          <w:rFonts w:ascii="Arial" w:hAnsi="Arial" w:cs="Arial"/>
          <w:sz w:val="22"/>
          <w:szCs w:val="22"/>
          <w:lang w:val="es-ES_tradnl"/>
        </w:rPr>
      </w:pPr>
    </w:p>
    <w:p w:rsidR="004D3466" w:rsidRPr="002D6E4A" w:rsidRDefault="004D3466" w:rsidP="004D3466">
      <w:pPr>
        <w:tabs>
          <w:tab w:val="left" w:pos="709"/>
          <w:tab w:val="left" w:pos="992"/>
          <w:tab w:val="left" w:pos="1276"/>
          <w:tab w:val="center" w:pos="3827"/>
        </w:tabs>
        <w:spacing w:line="360" w:lineRule="auto"/>
        <w:ind w:left="-180" w:right="1314"/>
        <w:jc w:val="both"/>
        <w:rPr>
          <w:rFonts w:ascii="Arial" w:hAnsi="Arial" w:cs="Arial"/>
          <w:sz w:val="22"/>
          <w:szCs w:val="22"/>
          <w:lang w:val="es-ES_tradnl"/>
        </w:rPr>
      </w:pPr>
      <w:r w:rsidRPr="002D6E4A">
        <w:rPr>
          <w:rFonts w:ascii="Arial" w:hAnsi="Arial" w:cs="Arial"/>
          <w:sz w:val="22"/>
          <w:szCs w:val="22"/>
          <w:lang w:val="es-ES_tradnl"/>
        </w:rPr>
        <w:t>Es lo que puedo informar, en cumplimiento de lo dispuesto en el artículo 194 del Reglamento del Parlamento de Navarra.</w:t>
      </w:r>
    </w:p>
    <w:p w:rsidR="002D6E4A" w:rsidRPr="002D6E4A" w:rsidRDefault="004D3466" w:rsidP="004D3466">
      <w:pPr>
        <w:ind w:left="-360" w:right="1314"/>
        <w:jc w:val="center"/>
        <w:rPr>
          <w:rFonts w:ascii="Arial" w:hAnsi="Arial" w:cs="Arial"/>
          <w:sz w:val="22"/>
          <w:szCs w:val="22"/>
          <w:lang w:val="es-ES_tradnl"/>
        </w:rPr>
      </w:pPr>
      <w:r w:rsidRPr="002D6E4A">
        <w:rPr>
          <w:rFonts w:ascii="Arial" w:hAnsi="Arial" w:cs="Arial"/>
          <w:sz w:val="22"/>
          <w:szCs w:val="22"/>
          <w:lang w:val="es-ES_tradnl"/>
        </w:rPr>
        <w:t>Pamplona-Iruña, 18 de febrero</w:t>
      </w:r>
    </w:p>
    <w:p w:rsidR="004D3466" w:rsidRDefault="002D6E4A" w:rsidP="004D3466">
      <w:pPr>
        <w:ind w:left="-360" w:right="1314"/>
        <w:jc w:val="center"/>
        <w:rPr>
          <w:rFonts w:ascii="Arial" w:hAnsi="Arial" w:cs="Arial"/>
          <w:sz w:val="22"/>
          <w:szCs w:val="22"/>
          <w:lang w:val="es-ES_tradnl"/>
        </w:rPr>
      </w:pPr>
      <w:r w:rsidRPr="002D6E4A">
        <w:rPr>
          <w:rFonts w:ascii="Arial" w:hAnsi="Arial" w:cs="Arial"/>
          <w:sz w:val="22"/>
          <w:szCs w:val="22"/>
          <w:lang w:val="es-ES_tradnl"/>
        </w:rPr>
        <w:t>La Consejera de Cultura y Deporte</w:t>
      </w:r>
      <w:r>
        <w:rPr>
          <w:rFonts w:ascii="Arial" w:hAnsi="Arial" w:cs="Arial"/>
          <w:sz w:val="22"/>
          <w:szCs w:val="22"/>
          <w:lang w:val="es-ES_tradnl"/>
        </w:rPr>
        <w:t>:</w:t>
      </w:r>
      <w:r w:rsidRPr="002D6E4A">
        <w:rPr>
          <w:rFonts w:ascii="Arial" w:hAnsi="Arial" w:cs="Arial"/>
          <w:sz w:val="22"/>
          <w:szCs w:val="22"/>
          <w:lang w:val="es-ES_tradnl"/>
        </w:rPr>
        <w:t xml:space="preserve"> </w:t>
      </w:r>
      <w:r w:rsidR="004D3466" w:rsidRPr="002D6E4A">
        <w:rPr>
          <w:rFonts w:ascii="Arial" w:hAnsi="Arial" w:cs="Arial"/>
          <w:sz w:val="22"/>
          <w:szCs w:val="22"/>
          <w:lang w:val="es-ES_tradnl"/>
        </w:rPr>
        <w:t>Rebeca Esnaola Bermejo</w:t>
      </w:r>
    </w:p>
    <w:p w:rsidR="00503CD1" w:rsidRDefault="00503CD1" w:rsidP="004D3466">
      <w:pPr>
        <w:ind w:left="-360" w:right="1314"/>
        <w:jc w:val="center"/>
        <w:rPr>
          <w:rFonts w:ascii="Arial" w:hAnsi="Arial" w:cs="Arial"/>
          <w:sz w:val="22"/>
          <w:szCs w:val="22"/>
          <w:lang w:val="es-ES_tradnl"/>
        </w:rPr>
      </w:pPr>
    </w:p>
    <w:p w:rsidR="00503CD1" w:rsidRPr="00503CD1" w:rsidRDefault="00503CD1" w:rsidP="00503CD1">
      <w:pPr>
        <w:spacing w:line="288" w:lineRule="auto"/>
        <w:ind w:left="567" w:right="567"/>
        <w:jc w:val="center"/>
        <w:rPr>
          <w:rFonts w:ascii="Arial" w:hAnsi="Arial" w:cs="Arial"/>
          <w:b/>
          <w:sz w:val="22"/>
          <w:szCs w:val="22"/>
          <w:lang w:val="es-ES_tradnl"/>
        </w:rPr>
      </w:pPr>
      <w:r w:rsidRPr="002D6E4A">
        <w:rPr>
          <w:rFonts w:ascii="Arial" w:hAnsi="Arial" w:cs="Arial"/>
          <w:b/>
          <w:sz w:val="22"/>
          <w:szCs w:val="22"/>
          <w:lang w:val="es-ES_tradnl"/>
        </w:rPr>
        <w:t xml:space="preserve">Contestación </w:t>
      </w:r>
      <w:r>
        <w:rPr>
          <w:rFonts w:ascii="Arial" w:hAnsi="Arial" w:cs="Arial"/>
          <w:b/>
          <w:sz w:val="22"/>
          <w:szCs w:val="22"/>
          <w:lang w:val="es-ES_tradnl"/>
        </w:rPr>
        <w:t xml:space="preserve">del </w:t>
      </w:r>
      <w:r w:rsidRPr="00503CD1">
        <w:rPr>
          <w:rFonts w:ascii="Arial" w:hAnsi="Arial" w:cs="Arial"/>
          <w:b/>
          <w:sz w:val="22"/>
          <w:szCs w:val="22"/>
          <w:lang w:val="es-ES_tradnl"/>
        </w:rPr>
        <w:t>Consejero de Cohesión Territorial</w:t>
      </w:r>
    </w:p>
    <w:p w:rsidR="006A301D" w:rsidRPr="002D6E4A" w:rsidRDefault="006A301D" w:rsidP="006A301D">
      <w:pPr>
        <w:spacing w:line="360" w:lineRule="auto"/>
        <w:ind w:left="426"/>
        <w:jc w:val="both"/>
        <w:rPr>
          <w:rFonts w:ascii="Arial" w:hAnsi="Arial" w:cs="Arial"/>
          <w:sz w:val="22"/>
          <w:szCs w:val="22"/>
          <w:lang w:val="es-ES_tradnl"/>
        </w:rPr>
      </w:pPr>
      <w:r w:rsidRPr="002D6E4A">
        <w:rPr>
          <w:rFonts w:ascii="Arial" w:hAnsi="Arial" w:cs="Arial"/>
          <w:sz w:val="22"/>
          <w:szCs w:val="22"/>
          <w:lang w:val="es-ES_tradnl"/>
        </w:rPr>
        <w:t xml:space="preserve">El Consejero de Cohesión Territorial del Gobierno de Navarra, en relación con pregunta para su contestación por escrito (10-21 PES-00042) formulada por el Parlamentaria Foral Ilmo. Sr. D. </w:t>
      </w:r>
      <w:proofErr w:type="spellStart"/>
      <w:r w:rsidRPr="002D6E4A">
        <w:rPr>
          <w:rFonts w:ascii="Arial" w:hAnsi="Arial" w:cs="Arial"/>
          <w:sz w:val="22"/>
          <w:szCs w:val="22"/>
          <w:lang w:val="es-ES_tradnl"/>
        </w:rPr>
        <w:t>Maiorga</w:t>
      </w:r>
      <w:proofErr w:type="spellEnd"/>
      <w:r w:rsidRPr="002D6E4A">
        <w:rPr>
          <w:rFonts w:ascii="Arial" w:hAnsi="Arial" w:cs="Arial"/>
          <w:sz w:val="22"/>
          <w:szCs w:val="22"/>
          <w:lang w:val="es-ES_tradnl"/>
        </w:rPr>
        <w:t xml:space="preserve"> Ramírez Erro, adscrito al Grupo Parlamentario de EH </w:t>
      </w:r>
      <w:r w:rsidR="00503CD1" w:rsidRPr="002D6E4A">
        <w:rPr>
          <w:rFonts w:ascii="Arial" w:hAnsi="Arial" w:cs="Arial"/>
          <w:sz w:val="22"/>
          <w:szCs w:val="22"/>
          <w:lang w:val="es-ES_tradnl"/>
        </w:rPr>
        <w:t>Bildu Nafarroa</w:t>
      </w:r>
      <w:r w:rsidRPr="002D6E4A">
        <w:rPr>
          <w:rFonts w:ascii="Arial" w:hAnsi="Arial" w:cs="Arial"/>
          <w:sz w:val="22"/>
          <w:szCs w:val="22"/>
          <w:lang w:val="es-ES_tradnl"/>
        </w:rPr>
        <w:t xml:space="preserve">, en relación al pago de comisiones a entidades financieras por parte del sector público, tiene el honor de informar que el departamento de Cohesión Territorial paga comisiones en la cuenta de la tienda de cartografía por las ventas cuyo pago se realizan mediante tarjeta bancaria, de la entidad bancaria </w:t>
      </w:r>
      <w:proofErr w:type="spellStart"/>
      <w:r w:rsidR="00503CD1" w:rsidRPr="002D6E4A">
        <w:rPr>
          <w:rFonts w:ascii="Arial" w:hAnsi="Arial" w:cs="Arial"/>
          <w:sz w:val="22"/>
          <w:szCs w:val="22"/>
          <w:lang w:val="es-ES_tradnl"/>
        </w:rPr>
        <w:t>Caixabank</w:t>
      </w:r>
      <w:proofErr w:type="spellEnd"/>
      <w:r w:rsidRPr="002D6E4A">
        <w:rPr>
          <w:rFonts w:ascii="Arial" w:hAnsi="Arial" w:cs="Arial"/>
          <w:sz w:val="22"/>
          <w:szCs w:val="22"/>
          <w:lang w:val="es-ES_tradnl"/>
        </w:rPr>
        <w:t xml:space="preserve">; así como en la cuenta de </w:t>
      </w:r>
      <w:r w:rsidR="00503CD1" w:rsidRPr="002D6E4A">
        <w:rPr>
          <w:rFonts w:ascii="Arial" w:hAnsi="Arial" w:cs="Arial"/>
          <w:sz w:val="22"/>
          <w:szCs w:val="22"/>
          <w:lang w:val="es-ES_tradnl"/>
        </w:rPr>
        <w:t xml:space="preserve">Caja Rural </w:t>
      </w:r>
      <w:r w:rsidRPr="002D6E4A">
        <w:rPr>
          <w:rFonts w:ascii="Arial" w:hAnsi="Arial" w:cs="Arial"/>
          <w:sz w:val="22"/>
          <w:szCs w:val="22"/>
          <w:lang w:val="es-ES_tradnl"/>
        </w:rPr>
        <w:t xml:space="preserve">en la que se cobran las sanciones de transporte en carretera, según el siguiente desglose de los últimos 5 años. </w:t>
      </w:r>
    </w:p>
    <w:tbl>
      <w:tblPr>
        <w:tblStyle w:val="PlainTable5"/>
        <w:tblpPr w:leftFromText="141" w:rightFromText="141" w:vertAnchor="text" w:horzAnchor="page" w:tblpX="2664" w:tblpY="289"/>
        <w:tblW w:w="5529" w:type="dxa"/>
        <w:tblLook w:val="04A0" w:firstRow="1" w:lastRow="0" w:firstColumn="1" w:lastColumn="0" w:noHBand="0" w:noVBand="1"/>
      </w:tblPr>
      <w:tblGrid>
        <w:gridCol w:w="1176"/>
        <w:gridCol w:w="2016"/>
        <w:gridCol w:w="2337"/>
      </w:tblGrid>
      <w:tr w:rsidR="00503CD1" w:rsidRPr="00503CD1" w:rsidTr="00503CD1">
        <w:trPr>
          <w:cnfStyle w:val="100000000000" w:firstRow="1" w:lastRow="0" w:firstColumn="0" w:lastColumn="0" w:oddVBand="0" w:evenVBand="0" w:oddHBand="0" w:evenHBand="0" w:firstRowFirstColumn="0" w:firstRowLastColumn="0" w:lastRowFirstColumn="0" w:lastRowLastColumn="0"/>
          <w:trHeight w:val="615"/>
        </w:trPr>
        <w:tc>
          <w:tcPr>
            <w:cnfStyle w:val="001000000100" w:firstRow="0" w:lastRow="0" w:firstColumn="1" w:lastColumn="0" w:oddVBand="0" w:evenVBand="0" w:oddHBand="0" w:evenHBand="0" w:firstRowFirstColumn="1" w:firstRowLastColumn="0" w:lastRowFirstColumn="0" w:lastRowLastColumn="0"/>
            <w:tcW w:w="1176" w:type="dxa"/>
            <w:tcBorders>
              <w:top w:val="single" w:sz="4" w:space="0" w:color="auto"/>
              <w:left w:val="single" w:sz="4" w:space="0" w:color="auto"/>
            </w:tcBorders>
            <w:vAlign w:val="center"/>
            <w:hideMark/>
          </w:tcPr>
          <w:p w:rsidR="00503CD1" w:rsidRPr="00503CD1" w:rsidRDefault="00503CD1" w:rsidP="00503CD1">
            <w:pPr>
              <w:spacing w:line="360" w:lineRule="auto"/>
              <w:ind w:left="426"/>
              <w:jc w:val="center"/>
              <w:rPr>
                <w:rFonts w:ascii="Arial" w:hAnsi="Arial" w:cs="Arial"/>
                <w:sz w:val="18"/>
                <w:szCs w:val="18"/>
              </w:rPr>
            </w:pPr>
            <w:bookmarkStart w:id="0" w:name="_GoBack"/>
            <w:r w:rsidRPr="00503CD1">
              <w:rPr>
                <w:rFonts w:ascii="Arial" w:hAnsi="Arial" w:cs="Arial"/>
                <w:sz w:val="18"/>
                <w:szCs w:val="18"/>
              </w:rPr>
              <w:t>AÑO</w:t>
            </w:r>
          </w:p>
        </w:tc>
        <w:tc>
          <w:tcPr>
            <w:tcW w:w="2016" w:type="dxa"/>
            <w:tcBorders>
              <w:top w:val="single" w:sz="4" w:space="0" w:color="auto"/>
            </w:tcBorders>
            <w:vAlign w:val="center"/>
            <w:hideMark/>
          </w:tcPr>
          <w:p w:rsidR="00503CD1" w:rsidRPr="00503CD1" w:rsidRDefault="00503CD1" w:rsidP="00503CD1">
            <w:pPr>
              <w:spacing w:line="360" w:lineRule="auto"/>
              <w:ind w:left="42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03CD1">
              <w:rPr>
                <w:rFonts w:ascii="Arial" w:hAnsi="Arial" w:cs="Arial"/>
                <w:sz w:val="18"/>
                <w:szCs w:val="18"/>
              </w:rPr>
              <w:t>CAIXABANK</w:t>
            </w:r>
          </w:p>
        </w:tc>
        <w:tc>
          <w:tcPr>
            <w:tcW w:w="2337" w:type="dxa"/>
            <w:tcBorders>
              <w:top w:val="single" w:sz="4" w:space="0" w:color="auto"/>
              <w:right w:val="single" w:sz="4" w:space="0" w:color="auto"/>
            </w:tcBorders>
            <w:vAlign w:val="center"/>
            <w:hideMark/>
          </w:tcPr>
          <w:p w:rsidR="00503CD1" w:rsidRPr="00503CD1" w:rsidRDefault="00503CD1" w:rsidP="00503CD1">
            <w:pPr>
              <w:spacing w:line="360" w:lineRule="auto"/>
              <w:ind w:left="42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503CD1">
              <w:rPr>
                <w:rFonts w:ascii="Arial" w:hAnsi="Arial" w:cs="Arial"/>
                <w:sz w:val="18"/>
                <w:szCs w:val="18"/>
              </w:rPr>
              <w:t>CAJA RURAL</w:t>
            </w:r>
          </w:p>
        </w:tc>
      </w:tr>
      <w:tr w:rsidR="00503CD1" w:rsidRPr="00503CD1" w:rsidTr="00503C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6" w:type="dxa"/>
            <w:tcBorders>
              <w:left w:val="single" w:sz="4" w:space="0" w:color="auto"/>
            </w:tcBorders>
            <w:vAlign w:val="center"/>
            <w:hideMark/>
          </w:tcPr>
          <w:p w:rsidR="00503CD1" w:rsidRPr="00503CD1" w:rsidRDefault="00503CD1" w:rsidP="00503CD1">
            <w:pPr>
              <w:spacing w:line="360" w:lineRule="auto"/>
              <w:ind w:left="426"/>
              <w:jc w:val="center"/>
              <w:rPr>
                <w:rFonts w:ascii="Arial" w:hAnsi="Arial" w:cs="Arial"/>
                <w:sz w:val="18"/>
                <w:szCs w:val="18"/>
              </w:rPr>
            </w:pPr>
            <w:r w:rsidRPr="00503CD1">
              <w:rPr>
                <w:rFonts w:ascii="Arial" w:hAnsi="Arial" w:cs="Arial"/>
                <w:sz w:val="18"/>
                <w:szCs w:val="18"/>
              </w:rPr>
              <w:t>2016</w:t>
            </w:r>
          </w:p>
        </w:tc>
        <w:tc>
          <w:tcPr>
            <w:tcW w:w="2016" w:type="dxa"/>
            <w:vAlign w:val="center"/>
            <w:hideMark/>
          </w:tcPr>
          <w:p w:rsidR="00503CD1" w:rsidRPr="00503CD1" w:rsidRDefault="00503CD1" w:rsidP="00503CD1">
            <w:pPr>
              <w:spacing w:line="360" w:lineRule="auto"/>
              <w:ind w:left="426"/>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03CD1">
              <w:rPr>
                <w:rFonts w:ascii="Arial" w:hAnsi="Arial" w:cs="Arial"/>
                <w:sz w:val="18"/>
                <w:szCs w:val="18"/>
              </w:rPr>
              <w:t>28,45 €</w:t>
            </w:r>
          </w:p>
        </w:tc>
        <w:tc>
          <w:tcPr>
            <w:tcW w:w="2337" w:type="dxa"/>
            <w:tcBorders>
              <w:right w:val="single" w:sz="4" w:space="0" w:color="auto"/>
            </w:tcBorders>
            <w:vAlign w:val="center"/>
            <w:hideMark/>
          </w:tcPr>
          <w:p w:rsidR="00503CD1" w:rsidRPr="00503CD1" w:rsidRDefault="00503CD1" w:rsidP="00503CD1">
            <w:pPr>
              <w:spacing w:line="360" w:lineRule="auto"/>
              <w:ind w:left="426"/>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03CD1">
              <w:rPr>
                <w:rFonts w:ascii="Arial" w:hAnsi="Arial" w:cs="Arial"/>
                <w:sz w:val="18"/>
                <w:szCs w:val="18"/>
              </w:rPr>
              <w:t>20 €</w:t>
            </w:r>
          </w:p>
        </w:tc>
      </w:tr>
      <w:tr w:rsidR="00503CD1" w:rsidRPr="00503CD1" w:rsidTr="00503CD1">
        <w:trPr>
          <w:trHeight w:val="315"/>
        </w:trPr>
        <w:tc>
          <w:tcPr>
            <w:cnfStyle w:val="001000000000" w:firstRow="0" w:lastRow="0" w:firstColumn="1" w:lastColumn="0" w:oddVBand="0" w:evenVBand="0" w:oddHBand="0" w:evenHBand="0" w:firstRowFirstColumn="0" w:firstRowLastColumn="0" w:lastRowFirstColumn="0" w:lastRowLastColumn="0"/>
            <w:tcW w:w="1176" w:type="dxa"/>
            <w:tcBorders>
              <w:left w:val="single" w:sz="4" w:space="0" w:color="auto"/>
            </w:tcBorders>
            <w:vAlign w:val="center"/>
            <w:hideMark/>
          </w:tcPr>
          <w:p w:rsidR="00503CD1" w:rsidRPr="00503CD1" w:rsidRDefault="00503CD1" w:rsidP="00503CD1">
            <w:pPr>
              <w:spacing w:line="360" w:lineRule="auto"/>
              <w:ind w:left="426"/>
              <w:jc w:val="center"/>
              <w:rPr>
                <w:rFonts w:ascii="Arial" w:hAnsi="Arial" w:cs="Arial"/>
                <w:sz w:val="18"/>
                <w:szCs w:val="18"/>
              </w:rPr>
            </w:pPr>
            <w:r w:rsidRPr="00503CD1">
              <w:rPr>
                <w:rFonts w:ascii="Arial" w:hAnsi="Arial" w:cs="Arial"/>
                <w:sz w:val="18"/>
                <w:szCs w:val="18"/>
              </w:rPr>
              <w:t>2017</w:t>
            </w:r>
          </w:p>
        </w:tc>
        <w:tc>
          <w:tcPr>
            <w:tcW w:w="2016" w:type="dxa"/>
            <w:vAlign w:val="center"/>
            <w:hideMark/>
          </w:tcPr>
          <w:p w:rsidR="00503CD1" w:rsidRPr="00503CD1" w:rsidRDefault="00503CD1" w:rsidP="00503CD1">
            <w:pPr>
              <w:spacing w:line="360" w:lineRule="auto"/>
              <w:ind w:left="42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3CD1">
              <w:rPr>
                <w:rFonts w:ascii="Arial" w:hAnsi="Arial" w:cs="Arial"/>
                <w:sz w:val="18"/>
                <w:szCs w:val="18"/>
              </w:rPr>
              <w:t>46,46 €</w:t>
            </w:r>
          </w:p>
        </w:tc>
        <w:tc>
          <w:tcPr>
            <w:tcW w:w="2337" w:type="dxa"/>
            <w:tcBorders>
              <w:right w:val="single" w:sz="4" w:space="0" w:color="auto"/>
            </w:tcBorders>
            <w:vAlign w:val="center"/>
            <w:hideMark/>
          </w:tcPr>
          <w:p w:rsidR="00503CD1" w:rsidRPr="00503CD1" w:rsidRDefault="00503CD1" w:rsidP="00503CD1">
            <w:pPr>
              <w:spacing w:line="360" w:lineRule="auto"/>
              <w:ind w:left="42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3CD1">
              <w:rPr>
                <w:rFonts w:ascii="Arial" w:hAnsi="Arial" w:cs="Arial"/>
                <w:sz w:val="18"/>
                <w:szCs w:val="18"/>
              </w:rPr>
              <w:t>20 €</w:t>
            </w:r>
          </w:p>
        </w:tc>
      </w:tr>
      <w:tr w:rsidR="00503CD1" w:rsidRPr="00503CD1" w:rsidTr="00503C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6" w:type="dxa"/>
            <w:tcBorders>
              <w:left w:val="single" w:sz="4" w:space="0" w:color="auto"/>
            </w:tcBorders>
            <w:vAlign w:val="center"/>
            <w:hideMark/>
          </w:tcPr>
          <w:p w:rsidR="00503CD1" w:rsidRPr="00503CD1" w:rsidRDefault="00503CD1" w:rsidP="00503CD1">
            <w:pPr>
              <w:spacing w:line="360" w:lineRule="auto"/>
              <w:ind w:left="426"/>
              <w:jc w:val="center"/>
              <w:rPr>
                <w:rFonts w:ascii="Arial" w:hAnsi="Arial" w:cs="Arial"/>
                <w:sz w:val="18"/>
                <w:szCs w:val="18"/>
              </w:rPr>
            </w:pPr>
            <w:r w:rsidRPr="00503CD1">
              <w:rPr>
                <w:rFonts w:ascii="Arial" w:hAnsi="Arial" w:cs="Arial"/>
                <w:sz w:val="18"/>
                <w:szCs w:val="18"/>
              </w:rPr>
              <w:t>2018</w:t>
            </w:r>
          </w:p>
        </w:tc>
        <w:tc>
          <w:tcPr>
            <w:tcW w:w="2016" w:type="dxa"/>
            <w:vAlign w:val="center"/>
            <w:hideMark/>
          </w:tcPr>
          <w:p w:rsidR="00503CD1" w:rsidRPr="00503CD1" w:rsidRDefault="00503CD1" w:rsidP="00503CD1">
            <w:pPr>
              <w:spacing w:line="360" w:lineRule="auto"/>
              <w:ind w:left="426"/>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03CD1">
              <w:rPr>
                <w:rFonts w:ascii="Arial" w:hAnsi="Arial" w:cs="Arial"/>
                <w:sz w:val="18"/>
                <w:szCs w:val="18"/>
              </w:rPr>
              <w:t>43,66 €</w:t>
            </w:r>
          </w:p>
        </w:tc>
        <w:tc>
          <w:tcPr>
            <w:tcW w:w="2337" w:type="dxa"/>
            <w:tcBorders>
              <w:right w:val="single" w:sz="4" w:space="0" w:color="auto"/>
            </w:tcBorders>
            <w:vAlign w:val="center"/>
            <w:hideMark/>
          </w:tcPr>
          <w:p w:rsidR="00503CD1" w:rsidRPr="00503CD1" w:rsidRDefault="00503CD1" w:rsidP="00503CD1">
            <w:pPr>
              <w:spacing w:line="360" w:lineRule="auto"/>
              <w:ind w:left="426"/>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03CD1">
              <w:rPr>
                <w:rFonts w:ascii="Arial" w:hAnsi="Arial" w:cs="Arial"/>
                <w:sz w:val="18"/>
                <w:szCs w:val="18"/>
              </w:rPr>
              <w:t>20 €</w:t>
            </w:r>
          </w:p>
        </w:tc>
      </w:tr>
      <w:tr w:rsidR="00503CD1" w:rsidRPr="00503CD1" w:rsidTr="00503CD1">
        <w:trPr>
          <w:trHeight w:val="315"/>
        </w:trPr>
        <w:tc>
          <w:tcPr>
            <w:cnfStyle w:val="001000000000" w:firstRow="0" w:lastRow="0" w:firstColumn="1" w:lastColumn="0" w:oddVBand="0" w:evenVBand="0" w:oddHBand="0" w:evenHBand="0" w:firstRowFirstColumn="0" w:firstRowLastColumn="0" w:lastRowFirstColumn="0" w:lastRowLastColumn="0"/>
            <w:tcW w:w="1176" w:type="dxa"/>
            <w:tcBorders>
              <w:left w:val="single" w:sz="4" w:space="0" w:color="auto"/>
            </w:tcBorders>
            <w:vAlign w:val="center"/>
            <w:hideMark/>
          </w:tcPr>
          <w:p w:rsidR="00503CD1" w:rsidRPr="00503CD1" w:rsidRDefault="00503CD1" w:rsidP="00503CD1">
            <w:pPr>
              <w:spacing w:line="360" w:lineRule="auto"/>
              <w:ind w:left="426"/>
              <w:jc w:val="center"/>
              <w:rPr>
                <w:rFonts w:ascii="Arial" w:hAnsi="Arial" w:cs="Arial"/>
                <w:sz w:val="18"/>
                <w:szCs w:val="18"/>
              </w:rPr>
            </w:pPr>
            <w:r w:rsidRPr="00503CD1">
              <w:rPr>
                <w:rFonts w:ascii="Arial" w:hAnsi="Arial" w:cs="Arial"/>
                <w:sz w:val="18"/>
                <w:szCs w:val="18"/>
              </w:rPr>
              <w:t>2019</w:t>
            </w:r>
          </w:p>
        </w:tc>
        <w:tc>
          <w:tcPr>
            <w:tcW w:w="2016" w:type="dxa"/>
            <w:vAlign w:val="center"/>
            <w:hideMark/>
          </w:tcPr>
          <w:p w:rsidR="00503CD1" w:rsidRPr="00503CD1" w:rsidRDefault="00503CD1" w:rsidP="00503CD1">
            <w:pPr>
              <w:spacing w:line="360" w:lineRule="auto"/>
              <w:ind w:left="42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3CD1">
              <w:rPr>
                <w:rFonts w:ascii="Arial" w:hAnsi="Arial" w:cs="Arial"/>
                <w:sz w:val="18"/>
                <w:szCs w:val="18"/>
              </w:rPr>
              <w:t>37,28 €</w:t>
            </w:r>
          </w:p>
        </w:tc>
        <w:tc>
          <w:tcPr>
            <w:tcW w:w="2337" w:type="dxa"/>
            <w:tcBorders>
              <w:right w:val="single" w:sz="4" w:space="0" w:color="auto"/>
            </w:tcBorders>
            <w:vAlign w:val="center"/>
            <w:hideMark/>
          </w:tcPr>
          <w:p w:rsidR="00503CD1" w:rsidRPr="00503CD1" w:rsidRDefault="00503CD1" w:rsidP="00503CD1">
            <w:pPr>
              <w:spacing w:line="360" w:lineRule="auto"/>
              <w:ind w:left="426"/>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3CD1">
              <w:rPr>
                <w:rFonts w:ascii="Arial" w:hAnsi="Arial" w:cs="Arial"/>
                <w:sz w:val="18"/>
                <w:szCs w:val="18"/>
              </w:rPr>
              <w:t>20 €</w:t>
            </w:r>
          </w:p>
        </w:tc>
      </w:tr>
      <w:tr w:rsidR="00503CD1" w:rsidRPr="00503CD1" w:rsidTr="00503C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76" w:type="dxa"/>
            <w:tcBorders>
              <w:left w:val="single" w:sz="4" w:space="0" w:color="auto"/>
              <w:bottom w:val="single" w:sz="4" w:space="0" w:color="auto"/>
            </w:tcBorders>
            <w:vAlign w:val="center"/>
            <w:hideMark/>
          </w:tcPr>
          <w:p w:rsidR="00503CD1" w:rsidRPr="00503CD1" w:rsidRDefault="00503CD1" w:rsidP="00503CD1">
            <w:pPr>
              <w:spacing w:line="360" w:lineRule="auto"/>
              <w:ind w:left="426"/>
              <w:jc w:val="center"/>
              <w:rPr>
                <w:rFonts w:ascii="Arial" w:hAnsi="Arial" w:cs="Arial"/>
                <w:sz w:val="18"/>
                <w:szCs w:val="18"/>
              </w:rPr>
            </w:pPr>
            <w:r w:rsidRPr="00503CD1">
              <w:rPr>
                <w:rFonts w:ascii="Arial" w:hAnsi="Arial" w:cs="Arial"/>
                <w:sz w:val="18"/>
                <w:szCs w:val="18"/>
              </w:rPr>
              <w:t>2020</w:t>
            </w:r>
          </w:p>
        </w:tc>
        <w:tc>
          <w:tcPr>
            <w:tcW w:w="2016" w:type="dxa"/>
            <w:tcBorders>
              <w:bottom w:val="single" w:sz="4" w:space="0" w:color="auto"/>
            </w:tcBorders>
            <w:vAlign w:val="center"/>
            <w:hideMark/>
          </w:tcPr>
          <w:p w:rsidR="00503CD1" w:rsidRPr="00503CD1" w:rsidRDefault="00503CD1" w:rsidP="00503CD1">
            <w:pPr>
              <w:spacing w:line="360" w:lineRule="auto"/>
              <w:ind w:left="426"/>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03CD1">
              <w:rPr>
                <w:rFonts w:ascii="Arial" w:hAnsi="Arial" w:cs="Arial"/>
                <w:sz w:val="18"/>
                <w:szCs w:val="18"/>
              </w:rPr>
              <w:t>41,29 €</w:t>
            </w:r>
          </w:p>
        </w:tc>
        <w:tc>
          <w:tcPr>
            <w:tcW w:w="2337" w:type="dxa"/>
            <w:tcBorders>
              <w:bottom w:val="single" w:sz="4" w:space="0" w:color="auto"/>
              <w:right w:val="single" w:sz="4" w:space="0" w:color="auto"/>
            </w:tcBorders>
            <w:vAlign w:val="center"/>
            <w:hideMark/>
          </w:tcPr>
          <w:p w:rsidR="00503CD1" w:rsidRPr="00503CD1" w:rsidRDefault="00503CD1" w:rsidP="00503CD1">
            <w:pPr>
              <w:spacing w:line="360" w:lineRule="auto"/>
              <w:ind w:left="426"/>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503CD1">
              <w:rPr>
                <w:rFonts w:ascii="Arial" w:hAnsi="Arial" w:cs="Arial"/>
                <w:sz w:val="18"/>
                <w:szCs w:val="18"/>
              </w:rPr>
              <w:t>20 €</w:t>
            </w:r>
          </w:p>
        </w:tc>
      </w:tr>
      <w:bookmarkEnd w:id="0"/>
    </w:tbl>
    <w:p w:rsidR="006A301D" w:rsidRPr="002D6E4A" w:rsidRDefault="006A301D" w:rsidP="006A301D">
      <w:pPr>
        <w:spacing w:line="360" w:lineRule="auto"/>
        <w:ind w:left="426"/>
        <w:jc w:val="both"/>
        <w:rPr>
          <w:rFonts w:ascii="Arial" w:hAnsi="Arial" w:cs="Arial"/>
          <w:sz w:val="22"/>
          <w:szCs w:val="22"/>
          <w:lang w:val="es-ES_tradnl"/>
        </w:rPr>
      </w:pPr>
    </w:p>
    <w:p w:rsidR="002D6E4A" w:rsidRDefault="002D6E4A" w:rsidP="006A301D">
      <w:pPr>
        <w:spacing w:line="360" w:lineRule="auto"/>
        <w:ind w:left="426"/>
        <w:jc w:val="both"/>
        <w:rPr>
          <w:rFonts w:ascii="Arial" w:hAnsi="Arial" w:cs="Arial"/>
          <w:sz w:val="22"/>
          <w:szCs w:val="22"/>
          <w:lang w:val="es-ES_tradnl"/>
        </w:rPr>
      </w:pPr>
    </w:p>
    <w:p w:rsidR="00503CD1" w:rsidRDefault="00503CD1" w:rsidP="006A301D">
      <w:pPr>
        <w:spacing w:line="360" w:lineRule="auto"/>
        <w:ind w:left="426"/>
        <w:jc w:val="both"/>
        <w:rPr>
          <w:rFonts w:ascii="Arial" w:hAnsi="Arial" w:cs="Arial"/>
          <w:sz w:val="22"/>
          <w:szCs w:val="22"/>
          <w:lang w:val="es-ES_tradnl"/>
        </w:rPr>
      </w:pPr>
    </w:p>
    <w:p w:rsidR="00503CD1" w:rsidRDefault="00503CD1" w:rsidP="006A301D">
      <w:pPr>
        <w:spacing w:line="360" w:lineRule="auto"/>
        <w:ind w:left="426"/>
        <w:jc w:val="both"/>
        <w:rPr>
          <w:rFonts w:ascii="Arial" w:hAnsi="Arial" w:cs="Arial"/>
          <w:sz w:val="22"/>
          <w:szCs w:val="22"/>
          <w:lang w:val="es-ES_tradnl"/>
        </w:rPr>
      </w:pPr>
    </w:p>
    <w:p w:rsidR="00503CD1" w:rsidRDefault="00503CD1" w:rsidP="006A301D">
      <w:pPr>
        <w:spacing w:line="360" w:lineRule="auto"/>
        <w:ind w:left="426"/>
        <w:jc w:val="both"/>
        <w:rPr>
          <w:rFonts w:ascii="Arial" w:hAnsi="Arial" w:cs="Arial"/>
          <w:sz w:val="22"/>
          <w:szCs w:val="22"/>
          <w:lang w:val="es-ES_tradnl"/>
        </w:rPr>
      </w:pPr>
    </w:p>
    <w:p w:rsidR="00503CD1" w:rsidRDefault="00503CD1" w:rsidP="006A301D">
      <w:pPr>
        <w:spacing w:line="360" w:lineRule="auto"/>
        <w:ind w:left="426"/>
        <w:jc w:val="both"/>
        <w:rPr>
          <w:rFonts w:ascii="Arial" w:hAnsi="Arial" w:cs="Arial"/>
          <w:sz w:val="22"/>
          <w:szCs w:val="22"/>
          <w:lang w:val="es-ES_tradnl"/>
        </w:rPr>
      </w:pPr>
    </w:p>
    <w:p w:rsidR="00503CD1" w:rsidRPr="002D6E4A" w:rsidRDefault="00503CD1" w:rsidP="006A301D">
      <w:pPr>
        <w:spacing w:line="360" w:lineRule="auto"/>
        <w:ind w:left="426"/>
        <w:jc w:val="both"/>
        <w:rPr>
          <w:rFonts w:ascii="Arial" w:hAnsi="Arial" w:cs="Arial"/>
          <w:sz w:val="22"/>
          <w:szCs w:val="22"/>
          <w:lang w:val="es-ES_tradnl"/>
        </w:rPr>
      </w:pPr>
    </w:p>
    <w:p w:rsidR="002D6E4A" w:rsidRPr="002D6E4A" w:rsidRDefault="006A301D" w:rsidP="006A301D">
      <w:pPr>
        <w:spacing w:after="240" w:line="360" w:lineRule="auto"/>
        <w:ind w:left="426"/>
        <w:jc w:val="both"/>
        <w:rPr>
          <w:rFonts w:ascii="Arial" w:hAnsi="Arial" w:cs="Arial"/>
          <w:sz w:val="22"/>
          <w:szCs w:val="22"/>
          <w:lang w:val="es-ES_tradnl"/>
        </w:rPr>
      </w:pPr>
      <w:r w:rsidRPr="002D6E4A">
        <w:rPr>
          <w:rFonts w:ascii="Arial" w:hAnsi="Arial" w:cs="Arial"/>
          <w:sz w:val="22"/>
          <w:szCs w:val="22"/>
          <w:lang w:val="es-ES_tradnl"/>
        </w:rPr>
        <w:t>Es cuanto informo en cumplimiento de lo dispuesto en el artículo 194 del Reglamento del Parlamento de Navarra.</w:t>
      </w:r>
    </w:p>
    <w:p w:rsidR="002D6E4A" w:rsidRPr="002D6E4A" w:rsidRDefault="006A301D" w:rsidP="006A301D">
      <w:pPr>
        <w:spacing w:line="360" w:lineRule="auto"/>
        <w:jc w:val="center"/>
        <w:rPr>
          <w:rFonts w:ascii="Arial" w:hAnsi="Arial" w:cs="Arial"/>
          <w:sz w:val="22"/>
          <w:szCs w:val="22"/>
          <w:lang w:val="es-ES_tradnl"/>
        </w:rPr>
      </w:pPr>
      <w:r w:rsidRPr="002D6E4A">
        <w:rPr>
          <w:rFonts w:ascii="Arial" w:hAnsi="Arial" w:cs="Arial"/>
          <w:sz w:val="22"/>
          <w:szCs w:val="22"/>
          <w:lang w:val="es-ES_tradnl"/>
        </w:rPr>
        <w:t>Pamplona-Iruña, a 19 de febrero de 2021</w:t>
      </w:r>
    </w:p>
    <w:p w:rsidR="002D6E4A" w:rsidRPr="002D6E4A" w:rsidRDefault="00503CD1" w:rsidP="006A301D">
      <w:pPr>
        <w:spacing w:line="360" w:lineRule="auto"/>
        <w:jc w:val="center"/>
        <w:rPr>
          <w:rFonts w:ascii="Arial" w:hAnsi="Arial" w:cs="Arial"/>
          <w:sz w:val="22"/>
          <w:szCs w:val="22"/>
          <w:lang w:val="es-ES_tradnl"/>
        </w:rPr>
      </w:pPr>
      <w:r w:rsidRPr="002D6E4A">
        <w:rPr>
          <w:rFonts w:ascii="Arial" w:hAnsi="Arial" w:cs="Arial"/>
          <w:sz w:val="22"/>
          <w:szCs w:val="22"/>
          <w:lang w:val="es-ES_tradnl"/>
        </w:rPr>
        <w:t>El Consejero de Cohesión Territorial</w:t>
      </w:r>
      <w:r>
        <w:rPr>
          <w:rFonts w:ascii="Arial" w:hAnsi="Arial" w:cs="Arial"/>
          <w:sz w:val="22"/>
          <w:szCs w:val="22"/>
          <w:lang w:val="es-ES_tradnl"/>
        </w:rPr>
        <w:t>:</w:t>
      </w:r>
      <w:r w:rsidRPr="002D6E4A">
        <w:rPr>
          <w:rFonts w:ascii="Arial" w:hAnsi="Arial" w:cs="Arial"/>
          <w:sz w:val="22"/>
          <w:szCs w:val="22"/>
          <w:lang w:val="es-ES_tradnl"/>
        </w:rPr>
        <w:t xml:space="preserve"> </w:t>
      </w:r>
      <w:r w:rsidR="006A301D" w:rsidRPr="002D6E4A">
        <w:rPr>
          <w:rFonts w:ascii="Arial" w:hAnsi="Arial" w:cs="Arial"/>
          <w:sz w:val="22"/>
          <w:szCs w:val="22"/>
          <w:lang w:val="es-ES_tradnl"/>
        </w:rPr>
        <w:t xml:space="preserve">Bernardo </w:t>
      </w:r>
      <w:proofErr w:type="spellStart"/>
      <w:r w:rsidR="006A301D" w:rsidRPr="002D6E4A">
        <w:rPr>
          <w:rFonts w:ascii="Arial" w:hAnsi="Arial" w:cs="Arial"/>
          <w:sz w:val="22"/>
          <w:szCs w:val="22"/>
          <w:lang w:val="es-ES_tradnl"/>
        </w:rPr>
        <w:t>Ciriza</w:t>
      </w:r>
      <w:proofErr w:type="spellEnd"/>
      <w:r w:rsidR="006A301D" w:rsidRPr="002D6E4A">
        <w:rPr>
          <w:rFonts w:ascii="Arial" w:hAnsi="Arial" w:cs="Arial"/>
          <w:sz w:val="22"/>
          <w:szCs w:val="22"/>
          <w:lang w:val="es-ES_tradnl"/>
        </w:rPr>
        <w:t xml:space="preserve"> Pérez</w:t>
      </w:r>
    </w:p>
    <w:p w:rsidR="00A711C6" w:rsidRPr="002D6E4A" w:rsidRDefault="00A711C6">
      <w:pPr>
        <w:rPr>
          <w:rFonts w:ascii="Arial" w:hAnsi="Arial" w:cs="Arial"/>
          <w:sz w:val="22"/>
          <w:szCs w:val="22"/>
          <w:lang w:val="es-ES_tradnl"/>
        </w:rPr>
      </w:pPr>
    </w:p>
    <w:sectPr w:rsidR="00A711C6" w:rsidRPr="002D6E4A" w:rsidSect="002D6E4A">
      <w:pgSz w:w="11906" w:h="16838"/>
      <w:pgMar w:top="1418"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52BD0"/>
    <w:multiLevelType w:val="hybridMultilevel"/>
    <w:tmpl w:val="3738CF6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0E0C90"/>
    <w:rsid w:val="002232C8"/>
    <w:rsid w:val="002D6E4A"/>
    <w:rsid w:val="00453ECF"/>
    <w:rsid w:val="004D3466"/>
    <w:rsid w:val="00503CD1"/>
    <w:rsid w:val="006272E4"/>
    <w:rsid w:val="0067771E"/>
    <w:rsid w:val="006A301D"/>
    <w:rsid w:val="006E0B5B"/>
    <w:rsid w:val="007D2C2E"/>
    <w:rsid w:val="007E18FB"/>
    <w:rsid w:val="009B0CCA"/>
    <w:rsid w:val="009B0E0C"/>
    <w:rsid w:val="00A2278B"/>
    <w:rsid w:val="00A711C6"/>
    <w:rsid w:val="00B55918"/>
    <w:rsid w:val="00B75D4D"/>
    <w:rsid w:val="00C43B9F"/>
    <w:rsid w:val="00E61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1C4E"/>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C4E"/>
    <w:rPr>
      <w:rFonts w:ascii="Tahoma" w:eastAsia="Times New Roman" w:hAnsi="Tahoma" w:cs="Tahoma"/>
      <w:sz w:val="16"/>
      <w:szCs w:val="16"/>
      <w:lang w:eastAsia="es-ES"/>
    </w:rPr>
  </w:style>
  <w:style w:type="paragraph" w:styleId="Prrafodelista">
    <w:name w:val="List Paragraph"/>
    <w:basedOn w:val="Normal"/>
    <w:uiPriority w:val="34"/>
    <w:qFormat/>
    <w:rsid w:val="006E0B5B"/>
    <w:pPr>
      <w:ind w:left="720"/>
      <w:contextualSpacing/>
    </w:pPr>
  </w:style>
  <w:style w:type="table" w:customStyle="1" w:styleId="PlainTable5">
    <w:name w:val="Plain Table 5"/>
    <w:basedOn w:val="Tablanormal"/>
    <w:uiPriority w:val="45"/>
    <w:rsid w:val="006A301D"/>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1C4E"/>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C4E"/>
    <w:rPr>
      <w:rFonts w:ascii="Tahoma" w:eastAsia="Times New Roman" w:hAnsi="Tahoma" w:cs="Tahoma"/>
      <w:sz w:val="16"/>
      <w:szCs w:val="16"/>
      <w:lang w:eastAsia="es-ES"/>
    </w:rPr>
  </w:style>
  <w:style w:type="paragraph" w:styleId="Prrafodelista">
    <w:name w:val="List Paragraph"/>
    <w:basedOn w:val="Normal"/>
    <w:uiPriority w:val="34"/>
    <w:qFormat/>
    <w:rsid w:val="006E0B5B"/>
    <w:pPr>
      <w:ind w:left="720"/>
      <w:contextualSpacing/>
    </w:pPr>
  </w:style>
  <w:style w:type="table" w:customStyle="1" w:styleId="PlainTable5">
    <w:name w:val="Plain Table 5"/>
    <w:basedOn w:val="Tablanormal"/>
    <w:uiPriority w:val="45"/>
    <w:rsid w:val="006A301D"/>
    <w:pPr>
      <w:spacing w:after="0" w:line="240" w:lineRule="auto"/>
    </w:pPr>
    <w:rPr>
      <w:rFonts w:ascii="Times New Roman" w:eastAsia="Times New Roman" w:hAnsi="Times New Roman" w:cs="Times New Roman"/>
      <w:sz w:val="20"/>
      <w:szCs w:val="20"/>
      <w:lang w:val="es-ES_tradnl" w:eastAsia="es-ES_trad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Aranaz, Carlota</cp:lastModifiedBy>
  <cp:revision>10</cp:revision>
  <cp:lastPrinted>2021-02-15T11:08:00Z</cp:lastPrinted>
  <dcterms:created xsi:type="dcterms:W3CDTF">2021-02-22T12:38:00Z</dcterms:created>
  <dcterms:modified xsi:type="dcterms:W3CDTF">2021-03-30T11:41:00Z</dcterms:modified>
</cp:coreProperties>
</file>