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Instituto Navarro del Deporte del Gobierno de Navarra a adecuar los estatutos, normas y reglamentos a un lenguaje inclusivo, aprobada por la Comisión de Cultura y Deporte del Parlamento de Navarra en sesión celebrada el día 30 de marzo de 2021, cuyo texto se inserta a continuación:</w:t>
      </w:r>
    </w:p>
    <w:p>
      <w:pPr>
        <w:pStyle w:val="0"/>
        <w:suppressAutoHyphens w:val="false"/>
        <w:rPr>
          <w:rStyle w:val="1"/>
        </w:rPr>
      </w:pPr>
      <w:r>
        <w:rPr>
          <w:rStyle w:val="1"/>
        </w:rPr>
        <w:t xml:space="preserve">“El Parlamento de Navarra insta al Gobierno de Navarra, a través del Instituto Navarro del Deporte, a que colabore y apoye a las federaciones deportivas:</w:t>
      </w:r>
    </w:p>
    <w:p>
      <w:pPr>
        <w:pStyle w:val="0"/>
        <w:suppressAutoHyphens w:val="false"/>
        <w:rPr>
          <w:rStyle w:val="1"/>
        </w:rPr>
      </w:pPr>
      <w:r>
        <w:rPr>
          <w:rStyle w:val="1"/>
        </w:rPr>
        <w:t xml:space="preserve">– Para lograr un compromiso real con el trato de igualdad en las actas de cada uno de los partidos jugados, y se les identifique con las que son jugadoras.</w:t>
      </w:r>
    </w:p>
    <w:p>
      <w:pPr>
        <w:pStyle w:val="0"/>
        <w:suppressAutoHyphens w:val="false"/>
        <w:rPr>
          <w:rStyle w:val="1"/>
        </w:rPr>
      </w:pPr>
      <w:r>
        <w:rPr>
          <w:rStyle w:val="1"/>
        </w:rPr>
        <w:t xml:space="preserve">– Para que el estamento arbitral, que es el encargado de redactar los textos de las actas de los partidos de las diferentes disciplinas deportivas (fútbol, balonmano, baloncesto...) al hacer referencia a una persona, indique el género, para que los equipos de jugadoras y los clubes se sientan identificados, de forma que pueda utilizar el lenguaje más apropiado.</w:t>
      </w:r>
    </w:p>
    <w:p>
      <w:pPr>
        <w:pStyle w:val="0"/>
        <w:suppressAutoHyphens w:val="false"/>
        <w:rPr>
          <w:rStyle w:val="1"/>
        </w:rPr>
      </w:pPr>
      <w:r>
        <w:rPr>
          <w:rStyle w:val="1"/>
        </w:rPr>
        <w:t xml:space="preserve">– Para adecuar los estatutos, normas y reglamentos para que estén redactados con lenguaje inclusivo.</w:t>
      </w:r>
    </w:p>
    <w:p>
      <w:pPr>
        <w:pStyle w:val="0"/>
        <w:suppressAutoHyphens w:val="false"/>
        <w:rPr>
          <w:rStyle w:val="1"/>
        </w:rPr>
      </w:pPr>
      <w:r>
        <w:rPr>
          <w:rStyle w:val="1"/>
        </w:rPr>
        <w:t xml:space="preserve">El Parlamento de Navarra insta al Gobierno de Navarra a que imparta formación en género al estamento arbitral”.</w:t>
      </w:r>
    </w:p>
    <w:p>
      <w:pPr>
        <w:pStyle w:val="0"/>
        <w:suppressAutoHyphens w:val="false"/>
        <w:rPr>
          <w:rStyle w:val="1"/>
        </w:rPr>
      </w:pPr>
      <w:r>
        <w:rPr>
          <w:rStyle w:val="1"/>
        </w:rPr>
        <w:t xml:space="preserve">Pamplona, 30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