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1E" w:rsidRDefault="00F56D90" w:rsidP="00F56D90">
      <w:pPr>
        <w:spacing w:line="360" w:lineRule="auto"/>
        <w:jc w:val="both"/>
        <w:rPr>
          <w:rFonts w:ascii="Open Sans" w:hAnsi="Open Sans" w:cs="Open Sans"/>
          <w:szCs w:val="22"/>
        </w:rPr>
      </w:pPr>
      <w:r w:rsidRPr="004E2F57">
        <w:rPr>
          <w:rFonts w:ascii="Open Sans" w:hAnsi="Open Sans" w:cs="Open Sans"/>
          <w:szCs w:val="22"/>
        </w:rPr>
        <w:t>El Consejero de Políticas Migratorias y Justicia, del Gobierno de Navarra, en rel</w:t>
      </w:r>
      <w:r w:rsidRPr="004E2F57">
        <w:rPr>
          <w:rFonts w:ascii="Open Sans" w:hAnsi="Open Sans" w:cs="Open Sans"/>
          <w:szCs w:val="22"/>
        </w:rPr>
        <w:t>a</w:t>
      </w:r>
      <w:r w:rsidRPr="004E2F57">
        <w:rPr>
          <w:rFonts w:ascii="Open Sans" w:hAnsi="Open Sans" w:cs="Open Sans"/>
          <w:szCs w:val="22"/>
        </w:rPr>
        <w:t xml:space="preserve">ción con la </w:t>
      </w:r>
      <w:r w:rsidRPr="004E2F57">
        <w:rPr>
          <w:rFonts w:ascii="Open Sans" w:hAnsi="Open Sans" w:cs="Open Sans"/>
          <w:b/>
          <w:szCs w:val="22"/>
        </w:rPr>
        <w:t>pregunta</w:t>
      </w:r>
      <w:r w:rsidRPr="004E2F57">
        <w:rPr>
          <w:rFonts w:ascii="Open Sans" w:hAnsi="Open Sans" w:cs="Open Sans"/>
          <w:szCs w:val="22"/>
        </w:rPr>
        <w:t xml:space="preserve"> para su contestación por escrito formulada por </w:t>
      </w:r>
      <w:r w:rsidR="005176EB" w:rsidRPr="004E2F57">
        <w:rPr>
          <w:rFonts w:ascii="Open Sans" w:hAnsi="Open Sans" w:cs="Open Sans"/>
          <w:szCs w:val="22"/>
        </w:rPr>
        <w:t>el mie</w:t>
      </w:r>
      <w:r w:rsidR="005176EB" w:rsidRPr="004E2F57">
        <w:rPr>
          <w:rFonts w:ascii="Open Sans" w:hAnsi="Open Sans" w:cs="Open Sans"/>
          <w:szCs w:val="22"/>
        </w:rPr>
        <w:t>m</w:t>
      </w:r>
      <w:r w:rsidR="005176EB" w:rsidRPr="004E2F57">
        <w:rPr>
          <w:rFonts w:ascii="Open Sans" w:hAnsi="Open Sans" w:cs="Open Sans"/>
          <w:szCs w:val="22"/>
        </w:rPr>
        <w:t xml:space="preserve">bro de las </w:t>
      </w:r>
      <w:r w:rsidR="00ED111E" w:rsidRPr="004E2F57">
        <w:rPr>
          <w:rFonts w:ascii="Open Sans" w:hAnsi="Open Sans" w:cs="Open Sans"/>
          <w:szCs w:val="22"/>
        </w:rPr>
        <w:t xml:space="preserve">Cortes </w:t>
      </w:r>
      <w:r w:rsidR="005176EB" w:rsidRPr="004E2F57">
        <w:rPr>
          <w:rFonts w:ascii="Open Sans" w:hAnsi="Open Sans" w:cs="Open Sans"/>
          <w:szCs w:val="22"/>
        </w:rPr>
        <w:t>de Navarra D. Jorge Esparza Garrido, adscrito al Grupo Parlame</w:t>
      </w:r>
      <w:r w:rsidR="005176EB" w:rsidRPr="004E2F57">
        <w:rPr>
          <w:rFonts w:ascii="Open Sans" w:hAnsi="Open Sans" w:cs="Open Sans"/>
          <w:szCs w:val="22"/>
        </w:rPr>
        <w:t>n</w:t>
      </w:r>
      <w:r w:rsidR="005176EB" w:rsidRPr="004E2F57">
        <w:rPr>
          <w:rFonts w:ascii="Open Sans" w:hAnsi="Open Sans" w:cs="Open Sans"/>
          <w:szCs w:val="22"/>
        </w:rPr>
        <w:t>tario Navarra Suma</w:t>
      </w:r>
      <w:r w:rsidRPr="004E2F57">
        <w:rPr>
          <w:rFonts w:ascii="Open Sans" w:hAnsi="Open Sans" w:cs="Open Sans"/>
          <w:szCs w:val="22"/>
        </w:rPr>
        <w:t xml:space="preserve"> (10-</w:t>
      </w:r>
      <w:r w:rsidR="005176EB" w:rsidRPr="004E2F57">
        <w:rPr>
          <w:rFonts w:ascii="Open Sans" w:hAnsi="Open Sans" w:cs="Open Sans"/>
          <w:szCs w:val="22"/>
        </w:rPr>
        <w:t>2</w:t>
      </w:r>
      <w:r w:rsidR="00A17D4F" w:rsidRPr="004E2F57">
        <w:rPr>
          <w:rFonts w:ascii="Open Sans" w:hAnsi="Open Sans" w:cs="Open Sans"/>
          <w:szCs w:val="22"/>
        </w:rPr>
        <w:t>1</w:t>
      </w:r>
      <w:r w:rsidRPr="004E2F57">
        <w:rPr>
          <w:rFonts w:ascii="Open Sans" w:hAnsi="Open Sans" w:cs="Open Sans"/>
          <w:szCs w:val="22"/>
        </w:rPr>
        <w:t>/P</w:t>
      </w:r>
      <w:r w:rsidR="005176EB" w:rsidRPr="004E2F57">
        <w:rPr>
          <w:rFonts w:ascii="Open Sans" w:hAnsi="Open Sans" w:cs="Open Sans"/>
          <w:szCs w:val="22"/>
        </w:rPr>
        <w:t>ES-</w:t>
      </w:r>
      <w:r w:rsidR="008709A8" w:rsidRPr="004E2F57">
        <w:rPr>
          <w:rFonts w:ascii="Open Sans" w:hAnsi="Open Sans" w:cs="Open Sans"/>
          <w:szCs w:val="22"/>
        </w:rPr>
        <w:t>0</w:t>
      </w:r>
      <w:r w:rsidR="00A17D4F" w:rsidRPr="004E2F57">
        <w:rPr>
          <w:rFonts w:ascii="Open Sans" w:hAnsi="Open Sans" w:cs="Open Sans"/>
          <w:szCs w:val="22"/>
        </w:rPr>
        <w:t>00</w:t>
      </w:r>
      <w:r w:rsidR="00AE7C83" w:rsidRPr="004E2F57">
        <w:rPr>
          <w:rFonts w:ascii="Open Sans" w:hAnsi="Open Sans" w:cs="Open Sans"/>
          <w:szCs w:val="22"/>
        </w:rPr>
        <w:t>9</w:t>
      </w:r>
      <w:r w:rsidR="001243FC">
        <w:rPr>
          <w:rFonts w:ascii="Open Sans" w:hAnsi="Open Sans" w:cs="Open Sans"/>
          <w:szCs w:val="22"/>
        </w:rPr>
        <w:t>5</w:t>
      </w:r>
      <w:r w:rsidR="008709A8" w:rsidRPr="004E2F57">
        <w:rPr>
          <w:rFonts w:ascii="Open Sans" w:hAnsi="Open Sans" w:cs="Open Sans"/>
          <w:szCs w:val="22"/>
        </w:rPr>
        <w:t>)</w:t>
      </w:r>
      <w:r w:rsidRPr="004E2F57">
        <w:rPr>
          <w:rFonts w:ascii="Open Sans" w:hAnsi="Open Sans" w:cs="Open Sans"/>
          <w:szCs w:val="22"/>
        </w:rPr>
        <w:t>:</w:t>
      </w:r>
    </w:p>
    <w:p w:rsidR="001243FC" w:rsidRPr="001243FC" w:rsidRDefault="004E2F57" w:rsidP="001243FC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i/>
          <w:sz w:val="22"/>
          <w:szCs w:val="22"/>
        </w:rPr>
      </w:pPr>
      <w:r w:rsidRPr="001243FC">
        <w:rPr>
          <w:rFonts w:ascii="Open Sans" w:hAnsi="Open Sans" w:cs="Open Sans"/>
          <w:b/>
          <w:i/>
          <w:sz w:val="22"/>
          <w:szCs w:val="22"/>
        </w:rPr>
        <w:t>“</w:t>
      </w:r>
      <w:r w:rsidR="001243FC" w:rsidRPr="001243FC">
        <w:rPr>
          <w:rFonts w:ascii="Open Sans" w:hAnsi="Open Sans" w:cs="Open Sans"/>
          <w:b/>
          <w:i/>
          <w:sz w:val="22"/>
          <w:szCs w:val="22"/>
        </w:rPr>
        <w:t>1.- ¿En base a qué criterios se establecen los ámbitos de análisis y estudio que el Departamento ha seleccionado para este año? ¿Forman parte de una programación ya establecida? De ser así, informar del resto.</w:t>
      </w:r>
    </w:p>
    <w:p w:rsidR="001243FC" w:rsidRPr="001243FC" w:rsidRDefault="001243FC" w:rsidP="001243FC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i/>
          <w:sz w:val="22"/>
          <w:szCs w:val="22"/>
        </w:rPr>
      </w:pPr>
      <w:r w:rsidRPr="001243FC">
        <w:rPr>
          <w:rFonts w:ascii="Open Sans" w:hAnsi="Open Sans" w:cs="Open Sans"/>
          <w:b/>
          <w:i/>
          <w:sz w:val="22"/>
          <w:szCs w:val="22"/>
        </w:rPr>
        <w:t>2.- ¿En base a qué criterios se deciden las personas o las entidades a las que se adjudica la elaboración de esos informes o estudios?</w:t>
      </w:r>
    </w:p>
    <w:p w:rsidR="00BD326E" w:rsidRPr="00ED111E" w:rsidRDefault="001243FC" w:rsidP="00ED111E">
      <w:pPr>
        <w:autoSpaceDE w:val="0"/>
        <w:autoSpaceDN w:val="0"/>
        <w:adjustRightInd w:val="0"/>
        <w:spacing w:line="360" w:lineRule="auto"/>
        <w:jc w:val="both"/>
        <w:rPr>
          <w:rFonts w:ascii="Open Sans" w:hAnsi="Open Sans" w:cs="Open Sans"/>
          <w:b/>
          <w:i/>
          <w:sz w:val="22"/>
          <w:szCs w:val="22"/>
        </w:rPr>
      </w:pPr>
      <w:r w:rsidRPr="001243FC">
        <w:rPr>
          <w:rFonts w:ascii="Open Sans" w:hAnsi="Open Sans" w:cs="Open Sans"/>
          <w:b/>
          <w:i/>
          <w:sz w:val="22"/>
          <w:szCs w:val="22"/>
        </w:rPr>
        <w:t>3.- ¿Pretende agotar el Departamento la partida destinada a tal efecto con la elaboración de los dos estudios anunciados para 2021? ¿Qué coste va a tener cada uno de ellos?”</w:t>
      </w:r>
    </w:p>
    <w:p w:rsidR="00ED111E" w:rsidRDefault="00ED111E" w:rsidP="00F56D90">
      <w:pPr>
        <w:spacing w:line="360" w:lineRule="auto"/>
        <w:jc w:val="center"/>
        <w:rPr>
          <w:rFonts w:ascii="Open Sans" w:hAnsi="Open Sans" w:cs="Open Sans"/>
          <w:b/>
        </w:rPr>
      </w:pPr>
      <w:r w:rsidRPr="004E2F57">
        <w:rPr>
          <w:rFonts w:ascii="Open Sans" w:hAnsi="Open Sans" w:cs="Open Sans"/>
          <w:b/>
        </w:rPr>
        <w:t>Respuesta</w:t>
      </w:r>
      <w:r>
        <w:rPr>
          <w:rFonts w:ascii="Open Sans" w:hAnsi="Open Sans" w:cs="Open Sans"/>
          <w:b/>
        </w:rPr>
        <w:t>:</w:t>
      </w:r>
    </w:p>
    <w:p w:rsidR="001243FC" w:rsidRPr="000A72E0" w:rsidRDefault="001243FC" w:rsidP="001243FC">
      <w:pPr>
        <w:spacing w:line="360" w:lineRule="auto"/>
        <w:ind w:firstLine="708"/>
        <w:jc w:val="both"/>
        <w:rPr>
          <w:rFonts w:ascii="Open Sans" w:hAnsi="Open Sans" w:cs="Open Sans"/>
        </w:rPr>
      </w:pPr>
      <w:r w:rsidRPr="000A72E0">
        <w:rPr>
          <w:rFonts w:ascii="Open Sans" w:hAnsi="Open Sans" w:cs="Open Sans"/>
        </w:rPr>
        <w:t xml:space="preserve">En la planificación anual del Departamento, y junto con todo el equipo técnico de la Dirección General de Políticas Migratorias, se valoran los temas susceptibles de estudio a los que se dedica la partida presupuestaria disponible. </w:t>
      </w:r>
    </w:p>
    <w:p w:rsidR="000A72E0" w:rsidRPr="000A72E0" w:rsidRDefault="000A72E0" w:rsidP="001243FC">
      <w:pPr>
        <w:spacing w:line="360" w:lineRule="auto"/>
        <w:ind w:firstLine="708"/>
        <w:jc w:val="both"/>
        <w:rPr>
          <w:rFonts w:ascii="Open Sans" w:hAnsi="Open Sans" w:cs="Open Sans"/>
        </w:rPr>
      </w:pPr>
      <w:r w:rsidRPr="000A72E0">
        <w:rPr>
          <w:rFonts w:ascii="Open Sans" w:hAnsi="Open Sans" w:cs="Open Sans"/>
        </w:rPr>
        <w:t>Los criterios empleados son diversos: temas de actualidad de interés; n</w:t>
      </w:r>
      <w:r w:rsidRPr="000A72E0">
        <w:rPr>
          <w:rFonts w:ascii="Open Sans" w:hAnsi="Open Sans" w:cs="Open Sans"/>
        </w:rPr>
        <w:t>e</w:t>
      </w:r>
      <w:r w:rsidRPr="000A72E0">
        <w:rPr>
          <w:rFonts w:ascii="Open Sans" w:hAnsi="Open Sans" w:cs="Open Sans"/>
        </w:rPr>
        <w:t xml:space="preserve">cesidad de completar datos sobre colectivos; conocimiento de </w:t>
      </w:r>
      <w:r w:rsidR="001243FC" w:rsidRPr="000A72E0">
        <w:rPr>
          <w:rFonts w:ascii="Open Sans" w:hAnsi="Open Sans" w:cs="Open Sans"/>
        </w:rPr>
        <w:t>aspectos de la población migrante que todavía no están estudiados</w:t>
      </w:r>
      <w:r w:rsidRPr="000A72E0">
        <w:rPr>
          <w:rFonts w:ascii="Open Sans" w:hAnsi="Open Sans" w:cs="Open Sans"/>
        </w:rPr>
        <w:t xml:space="preserve">; o necesidad de evaluación de </w:t>
      </w:r>
      <w:r w:rsidR="001243FC" w:rsidRPr="000A72E0">
        <w:rPr>
          <w:rFonts w:ascii="Open Sans" w:hAnsi="Open Sans" w:cs="Open Sans"/>
        </w:rPr>
        <w:t>nuestras políticas y acciones al respecto.</w:t>
      </w:r>
      <w:r w:rsidRPr="000A72E0">
        <w:rPr>
          <w:rFonts w:ascii="Open Sans" w:hAnsi="Open Sans" w:cs="Open Sans"/>
        </w:rPr>
        <w:t xml:space="preserve"> Es con base en esos criterios, y en algunos casos en coordinación con otros departamentos u organismos, como se deciden, cada año, temas y áreas susceptibles de estudio. La siguiente variable es la económica, teniendo en cuenta la partida presupuestaria disponible. </w:t>
      </w:r>
    </w:p>
    <w:p w:rsidR="001243FC" w:rsidRPr="000A72E0" w:rsidRDefault="000A72E0" w:rsidP="000A72E0">
      <w:pPr>
        <w:spacing w:line="360" w:lineRule="auto"/>
        <w:ind w:firstLine="708"/>
        <w:jc w:val="both"/>
        <w:rPr>
          <w:rFonts w:ascii="Open Sans" w:hAnsi="Open Sans" w:cs="Open Sans"/>
        </w:rPr>
      </w:pPr>
      <w:r w:rsidRPr="000A72E0">
        <w:rPr>
          <w:rFonts w:ascii="Open Sans" w:hAnsi="Open Sans" w:cs="Open Sans"/>
        </w:rPr>
        <w:t>Una partida que, en este año 2021, se pretende aprovechar al máximo. Son dos las líneas de trabajo establecidas, con respecto a cuyo coste cabe señ</w:t>
      </w:r>
      <w:r w:rsidRPr="000A72E0">
        <w:rPr>
          <w:rFonts w:ascii="Open Sans" w:hAnsi="Open Sans" w:cs="Open Sans"/>
        </w:rPr>
        <w:t>a</w:t>
      </w:r>
      <w:r w:rsidRPr="000A72E0">
        <w:rPr>
          <w:rFonts w:ascii="Open Sans" w:hAnsi="Open Sans" w:cs="Open Sans"/>
        </w:rPr>
        <w:t>lar que el estudio de mujeres migrantes en la Ribera no está todavía presupue</w:t>
      </w:r>
      <w:r w:rsidRPr="000A72E0">
        <w:rPr>
          <w:rFonts w:ascii="Open Sans" w:hAnsi="Open Sans" w:cs="Open Sans"/>
        </w:rPr>
        <w:t>s</w:t>
      </w:r>
      <w:r w:rsidRPr="000A72E0">
        <w:rPr>
          <w:rFonts w:ascii="Open Sans" w:hAnsi="Open Sans" w:cs="Open Sans"/>
        </w:rPr>
        <w:t>tado, mientras que el estudio “Emociones trascendentes y actitudes intercultur</w:t>
      </w:r>
      <w:r w:rsidRPr="000A72E0">
        <w:rPr>
          <w:rFonts w:ascii="Open Sans" w:hAnsi="Open Sans" w:cs="Open Sans"/>
        </w:rPr>
        <w:t>a</w:t>
      </w:r>
      <w:r w:rsidRPr="000A72E0">
        <w:rPr>
          <w:rFonts w:ascii="Open Sans" w:hAnsi="Open Sans" w:cs="Open Sans"/>
        </w:rPr>
        <w:t xml:space="preserve">les hacia navarras/os esenciales de colores durante la pandemia de la Covid-19” tendrá un coste de 8.263,71 euros. </w:t>
      </w:r>
      <w:r w:rsidR="001243FC" w:rsidRPr="000A72E0">
        <w:rPr>
          <w:rFonts w:ascii="Open Sans" w:hAnsi="Open Sans" w:cs="Open Sans"/>
        </w:rPr>
        <w:t xml:space="preserve">Las personas o entidades </w:t>
      </w:r>
      <w:r w:rsidRPr="000A72E0">
        <w:rPr>
          <w:rFonts w:ascii="Open Sans" w:hAnsi="Open Sans" w:cs="Open Sans"/>
        </w:rPr>
        <w:t>que realizan info</w:t>
      </w:r>
      <w:r w:rsidRPr="000A72E0">
        <w:rPr>
          <w:rFonts w:ascii="Open Sans" w:hAnsi="Open Sans" w:cs="Open Sans"/>
        </w:rPr>
        <w:t>r</w:t>
      </w:r>
      <w:r w:rsidRPr="000A72E0">
        <w:rPr>
          <w:rFonts w:ascii="Open Sans" w:hAnsi="Open Sans" w:cs="Open Sans"/>
        </w:rPr>
        <w:t xml:space="preserve">mes o estudios son elegidas con base en </w:t>
      </w:r>
      <w:r w:rsidR="001243FC" w:rsidRPr="000A72E0">
        <w:rPr>
          <w:rFonts w:ascii="Open Sans" w:hAnsi="Open Sans" w:cs="Open Sans"/>
        </w:rPr>
        <w:t>criterios técnicos de profesionalidad y experiencia en el ámbito.</w:t>
      </w:r>
    </w:p>
    <w:p w:rsidR="004E2F57" w:rsidRPr="000A72E0" w:rsidRDefault="008C4603" w:rsidP="0068422E">
      <w:pPr>
        <w:spacing w:line="360" w:lineRule="auto"/>
        <w:ind w:firstLine="708"/>
        <w:jc w:val="both"/>
        <w:rPr>
          <w:rFonts w:ascii="Open Sans" w:hAnsi="Open Sans" w:cs="Open Sans"/>
        </w:rPr>
      </w:pPr>
      <w:r w:rsidRPr="000A72E0">
        <w:rPr>
          <w:rFonts w:ascii="Open Sans" w:hAnsi="Open Sans" w:cs="Open Sans"/>
        </w:rPr>
        <w:lastRenderedPageBreak/>
        <w:t xml:space="preserve"> </w:t>
      </w:r>
    </w:p>
    <w:p w:rsidR="00ED111E" w:rsidRDefault="0066081E" w:rsidP="0068422E">
      <w:pPr>
        <w:spacing w:line="360" w:lineRule="auto"/>
        <w:ind w:firstLine="708"/>
        <w:jc w:val="both"/>
        <w:rPr>
          <w:rFonts w:ascii="Open Sans" w:hAnsi="Open Sans" w:cs="Open Sans"/>
        </w:rPr>
      </w:pPr>
      <w:r w:rsidRPr="004E2F57">
        <w:rPr>
          <w:rFonts w:ascii="Open Sans" w:hAnsi="Open Sans" w:cs="Open Sans"/>
        </w:rPr>
        <w:t>Es cuanto informo en cumplimiento de lo dispuesto en el artículo 194 del Reglamento del Parlamento de Navarra.</w:t>
      </w:r>
    </w:p>
    <w:p w:rsidR="00ED111E" w:rsidRDefault="00EB72C6" w:rsidP="00CF7CA4">
      <w:pPr>
        <w:tabs>
          <w:tab w:val="left" w:pos="600"/>
        </w:tabs>
        <w:spacing w:line="360" w:lineRule="auto"/>
        <w:jc w:val="center"/>
        <w:rPr>
          <w:rFonts w:ascii="Open Sans" w:hAnsi="Open Sans" w:cs="Open Sans"/>
        </w:rPr>
      </w:pPr>
      <w:r w:rsidRPr="003E2C9C">
        <w:rPr>
          <w:rFonts w:ascii="Open Sans" w:hAnsi="Open Sans" w:cs="Open Sans"/>
        </w:rPr>
        <w:t>Pamplona,</w:t>
      </w:r>
      <w:r w:rsidR="00D95CF3" w:rsidRPr="003E2C9C">
        <w:rPr>
          <w:rFonts w:ascii="Open Sans" w:hAnsi="Open Sans" w:cs="Open Sans"/>
        </w:rPr>
        <w:t xml:space="preserve"> </w:t>
      </w:r>
      <w:r w:rsidR="003E2C9C" w:rsidRPr="003E2C9C">
        <w:rPr>
          <w:rFonts w:ascii="Open Sans" w:hAnsi="Open Sans" w:cs="Open Sans"/>
        </w:rPr>
        <w:t>18 de marzo</w:t>
      </w:r>
      <w:r w:rsidR="0060309E" w:rsidRPr="003E2C9C">
        <w:rPr>
          <w:rFonts w:ascii="Open Sans" w:hAnsi="Open Sans" w:cs="Open Sans"/>
        </w:rPr>
        <w:t xml:space="preserve"> de 2021</w:t>
      </w:r>
    </w:p>
    <w:p w:rsidR="00EB72C6" w:rsidRPr="004E2F57" w:rsidRDefault="00ED111E" w:rsidP="00811023">
      <w:pPr>
        <w:spacing w:line="36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  <w:sz w:val="22"/>
          <w:szCs w:val="22"/>
        </w:rPr>
        <w:t>El Consejero de Políticas Migratorias y Justicia</w:t>
      </w:r>
      <w:r>
        <w:rPr>
          <w:rFonts w:ascii="Open Sans" w:hAnsi="Open Sans" w:cs="Open Sans"/>
          <w:sz w:val="22"/>
          <w:szCs w:val="22"/>
        </w:rPr>
        <w:t xml:space="preserve">: </w:t>
      </w:r>
      <w:bookmarkStart w:id="0" w:name="_GoBack"/>
      <w:bookmarkEnd w:id="0"/>
      <w:r w:rsidR="000F3232" w:rsidRPr="004E2F57">
        <w:rPr>
          <w:rFonts w:ascii="Open Sans" w:hAnsi="Open Sans" w:cs="Open Sans"/>
        </w:rPr>
        <w:t>Eduardo Santos Ito</w:t>
      </w:r>
      <w:r w:rsidR="00EC3581" w:rsidRPr="004E2F57">
        <w:rPr>
          <w:rFonts w:ascii="Open Sans" w:hAnsi="Open Sans" w:cs="Open Sans"/>
        </w:rPr>
        <w:t>i</w:t>
      </w:r>
      <w:r w:rsidR="000F3232" w:rsidRPr="004E2F57">
        <w:rPr>
          <w:rFonts w:ascii="Open Sans" w:hAnsi="Open Sans" w:cs="Open Sans"/>
        </w:rPr>
        <w:t>z</w:t>
      </w:r>
    </w:p>
    <w:sectPr w:rsidR="00EB72C6" w:rsidRPr="004E2F57" w:rsidSect="00AB5809">
      <w:headerReference w:type="default" r:id="rId9"/>
      <w:headerReference w:type="first" r:id="rId10"/>
      <w:pgSz w:w="11906" w:h="16838"/>
      <w:pgMar w:top="1797" w:right="746" w:bottom="1701" w:left="25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E1" w:rsidRDefault="006831E1" w:rsidP="000B134F">
      <w:r>
        <w:separator/>
      </w:r>
    </w:p>
  </w:endnote>
  <w:endnote w:type="continuationSeparator" w:id="0">
    <w:p w:rsidR="006831E1" w:rsidRDefault="006831E1" w:rsidP="000B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E1" w:rsidRDefault="006831E1" w:rsidP="000B134F">
      <w:r>
        <w:separator/>
      </w:r>
    </w:p>
  </w:footnote>
  <w:footnote w:type="continuationSeparator" w:id="0">
    <w:p w:rsidR="006831E1" w:rsidRDefault="006831E1" w:rsidP="000B1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4F" w:rsidRPr="007250F0" w:rsidRDefault="000B134F" w:rsidP="000B134F">
    <w:pPr>
      <w:pStyle w:val="Encabezado"/>
      <w:jc w:val="right"/>
    </w:pPr>
    <w:r>
      <w:t xml:space="preserve">            </w:t>
    </w:r>
  </w:p>
  <w:p w:rsidR="000B134F" w:rsidRPr="000B134F" w:rsidRDefault="000B134F" w:rsidP="000B134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4F" w:rsidRPr="007250F0" w:rsidRDefault="000B134F" w:rsidP="000B134F">
    <w:pPr>
      <w:pStyle w:val="Encabezado"/>
    </w:pPr>
    <w:r>
      <w:t xml:space="preserve">            </w:t>
    </w:r>
  </w:p>
  <w:p w:rsidR="000B134F" w:rsidRPr="000B134F" w:rsidRDefault="000B134F" w:rsidP="000B13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48A5"/>
    <w:multiLevelType w:val="hybridMultilevel"/>
    <w:tmpl w:val="6C72E606"/>
    <w:lvl w:ilvl="0" w:tplc="0C0A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>
    <w:nsid w:val="1026425B"/>
    <w:multiLevelType w:val="multilevel"/>
    <w:tmpl w:val="DA80EA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73DFC"/>
    <w:multiLevelType w:val="hybridMultilevel"/>
    <w:tmpl w:val="661A5C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41DB8"/>
    <w:multiLevelType w:val="hybridMultilevel"/>
    <w:tmpl w:val="88021C6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7354AA"/>
    <w:multiLevelType w:val="hybridMultilevel"/>
    <w:tmpl w:val="AE209380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C7B6A97"/>
    <w:multiLevelType w:val="hybridMultilevel"/>
    <w:tmpl w:val="FB12A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79735C"/>
    <w:multiLevelType w:val="hybridMultilevel"/>
    <w:tmpl w:val="C2722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75130"/>
    <w:multiLevelType w:val="hybridMultilevel"/>
    <w:tmpl w:val="C5F4D7A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F90DDF"/>
    <w:multiLevelType w:val="hybridMultilevel"/>
    <w:tmpl w:val="7B7E2E2E"/>
    <w:lvl w:ilvl="0" w:tplc="FCF882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E6110"/>
    <w:multiLevelType w:val="hybridMultilevel"/>
    <w:tmpl w:val="FCC6C49E"/>
    <w:lvl w:ilvl="0" w:tplc="266E971E">
      <w:start w:val="3"/>
      <w:numFmt w:val="bullet"/>
      <w:lvlText w:val="-"/>
      <w:lvlJc w:val="left"/>
      <w:pPr>
        <w:ind w:left="1069" w:hanging="360"/>
      </w:pPr>
      <w:rPr>
        <w:rFonts w:ascii="Open Sans" w:eastAsia="Times New Roman" w:hAnsi="Open Sans" w:cs="Open Sans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A720E1D"/>
    <w:multiLevelType w:val="hybridMultilevel"/>
    <w:tmpl w:val="583A385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60052F9"/>
    <w:multiLevelType w:val="hybridMultilevel"/>
    <w:tmpl w:val="DA80EAD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0D10C3"/>
    <w:multiLevelType w:val="hybridMultilevel"/>
    <w:tmpl w:val="24B4928E"/>
    <w:lvl w:ilvl="0" w:tplc="3062745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E1E58"/>
    <w:multiLevelType w:val="hybridMultilevel"/>
    <w:tmpl w:val="BDC6DD62"/>
    <w:lvl w:ilvl="0" w:tplc="1C287CA8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8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CA"/>
    <w:rsid w:val="0001759F"/>
    <w:rsid w:val="00051535"/>
    <w:rsid w:val="0005378A"/>
    <w:rsid w:val="00085082"/>
    <w:rsid w:val="00092E70"/>
    <w:rsid w:val="000A6874"/>
    <w:rsid w:val="000A72E0"/>
    <w:rsid w:val="000B134F"/>
    <w:rsid w:val="000E7EF2"/>
    <w:rsid w:val="000F12C9"/>
    <w:rsid w:val="000F3232"/>
    <w:rsid w:val="00107AB3"/>
    <w:rsid w:val="001243FC"/>
    <w:rsid w:val="00147CA5"/>
    <w:rsid w:val="00160F8B"/>
    <w:rsid w:val="00175C3E"/>
    <w:rsid w:val="00192F30"/>
    <w:rsid w:val="001A21F1"/>
    <w:rsid w:val="001D1CE8"/>
    <w:rsid w:val="002177DF"/>
    <w:rsid w:val="00245B54"/>
    <w:rsid w:val="002633B7"/>
    <w:rsid w:val="002C4057"/>
    <w:rsid w:val="002E6952"/>
    <w:rsid w:val="00311D4A"/>
    <w:rsid w:val="00313D7B"/>
    <w:rsid w:val="003462F9"/>
    <w:rsid w:val="00371D69"/>
    <w:rsid w:val="003877E8"/>
    <w:rsid w:val="00395E8B"/>
    <w:rsid w:val="003C17B3"/>
    <w:rsid w:val="003E2C9C"/>
    <w:rsid w:val="003F1AB3"/>
    <w:rsid w:val="004174F8"/>
    <w:rsid w:val="004706A8"/>
    <w:rsid w:val="00475D76"/>
    <w:rsid w:val="00477B4B"/>
    <w:rsid w:val="004A27B7"/>
    <w:rsid w:val="004B454F"/>
    <w:rsid w:val="004D5FF0"/>
    <w:rsid w:val="004E2F57"/>
    <w:rsid w:val="005117B5"/>
    <w:rsid w:val="005176EB"/>
    <w:rsid w:val="005435D3"/>
    <w:rsid w:val="0060309E"/>
    <w:rsid w:val="00625678"/>
    <w:rsid w:val="00644E9E"/>
    <w:rsid w:val="0065273E"/>
    <w:rsid w:val="006542EA"/>
    <w:rsid w:val="0066081E"/>
    <w:rsid w:val="006831E1"/>
    <w:rsid w:val="0068422E"/>
    <w:rsid w:val="006978F3"/>
    <w:rsid w:val="006D56F0"/>
    <w:rsid w:val="00706E7E"/>
    <w:rsid w:val="00714D66"/>
    <w:rsid w:val="00722161"/>
    <w:rsid w:val="007817BA"/>
    <w:rsid w:val="007A0A3F"/>
    <w:rsid w:val="007B14CA"/>
    <w:rsid w:val="007D1C3E"/>
    <w:rsid w:val="00811023"/>
    <w:rsid w:val="008240C8"/>
    <w:rsid w:val="00831810"/>
    <w:rsid w:val="008709A8"/>
    <w:rsid w:val="008B35E6"/>
    <w:rsid w:val="008C4603"/>
    <w:rsid w:val="008D6C7F"/>
    <w:rsid w:val="008E4CDA"/>
    <w:rsid w:val="0091691F"/>
    <w:rsid w:val="00944F81"/>
    <w:rsid w:val="00987916"/>
    <w:rsid w:val="009A2E78"/>
    <w:rsid w:val="009F6283"/>
    <w:rsid w:val="00A17D4F"/>
    <w:rsid w:val="00A32052"/>
    <w:rsid w:val="00A32A0E"/>
    <w:rsid w:val="00A44753"/>
    <w:rsid w:val="00A87ECA"/>
    <w:rsid w:val="00AB5809"/>
    <w:rsid w:val="00AE7C83"/>
    <w:rsid w:val="00B6252A"/>
    <w:rsid w:val="00BD326E"/>
    <w:rsid w:val="00BE0647"/>
    <w:rsid w:val="00BE787C"/>
    <w:rsid w:val="00C166E2"/>
    <w:rsid w:val="00C3360F"/>
    <w:rsid w:val="00C349D2"/>
    <w:rsid w:val="00C65F52"/>
    <w:rsid w:val="00C67F55"/>
    <w:rsid w:val="00C7155A"/>
    <w:rsid w:val="00CB5DD5"/>
    <w:rsid w:val="00CE6B14"/>
    <w:rsid w:val="00CF7CA4"/>
    <w:rsid w:val="00D1535B"/>
    <w:rsid w:val="00D30D7D"/>
    <w:rsid w:val="00D50718"/>
    <w:rsid w:val="00D77542"/>
    <w:rsid w:val="00D95CF3"/>
    <w:rsid w:val="00DB0557"/>
    <w:rsid w:val="00DB4AD9"/>
    <w:rsid w:val="00DE7968"/>
    <w:rsid w:val="00E35AD8"/>
    <w:rsid w:val="00E772BB"/>
    <w:rsid w:val="00EB72C6"/>
    <w:rsid w:val="00EC3581"/>
    <w:rsid w:val="00ED08AF"/>
    <w:rsid w:val="00ED111E"/>
    <w:rsid w:val="00EE5BE8"/>
    <w:rsid w:val="00F15A34"/>
    <w:rsid w:val="00F4578D"/>
    <w:rsid w:val="00F56D90"/>
    <w:rsid w:val="00F8639D"/>
    <w:rsid w:val="00FA3CA8"/>
    <w:rsid w:val="00FA6D38"/>
    <w:rsid w:val="00FA799F"/>
    <w:rsid w:val="00FB5F59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8E4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detindependiente">
    <w:name w:val="Sangra de t. independiente"/>
    <w:basedOn w:val="Normal"/>
    <w:rsid w:val="007B14CA"/>
    <w:pPr>
      <w:spacing w:after="240" w:line="360" w:lineRule="auto"/>
      <w:ind w:firstLine="709"/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7B14C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B72C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EB72C6"/>
    <w:rPr>
      <w:lang w:val="es-ES_tradnl"/>
    </w:rPr>
  </w:style>
  <w:style w:type="paragraph" w:styleId="Encabezado">
    <w:name w:val="header"/>
    <w:basedOn w:val="Normal"/>
    <w:link w:val="EncabezadoCar"/>
    <w:rsid w:val="000B13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134F"/>
    <w:rPr>
      <w:sz w:val="24"/>
      <w:szCs w:val="24"/>
    </w:rPr>
  </w:style>
  <w:style w:type="paragraph" w:styleId="Piedepgina">
    <w:name w:val="footer"/>
    <w:basedOn w:val="Normal"/>
    <w:link w:val="PiedepginaCar"/>
    <w:rsid w:val="000B13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134F"/>
    <w:rPr>
      <w:sz w:val="24"/>
      <w:szCs w:val="24"/>
    </w:rPr>
  </w:style>
  <w:style w:type="character" w:customStyle="1" w:styleId="highlight">
    <w:name w:val="highlight"/>
    <w:rsid w:val="00C166E2"/>
  </w:style>
  <w:style w:type="paragraph" w:styleId="Prrafodelista">
    <w:name w:val="List Paragraph"/>
    <w:basedOn w:val="Normal"/>
    <w:uiPriority w:val="34"/>
    <w:qFormat/>
    <w:rsid w:val="00C16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2633B7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E4CDA"/>
    <w:rPr>
      <w:b/>
      <w:bCs/>
      <w:kern w:val="36"/>
      <w:sz w:val="48"/>
      <w:szCs w:val="48"/>
    </w:rPr>
  </w:style>
  <w:style w:type="paragraph" w:customStyle="1" w:styleId="Default">
    <w:name w:val="Default"/>
    <w:rsid w:val="00A1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A17D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8E4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detindependiente">
    <w:name w:val="Sangra de t. independiente"/>
    <w:basedOn w:val="Normal"/>
    <w:rsid w:val="007B14CA"/>
    <w:pPr>
      <w:spacing w:after="240" w:line="360" w:lineRule="auto"/>
      <w:ind w:firstLine="709"/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7B14C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B72C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EB72C6"/>
    <w:rPr>
      <w:lang w:val="es-ES_tradnl"/>
    </w:rPr>
  </w:style>
  <w:style w:type="paragraph" w:styleId="Encabezado">
    <w:name w:val="header"/>
    <w:basedOn w:val="Normal"/>
    <w:link w:val="EncabezadoCar"/>
    <w:rsid w:val="000B13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134F"/>
    <w:rPr>
      <w:sz w:val="24"/>
      <w:szCs w:val="24"/>
    </w:rPr>
  </w:style>
  <w:style w:type="paragraph" w:styleId="Piedepgina">
    <w:name w:val="footer"/>
    <w:basedOn w:val="Normal"/>
    <w:link w:val="PiedepginaCar"/>
    <w:rsid w:val="000B13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134F"/>
    <w:rPr>
      <w:sz w:val="24"/>
      <w:szCs w:val="24"/>
    </w:rPr>
  </w:style>
  <w:style w:type="character" w:customStyle="1" w:styleId="highlight">
    <w:name w:val="highlight"/>
    <w:rsid w:val="00C166E2"/>
  </w:style>
  <w:style w:type="paragraph" w:styleId="Prrafodelista">
    <w:name w:val="List Paragraph"/>
    <w:basedOn w:val="Normal"/>
    <w:uiPriority w:val="34"/>
    <w:qFormat/>
    <w:rsid w:val="00C16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2633B7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E4CDA"/>
    <w:rPr>
      <w:b/>
      <w:bCs/>
      <w:kern w:val="36"/>
      <w:sz w:val="48"/>
      <w:szCs w:val="48"/>
    </w:rPr>
  </w:style>
  <w:style w:type="paragraph" w:customStyle="1" w:styleId="Default">
    <w:name w:val="Default"/>
    <w:rsid w:val="00A1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A17D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E11E2-90F0-438F-9CF5-DF9E0EB3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370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contestación a la petición de información realizada por el Ilmo</vt:lpstr>
    </vt:vector>
  </TitlesOfParts>
  <Company>Gobierno de Navarra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contestación a la petición de información realizada por el Ilmo</dc:title>
  <dc:creator>X032834</dc:creator>
  <cp:lastModifiedBy>Aranaz, Carlota</cp:lastModifiedBy>
  <cp:revision>31</cp:revision>
  <cp:lastPrinted>2021-03-04T12:30:00Z</cp:lastPrinted>
  <dcterms:created xsi:type="dcterms:W3CDTF">2020-09-23T16:08:00Z</dcterms:created>
  <dcterms:modified xsi:type="dcterms:W3CDTF">2021-03-24T15:59:00Z</dcterms:modified>
</cp:coreProperties>
</file>