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26 de abril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construcción de 93 viviendas para alquiler social en la Ripa Sur de Beloso, formulada por la Ilma. Sra. D.ª María Aranzazu Biurrun Urpegui.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Ordenación del Territorio, Vivienda, Paisaje y Proyectos Estratégicos.</w:t>
      </w:r>
    </w:p>
    <w:p>
      <w:pPr>
        <w:pStyle w:val="0"/>
        <w:suppressAutoHyphens w:val="false"/>
        <w:rPr>
          <w:rStyle w:val="1"/>
        </w:rPr>
      </w:pPr>
      <w:r>
        <w:rPr>
          <w:rStyle w:val="1"/>
        </w:rPr>
        <w:t xml:space="preserve">Pamplona, 26 de abril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Arantza Biurrun Urpegui, Parlamentaria adscrita al Grupo Parlamentario Partido Socialista de Navarra, al amparo de lo establecido en el Reglamento de la Cámara, formula la siguiente pregunta oral al Vicepresidente Segundo y Consejero de Ordenación, Territorio, Vivienda, Paisaje y Proyectos Estratégicos, para su contestación en Comisión.</w:t>
      </w:r>
    </w:p>
    <w:p>
      <w:pPr>
        <w:pStyle w:val="0"/>
        <w:suppressAutoHyphens w:val="false"/>
        <w:rPr>
          <w:rStyle w:val="1"/>
        </w:rPr>
      </w:pPr>
      <w:r>
        <w:rPr>
          <w:rStyle w:val="1"/>
        </w:rPr>
        <w:t xml:space="preserve">¿Qué escenario se abre tras el auto del Tribunal Superior de Justicia de Navarra que avala la construcción de 93 viviendas destinadas al alquiler social en la Ripa Sur de Beloso?</w:t>
      </w:r>
    </w:p>
    <w:p>
      <w:pPr>
        <w:pStyle w:val="0"/>
        <w:suppressAutoHyphens w:val="false"/>
        <w:rPr>
          <w:rStyle w:val="1"/>
        </w:rPr>
      </w:pPr>
      <w:r>
        <w:rPr>
          <w:rStyle w:val="1"/>
        </w:rPr>
        <w:t xml:space="preserve">Pamplona, a 19 de abril de 2021</w:t>
      </w:r>
    </w:p>
    <w:p>
      <w:pPr>
        <w:pStyle w:val="0"/>
        <w:suppressAutoHyphens w:val="false"/>
        <w:rPr>
          <w:rStyle w:val="1"/>
          <w:spacing w:val="-2.88"/>
        </w:rPr>
      </w:pPr>
      <w:r>
        <w:rPr>
          <w:rStyle w:val="1"/>
          <w:spacing w:val="-2.88"/>
        </w:rPr>
        <w:t xml:space="preserve">La Parlamentaria Foral: Arantza Biurrun Urpegui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