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Nafarroako Foru Komunitateak Suspertze Planeko birgaitzeko eta hiria berroneratzeko funtsetan parte 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0.961"/>
        </w:rPr>
      </w:pPr>
      <w:r>
        <w:rPr>
          <w:rStyle w:val="1"/>
          <w:spacing w:val="-0.961"/>
        </w:rPr>
        <w:t xml:space="preserve">Nafarroako Alderdi Sozialista talde parlamentarioari atxikitako Arantza Urpeguik, Legebiltzarreko Erregelamenduan ezarritakoaren babesean, honako galdera hau egiten dio bigarren lehendakariorde eta Lurralde Antolamenduko, Etxebizitzako, Paisaiako eta Proiektu Estrategikoetako kontseilariari, Osoko Bilkuran ahoz erantzun dezan:</w:t>
      </w:r>
    </w:p>
    <w:p>
      <w:pPr>
        <w:pStyle w:val="0"/>
        <w:suppressAutoHyphens w:val="false"/>
        <w:rPr>
          <w:rStyle w:val="1"/>
        </w:rPr>
      </w:pPr>
      <w:r>
        <w:rPr>
          <w:rStyle w:val="1"/>
        </w:rPr>
        <w:t xml:space="preserve">Garraioetako, Mugikortasuneko eta Hiri Agendako Ministerioak iragarri ostean birgaitzeko eta hiria berroneratzeko programei esker 7.000 milioi euro inbertituko direla Suspertze Planaren baitan:</w:t>
      </w:r>
    </w:p>
    <w:p>
      <w:pPr>
        <w:pStyle w:val="0"/>
        <w:suppressAutoHyphens w:val="false"/>
        <w:rPr>
          <w:rStyle w:val="1"/>
        </w:rPr>
      </w:pPr>
      <w:r>
        <w:rPr>
          <w:rStyle w:val="1"/>
        </w:rPr>
        <w:t xml:space="preserve">Nafarroako Foru Komunitateak zer parte-hartze izanen du funts horien kudeaketan?</w:t>
      </w:r>
    </w:p>
    <w:p>
      <w:pPr>
        <w:pStyle w:val="0"/>
        <w:suppressAutoHyphens w:val="false"/>
        <w:rPr>
          <w:rStyle w:val="1"/>
        </w:rPr>
      </w:pPr>
      <w:r>
        <w:rPr>
          <w:rStyle w:val="1"/>
        </w:rPr>
        <w:t xml:space="preserve">Iruñean, 2021eko apirilaren 20an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