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aurkezturiko mozioa, zeinaren bidez Nafarroako Gobernua premiatzen baita Nafarroako Kultur Ondareari buruzko 15/2005 Foru Legea alda dezan, Nafarroako Kultur Eskubideei buruzko urtarrilaren 15eko 1/2019 Foru Legean ezarritakora egokitzeko.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Jabi Arakama Urtiagak, Legebiltzarreko Erregelamenduan xedatuaren babesean, honako mozio hau aurkezten du, Osoko Bilkuran eztabaidatzeko.</w:t>
      </w:r>
    </w:p>
    <w:p>
      <w:pPr>
        <w:pStyle w:val="0"/>
        <w:suppressAutoHyphens w:val="false"/>
        <w:rPr>
          <w:rStyle w:val="1"/>
        </w:rPr>
      </w:pPr>
      <w:r>
        <w:rPr>
          <w:rStyle w:val="1"/>
        </w:rPr>
        <w:t xml:space="preserve">Nafarroako Kultur Ondareari buruzko azaroaren 22ko 14/2005 Foru Legeak Nafarroako kultur ondarea zaindu, babestu, handitu eta dibulgatzeko lana arautzen du. Vianako Printzea Erakundea-Kultura Zuzendaritza Nagusiaren bitartez arduratzen da ziurtatzeaz hurrengo belaunaldiek gozatu ahal izan dezaten “gure historiaren fruitu den kultur ondare garrantzitsu eta askotarikoa”, legearen zioen azalpenean ezartzen den moduan.</w:t>
      </w:r>
    </w:p>
    <w:p>
      <w:pPr>
        <w:pStyle w:val="0"/>
        <w:suppressAutoHyphens w:val="false"/>
        <w:rPr>
          <w:rStyle w:val="1"/>
        </w:rPr>
      </w:pPr>
      <w:r>
        <w:rPr>
          <w:rStyle w:val="1"/>
        </w:rPr>
        <w:t xml:space="preserve">Ondarearen babesak kulturaren arloko politika publikoaren oinarrizko osagaia izaten jarraitu behar du, ezertan ere eragotzi gabe gaurko garaiak eskaintzen dizkigun erronka eta aukera berriei egokitu beharra.</w:t>
      </w:r>
    </w:p>
    <w:p>
      <w:pPr>
        <w:pStyle w:val="0"/>
        <w:suppressAutoHyphens w:val="false"/>
        <w:rPr>
          <w:rStyle w:val="1"/>
        </w:rPr>
      </w:pPr>
      <w:r>
        <w:rPr>
          <w:rStyle w:val="1"/>
        </w:rPr>
        <w:t xml:space="preserve">Klima-aldaketak gero eta mehatxu handiagoa dakarrela ikusten dugu, errealitate teknologikoak aurrerabide orain dela urte batzuk imajinaezina egin du, gizartean gero eta kontzientzia handiago dago deskarbonizazio-formula berrien aldeko apustua egin beharrari buruz, eta areagotu egin dira eraikinen energia-efizientzia eta energiaren autokontsumo dezentralizatua. Gauzak horrela, gure jarduketa-estrategiak birpentsatu beharra daukagu.</w:t>
      </w:r>
    </w:p>
    <w:p>
      <w:pPr>
        <w:pStyle w:val="0"/>
        <w:suppressAutoHyphens w:val="false"/>
        <w:rPr>
          <w:rStyle w:val="1"/>
        </w:rPr>
      </w:pPr>
      <w:r>
        <w:rPr>
          <w:rStyle w:val="1"/>
        </w:rPr>
        <w:t xml:space="preserve">Erakunde publikoek –esaterako, Nafarroako Gobernuak– bide hori egin dute, azken urteotan nabarmen handitu baitituzte energia-efizientzia eta energiaren autokontsumoko elementuak instalatzea sustatzeko laguntza publikoak. Aldi berean, gero eta udal gehiagok onesten dituzte beren udaletan –hala etxeetan nola enpresetan eta eraikin publikoetan ere– autokontsumoa ahalbidetzeko ordenantzak. Ekimen horietako askok, ordea, 14/2005 Foru Legeak ezarritako mugekin –herritarrek batzuetan, gaur egungo ikuskerarekin, nekez ulertzen dituztenekin– eta legearen irakurketa zeharo murriztaileekin egiten dute topo.</w:t>
      </w:r>
    </w:p>
    <w:p>
      <w:pPr>
        <w:pStyle w:val="0"/>
        <w:suppressAutoHyphens w:val="false"/>
        <w:rPr>
          <w:rStyle w:val="1"/>
        </w:rPr>
      </w:pPr>
      <w:r>
        <w:rPr>
          <w:rStyle w:val="1"/>
        </w:rPr>
        <w:t xml:space="preserve">Gure herri eta hirietako alde zahar gehienek despopulazio-arazo handiak dauzkate. Testuinguru horretan, zailtasun horiek ikusita, alde zaharrak ez dira erakargarri bihurtzen herritarrentzat. Landa-ingurunean dira bereziki larriak zailtasun horiek, eta horri gehitu behar zaizkio egiturazko beste arazo batzuk, biztanleak beren herrietan finkatzea zailtzen dutenak.</w:t>
      </w:r>
    </w:p>
    <w:p>
      <w:pPr>
        <w:pStyle w:val="0"/>
        <w:suppressAutoHyphens w:val="false"/>
        <w:rPr>
          <w:rStyle w:val="1"/>
        </w:rPr>
      </w:pPr>
      <w:r>
        <w:rPr>
          <w:rStyle w:val="1"/>
        </w:rPr>
        <w:t xml:space="preserve">Horregatik uste dugu ez garela besoak gurutzatuta gelditu behar eta proposamen anbiziotsuak eta aldi berean zorrotzak egin behar ditugula, gaur egungo egoera egokitzen dakitenak.</w:t>
      </w:r>
    </w:p>
    <w:p>
      <w:pPr>
        <w:pStyle w:val="0"/>
        <w:suppressAutoHyphens w:val="false"/>
        <w:rPr>
          <w:rStyle w:val="1"/>
        </w:rPr>
      </w:pPr>
      <w:r>
        <w:rPr>
          <w:rStyle w:val="1"/>
        </w:rPr>
        <w:t xml:space="preserve">Bateragarri egin behar ditugu aurreko belaunaldiek laga diguten ondarearen babesa eta hori bezain garrantzitsua den beste alderdi bat, nola baita gure ingurumena –eta, finean, gure ongizatea eta gure izatea bera– arriskuan jartzen duen klima-aldaketaren aurka borrokatzea. Horretarako, funtsezkoa da gure ekonomiaren deskarbonizazioan, mugikortasunean, etxeetako, lantokietako edo eraikin publikoetako energia-kontsumoan sakontzea. Une historiko honetan, energia-efizientziako eta energiaren autokontsumoko estrategiak erabakigarriak izan daitezke deskarbonizazioari begira; beraz, herritarrei, enpresei eta erakunde publikoei baliabideak eman behar dizkiegu hori dena egiteko.</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Nafarroako Kultur Ondareari buruzko 15/2005 Foru Legea alda dezan, Nafarroako Kultur Eskubideei buruzko urtarrilaren 15eko 1/2019 Foru Legean ezarritakora egokitzeko, lege horiek esparru juridiko berrira egokitu behar direla ezartzen baita bertan.</w:t>
      </w:r>
    </w:p>
    <w:p>
      <w:pPr>
        <w:pStyle w:val="0"/>
        <w:suppressAutoHyphens w:val="false"/>
        <w:rPr>
          <w:rStyle w:val="1"/>
        </w:rPr>
      </w:pPr>
      <w:r>
        <w:rPr>
          <w:rStyle w:val="1"/>
        </w:rPr>
        <w:t xml:space="preserve">2. Legearen erregelamendu bidezko garapena ezar dezan, halako moduan non bateragarriak izan ahalko baitira Nafarroako arkitektura eta kultur ondarea zaintzeko behar diren bermeak eta ondare horren energia-efizientzia maximizatzea eta energiaren autokontsumo berriztagarriko instalazioak paratzea gure erkidegoko eraikin publiko eta pribatuetan.</w:t>
      </w:r>
    </w:p>
    <w:p>
      <w:pPr>
        <w:pStyle w:val="0"/>
        <w:suppressAutoHyphens w:val="false"/>
        <w:rPr>
          <w:rStyle w:val="1"/>
        </w:rPr>
      </w:pPr>
      <w:r>
        <w:rPr>
          <w:rStyle w:val="1"/>
        </w:rPr>
        <w:t xml:space="preserve">3. Prozesuan bi departamentu horiek –Kultura eta Kirol Departamentua eta Lurralde Antolamenduko, Etxebizitzako, Paisaiako eta Proiektu Estrategikoetako Departamentua– eta toki entitateen nahiz ukitutako elkarteen ordezkariek parte har dezaten.</w:t>
      </w:r>
    </w:p>
    <w:p>
      <w:pPr>
        <w:pStyle w:val="0"/>
        <w:suppressAutoHyphens w:val="false"/>
        <w:rPr>
          <w:rStyle w:val="1"/>
        </w:rPr>
      </w:pPr>
      <w:r>
        <w:rPr>
          <w:rStyle w:val="1"/>
        </w:rPr>
        <w:t xml:space="preserve">Iruñean, 2021eko apirilaren 29an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