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continuar y reforzar las medidas preventivas para erradicar las agresiones en los centros de atención sanitaria, aprobada por el Pleno del Parlamento de Navarra en sesión celebrada el día 6 de mayo de 2021,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Continuar y reforzar las medidas preventivas para erradicar las agresiones a todo el personal que trabaja en los centros, tanto de Atención Primaria como Especializada, priorizando los Servicios de Urgencia. </w:t>
      </w:r>
    </w:p>
    <w:p>
      <w:pPr>
        <w:pStyle w:val="0"/>
        <w:suppressAutoHyphens w:val="false"/>
        <w:rPr>
          <w:rStyle w:val="1"/>
        </w:rPr>
      </w:pPr>
      <w:r>
        <w:rPr>
          <w:rStyle w:val="1"/>
        </w:rPr>
        <w:t xml:space="preserve">2. Completar el plan de instalación de sistemas de alarma de agresión, especialmente en Atención Primaria, como pulsadores fijos o de pulsera, cámaras de videovigilancia, la modificación del mobiliario o la reforma estructural de algunas áreas en zonas de riesgo. </w:t>
      </w:r>
    </w:p>
    <w:p>
      <w:pPr>
        <w:pStyle w:val="0"/>
        <w:suppressAutoHyphens w:val="false"/>
        <w:rPr>
          <w:rStyle w:val="1"/>
        </w:rPr>
      </w:pPr>
      <w:r>
        <w:rPr>
          <w:rStyle w:val="1"/>
        </w:rPr>
        <w:t xml:space="preserve">3. Desarrollar los cursos programados en 2020, que finalmente no pudieron celebrarse, sobre técnicas de autodefensa o para la adquisición de habilidades para prevenir agresiones. </w:t>
      </w:r>
    </w:p>
    <w:p>
      <w:pPr>
        <w:pStyle w:val="0"/>
        <w:suppressAutoHyphens w:val="false"/>
        <w:rPr>
          <w:rStyle w:val="1"/>
        </w:rPr>
      </w:pPr>
      <w:r>
        <w:rPr>
          <w:rStyle w:val="1"/>
        </w:rPr>
        <w:t xml:space="preserve">4. Elaborar y difundir una campaña de concienciación en la población. </w:t>
      </w:r>
    </w:p>
    <w:p>
      <w:pPr>
        <w:pStyle w:val="0"/>
        <w:suppressAutoHyphens w:val="false"/>
        <w:rPr>
          <w:rStyle w:val="1"/>
        </w:rPr>
      </w:pPr>
      <w:r>
        <w:rPr>
          <w:rStyle w:val="1"/>
        </w:rPr>
        <w:t xml:space="preserve">5. Crear un registro oficial en el que quede constancia del número exacto de agresiones que se produzcan en Navarra frente al personal sanitario.</w:t>
      </w:r>
    </w:p>
    <w:p>
      <w:pPr>
        <w:pStyle w:val="0"/>
        <w:suppressAutoHyphens w:val="false"/>
        <w:rPr>
          <w:rStyle w:val="1"/>
        </w:rPr>
      </w:pPr>
      <w:r>
        <w:rPr>
          <w:rStyle w:val="1"/>
        </w:rPr>
        <w:t xml:space="preserve">6. Mejorar también el sistema de registro de incidencias y agresiones; y animar a los y las profesionales a denunciar con el fin de conocer mejor cómo y en qué circunstancias se dan estas y poder hacer prevención.</w:t>
      </w:r>
    </w:p>
    <w:p>
      <w:pPr>
        <w:pStyle w:val="0"/>
        <w:suppressAutoHyphens w:val="false"/>
        <w:rPr>
          <w:rStyle w:val="1"/>
        </w:rPr>
      </w:pPr>
      <w:r>
        <w:rPr>
          <w:rStyle w:val="1"/>
        </w:rPr>
        <w:t xml:space="preserve">7. Monitorizar la eficacia de las medidas adoptadas en la promoción, prevención, respuesta y apoyo, así como establecer nuevas estrategias que incrementen la eficacia de la mismas.</w:t>
      </w:r>
    </w:p>
    <w:p>
      <w:pPr>
        <w:pStyle w:val="0"/>
        <w:suppressAutoHyphens w:val="false"/>
        <w:rPr>
          <w:rStyle w:val="1"/>
        </w:rPr>
      </w:pPr>
      <w:r>
        <w:rPr>
          <w:rStyle w:val="1"/>
        </w:rPr>
        <w:t xml:space="preserve">8. Ofrecer apoyo psicológico y/o legal, acompañamiento y cualquier otro tipo de ayuda que necesiten los profesionales que hayan sido víctimas de agresión y/o amenaza.</w:t>
      </w:r>
    </w:p>
    <w:p>
      <w:pPr>
        <w:pStyle w:val="0"/>
        <w:suppressAutoHyphens w:val="false"/>
        <w:rPr>
          <w:rStyle w:val="1"/>
        </w:rPr>
      </w:pPr>
      <w:r>
        <w:rPr>
          <w:rStyle w:val="1"/>
        </w:rPr>
        <w:t xml:space="preserve">9. Elaborar un informe que incluya una evaluación anual de causalidad de agresiones a profesionales sanitarios, del impacto de las medidas adoptadas con datos segregados al menos por sexo, nivel asistencial y perfil profesional, así como a elaborar un plan con medidas a implementar en el ejercicio posterior en base a las áreas de mejora identificadas en la evaluación realizada”.</w:t>
      </w:r>
    </w:p>
    <w:p>
      <w:pPr>
        <w:pStyle w:val="0"/>
        <w:suppressAutoHyphens w:val="false"/>
        <w:rPr>
          <w:rStyle w:val="1"/>
        </w:rPr>
      </w:pPr>
      <w:r>
        <w:rPr>
          <w:rStyle w:val="1"/>
        </w:rPr>
        <w:t xml:space="preserve">Pamplona, 10 de mayo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