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Bakartxo Ruiz Jasosobre la construcción de un nuevo edificio destinado al laboratorio unificado del Complejo Hospitalario de Navarra (LUNA), publicada en el Boletín Oficial del Parlamento de Navarra núm. 44 de 15 de abril de 2021.</w:t>
      </w:r>
    </w:p>
    <w:p>
      <w:pPr>
        <w:pStyle w:val="0"/>
        <w:suppressAutoHyphens w:val="false"/>
        <w:rPr>
          <w:rStyle w:val="1"/>
        </w:rPr>
      </w:pPr>
      <w:r>
        <w:rPr>
          <w:rStyle w:val="1"/>
        </w:rPr>
        <w:t xml:space="preserve">Pamplona, 6 de mayo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Salud del Gobierno de Navarra, en relación con la pregunta escrita (10-21-PES-00147) presentada por la Parlamentaria Foral Ilma. Sra Bakartxo Ruiz Jaso adscrita al Grupo Parlamentario de EH Bildu Nafarroa, que solicita “información sobre el Laboratorio Unificado del Complejo Hospitalario de Navarra (LUNA)” tiene el honor de remitirle la siguiente información:</w:t>
      </w:r>
    </w:p>
    <w:p>
      <w:pPr>
        <w:pStyle w:val="0"/>
        <w:suppressAutoHyphens w:val="false"/>
        <w:rPr>
          <w:rStyle w:val="1"/>
        </w:rPr>
      </w:pPr>
      <w:r>
        <w:rPr>
          <w:rStyle w:val="1"/>
        </w:rPr>
        <w:t xml:space="preserve">El Departamento de Salud autorizó en enero de 2019, la inversión de 8.700.477 euros en la construcción de un nuevo edificio en el recinto del Complejo Hospitalario de Navarra, destinado al laboratorio unificado del CHN (LUNA). En aquel momento se previó que el edificio estuviera terminado en el segundo semestre de 2021.</w:t>
      </w:r>
    </w:p>
    <w:p>
      <w:pPr>
        <w:pStyle w:val="0"/>
        <w:suppressAutoHyphens w:val="false"/>
        <w:rPr>
          <w:rStyle w:val="1"/>
          <w:spacing w:val="-0.961"/>
        </w:rPr>
      </w:pPr>
      <w:r>
        <w:rPr>
          <w:rStyle w:val="1"/>
          <w:spacing w:val="-0.961"/>
        </w:rPr>
        <w:t xml:space="preserve">De esta manera, el Centro de Investigación Biomédica, Navarrabiomed, inaugurado en 2011, sería destinado únicamente a la investigación, ya que esa fue la condición para ser cofinanciada en un 50% por Fondos Feder de la Unión Europea. De no ser así, el Gobierno de Navarra debería proceder a la devolución de la financiación recibida.</w:t>
      </w:r>
    </w:p>
    <w:p>
      <w:pPr>
        <w:pStyle w:val="0"/>
        <w:suppressAutoHyphens w:val="false"/>
        <w:rPr>
          <w:rStyle w:val="1"/>
        </w:rPr>
      </w:pPr>
      <w:r>
        <w:rPr>
          <w:rStyle w:val="1"/>
        </w:rPr>
        <w:t xml:space="preserve">En su momento, se publicó el anuncio de licitación para “Obras de construcción de la Fase 1 (Análisis Clínicos, Hematología y Urgencias) del Laboratorio Unificado del Complejo Hospitalario de Navarra (LUNA) y ampliación de galería para su conexión con el nuevo Laboratorio” por un valor estimado, IVA excluido, incluyendo todas sus prórrogas u opciones de 10.939.560,16 Euros, finalizando el plazo de presentación de ofertas el 18 de noviembre de 2019.</w:t>
      </w:r>
    </w:p>
    <w:p>
      <w:pPr>
        <w:pStyle w:val="0"/>
        <w:suppressAutoHyphens w:val="false"/>
        <w:rPr>
          <w:rStyle w:val="1"/>
        </w:rPr>
      </w:pPr>
      <w:r>
        <w:rPr>
          <w:rStyle w:val="1"/>
        </w:rPr>
        <w:t xml:space="preserve">Según la información que consta en el Portal de Contratación de Navarra, la adjudicación resultó desierta.</w:t>
      </w:r>
    </w:p>
    <w:p>
      <w:pPr>
        <w:pStyle w:val="0"/>
        <w:suppressAutoHyphens w:val="false"/>
        <w:rPr>
          <w:rStyle w:val="1"/>
        </w:rPr>
      </w:pPr>
      <w:r>
        <w:rPr>
          <w:rStyle w:val="1"/>
        </w:rPr>
        <w:t xml:space="preserve">1. ¿Cuál es el proceso llevado adelante hasta el momento en esta legislatura y la situación actual de este proyecto?</w:t>
      </w:r>
    </w:p>
    <w:p>
      <w:pPr>
        <w:pStyle w:val="0"/>
        <w:suppressAutoHyphens w:val="false"/>
        <w:rPr>
          <w:rStyle w:val="1"/>
        </w:rPr>
      </w:pPr>
      <w:r>
        <w:rPr>
          <w:rStyle w:val="1"/>
        </w:rPr>
        <w:t xml:space="preserve">Como consecuencia de la pandemia quedaron suspendidos todos los procedimientos de contratación y éste en particular.</w:t>
      </w:r>
    </w:p>
    <w:p>
      <w:pPr>
        <w:pStyle w:val="0"/>
        <w:suppressAutoHyphens w:val="false"/>
        <w:rPr>
          <w:rStyle w:val="1"/>
        </w:rPr>
      </w:pPr>
      <w:r>
        <w:rPr>
          <w:rStyle w:val="1"/>
        </w:rPr>
        <w:t xml:space="preserve">Una vez superada esa etapa, y dado que la licitación quedó desierta, procedimos a la actualización del presupuesto del proyecto. En este momento tenemos dicho presupuesto actualizado y estaríamos en disposición de convocar una nueva licitación.</w:t>
      </w:r>
    </w:p>
    <w:p>
      <w:pPr>
        <w:pStyle w:val="0"/>
        <w:suppressAutoHyphens w:val="false"/>
        <w:rPr>
          <w:rStyle w:val="1"/>
        </w:rPr>
      </w:pPr>
      <w:r>
        <w:rPr>
          <w:rStyle w:val="1"/>
        </w:rPr>
        <w:t xml:space="preserve">2. ¿Cuáles son las intenciones del Departamento de Salud respecto a la licitación y los plazos de la obra a realizar?</w:t>
      </w:r>
    </w:p>
    <w:p>
      <w:pPr>
        <w:pStyle w:val="0"/>
        <w:suppressAutoHyphens w:val="false"/>
        <w:rPr>
          <w:rStyle w:val="1"/>
        </w:rPr>
      </w:pPr>
      <w:r>
        <w:rPr>
          <w:rStyle w:val="1"/>
        </w:rPr>
        <w:t xml:space="preserve">La intención del Departamento es la de materializar el proyecto a corto plazo dado que es un proyecto prioritario. No obstante, la programación de las inversiones en este momento tiene una cierta dosis de incertidumbre generada por las expectativas de posible financiación con fondos europeos para este tipo de proyectos. No cabe duda que la optimización de fuentes de financiación podría condicionar el calendario de licitación y ejecución del proyecto. Con independencia del momento elegido para la licitación, el plazo de ejecución de las obras sería de 24 meses para el edificio y de 8 meses para la galería, que podrían simultanearse o realizar consecutivamente en función de la disponibilidad presupuestaria.</w:t>
      </w:r>
    </w:p>
    <w:p>
      <w:pPr>
        <w:pStyle w:val="0"/>
        <w:suppressAutoHyphens w:val="false"/>
        <w:rPr>
          <w:rStyle w:val="1"/>
        </w:rPr>
      </w:pPr>
      <w:r>
        <w:rPr>
          <w:rStyle w:val="1"/>
        </w:rPr>
        <w:t xml:space="preserve">3. ¿Contempla el Departamento de Salud la posibilidad de tener que devolver los fondos europeos recibidos para la construcción del edificio de NavarraBiomed?</w:t>
      </w:r>
    </w:p>
    <w:p>
      <w:pPr>
        <w:pStyle w:val="0"/>
        <w:suppressAutoHyphens w:val="false"/>
        <w:rPr>
          <w:rStyle w:val="1"/>
        </w:rPr>
      </w:pPr>
      <w:r>
        <w:rPr>
          <w:rStyle w:val="1"/>
        </w:rPr>
        <w:t xml:space="preserve">No hay nada que afecte al nuevo proyecto LUNA en relación con Europa.</w:t>
      </w:r>
    </w:p>
    <w:p>
      <w:pPr>
        <w:pStyle w:val="0"/>
        <w:suppressAutoHyphens w:val="false"/>
        <w:rPr>
          <w:rStyle w:val="1"/>
        </w:rPr>
      </w:pPr>
      <w:r>
        <w:rPr>
          <w:rStyle w:val="1"/>
        </w:rPr>
        <w:t xml:space="preserve">4. ¿Se ha planteado la posibilidad de financiar esta obra con fondos europeos? Si es así, ¿por qué no se ha incluido en los proyectos REACT?</w:t>
      </w:r>
    </w:p>
    <w:p>
      <w:pPr>
        <w:pStyle w:val="0"/>
        <w:suppressAutoHyphens w:val="false"/>
        <w:rPr>
          <w:rStyle w:val="1"/>
        </w:rPr>
      </w:pPr>
      <w:r>
        <w:rPr>
          <w:rStyle w:val="1"/>
        </w:rPr>
        <w:t xml:space="preserve">La complejidad del proyecto y los plazos de ejecución que exige REACT, desaconsejaban utilizar esta vía de financiación y por tanto, a salvo de que pudiera materializarse en breve plazo vía otra fuente de financiación, se realizará cargo al presupuesto ordinario de obras del Departamento de Salud.</w:t>
      </w:r>
    </w:p>
    <w:p>
      <w:pPr>
        <w:pStyle w:val="0"/>
        <w:suppressAutoHyphens w:val="false"/>
        <w:rPr>
          <w:rStyle w:val="1"/>
        </w:rPr>
      </w:pPr>
      <w:r>
        <w:rPr>
          <w:rStyle w:val="1"/>
        </w:rPr>
        <w:t xml:space="preserve">Es cuanto tengo el honor de informar en cumplimiento de lo dispuesto en el artículo 194 del Reglamento del Parlamento de Navarra.</w:t>
      </w:r>
    </w:p>
    <w:p>
      <w:pPr>
        <w:pStyle w:val="0"/>
        <w:suppressAutoHyphens w:val="false"/>
        <w:rPr>
          <w:rStyle w:val="1"/>
        </w:rPr>
      </w:pPr>
      <w:r>
        <w:rPr>
          <w:rStyle w:val="1"/>
        </w:rPr>
        <w:t xml:space="preserve">Pamplona, 6 de mayo de 2021</w:t>
      </w:r>
    </w:p>
    <w:p>
      <w:pPr>
        <w:pStyle w:val="0"/>
        <w:suppressAutoHyphens w:val="false"/>
        <w:rPr>
          <w:rStyle w:val="1"/>
          <w:spacing w:val="-1.919"/>
        </w:rPr>
      </w:pPr>
      <w:r>
        <w:rPr>
          <w:rStyle w:val="1"/>
          <w:spacing w:val="-1.919"/>
        </w:rPr>
        <w:t xml:space="preserve">La Consejera de Salud: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