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31n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aurkeztutako gaurkotasun handiko galdera, AstraZenecaren bigarren dosia jasotzeko baimen informatua sinatu behar izateari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2021eko maiatzaren 31n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gaurkotasun handiko honako galdera hau aurkezten du, Nafarroako Gobernuko lehendakariak Osoko Bilkuran ahoz erantzun dezan:</w:t>
      </w:r>
    </w:p>
    <w:p>
      <w:pPr>
        <w:pStyle w:val="0"/>
        <w:suppressAutoHyphens w:val="false"/>
        <w:rPr>
          <w:rStyle w:val="1"/>
        </w:rPr>
      </w:pPr>
      <w:r>
        <w:rPr>
          <w:rStyle w:val="1"/>
        </w:rPr>
        <w:t xml:space="preserve">Nola baloratzen duzu AstraZenecaren lehendabiziko dosia jaso duten 60 urtetik beherako pertsonek baimen informatua sinatu behar izatea baldin eta txerto horren beraren bigarren dosia jaso nahi badute?</w:t>
      </w:r>
    </w:p>
    <w:p>
      <w:pPr>
        <w:pStyle w:val="0"/>
        <w:suppressAutoHyphens w:val="false"/>
        <w:rPr>
          <w:rStyle w:val="1"/>
        </w:rPr>
      </w:pPr>
      <w:r>
        <w:rPr>
          <w:rStyle w:val="1"/>
        </w:rPr>
        <w:t xml:space="preserve">Iruñean, 2021eko maiatzaren 31n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