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financiar sensores de glucosa para diabéticos tipo 2 insulinodependientes, aprobada por la Comisión de Salud del Parlamento de Navarra en sesión celebrada el día 1 de junio de 2021, cuyo texto se inserta a continuación:</w:t>
      </w:r>
    </w:p>
    <w:p>
      <w:pPr>
        <w:pStyle w:val="0"/>
        <w:suppressAutoHyphens w:val="false"/>
        <w:rPr>
          <w:rStyle w:val="1"/>
        </w:rPr>
      </w:pPr>
      <w:r>
        <w:rPr>
          <w:rStyle w:val="1"/>
        </w:rPr>
        <w:t xml:space="preserve">“El Parlamento de Navarra insta al Departamento de Salud del Gobierno de Navarra a que, en el plazo máximo de tres meses, financie los sensores flash para personas con diabetes tipo 2 insulinizadas y que necesitan insulina rápida”.</w:t>
      </w:r>
    </w:p>
    <w:p>
      <w:pPr>
        <w:pStyle w:val="0"/>
        <w:suppressAutoHyphens w:val="false"/>
        <w:rPr>
          <w:rStyle w:val="1"/>
        </w:rPr>
      </w:pPr>
      <w:r>
        <w:rPr>
          <w:rStyle w:val="1"/>
        </w:rPr>
        <w:t xml:space="preserve">Pamplona, 2 de junio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