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32" w:rsidRPr="00204979" w:rsidRDefault="00FA495F" w:rsidP="001A6C56">
      <w:pPr>
        <w:pStyle w:val="EstiloPortada"/>
        <w:ind w:left="3969" w:right="-283"/>
      </w:pPr>
      <w:r>
        <w:rPr>
          <w:rFonts w:ascii="Arial" w:hAnsi="Arial"/>
          <w:noProof/>
          <w:color w:val="808080"/>
          <w:sz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865297" wp14:editId="701B31BC">
                <wp:simplePos x="0" y="0"/>
                <wp:positionH relativeFrom="column">
                  <wp:posOffset>-152400</wp:posOffset>
                </wp:positionH>
                <wp:positionV relativeFrom="paragraph">
                  <wp:posOffset>-819150</wp:posOffset>
                </wp:positionV>
                <wp:extent cx="1105535" cy="93726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7D2" w:rsidRPr="003A7956" w:rsidRDefault="00CD07D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CAMARA DE</w:t>
                            </w:r>
                          </w:p>
                          <w:p w:rsidR="00CD07D2" w:rsidRPr="003A7956" w:rsidRDefault="00CD07D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COMPTOS</w:t>
                            </w:r>
                          </w:p>
                          <w:p w:rsidR="00CD07D2" w:rsidRPr="003A7956" w:rsidRDefault="00CD07D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 NAVARRA</w:t>
                            </w:r>
                          </w:p>
                          <w:p w:rsidR="00CD07D2" w:rsidRPr="003A7956" w:rsidRDefault="00CD07D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NAFARROAKO</w:t>
                            </w:r>
                          </w:p>
                          <w:p w:rsidR="00CD07D2" w:rsidRPr="003A7956" w:rsidRDefault="00CD07D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KONTUEN</w:t>
                            </w:r>
                          </w:p>
                          <w:p w:rsidR="00CD07D2" w:rsidRDefault="00CD07D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GANBERA</w:t>
                            </w:r>
                          </w:p>
                          <w:p w:rsidR="00CD07D2" w:rsidRDefault="00CD07D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CD07D2" w:rsidRDefault="00CD07D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CD07D2" w:rsidRPr="003A7956" w:rsidRDefault="00CD07D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CD07D2" w:rsidRPr="002C7026" w:rsidRDefault="00CD07D2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rajan" w:hAnsi="Trajan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2pt;margin-top:-64.5pt;width:87.05pt;height:7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" stroked="f" strokecolor="white">
                <v:textbox>
                  <w:txbxContent>
                    <w:p w:rsidR="00CD07D2" w:rsidRPr="003A7956" w:rsidRDefault="00CD07D2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CAMARA DE</w:t>
                      </w:r>
                    </w:p>
                    <w:p w:rsidR="00CD07D2" w:rsidRPr="003A7956" w:rsidRDefault="00CD07D2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COMPTOS</w:t>
                      </w:r>
                    </w:p>
                    <w:p w:rsidR="00CD07D2" w:rsidRPr="003A7956" w:rsidRDefault="00CD07D2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 NAVARRA</w:t>
                      </w:r>
                    </w:p>
                    <w:p w:rsidR="00CD07D2" w:rsidRPr="003A7956" w:rsidRDefault="00CD07D2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>NAFARROAKO</w:t>
                      </w:r>
                    </w:p>
                    <w:p w:rsidR="00CD07D2" w:rsidRPr="003A7956" w:rsidRDefault="00CD07D2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>KONTUEN</w:t>
                      </w:r>
                    </w:p>
                    <w:p w:rsidR="00CD07D2" w:rsidRDefault="00CD07D2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>GANBERA</w:t>
                      </w:r>
                    </w:p>
                    <w:p w:rsidR="00CD07D2" w:rsidRDefault="00CD07D2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</w:p>
                    <w:p w:rsidR="00CD07D2" w:rsidRDefault="00CD07D2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</w:p>
                    <w:p w:rsidR="00CD07D2" w:rsidRPr="003A7956" w:rsidRDefault="00CD07D2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</w:p>
                    <w:p w:rsidR="00CD07D2" w:rsidRPr="002C7026" w:rsidRDefault="00CD07D2" w:rsidP="002C7026">
                      <w:pPr>
                        <w:spacing w:after="0"/>
                        <w:ind w:firstLine="0"/>
                        <w:jc w:val="center"/>
                        <w:rPr>
                          <w:rFonts w:ascii="Trajan" w:hAnsi="Trajan"/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A32" w:rsidRPr="001D4F09" w:rsidRDefault="00B2137F" w:rsidP="00DF744C">
      <w:pPr>
        <w:pStyle w:val="EstiloPortada"/>
        <w:ind w:left="3402" w:right="0"/>
        <w:jc w:val="right"/>
      </w:pPr>
      <w:r>
        <w:t>Nafarroako</w:t>
      </w:r>
      <w:r>
        <w:br/>
      </w:r>
      <w:bookmarkStart w:id="0" w:name="_GoBack"/>
      <w:bookmarkEnd w:id="0"/>
      <w:r w:rsidR="00DF7FB0">
        <w:t>Kontse</w:t>
      </w:r>
      <w:r w:rsidR="00DF7FB0">
        <w:t>i</w:t>
      </w:r>
      <w:r w:rsidR="00DF7FB0">
        <w:t>lua, 2020</w:t>
      </w: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2F2530" w:rsidRPr="00204979" w:rsidRDefault="002F2530" w:rsidP="00891D73">
      <w:pPr>
        <w:pStyle w:val="texto"/>
      </w:pPr>
    </w:p>
    <w:p w:rsidR="002F2530" w:rsidRPr="00204979" w:rsidRDefault="002F2530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844F74" w:rsidRPr="00204979" w:rsidRDefault="00844F74" w:rsidP="00891D73">
      <w:pPr>
        <w:pStyle w:val="texto"/>
      </w:pPr>
    </w:p>
    <w:p w:rsidR="00844F74" w:rsidRPr="00204979" w:rsidRDefault="00844F74" w:rsidP="00891D73">
      <w:pPr>
        <w:pStyle w:val="texto"/>
      </w:pPr>
    </w:p>
    <w:p w:rsidR="00716463" w:rsidRPr="001D4F09" w:rsidRDefault="00AC79A6" w:rsidP="009936FC">
      <w:pPr>
        <w:pStyle w:val="Fechaportada"/>
      </w:pPr>
      <w:r>
        <w:t>2021eko ekaina</w:t>
      </w:r>
    </w:p>
    <w:p w:rsidR="008E3FFE" w:rsidRPr="001D4F09" w:rsidRDefault="008E3FFE" w:rsidP="00891D73">
      <w:pPr>
        <w:pStyle w:val="ndice"/>
        <w:rPr>
          <w:rFonts w:ascii="Times New Roman" w:hAnsi="Times New Roman"/>
        </w:rPr>
        <w:sectPr w:rsidR="008E3FFE" w:rsidRPr="001D4F09" w:rsidSect="0019660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2835" w:right="1559" w:bottom="1644" w:left="1559" w:header="369" w:footer="136" w:gutter="0"/>
          <w:pgNumType w:start="1"/>
          <w:cols w:space="720"/>
          <w:titlePg/>
          <w:docGrid w:linePitch="360"/>
        </w:sectPr>
      </w:pPr>
    </w:p>
    <w:p w:rsidR="001C3A32" w:rsidRDefault="00891D73" w:rsidP="00891D73">
      <w:pPr>
        <w:pStyle w:val="ndice"/>
      </w:pPr>
      <w:r>
        <w:lastRenderedPageBreak/>
        <w:t>Aurkibidea</w:t>
      </w:r>
    </w:p>
    <w:p w:rsidR="00B2137F" w:rsidRPr="00B2137F" w:rsidRDefault="0014728F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eastAsia="es-ES"/>
        </w:rPr>
      </w:pPr>
      <w:r>
        <w:fldChar w:fldCharType="begin"/>
      </w:r>
      <w:r>
        <w:instrText xml:space="preserve"> TOC \o "1-3" \h \z \t "atitulo1;1;atitulo2;2" </w:instrText>
      </w:r>
      <w:r>
        <w:fldChar w:fldCharType="separate"/>
      </w:r>
      <w:hyperlink w:anchor="_Toc74307604" w:history="1">
        <w:r w:rsidR="00B2137F" w:rsidRPr="00216142">
          <w:rPr>
            <w:rStyle w:val="Hipervnculo"/>
            <w:noProof/>
          </w:rPr>
          <w:t>I. Sarrera</w:t>
        </w:r>
        <w:r w:rsidR="00B2137F">
          <w:rPr>
            <w:noProof/>
            <w:webHidden/>
          </w:rPr>
          <w:tab/>
        </w:r>
        <w:r w:rsidR="00B2137F">
          <w:rPr>
            <w:noProof/>
            <w:webHidden/>
          </w:rPr>
          <w:fldChar w:fldCharType="begin"/>
        </w:r>
        <w:r w:rsidR="00B2137F">
          <w:rPr>
            <w:noProof/>
            <w:webHidden/>
          </w:rPr>
          <w:instrText xml:space="preserve"> PAGEREF _Toc74307604 \h </w:instrText>
        </w:r>
        <w:r w:rsidR="00B2137F">
          <w:rPr>
            <w:noProof/>
            <w:webHidden/>
          </w:rPr>
        </w:r>
        <w:r w:rsidR="00B2137F">
          <w:rPr>
            <w:noProof/>
            <w:webHidden/>
          </w:rPr>
          <w:fldChar w:fldCharType="separate"/>
        </w:r>
        <w:r w:rsidR="00B2137F">
          <w:rPr>
            <w:noProof/>
            <w:webHidden/>
          </w:rPr>
          <w:t>3</w:t>
        </w:r>
        <w:r w:rsidR="00B2137F">
          <w:rPr>
            <w:noProof/>
            <w:webHidden/>
          </w:rPr>
          <w:fldChar w:fldCharType="end"/>
        </w:r>
      </w:hyperlink>
    </w:p>
    <w:p w:rsidR="00B2137F" w:rsidRDefault="00B2137F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74307605" w:history="1">
        <w:r w:rsidRPr="00216142">
          <w:rPr>
            <w:rStyle w:val="Hipervnculo"/>
            <w:noProof/>
          </w:rPr>
          <w:t>II. Nafarroako Kontseilua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_Toc74307605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2137F" w:rsidRDefault="00B2137F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74307606" w:history="1">
        <w:r w:rsidRPr="00216142">
          <w:rPr>
            <w:rStyle w:val="Hipervnculo"/>
            <w:noProof/>
          </w:rPr>
          <w:t>III. Xedeak eta irismena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_Toc74307606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2137F" w:rsidRDefault="00B2137F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74307607" w:history="1">
        <w:r w:rsidRPr="00216142">
          <w:rPr>
            <w:rStyle w:val="Hipervnculo"/>
            <w:noProof/>
          </w:rPr>
          <w:t xml:space="preserve">IV. </w:t>
        </w:r>
        <w:r w:rsidRPr="00216142">
          <w:rPr>
            <w:rStyle w:val="Hipervnculo"/>
            <w:bCs/>
            <w:noProof/>
          </w:rPr>
          <w:t>Iritzi finantzarioa eta legezkotasunaren betetzeari buruzkoa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_Toc74307607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2137F" w:rsidRDefault="00B2137F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4307608" w:history="1">
        <w:r w:rsidRPr="00216142">
          <w:rPr>
            <w:rStyle w:val="Hipervnculo"/>
            <w:noProof/>
          </w:rPr>
          <w:t>IV.1. Auditoretza finantzarioko iritzia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_Toc74307608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2137F" w:rsidRDefault="00B2137F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4307609" w:history="1">
        <w:r w:rsidRPr="00216142">
          <w:rPr>
            <w:rStyle w:val="Hipervnculo"/>
            <w:noProof/>
          </w:rPr>
          <w:t>IV.2. Legezkotasuna betetzeari buruzko iritzia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_Toc74307609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2137F" w:rsidRDefault="00B2137F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74307610" w:history="1">
        <w:r w:rsidRPr="00216142">
          <w:rPr>
            <w:rStyle w:val="Hipervnculo"/>
            <w:noProof/>
          </w:rPr>
          <w:t>V. Nafarroako Kontseiluaren 2020ko urteko kontuen laburpena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_Toc74307610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2137F" w:rsidRDefault="00B2137F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4307611" w:history="1">
        <w:r w:rsidRPr="00216142">
          <w:rPr>
            <w:rStyle w:val="Hipervnculo"/>
            <w:noProof/>
          </w:rPr>
          <w:t>V.1. Aurrekontuaren likidazioa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_Toc74307611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2137F" w:rsidRDefault="00B2137F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4307612" w:history="1">
        <w:r w:rsidRPr="00216142">
          <w:rPr>
            <w:rStyle w:val="Hipervnculo"/>
            <w:noProof/>
          </w:rPr>
          <w:t>V.2. Aurrekontu-emaitza.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_Toc74307612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2137F" w:rsidRDefault="00B2137F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4307613" w:history="1">
        <w:r w:rsidRPr="00216142">
          <w:rPr>
            <w:rStyle w:val="Hipervnculo"/>
            <w:noProof/>
          </w:rPr>
          <w:t>V.3. Diruzaintzako gerakina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_Toc74307613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2137F" w:rsidRDefault="00B2137F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4307614" w:history="1">
        <w:r w:rsidRPr="00216142">
          <w:rPr>
            <w:rStyle w:val="Hipervnculo"/>
            <w:noProof/>
          </w:rPr>
          <w:t>V.4. Balantzea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_Toc74307614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2137F" w:rsidRDefault="00B2137F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4307615" w:history="1">
        <w:r w:rsidRPr="00216142">
          <w:rPr>
            <w:rStyle w:val="Hipervnculo"/>
            <w:noProof/>
          </w:rPr>
          <w:t>V.5. Ekonomia eta ondare emaitzako kontua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_Toc74307615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2137F" w:rsidRDefault="00B2137F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4307616" w:history="1">
        <w:r w:rsidRPr="00216142">
          <w:rPr>
            <w:rStyle w:val="Hipervnculo"/>
            <w:noProof/>
          </w:rPr>
          <w:t>V.6. Ondare garbian izandako aldaketen egoera-orria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_Toc74307616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2137F" w:rsidRDefault="00B2137F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4307617" w:history="1">
        <w:r w:rsidRPr="00216142">
          <w:rPr>
            <w:rStyle w:val="Hipervnculo"/>
            <w:noProof/>
          </w:rPr>
          <w:t>V.7. Eskudiru-fluxuen egoera-orria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_Toc74307617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2137F" w:rsidRDefault="00B2137F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74307618" w:history="1">
        <w:r w:rsidRPr="00216142">
          <w:rPr>
            <w:rStyle w:val="Hipervnculo"/>
            <w:noProof/>
          </w:rPr>
          <w:t>VI. Konklusioak eta gomendioak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_Toc74307618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2137F" w:rsidRDefault="00B2137F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4307619" w:history="1">
        <w:r w:rsidRPr="00216142">
          <w:rPr>
            <w:rStyle w:val="Hipervnculo"/>
            <w:noProof/>
          </w:rPr>
          <w:t>VI.1. Aurrekontu-likidazioa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_Toc74307619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2137F" w:rsidRDefault="00B2137F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4307620" w:history="1">
        <w:r w:rsidRPr="00216142">
          <w:rPr>
            <w:rStyle w:val="Hipervnculo"/>
            <w:noProof/>
          </w:rPr>
          <w:t>VI.2. Aurrekontuetako gastuak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_Toc74307620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2137F" w:rsidRDefault="00B2137F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4307621" w:history="1">
        <w:r w:rsidRPr="00216142">
          <w:rPr>
            <w:rStyle w:val="Hipervnculo"/>
            <w:noProof/>
          </w:rPr>
          <w:t>VI.3. Aurreko urteetako gomendioen betetzea.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_Toc74307621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91D73" w:rsidRDefault="0014728F" w:rsidP="003C6E1D">
      <w:pPr>
        <w:pStyle w:val="texto"/>
      </w:pPr>
      <w:r>
        <w:fldChar w:fldCharType="end"/>
      </w:r>
    </w:p>
    <w:p w:rsidR="00891D73" w:rsidRDefault="00891D73" w:rsidP="00891D73">
      <w:pPr>
        <w:pStyle w:val="texto"/>
      </w:pPr>
    </w:p>
    <w:p w:rsidR="00891D73" w:rsidRPr="00E703B6" w:rsidRDefault="00891D73" w:rsidP="00E703B6"/>
    <w:p w:rsidR="008E3FFE" w:rsidRDefault="008E3FFE" w:rsidP="00891D73">
      <w:pPr>
        <w:pStyle w:val="texto"/>
        <w:sectPr w:rsidR="008E3FFE" w:rsidSect="00160F66">
          <w:type w:val="oddPage"/>
          <w:pgSz w:w="11907" w:h="16840" w:code="9"/>
          <w:pgMar w:top="2109" w:right="1559" w:bottom="1644" w:left="1559" w:header="369" w:footer="402" w:gutter="0"/>
          <w:pgNumType w:start="3"/>
          <w:cols w:space="720"/>
          <w:docGrid w:linePitch="360"/>
        </w:sectPr>
      </w:pPr>
    </w:p>
    <w:p w:rsidR="00DF7FB0" w:rsidRPr="007A20C4" w:rsidRDefault="00DF7FB0" w:rsidP="00DF7FB0">
      <w:pPr>
        <w:pStyle w:val="atitulo1"/>
        <w:rPr>
          <w:rFonts w:ascii="Times New Roman" w:hAnsi="Times New Roman"/>
          <w:sz w:val="24"/>
          <w:szCs w:val="24"/>
        </w:rPr>
      </w:pPr>
      <w:bookmarkStart w:id="1" w:name="_Toc303592528"/>
      <w:bookmarkStart w:id="2" w:name="_Toc309383711"/>
      <w:bookmarkStart w:id="3" w:name="_Toc339016600"/>
      <w:bookmarkStart w:id="4" w:name="_Toc70684113"/>
      <w:bookmarkStart w:id="5" w:name="_Toc74307604"/>
      <w:r>
        <w:lastRenderedPageBreak/>
        <w:t>I. Sarrera</w:t>
      </w:r>
      <w:bookmarkEnd w:id="1"/>
      <w:bookmarkEnd w:id="2"/>
      <w:bookmarkEnd w:id="3"/>
      <w:bookmarkEnd w:id="4"/>
      <w:bookmarkEnd w:id="5"/>
      <w:r>
        <w:t xml:space="preserve"> </w:t>
      </w:r>
    </w:p>
    <w:p w:rsidR="00DF7FB0" w:rsidRPr="00E3157F" w:rsidRDefault="00DF7FB0" w:rsidP="00DF7FB0">
      <w:pPr>
        <w:pStyle w:val="texto"/>
        <w:rPr>
          <w:strike/>
          <w:szCs w:val="26"/>
        </w:rPr>
      </w:pPr>
      <w:r>
        <w:t>Kontuen Ganberak, bera arautzen duen abenduaren 20ko 19/1984 Foru L</w:t>
      </w:r>
      <w:r>
        <w:t>e</w:t>
      </w:r>
      <w:r>
        <w:t>geari eta 2021erako jarduketa-programari jarraituz, Nafarroako Kontseiluaren (aurrerantzean, Kontseilua) 2020ko ekitaldiko urteko kontuak fiskalizatu ditu.</w:t>
      </w:r>
    </w:p>
    <w:p w:rsidR="00DF7FB0" w:rsidRDefault="00DF7FB0" w:rsidP="00DF7FB0">
      <w:pPr>
        <w:pStyle w:val="texto"/>
      </w:pPr>
      <w:r>
        <w:t>Txostenak sei atal ditu, sarrera barne. Bigarrenean, Kontseiluaren datu esa</w:t>
      </w:r>
      <w:r>
        <w:t>n</w:t>
      </w:r>
      <w:r>
        <w:t>guratsuenak deskribatzen ditugu; hirugarrenean, gure fiskalizazioaren helb</w:t>
      </w:r>
      <w:r>
        <w:t>u</w:t>
      </w:r>
      <w:r>
        <w:t>ruak eta norainokoa identifikatzen ditugu; laugarrenean, Kontseiluaren 2020ko ekitaldiko Kontu Orokorrari buruzko iritzi finantzarioa eta legezkotasuna bet</w:t>
      </w:r>
      <w:r>
        <w:t>e</w:t>
      </w:r>
      <w:r>
        <w:t>tzeari buruzkoa ematen ditugu; horren laburpena bosgarren atalean jasotzen da. Seigarren atalak egindako lanetik ateratako ondorioak eta gomendioak jasotzen ditu.</w:t>
      </w:r>
    </w:p>
    <w:p w:rsidR="00DF7FB0" w:rsidRDefault="00DF7FB0" w:rsidP="00DF7FB0">
      <w:pPr>
        <w:pStyle w:val="texto"/>
      </w:pPr>
      <w:r>
        <w:t>Landa-lana 2021eko apirilean egin du lantalde batek, zeina auditoriako te</w:t>
      </w:r>
      <w:r>
        <w:t>k</w:t>
      </w:r>
      <w:r>
        <w:t>nikari batek eta auditore batek osatua baitzegoen. Kontuen Ganberako zerbitzu juridiko, informatiko eta administratiboen lankidetza ere izan dute.</w:t>
      </w:r>
    </w:p>
    <w:p w:rsidR="00AC79A6" w:rsidRPr="006C4F58" w:rsidRDefault="00AC79A6" w:rsidP="00AC79A6">
      <w:pPr>
        <w:pStyle w:val="texto"/>
        <w:tabs>
          <w:tab w:val="left" w:pos="708"/>
        </w:tabs>
        <w:rPr>
          <w:rFonts w:ascii="Times New (W1)" w:hAnsi="Times New (W1)"/>
          <w:szCs w:val="26"/>
        </w:rPr>
      </w:pPr>
      <w:r>
        <w:t>Jarduketa honen emaitzak Nafarroako Kontseiluko lehendakariari azaldu z</w:t>
      </w:r>
      <w:r>
        <w:t>i</w:t>
      </w:r>
      <w:r>
        <w:t>tzaizkion, kasua bada egokitzat jotzen zituzten alegazioak aurkezteko, Naf</w:t>
      </w:r>
      <w:r>
        <w:t>a</w:t>
      </w:r>
      <w:r>
        <w:t>rroako Kontuen Ganberari buruzko 19/1984 Foru Legearen 11.2 artikuluan a</w:t>
      </w:r>
      <w:r>
        <w:t>u</w:t>
      </w:r>
      <w:r>
        <w:t xml:space="preserve">rreikusitakoari jarraituz. </w:t>
      </w:r>
      <w:r>
        <w:rPr>
          <w:rFonts w:ascii="Times New (W1)" w:hAnsi="Times New (W1)"/>
          <w:szCs w:val="26"/>
        </w:rPr>
        <w:t>Jarritako epea iraganda, ez zen alegaziorik aurkeztu.</w:t>
      </w:r>
    </w:p>
    <w:p w:rsidR="00DF7FB0" w:rsidRDefault="00DF7FB0" w:rsidP="00DF7FB0">
      <w:pPr>
        <w:pStyle w:val="texto"/>
      </w:pPr>
      <w:r>
        <w:t>Kontseiluko langileei eskerrak ematen dizkiegu lan hau egiteko eman dig</w:t>
      </w:r>
      <w:r>
        <w:t>u</w:t>
      </w:r>
      <w:r>
        <w:t>ten laguntza dela eta.</w:t>
      </w:r>
    </w:p>
    <w:p w:rsidR="00DF7FB0" w:rsidRDefault="00DF7FB0" w:rsidP="00DF7FB0">
      <w:pPr>
        <w:pStyle w:val="texto"/>
      </w:pPr>
    </w:p>
    <w:p w:rsidR="00DF7FB0" w:rsidRDefault="00DF7FB0" w:rsidP="00DF7FB0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:rsidR="00DF7FB0" w:rsidRDefault="00DF7FB0" w:rsidP="00DF7FB0">
      <w:pPr>
        <w:pStyle w:val="atitulo1"/>
      </w:pPr>
      <w:bookmarkStart w:id="6" w:name="_Toc70684114"/>
      <w:bookmarkStart w:id="7" w:name="_Toc74307605"/>
      <w:r>
        <w:lastRenderedPageBreak/>
        <w:t>II. Nafarroako Kontseilua</w:t>
      </w:r>
      <w:bookmarkEnd w:id="6"/>
      <w:bookmarkEnd w:id="7"/>
      <w:r>
        <w:t xml:space="preserve"> </w:t>
      </w:r>
    </w:p>
    <w:p w:rsidR="00DF7FB0" w:rsidRPr="006F57E4" w:rsidRDefault="00DF7FB0" w:rsidP="00DF7FB0">
      <w:pPr>
        <w:tabs>
          <w:tab w:val="left" w:pos="2835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Nafarroako Kontseilua, Nafarroako Foru </w:t>
      </w:r>
      <w:proofErr w:type="spellStart"/>
      <w:r>
        <w:rPr>
          <w:sz w:val="26"/>
          <w:szCs w:val="26"/>
        </w:rPr>
        <w:t>Eraentza</w:t>
      </w:r>
      <w:proofErr w:type="spellEnd"/>
      <w:r>
        <w:rPr>
          <w:sz w:val="26"/>
          <w:szCs w:val="26"/>
        </w:rPr>
        <w:t xml:space="preserve"> Berrezarri eta Hobetzeari b</w:t>
      </w:r>
      <w:r>
        <w:rPr>
          <w:sz w:val="26"/>
          <w:szCs w:val="26"/>
        </w:rPr>
        <w:t>u</w:t>
      </w:r>
      <w:r>
        <w:rPr>
          <w:sz w:val="26"/>
          <w:szCs w:val="26"/>
        </w:rPr>
        <w:t xml:space="preserve">ruzko Lege Organikoaren 28. </w:t>
      </w:r>
      <w:proofErr w:type="spellStart"/>
      <w:r>
        <w:rPr>
          <w:sz w:val="26"/>
          <w:szCs w:val="26"/>
        </w:rPr>
        <w:t>ter</w:t>
      </w:r>
      <w:proofErr w:type="spellEnd"/>
      <w:r>
        <w:rPr>
          <w:sz w:val="26"/>
          <w:szCs w:val="26"/>
        </w:rPr>
        <w:t xml:space="preserve"> artikuluan esaten den moduan, Nafarroako Foru Komunitateko organo aholku-emaile nagusia da, eta bere funtzioak autonomia o</w:t>
      </w:r>
      <w:r>
        <w:rPr>
          <w:sz w:val="26"/>
          <w:szCs w:val="26"/>
        </w:rPr>
        <w:t>r</w:t>
      </w:r>
      <w:r>
        <w:rPr>
          <w:sz w:val="26"/>
          <w:szCs w:val="26"/>
        </w:rPr>
        <w:t xml:space="preserve">ganiko eta funtzionalarekin betetzen ditu, bere objektibotasun eta independentzia bermatze aldera. </w:t>
      </w:r>
    </w:p>
    <w:p w:rsidR="00DF7FB0" w:rsidRDefault="00DF7FB0" w:rsidP="00DF7FB0">
      <w:pPr>
        <w:tabs>
          <w:tab w:val="left" w:pos="2835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Bere eginkizunetan diharduela, ordenamendu juridikoa gordetzen dela begiratuko du eta abaguneari eta komenigarritasunari dagozkien alderdiak baloratuko ditu, bai eta Administrazioak eraginkortasun handiagoa izatea ere bere helburuak betetzer</w:t>
      </w:r>
      <w:r>
        <w:rPr>
          <w:sz w:val="26"/>
          <w:szCs w:val="26"/>
        </w:rPr>
        <w:t>a</w:t>
      </w:r>
      <w:r>
        <w:rPr>
          <w:sz w:val="26"/>
          <w:szCs w:val="26"/>
        </w:rPr>
        <w:t>koan.</w:t>
      </w:r>
    </w:p>
    <w:p w:rsidR="00DF7FB0" w:rsidRDefault="00DF7FB0" w:rsidP="00DF7FB0">
      <w:pPr>
        <w:pStyle w:val="texto"/>
        <w:rPr>
          <w:szCs w:val="26"/>
        </w:rPr>
      </w:pPr>
      <w:r>
        <w:t>Nafarroako Kontseiluari buruzko ekainaren 9ko 8/2016 Foru Legearen 2. a</w:t>
      </w:r>
      <w:r>
        <w:t>r</w:t>
      </w:r>
      <w:r>
        <w:t>tikuluan xedatzen denez, Kontseilua bost kidek osatzen dute, izen aitortua d</w:t>
      </w:r>
      <w:r>
        <w:t>u</w:t>
      </w:r>
      <w:r>
        <w:t>tenak eta gutxienez ere hamabost urteko lanbide-esperientzia izan eta nafar iz</w:t>
      </w:r>
      <w:r>
        <w:t>a</w:t>
      </w:r>
      <w:r>
        <w:t>era politikoa daukaten juristen artean izendatuak.</w:t>
      </w:r>
    </w:p>
    <w:p w:rsidR="00DF7FB0" w:rsidRDefault="00DF7FB0" w:rsidP="00DF7FB0">
      <w:pPr>
        <w:pStyle w:val="foral-f-parrafo-c"/>
        <w:spacing w:before="120" w:after="120" w:line="300" w:lineRule="atLeast"/>
        <w:ind w:firstLine="284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Kontseiluko gobernu- eta erabaki-organoa Osoko Bilkura da, kontseiluko kide guztiek osatua. Kontseiluko kideek hautatzen dituzte lehendakaria eta idazkaria. N</w:t>
      </w: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>farroako Kontseiluko kideen ordainsariak dieta-sistema baten bidez ordaintzen dira eta kalte-ordain batzuk jasotzen dituzte txostenen eta irizpenen egile gisa parte ha</w:t>
      </w:r>
      <w:r>
        <w:rPr>
          <w:rFonts w:ascii="Times New Roman" w:hAnsi="Times New Roman"/>
          <w:sz w:val="26"/>
          <w:szCs w:val="26"/>
        </w:rPr>
        <w:t>r</w:t>
      </w:r>
      <w:r>
        <w:rPr>
          <w:rFonts w:ascii="Times New Roman" w:hAnsi="Times New Roman"/>
          <w:sz w:val="26"/>
          <w:szCs w:val="26"/>
        </w:rPr>
        <w:t>tzeagatik.</w:t>
      </w:r>
    </w:p>
    <w:p w:rsidR="00DF7FB0" w:rsidRPr="00E95875" w:rsidRDefault="00DF7FB0" w:rsidP="00DF7FB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t>Honako hauek osatzen dute, funtsean, Kontseiluari 2020an aplikatzekoa zaion arau-esparrua:</w:t>
      </w:r>
    </w:p>
    <w:p w:rsidR="00DF7FB0" w:rsidRPr="00E95875" w:rsidRDefault="00B2137F" w:rsidP="00DF7FB0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hyperlink r:id="rId13" w:history="1">
        <w:r w:rsidR="008849D9">
          <w:t xml:space="preserve">Nafarroako Foru </w:t>
        </w:r>
        <w:proofErr w:type="spellStart"/>
        <w:r w:rsidR="008849D9">
          <w:t>Eraentza</w:t>
        </w:r>
        <w:proofErr w:type="spellEnd"/>
        <w:r w:rsidR="008849D9">
          <w:t xml:space="preserve"> Berrezarri eta Hobetzeari buruzko abuztuaren 10eko 13/1982 Lege Organikoa</w:t>
        </w:r>
      </w:hyperlink>
      <w:r w:rsidR="008849D9">
        <w:t>.</w:t>
      </w:r>
    </w:p>
    <w:p w:rsidR="00DF7FB0" w:rsidRPr="00E95875" w:rsidRDefault="00DF7FB0" w:rsidP="00DF7FB0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t>8/2016 Foru Legea, ekainaren 9koa, Nafarroako Kontseiluari buruzkoa.</w:t>
      </w:r>
    </w:p>
    <w:p w:rsidR="00DF7FB0" w:rsidRPr="00E95875" w:rsidRDefault="00DF7FB0" w:rsidP="00DF7FB0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t>90/2000 Foru Dekretua, otsailaren 28koa, Nafarroako Kontseiluaren Ant</w:t>
      </w:r>
      <w:r>
        <w:t>o</w:t>
      </w:r>
      <w:r>
        <w:t>lamendu eta Jardunbidearen Erregelamendua onesten duena.</w:t>
      </w:r>
    </w:p>
    <w:p w:rsidR="00DF7FB0" w:rsidRPr="00E95875" w:rsidRDefault="00DF7FB0" w:rsidP="00DF7FB0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t>6/2006 Foru Legea, ekainaren 9koa, eta 13/2018 Foru Legea, apirilaren 13koa, Kontratu Publikoei buruzkoa.</w:t>
      </w:r>
    </w:p>
    <w:p w:rsidR="00DF7FB0" w:rsidRPr="00E95875" w:rsidRDefault="00DF7FB0" w:rsidP="00DF7FB0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t>13/2007 Foru Legea, apirilaren 4koa, Nafarroako Ogasun Publikoari b</w:t>
      </w:r>
      <w:r>
        <w:t>u</w:t>
      </w:r>
      <w:r>
        <w:t>ruzkoa.</w:t>
      </w:r>
    </w:p>
    <w:p w:rsidR="00DF7FB0" w:rsidRPr="008E5100" w:rsidRDefault="00DF7FB0" w:rsidP="00DF7FB0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t>10/2020 Foru Legea, apirilaren 8koa, 2020rako Nafarroako Aurrekontu Orokorrei buruzko martxoaren 4ko 5/2020 Foru Legea aldatzen duena.</w:t>
      </w:r>
    </w:p>
    <w:p w:rsidR="00DF7FB0" w:rsidRDefault="00DF7FB0" w:rsidP="00DF7FB0">
      <w:pPr>
        <w:spacing w:after="0"/>
        <w:ind w:firstLine="0"/>
        <w:jc w:val="left"/>
        <w:rPr>
          <w:spacing w:val="6"/>
          <w:sz w:val="26"/>
          <w:szCs w:val="26"/>
        </w:rPr>
      </w:pPr>
      <w:r>
        <w:br w:type="page"/>
      </w:r>
    </w:p>
    <w:p w:rsidR="00DF7FB0" w:rsidRDefault="00DF7FB0" w:rsidP="00DF7FB0">
      <w:pPr>
        <w:pStyle w:val="atitulo1"/>
      </w:pPr>
      <w:bookmarkStart w:id="8" w:name="_Toc70684115"/>
      <w:bookmarkStart w:id="9" w:name="_Toc74307606"/>
      <w:r>
        <w:lastRenderedPageBreak/>
        <w:t>III. Xedeak eta irismena</w:t>
      </w:r>
      <w:bookmarkEnd w:id="8"/>
      <w:bookmarkEnd w:id="9"/>
      <w:r>
        <w:t xml:space="preserve"> </w:t>
      </w:r>
    </w:p>
    <w:p w:rsidR="00DF7FB0" w:rsidRPr="00ED3A8D" w:rsidRDefault="00DF7FB0" w:rsidP="00DF7FB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00"/>
      </w:pPr>
      <w:r>
        <w:t>Kontseiluaren 2020ko ekitaldiko finantzei eta lege-betetzeari buruzko fisk</w:t>
      </w:r>
      <w:r>
        <w:t>a</w:t>
      </w:r>
      <w:r>
        <w:t>lizazioa egin da, honako honi buruzko iritzia emateko:</w:t>
      </w:r>
    </w:p>
    <w:p w:rsidR="00DF7FB0" w:rsidRPr="000122D7" w:rsidRDefault="00DF7FB0" w:rsidP="00DF7FB0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567"/>
          <w:tab w:val="num" w:pos="720"/>
          <w:tab w:val="num" w:pos="6597"/>
        </w:tabs>
        <w:ind w:left="0" w:firstLine="289"/>
        <w:rPr>
          <w:szCs w:val="26"/>
        </w:rPr>
      </w:pPr>
      <w:r>
        <w:t>Ea 2020ko ekitaldiko urteko kontuek, alderdi esanguratsu guztietan, irudi fidela ematen duten 2020ko abenduaren 31ko ondareari, finantza-egoerari, a</w:t>
      </w:r>
      <w:r>
        <w:t>u</w:t>
      </w:r>
      <w:r>
        <w:t>rrekontu-likidazioari eta emaitza ekonomikoari buruz, aplikatzekoa den arau-esparruari jarraikiz eta, bereziki, bertan jasota dauden kontabilitate- eta aurr</w:t>
      </w:r>
      <w:r>
        <w:t>e</w:t>
      </w:r>
      <w:r>
        <w:t>kontu-printzipio eta -irizpideei jarraikiz.</w:t>
      </w:r>
    </w:p>
    <w:p w:rsidR="00DF7FB0" w:rsidRDefault="00DF7FB0" w:rsidP="00DF7FB0">
      <w:pPr>
        <w:pStyle w:val="texto"/>
        <w:numPr>
          <w:ilvl w:val="0"/>
          <w:numId w:val="2"/>
        </w:numPr>
        <w:tabs>
          <w:tab w:val="clear" w:pos="1948"/>
          <w:tab w:val="num" w:pos="567"/>
        </w:tabs>
        <w:ind w:left="0" w:firstLine="312"/>
        <w:rPr>
          <w:szCs w:val="26"/>
        </w:rPr>
      </w:pPr>
      <w:r>
        <w:t>Ea Kontseiluak 2020ko ekitaldian zehar egindako jarduketak eta aurr</w:t>
      </w:r>
      <w:r>
        <w:t>e</w:t>
      </w:r>
      <w:r>
        <w:t>kontu- eta finantza-eragiketak eta urteko kontuetan jasotako informazioa bat datozen, alderdi adierazgarri guztietan, funts publikoen kudeaketari aplikatz</w:t>
      </w:r>
      <w:r>
        <w:t>e</w:t>
      </w:r>
      <w:r>
        <w:t>koak zaizkion arauekin.</w:t>
      </w:r>
    </w:p>
    <w:p w:rsidR="00DF7FB0" w:rsidRDefault="00DF7FB0" w:rsidP="00DF7FB0">
      <w:pPr>
        <w:pStyle w:val="texto"/>
        <w:numPr>
          <w:ilvl w:val="0"/>
          <w:numId w:val="2"/>
        </w:numPr>
        <w:tabs>
          <w:tab w:val="clear" w:pos="1948"/>
          <w:tab w:val="num" w:pos="567"/>
        </w:tabs>
        <w:ind w:left="0" w:firstLine="312"/>
        <w:rPr>
          <w:szCs w:val="26"/>
        </w:rPr>
      </w:pPr>
      <w:r>
        <w:t>Aurreko urteetako gomendioen betetzea.</w:t>
      </w:r>
    </w:p>
    <w:p w:rsidR="00DF7FB0" w:rsidRDefault="00DF7FB0" w:rsidP="00DF7FB0">
      <w:pPr>
        <w:ind w:firstLine="290"/>
        <w:rPr>
          <w:spacing w:val="6"/>
          <w:sz w:val="26"/>
          <w:szCs w:val="24"/>
        </w:rPr>
      </w:pPr>
      <w:r>
        <w:rPr>
          <w:sz w:val="26"/>
          <w:szCs w:val="24"/>
        </w:rPr>
        <w:t>Nafarroako Kontseiluaren 2020ko urteko kontuen fiskalizazioaren norainokoa. Honako kontabilitateko egoera-orriak biltzen dituzte:</w:t>
      </w:r>
    </w:p>
    <w:p w:rsidR="00DF7FB0" w:rsidRPr="00F21096" w:rsidRDefault="00DF7FB0" w:rsidP="00F21096">
      <w:pPr>
        <w:pStyle w:val="texto"/>
        <w:numPr>
          <w:ilvl w:val="0"/>
          <w:numId w:val="2"/>
        </w:numPr>
        <w:tabs>
          <w:tab w:val="clear" w:pos="1948"/>
          <w:tab w:val="num" w:pos="567"/>
        </w:tabs>
        <w:ind w:left="0" w:firstLine="312"/>
        <w:rPr>
          <w:szCs w:val="26"/>
        </w:rPr>
      </w:pPr>
      <w:r>
        <w:t>Aurrekontuaren likidazioaren egoera-orria</w:t>
      </w:r>
    </w:p>
    <w:p w:rsidR="00DF7FB0" w:rsidRPr="00F21096" w:rsidRDefault="00DF7FB0" w:rsidP="00F21096">
      <w:pPr>
        <w:pStyle w:val="texto"/>
        <w:numPr>
          <w:ilvl w:val="0"/>
          <w:numId w:val="2"/>
        </w:numPr>
        <w:tabs>
          <w:tab w:val="clear" w:pos="1948"/>
          <w:tab w:val="num" w:pos="567"/>
        </w:tabs>
        <w:ind w:left="0" w:firstLine="312"/>
        <w:rPr>
          <w:szCs w:val="26"/>
        </w:rPr>
      </w:pPr>
      <w:r>
        <w:t>Egoera-balantzea</w:t>
      </w:r>
    </w:p>
    <w:p w:rsidR="00DF7FB0" w:rsidRPr="00F21096" w:rsidRDefault="00DF7FB0" w:rsidP="00F21096">
      <w:pPr>
        <w:pStyle w:val="texto"/>
        <w:numPr>
          <w:ilvl w:val="0"/>
          <w:numId w:val="2"/>
        </w:numPr>
        <w:tabs>
          <w:tab w:val="clear" w:pos="1948"/>
          <w:tab w:val="num" w:pos="567"/>
        </w:tabs>
        <w:ind w:left="0" w:firstLine="312"/>
        <w:rPr>
          <w:szCs w:val="26"/>
        </w:rPr>
      </w:pPr>
      <w:r>
        <w:t>Ekonomia eta ondare emaitzako kontua</w:t>
      </w:r>
    </w:p>
    <w:p w:rsidR="00DF7FB0" w:rsidRPr="00F21096" w:rsidRDefault="00DF7FB0" w:rsidP="00F21096">
      <w:pPr>
        <w:pStyle w:val="texto"/>
        <w:numPr>
          <w:ilvl w:val="0"/>
          <w:numId w:val="2"/>
        </w:numPr>
        <w:tabs>
          <w:tab w:val="clear" w:pos="1948"/>
          <w:tab w:val="num" w:pos="567"/>
        </w:tabs>
        <w:ind w:left="0" w:firstLine="312"/>
        <w:rPr>
          <w:szCs w:val="26"/>
        </w:rPr>
      </w:pPr>
      <w:r>
        <w:t>Ondare garbian izandako aldaketen egoera-orria.</w:t>
      </w:r>
    </w:p>
    <w:p w:rsidR="00DF7FB0" w:rsidRPr="00F21096" w:rsidRDefault="00DF7FB0" w:rsidP="00F21096">
      <w:pPr>
        <w:pStyle w:val="texto"/>
        <w:numPr>
          <w:ilvl w:val="0"/>
          <w:numId w:val="2"/>
        </w:numPr>
        <w:tabs>
          <w:tab w:val="clear" w:pos="1948"/>
          <w:tab w:val="num" w:pos="567"/>
        </w:tabs>
        <w:ind w:left="0" w:firstLine="312"/>
        <w:rPr>
          <w:szCs w:val="26"/>
        </w:rPr>
      </w:pPr>
      <w:r>
        <w:t>Eskudiru-fluxuen egoera-orria</w:t>
      </w:r>
    </w:p>
    <w:p w:rsidR="00DF7FB0" w:rsidRPr="00F21096" w:rsidRDefault="00DF7FB0" w:rsidP="00F21096">
      <w:pPr>
        <w:pStyle w:val="texto"/>
        <w:numPr>
          <w:ilvl w:val="0"/>
          <w:numId w:val="2"/>
        </w:numPr>
        <w:tabs>
          <w:tab w:val="clear" w:pos="1948"/>
          <w:tab w:val="num" w:pos="567"/>
        </w:tabs>
        <w:ind w:left="0" w:firstLine="312"/>
        <w:rPr>
          <w:szCs w:val="26"/>
        </w:rPr>
      </w:pPr>
      <w:r>
        <w:t>Oroitidazkia</w:t>
      </w:r>
    </w:p>
    <w:p w:rsidR="00DF7FB0" w:rsidRDefault="00DF7FB0" w:rsidP="00DF7FB0">
      <w:pPr>
        <w:ind w:firstLine="290"/>
        <w:rPr>
          <w:spacing w:val="6"/>
          <w:sz w:val="26"/>
          <w:szCs w:val="24"/>
        </w:rPr>
      </w:pPr>
      <w:r>
        <w:rPr>
          <w:sz w:val="26"/>
          <w:szCs w:val="24"/>
        </w:rPr>
        <w:t xml:space="preserve">Fiskalizazioaren </w:t>
      </w:r>
      <w:proofErr w:type="spellStart"/>
      <w:r>
        <w:rPr>
          <w:sz w:val="26"/>
          <w:szCs w:val="24"/>
        </w:rPr>
        <w:t>denbora-norainokoa</w:t>
      </w:r>
      <w:proofErr w:type="spellEnd"/>
      <w:r>
        <w:rPr>
          <w:sz w:val="26"/>
          <w:szCs w:val="24"/>
        </w:rPr>
        <w:t xml:space="preserve"> 2020ko ekitaldiari dagokio, baina beste ek</w:t>
      </w:r>
      <w:r>
        <w:rPr>
          <w:sz w:val="26"/>
          <w:szCs w:val="24"/>
        </w:rPr>
        <w:t>i</w:t>
      </w:r>
      <w:r>
        <w:rPr>
          <w:sz w:val="26"/>
          <w:szCs w:val="24"/>
        </w:rPr>
        <w:t>taldi batzuei buruzko beharrezko egiaztapenak egin dira, ezarritako helburuak h</w:t>
      </w:r>
      <w:r>
        <w:rPr>
          <w:sz w:val="26"/>
          <w:szCs w:val="24"/>
        </w:rPr>
        <w:t>o</w:t>
      </w:r>
      <w:r>
        <w:rPr>
          <w:sz w:val="26"/>
          <w:szCs w:val="24"/>
        </w:rPr>
        <w:t>beki lortzeko.</w:t>
      </w:r>
    </w:p>
    <w:p w:rsidR="00DF7FB0" w:rsidRPr="00BF3D95" w:rsidRDefault="00DF7FB0" w:rsidP="00DF7FB0">
      <w:pPr>
        <w:ind w:firstLine="290"/>
        <w:rPr>
          <w:spacing w:val="6"/>
          <w:sz w:val="26"/>
          <w:szCs w:val="24"/>
        </w:rPr>
      </w:pPr>
      <w:r>
        <w:rPr>
          <w:sz w:val="26"/>
          <w:szCs w:val="24"/>
        </w:rPr>
        <w:t>Legeria betetzeari dagokionez, norainokoa txosten honen VI. atalean aipatzen d</w:t>
      </w:r>
      <w:r>
        <w:rPr>
          <w:sz w:val="26"/>
          <w:szCs w:val="24"/>
        </w:rPr>
        <w:t>i</w:t>
      </w:r>
      <w:r>
        <w:rPr>
          <w:sz w:val="26"/>
          <w:szCs w:val="24"/>
        </w:rPr>
        <w:t>ren laginetan berrikusitako eragiketei dagokie.</w:t>
      </w:r>
    </w:p>
    <w:p w:rsidR="00DF7FB0" w:rsidRPr="00E75AA1" w:rsidRDefault="00DF7FB0" w:rsidP="00DF7FB0">
      <w:pPr>
        <w:pStyle w:val="texto"/>
        <w:rPr>
          <w:szCs w:val="26"/>
        </w:rPr>
      </w:pPr>
    </w:p>
    <w:p w:rsidR="00DF7FB0" w:rsidRDefault="00DF7FB0" w:rsidP="00DF7FB0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:rsidR="00DF7FB0" w:rsidRDefault="00DF7FB0" w:rsidP="00DF7FB0">
      <w:pPr>
        <w:pStyle w:val="atitulo1"/>
      </w:pPr>
      <w:bookmarkStart w:id="10" w:name="_Toc70684116"/>
      <w:bookmarkStart w:id="11" w:name="_Toc74307607"/>
      <w:r>
        <w:lastRenderedPageBreak/>
        <w:t xml:space="preserve">IV. </w:t>
      </w:r>
      <w:r>
        <w:rPr>
          <w:bCs/>
        </w:rPr>
        <w:t>Iritzi finantzarioa eta legezkotasunaren betetzeari buruzkoa</w:t>
      </w:r>
      <w:bookmarkEnd w:id="10"/>
      <w:bookmarkEnd w:id="11"/>
    </w:p>
    <w:p w:rsidR="00DF7FB0" w:rsidRPr="007A0678" w:rsidRDefault="00DF7FB0" w:rsidP="002B0401">
      <w:pPr>
        <w:pStyle w:val="texto"/>
        <w:spacing w:after="240"/>
        <w:rPr>
          <w:szCs w:val="26"/>
        </w:rPr>
      </w:pPr>
      <w:r>
        <w:t>Nafarroako Kontseiluaren 2020ko ekitaldiko urteko kontuak fiskalizatu d</w:t>
      </w:r>
      <w:r>
        <w:t>i</w:t>
      </w:r>
      <w:r>
        <w:t>tugu. Haren kontabilitatearen egoera-orriak laburbilduta jaso ditugu txosten honen V. atalean.</w:t>
      </w:r>
    </w:p>
    <w:p w:rsidR="00DF7FB0" w:rsidRPr="00774DD2" w:rsidRDefault="00DF7FB0" w:rsidP="00DF7FB0">
      <w:pPr>
        <w:pStyle w:val="atitulo3"/>
        <w:rPr>
          <w:rFonts w:cs="Arial"/>
          <w:szCs w:val="25"/>
        </w:rPr>
      </w:pPr>
      <w:r>
        <w:t xml:space="preserve">Nafarroako Kontseiluaren erantzukizuna </w:t>
      </w:r>
    </w:p>
    <w:p w:rsidR="00DF7FB0" w:rsidRPr="007A0678" w:rsidRDefault="00DF7FB0" w:rsidP="00DF7FB0">
      <w:pPr>
        <w:pStyle w:val="texto"/>
        <w:rPr>
          <w:szCs w:val="26"/>
        </w:rPr>
      </w:pPr>
      <w:r>
        <w:t>Kontseiluko lehendakaria da urteko kontuak egiteko ardura duena. Urteko kontu horiek, Osoko Bilkurari aurkeztuko dizkio, onets ditzan, halako moduz non irudi zehatza azalduko baitute Kontseiluaren ondareari, finantza-egoerari, emaitzei eta aurrekontu-betetzeari buruz, aplikatzekoa den finantza-informazio publikoko eta barne kontroleko arau-esparruari jarraituz, horren bidez prestatu eta aurkeztu ahal izateko iruzur edo akatsen ondoriozko oker materialik ez d</w:t>
      </w:r>
      <w:r>
        <w:t>u</w:t>
      </w:r>
      <w:r>
        <w:t xml:space="preserve">ten urteko kontu batzuk. </w:t>
      </w:r>
    </w:p>
    <w:p w:rsidR="00DF7FB0" w:rsidRPr="007A0678" w:rsidRDefault="00DF7FB0" w:rsidP="00DF7FB0">
      <w:pPr>
        <w:pStyle w:val="texto"/>
        <w:spacing w:after="240"/>
        <w:rPr>
          <w:szCs w:val="26"/>
        </w:rPr>
      </w:pPr>
      <w:r>
        <w:t>Urteko kontuak egiteko eta aurkezteko erantzukizunaz gainera, Kontseiluko lehendakariak bermatu beharko du urteko kontuetan islatutako jarduerak, a</w:t>
      </w:r>
      <w:r>
        <w:t>u</w:t>
      </w:r>
      <w:r>
        <w:t>rrekontu- nahiz finantza-eragiketak eta informazioa bat datozela aplikatzekoa den araudiarekin, eta xede horretarako beharrezkoak diren barne kontroleko sistemak ezarri beharko ditu.</w:t>
      </w:r>
    </w:p>
    <w:p w:rsidR="00DF7FB0" w:rsidRPr="00774DD2" w:rsidRDefault="00DF7FB0" w:rsidP="00DF7FB0">
      <w:pPr>
        <w:pStyle w:val="atitulo3"/>
        <w:rPr>
          <w:rFonts w:cs="Arial"/>
          <w:szCs w:val="25"/>
        </w:rPr>
      </w:pPr>
      <w:r>
        <w:t>Nafarroako Kontuen Ganberaren erantzukizuna</w:t>
      </w:r>
    </w:p>
    <w:p w:rsidR="00DF7FB0" w:rsidRPr="007A0678" w:rsidRDefault="00DF7FB0" w:rsidP="00DF7FB0">
      <w:pPr>
        <w:pStyle w:val="texto"/>
        <w:rPr>
          <w:szCs w:val="26"/>
        </w:rPr>
      </w:pPr>
      <w:r>
        <w:t>Gure erantzukizuna da iritzi bat adieraztea urteko kontuei buruz eta egin d</w:t>
      </w:r>
      <w:r>
        <w:t>i</w:t>
      </w:r>
      <w:r>
        <w:t xml:space="preserve">ren eragiketen legezkotasunari buruz, gure fiskalizazioan oinarrituta. </w:t>
      </w:r>
    </w:p>
    <w:p w:rsidR="00DF7FB0" w:rsidRPr="007A0678" w:rsidRDefault="00DF7FB0" w:rsidP="00DF7FB0">
      <w:pPr>
        <w:pStyle w:val="texto"/>
        <w:rPr>
          <w:szCs w:val="26"/>
        </w:rPr>
      </w:pPr>
      <w:r>
        <w:t>Horretarako, fiskalizazio hori egin dugu Kanpo Kontroleko Erakunde Publ</w:t>
      </w:r>
      <w:r>
        <w:t>i</w:t>
      </w:r>
      <w:r>
        <w:t xml:space="preserve">koek erabakitako funtsezko fiskalizazio-printzipioen arabera, zehazki, </w:t>
      </w:r>
      <w:proofErr w:type="spellStart"/>
      <w:r>
        <w:t>ISSAI-ES</w:t>
      </w:r>
      <w:proofErr w:type="spellEnd"/>
      <w:r>
        <w:t xml:space="preserve"> 200 delakoa aplikatu dugu, fiskalizazio finantzarioei buruzkoa, bai eta </w:t>
      </w:r>
      <w:proofErr w:type="spellStart"/>
      <w:r>
        <w:t>I</w:t>
      </w:r>
      <w:r>
        <w:t>S</w:t>
      </w:r>
      <w:r>
        <w:t>SAI-ES</w:t>
      </w:r>
      <w:proofErr w:type="spellEnd"/>
      <w:r>
        <w:t xml:space="preserve"> 400 ere, betetzearen gaineko fiskalizazioei buruzkoa. Printzipio horiek eskatzen dute etikaren arloko eskakizunak bete ditzagula, bai eta lanaren pla</w:t>
      </w:r>
      <w:r>
        <w:t>n</w:t>
      </w:r>
      <w:r>
        <w:t>gintza eta exekuzioa egin dezagula ere, honako helburuarekin: urteko kontuetan arrazoizko segurtasun bat lortzea eta haietan akats materialik ez egotea; eta f</w:t>
      </w:r>
      <w:r>
        <w:t>i</w:t>
      </w:r>
      <w:r>
        <w:t>nantzen egoera-orrietan islatutako jarduketak, finantza-eragiketak eta inform</w:t>
      </w:r>
      <w:r>
        <w:t>a</w:t>
      </w:r>
      <w:r>
        <w:t xml:space="preserve">zioa, alderdi adierazgarri guztietan, arau indardunen araberakoak izatea. </w:t>
      </w:r>
    </w:p>
    <w:p w:rsidR="00DF7FB0" w:rsidRDefault="00DF7FB0" w:rsidP="00DF7FB0">
      <w:pPr>
        <w:pStyle w:val="texto"/>
        <w:spacing w:after="100"/>
      </w:pPr>
      <w:r>
        <w:t>Fiskalizazio honek eskatzen du prozedura batzuk aplika ditzagula auditoria-ebidentzia bat lortzeko zenbatekoei eta urteko kontuetan adierazitako inform</w:t>
      </w:r>
      <w:r>
        <w:t>a</w:t>
      </w:r>
      <w:r>
        <w:t xml:space="preserve">zioari buruz, bai eta eragiketen legezkotasunari buruz ere. </w:t>
      </w:r>
    </w:p>
    <w:p w:rsidR="00DF7FB0" w:rsidRDefault="00DF7FB0" w:rsidP="00DF7FB0">
      <w:pPr>
        <w:pStyle w:val="texto"/>
        <w:spacing w:after="100"/>
      </w:pPr>
      <w:r>
        <w:t>Hautatutako prozedurak auditorearen irizpidearen araberakoak dira, horren barne dela kontu orokorren akats materialei buruzko arriskuen balorazioa, akats hori iruzurraren nahiz akatsaren ondoriozkoa denean eta legezkotasunaren ez-betetze aipagarrien ondoriozkoa denean ere. Arriskuari buruzko balorazio h</w:t>
      </w:r>
      <w:r>
        <w:t>o</w:t>
      </w:r>
      <w:r>
        <w:t xml:space="preserve">riek egiterakoan, auditoreak barne kontrola hartzen du kontuan </w:t>
      </w:r>
      <w:proofErr w:type="spellStart"/>
      <w:r>
        <w:t>—entitateak</w:t>
      </w:r>
      <w:proofErr w:type="spellEnd"/>
      <w:r>
        <w:t xml:space="preserve"> u</w:t>
      </w:r>
      <w:r>
        <w:t>r</w:t>
      </w:r>
      <w:r>
        <w:t xml:space="preserve">teko kontuak egin ditzan garrantzitsua </w:t>
      </w:r>
      <w:proofErr w:type="spellStart"/>
      <w:r>
        <w:t>baita—</w:t>
      </w:r>
      <w:proofErr w:type="spellEnd"/>
      <w:r>
        <w:t xml:space="preserve"> inguruabarren araberako audit</w:t>
      </w:r>
      <w:r>
        <w:t>o</w:t>
      </w:r>
      <w:r>
        <w:lastRenderedPageBreak/>
        <w:t>ria prozedura egokiak diseinatze aldera, eta ez entitatearen barne kontrolaren eraginkortasunari buruzko iritzia emateko xedez.</w:t>
      </w:r>
    </w:p>
    <w:p w:rsidR="00DF7FB0" w:rsidRPr="007A0678" w:rsidRDefault="00DF7FB0" w:rsidP="00DF7FB0">
      <w:pPr>
        <w:pStyle w:val="texto"/>
        <w:rPr>
          <w:szCs w:val="26"/>
        </w:rPr>
      </w:pPr>
      <w:r>
        <w:t>Azterketa honek barne biltzen du, era berean, aplikatutako kontabilitate-politiken egokitasuna eta zuzendaritzak egindako kontabilitate-estimazioen arrazoizkotasuna, bai eta urteko kontuen aurkezpena ere, oro har.</w:t>
      </w:r>
    </w:p>
    <w:p w:rsidR="00DF7FB0" w:rsidRDefault="00DF7FB0" w:rsidP="00C10AE0">
      <w:pPr>
        <w:pStyle w:val="texto"/>
        <w:spacing w:after="0"/>
        <w:rPr>
          <w:szCs w:val="26"/>
        </w:rPr>
      </w:pPr>
      <w:r>
        <w:t xml:space="preserve">Gure ustez, lortu dugun </w:t>
      </w:r>
      <w:proofErr w:type="spellStart"/>
      <w:r>
        <w:t>auditoretza-ebidentziak</w:t>
      </w:r>
      <w:proofErr w:type="spellEnd"/>
      <w:r>
        <w:t xml:space="preserve"> behar adinako eta behar b</w:t>
      </w:r>
      <w:r>
        <w:t>e</w:t>
      </w:r>
      <w:r>
        <w:t xml:space="preserve">zalako oinarria ematen du </w:t>
      </w:r>
      <w:proofErr w:type="spellStart"/>
      <w:r>
        <w:t>finantza-auditoretzari</w:t>
      </w:r>
      <w:proofErr w:type="spellEnd"/>
      <w:r>
        <w:t xml:space="preserve"> eta legeen betetzeari buruzko gure iritzia funtsatzeko.</w:t>
      </w:r>
    </w:p>
    <w:p w:rsidR="00DF7FB0" w:rsidRPr="00774DD2" w:rsidRDefault="00DF7FB0" w:rsidP="00DF7FB0">
      <w:pPr>
        <w:pStyle w:val="atitulo2"/>
        <w:spacing w:before="240"/>
        <w:rPr>
          <w:rFonts w:cs="Arial"/>
          <w:szCs w:val="25"/>
        </w:rPr>
      </w:pPr>
      <w:bookmarkStart w:id="12" w:name="_Toc70684117"/>
      <w:bookmarkStart w:id="13" w:name="_Toc74307608"/>
      <w:r>
        <w:t xml:space="preserve">IV.1. </w:t>
      </w:r>
      <w:proofErr w:type="spellStart"/>
      <w:r>
        <w:t>Auditoretza</w:t>
      </w:r>
      <w:proofErr w:type="spellEnd"/>
      <w:r>
        <w:t xml:space="preserve"> finantzarioko iritzia</w:t>
      </w:r>
      <w:bookmarkEnd w:id="12"/>
      <w:bookmarkEnd w:id="13"/>
    </w:p>
    <w:p w:rsidR="00DF7FB0" w:rsidRPr="007A0678" w:rsidRDefault="00DF7FB0" w:rsidP="00DF7FB0">
      <w:pPr>
        <w:pStyle w:val="texto"/>
        <w:spacing w:after="0"/>
        <w:rPr>
          <w:szCs w:val="26"/>
        </w:rPr>
      </w:pPr>
      <w:r>
        <w:t>Gure iritziz, 2020ko ekitaldiko urteko kontuek, alderdi aipagarri guztietan, irudi zehatza erakusten dute, Nafarroako Kontseiluaren ondareari eta finantza-egoerari dagokienez 2020ko abenduaren 31n, bai eta data horretan amaitutako ekitaldiko emaitza ekonomiko eta aurrekontukoei dagokienez ere, betiere apl</w:t>
      </w:r>
      <w:r>
        <w:t>i</w:t>
      </w:r>
      <w:r>
        <w:t>katzekoa den informazio finantzario publikoari buruzko arau-esparruari eta, b</w:t>
      </w:r>
      <w:r>
        <w:t>e</w:t>
      </w:r>
      <w:r>
        <w:t>reziki, bertan jasotako kontabilitateko eta aurrekontuen inguruko printzipio eta irizpideei jarraituz.</w:t>
      </w:r>
    </w:p>
    <w:p w:rsidR="00DF7FB0" w:rsidRPr="00774DD2" w:rsidRDefault="00DF7FB0" w:rsidP="00DF7FB0">
      <w:pPr>
        <w:pStyle w:val="atitulo2"/>
        <w:spacing w:before="240"/>
        <w:rPr>
          <w:rFonts w:cs="Arial"/>
          <w:szCs w:val="25"/>
        </w:rPr>
      </w:pPr>
      <w:bookmarkStart w:id="14" w:name="_Toc70684118"/>
      <w:bookmarkStart w:id="15" w:name="_Toc74307609"/>
      <w:r>
        <w:t>IV.2. Legezkotasuna betetzeari buruzko iritzia</w:t>
      </w:r>
      <w:bookmarkEnd w:id="14"/>
      <w:bookmarkEnd w:id="15"/>
    </w:p>
    <w:p w:rsidR="00DF7FB0" w:rsidRDefault="00DF7FB0" w:rsidP="00DF7FB0">
      <w:pPr>
        <w:pStyle w:val="texto"/>
        <w:rPr>
          <w:szCs w:val="26"/>
        </w:rPr>
      </w:pPr>
      <w:r>
        <w:t>Gure iritziz, egindako lanaren norainokoa kontuan hartuta, Nafarroako Ko</w:t>
      </w:r>
      <w:r>
        <w:t>n</w:t>
      </w:r>
      <w:r>
        <w:t xml:space="preserve">tseiluaren 2020ko ekitaldiko jarduketak, aurrekontu- eta finantza-eragiketak eta urteko kontuetan jasotako informazioa bat datoz, alderdi adierazgarri guztietan, funts publikoen kudeaketari aplikatzekoak zaizkion arauekin. </w:t>
      </w:r>
    </w:p>
    <w:p w:rsidR="00DF7FB0" w:rsidRDefault="00DF7FB0" w:rsidP="00DF7FB0">
      <w:pPr>
        <w:spacing w:after="0"/>
        <w:ind w:firstLine="0"/>
        <w:jc w:val="left"/>
        <w:rPr>
          <w:rFonts w:ascii="Arial" w:hAnsi="Arial"/>
          <w:b/>
          <w:color w:val="000000"/>
          <w:kern w:val="28"/>
          <w:sz w:val="25"/>
          <w:szCs w:val="26"/>
        </w:rPr>
      </w:pPr>
      <w:r>
        <w:br w:type="page"/>
      </w:r>
    </w:p>
    <w:p w:rsidR="00DF7FB0" w:rsidRDefault="00DF7FB0" w:rsidP="00DF7FB0">
      <w:pPr>
        <w:pStyle w:val="atitulo1"/>
      </w:pPr>
      <w:bookmarkStart w:id="16" w:name="_Toc70684119"/>
      <w:bookmarkStart w:id="17" w:name="_Toc74307610"/>
      <w:r>
        <w:lastRenderedPageBreak/>
        <w:t>V. Nafarroako Kontseiluaren 2020ko urteko kontuen laburpena</w:t>
      </w:r>
      <w:bookmarkEnd w:id="16"/>
      <w:bookmarkEnd w:id="17"/>
    </w:p>
    <w:p w:rsidR="00DF7FB0" w:rsidRPr="00B92C99" w:rsidRDefault="00DF7FB0" w:rsidP="00DF7FB0">
      <w:pPr>
        <w:pStyle w:val="atitulo2"/>
        <w:spacing w:before="240"/>
        <w:rPr>
          <w:rFonts w:cs="Arial"/>
          <w:szCs w:val="25"/>
        </w:rPr>
      </w:pPr>
      <w:bookmarkStart w:id="18" w:name="_Toc70684120"/>
      <w:bookmarkStart w:id="19" w:name="_Toc74307611"/>
      <w:r>
        <w:t>V.1. Aurrekontuaren likidazioa</w:t>
      </w:r>
      <w:bookmarkEnd w:id="18"/>
      <w:bookmarkEnd w:id="19"/>
    </w:p>
    <w:p w:rsidR="00DF7FB0" w:rsidRDefault="00DF7FB0" w:rsidP="00DF7FB0">
      <w:pPr>
        <w:pStyle w:val="atitulo3"/>
        <w:spacing w:before="24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Diru-sarrerak kapituluz </w:t>
      </w:r>
      <w:proofErr w:type="spellStart"/>
      <w:r>
        <w:rPr>
          <w:sz w:val="24"/>
          <w:szCs w:val="24"/>
        </w:rPr>
        <w:t>kapitulu</w:t>
      </w:r>
      <w:proofErr w:type="spellEnd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307"/>
        <w:gridCol w:w="1386"/>
        <w:gridCol w:w="1188"/>
        <w:gridCol w:w="1188"/>
        <w:gridCol w:w="930"/>
      </w:tblGrid>
      <w:tr w:rsidR="00DF7FB0" w:rsidRPr="00C10AE0" w:rsidTr="00F56155">
        <w:trPr>
          <w:trHeight w:val="255"/>
        </w:trPr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C10AE0" w:rsidRDefault="00DF7FB0" w:rsidP="00C10AE0">
            <w:pPr>
              <w:pStyle w:val="cuadroCab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DF7FB0" w:rsidRPr="00C10AE0" w:rsidRDefault="00DF7FB0" w:rsidP="00CD07D2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Behin-behineko a</w:t>
            </w:r>
            <w:r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rrekontua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DF7FB0" w:rsidRPr="00C10AE0" w:rsidRDefault="00DF7FB0" w:rsidP="00CD07D2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Behin betiko aurrekontua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CD07D2" w:rsidRDefault="00DF7FB0" w:rsidP="00CD07D2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Aitortutako eskubideak </w:t>
            </w:r>
          </w:p>
          <w:p w:rsidR="00DF7FB0" w:rsidRPr="00C10AE0" w:rsidRDefault="00DF7FB0" w:rsidP="00CD07D2">
            <w:pPr>
              <w:pStyle w:val="cuadroCabe"/>
              <w:jc w:val="right"/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C10AE0" w:rsidRDefault="00DF7FB0" w:rsidP="00CD07D2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Kobrantzak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DF7FB0" w:rsidRPr="00C10AE0" w:rsidRDefault="00DF7FB0" w:rsidP="00CD07D2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Betetakoa (%)</w:t>
            </w:r>
          </w:p>
        </w:tc>
      </w:tr>
      <w:tr w:rsidR="00DF7FB0" w:rsidRPr="0083272E" w:rsidTr="00CD07D2">
        <w:trPr>
          <w:trHeight w:val="202"/>
        </w:trPr>
        <w:tc>
          <w:tcPr>
            <w:tcW w:w="164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83272E" w:rsidRDefault="00DF7FB0" w:rsidP="00DF7FB0">
            <w:pPr>
              <w:pStyle w:val="cuatexto"/>
            </w:pPr>
            <w:r>
              <w:t>4. Transferentzia arruntak</w:t>
            </w:r>
          </w:p>
        </w:tc>
        <w:tc>
          <w:tcPr>
            <w:tcW w:w="732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DF7FB0" w:rsidRDefault="00DF7FB0" w:rsidP="00DF7FB0">
            <w:pPr>
              <w:pStyle w:val="cuatexto"/>
              <w:jc w:val="right"/>
            </w:pPr>
            <w:r>
              <w:t>425.382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DF7FB0" w:rsidRDefault="00DF7FB0" w:rsidP="00DF7FB0">
            <w:pPr>
              <w:pStyle w:val="cuatexto"/>
              <w:jc w:val="right"/>
            </w:pPr>
            <w:r>
              <w:t>425.382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DF7FB0" w:rsidRDefault="00DF7FB0" w:rsidP="00DF7FB0">
            <w:pPr>
              <w:pStyle w:val="cuatexto"/>
              <w:jc w:val="right"/>
            </w:pPr>
            <w:r>
              <w:t>379.949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DF7FB0" w:rsidRDefault="00DF7FB0" w:rsidP="00DF7FB0">
            <w:pPr>
              <w:pStyle w:val="cuatexto"/>
              <w:jc w:val="right"/>
            </w:pPr>
            <w:r>
              <w:t>379.949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DF7FB0" w:rsidRDefault="00DF7FB0" w:rsidP="00DF7FB0">
            <w:pPr>
              <w:pStyle w:val="cuatexto"/>
              <w:jc w:val="right"/>
            </w:pPr>
            <w:r>
              <w:t>89</w:t>
            </w:r>
          </w:p>
        </w:tc>
      </w:tr>
      <w:tr w:rsidR="00DF7FB0" w:rsidRPr="0083272E" w:rsidTr="00CD07D2">
        <w:trPr>
          <w:trHeight w:val="202"/>
        </w:trPr>
        <w:tc>
          <w:tcPr>
            <w:tcW w:w="1641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83272E" w:rsidRDefault="00DF7FB0" w:rsidP="00DF7FB0">
            <w:pPr>
              <w:pStyle w:val="cuatexto"/>
            </w:pPr>
            <w:r>
              <w:t>7. Kapital-transferentziak</w:t>
            </w:r>
          </w:p>
        </w:tc>
        <w:tc>
          <w:tcPr>
            <w:tcW w:w="732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DF7FB0" w:rsidRDefault="00DF7FB0" w:rsidP="00DF7FB0">
            <w:pPr>
              <w:pStyle w:val="cuatexto"/>
              <w:jc w:val="right"/>
            </w:pPr>
            <w:r>
              <w:t>28.000</w:t>
            </w:r>
          </w:p>
        </w:tc>
        <w:tc>
          <w:tcPr>
            <w:tcW w:w="776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DF7FB0" w:rsidRDefault="00DF7FB0" w:rsidP="00DF7FB0">
            <w:pPr>
              <w:pStyle w:val="cuatexto"/>
              <w:jc w:val="right"/>
            </w:pPr>
            <w:r>
              <w:t>28.000</w:t>
            </w:r>
          </w:p>
        </w:tc>
        <w:tc>
          <w:tcPr>
            <w:tcW w:w="665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DF7FB0" w:rsidRDefault="00DF7FB0" w:rsidP="00DF7FB0">
            <w:pPr>
              <w:pStyle w:val="cuatexto"/>
              <w:jc w:val="right"/>
            </w:pPr>
            <w:r>
              <w:t>1.397</w:t>
            </w:r>
          </w:p>
        </w:tc>
        <w:tc>
          <w:tcPr>
            <w:tcW w:w="665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DF7FB0" w:rsidRDefault="00DF7FB0" w:rsidP="00DF7FB0">
            <w:pPr>
              <w:pStyle w:val="cuatexto"/>
              <w:jc w:val="right"/>
            </w:pPr>
            <w:r>
              <w:t>1.397</w:t>
            </w:r>
          </w:p>
        </w:tc>
        <w:tc>
          <w:tcPr>
            <w:tcW w:w="521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DF7FB0" w:rsidRDefault="00DF7FB0" w:rsidP="00DF7FB0">
            <w:pPr>
              <w:pStyle w:val="cuatexto"/>
              <w:jc w:val="right"/>
            </w:pPr>
            <w:r>
              <w:t>5</w:t>
            </w:r>
          </w:p>
        </w:tc>
      </w:tr>
      <w:tr w:rsidR="00DF7FB0" w:rsidRPr="00C10AE0" w:rsidTr="00CD07D2">
        <w:trPr>
          <w:trHeight w:val="255"/>
        </w:trPr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C10AE0" w:rsidRDefault="00DF7FB0" w:rsidP="00DF7FB0">
            <w:pPr>
              <w:pStyle w:val="cuadroCabe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Diru-sarrerak, guztira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C10AE0" w:rsidRDefault="00DF7FB0" w:rsidP="00DF7FB0">
            <w:pPr>
              <w:pStyle w:val="cuadroCabe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453.382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C10AE0" w:rsidRDefault="00DF7FB0" w:rsidP="00DF7FB0">
            <w:pPr>
              <w:pStyle w:val="cuadroCabe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453.382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C10AE0" w:rsidRDefault="00DF7FB0" w:rsidP="00DF7FB0">
            <w:pPr>
              <w:pStyle w:val="cuadroCabe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381.346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C10AE0" w:rsidRDefault="00DF7FB0" w:rsidP="00DF7FB0">
            <w:pPr>
              <w:pStyle w:val="cuadroCabe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381.346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C10AE0" w:rsidRDefault="00DF7FB0" w:rsidP="00DF7FB0">
            <w:pPr>
              <w:pStyle w:val="cuadroCabe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</w:t>
            </w:r>
          </w:p>
        </w:tc>
      </w:tr>
    </w:tbl>
    <w:p w:rsidR="00DF7FB0" w:rsidRDefault="00DF7FB0" w:rsidP="00C10AE0">
      <w:pPr>
        <w:pStyle w:val="atitulo3"/>
        <w:spacing w:before="36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Gastuak, kapituluz </w:t>
      </w:r>
      <w:proofErr w:type="spellStart"/>
      <w:r>
        <w:rPr>
          <w:sz w:val="24"/>
          <w:szCs w:val="24"/>
        </w:rPr>
        <w:t>kapitulu</w:t>
      </w:r>
      <w:proofErr w:type="spellEnd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7"/>
        <w:gridCol w:w="969"/>
        <w:gridCol w:w="969"/>
        <w:gridCol w:w="1054"/>
        <w:gridCol w:w="977"/>
        <w:gridCol w:w="753"/>
      </w:tblGrid>
      <w:tr w:rsidR="00DF7FB0" w:rsidRPr="00DF7FB0" w:rsidTr="00F56155">
        <w:trPr>
          <w:trHeight w:val="255"/>
        </w:trPr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DF7FB0" w:rsidRDefault="00DF7FB0" w:rsidP="00DF7FB0">
            <w:pPr>
              <w:pStyle w:val="cuadroCabe"/>
              <w:jc w:val="center"/>
              <w:rPr>
                <w:sz w:val="16"/>
                <w:szCs w:val="16"/>
                <w:lang w:val="es-ES" w:eastAsia="es-E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DF7FB0" w:rsidRPr="00DF7FB0" w:rsidRDefault="00DF7FB0" w:rsidP="00CD07D2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Hasierako aurreko</w:t>
            </w: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tua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DF7FB0" w:rsidRPr="00DF7FB0" w:rsidRDefault="00DF7FB0" w:rsidP="00CD07D2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Behin betiko aurreko</w:t>
            </w: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tua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CD07D2" w:rsidRDefault="00CD07D2" w:rsidP="00CD07D2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Aitortutako betebeh</w:t>
            </w:r>
            <w:r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rrak</w:t>
            </w:r>
          </w:p>
          <w:p w:rsidR="00DF7FB0" w:rsidRPr="00DF7FB0" w:rsidRDefault="00DF7FB0" w:rsidP="00CD07D2">
            <w:pPr>
              <w:pStyle w:val="cuadroCabe"/>
              <w:jc w:val="right"/>
              <w:rPr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DF7FB0" w:rsidRDefault="00DF7FB0" w:rsidP="00CD07D2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Ordaink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tak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DF7FB0" w:rsidRPr="00DF7FB0" w:rsidRDefault="00DF7FB0" w:rsidP="00CD07D2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tzea (%)</w:t>
            </w:r>
          </w:p>
        </w:tc>
      </w:tr>
      <w:tr w:rsidR="00DF7FB0" w:rsidRPr="004B0DCA" w:rsidTr="00CD07D2">
        <w:trPr>
          <w:trHeight w:val="198"/>
        </w:trPr>
        <w:tc>
          <w:tcPr>
            <w:tcW w:w="1855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83272E" w:rsidRDefault="00DF7FB0" w:rsidP="00DF7FB0">
            <w:pPr>
              <w:pStyle w:val="cuatexto"/>
            </w:pPr>
            <w:r>
              <w:t>1. Langile-gastuak</w:t>
            </w:r>
          </w:p>
        </w:tc>
        <w:tc>
          <w:tcPr>
            <w:tcW w:w="65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DF7FB0" w:rsidRDefault="00DF7FB0" w:rsidP="00CD07D2">
            <w:pPr>
              <w:pStyle w:val="cuatexto"/>
              <w:jc w:val="right"/>
            </w:pPr>
            <w:r>
              <w:t>205.012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DF7FB0" w:rsidRDefault="00DF7FB0" w:rsidP="00CD07D2">
            <w:pPr>
              <w:pStyle w:val="cuatexto"/>
              <w:jc w:val="right"/>
            </w:pPr>
            <w:r>
              <w:t>205.012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DF7FB0" w:rsidRDefault="00DF7FB0" w:rsidP="00CD07D2">
            <w:pPr>
              <w:pStyle w:val="cuatexto"/>
              <w:jc w:val="right"/>
            </w:pPr>
            <w:r>
              <w:t>148.400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DF7FB0" w:rsidRDefault="00DF7FB0" w:rsidP="00CD07D2">
            <w:pPr>
              <w:pStyle w:val="cuatexto"/>
              <w:jc w:val="right"/>
            </w:pPr>
            <w:r>
              <w:t>148.400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DF7FB0" w:rsidRDefault="00DF7FB0" w:rsidP="00CD07D2">
            <w:pPr>
              <w:pStyle w:val="cuatexto"/>
              <w:jc w:val="right"/>
            </w:pPr>
            <w:r>
              <w:t>72</w:t>
            </w:r>
          </w:p>
        </w:tc>
      </w:tr>
      <w:tr w:rsidR="00DF7FB0" w:rsidRPr="0083272E" w:rsidTr="00CD07D2">
        <w:trPr>
          <w:trHeight w:val="198"/>
        </w:trPr>
        <w:tc>
          <w:tcPr>
            <w:tcW w:w="185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83272E" w:rsidRDefault="00DF7FB0" w:rsidP="00DF7FB0">
            <w:pPr>
              <w:pStyle w:val="cuatexto"/>
            </w:pPr>
            <w:r>
              <w:t>2. Ondasun arruntetan eta zerbitzuetan egindako gastuak</w:t>
            </w:r>
          </w:p>
        </w:tc>
        <w:tc>
          <w:tcPr>
            <w:tcW w:w="65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DF7FB0" w:rsidRDefault="00DF7FB0" w:rsidP="00CD07D2">
            <w:pPr>
              <w:pStyle w:val="cuatexto"/>
              <w:jc w:val="right"/>
            </w:pPr>
            <w:r>
              <w:t>220.370</w:t>
            </w:r>
          </w:p>
        </w:tc>
        <w:tc>
          <w:tcPr>
            <w:tcW w:w="68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DF7FB0" w:rsidRDefault="00DF7FB0" w:rsidP="00CD07D2">
            <w:pPr>
              <w:pStyle w:val="cuatexto"/>
              <w:jc w:val="right"/>
            </w:pPr>
            <w:r>
              <w:t>220.370</w:t>
            </w:r>
          </w:p>
        </w:tc>
        <w:tc>
          <w:tcPr>
            <w:tcW w:w="64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DF7FB0" w:rsidRDefault="00DF7FB0" w:rsidP="00CD07D2">
            <w:pPr>
              <w:pStyle w:val="cuatexto"/>
              <w:jc w:val="right"/>
            </w:pPr>
            <w:r>
              <w:t>95.870</w:t>
            </w:r>
          </w:p>
        </w:tc>
        <w:tc>
          <w:tcPr>
            <w:tcW w:w="6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DF7FB0" w:rsidRDefault="00DF7FB0" w:rsidP="00CD07D2">
            <w:pPr>
              <w:pStyle w:val="cuatexto"/>
              <w:jc w:val="right"/>
            </w:pPr>
            <w:r>
              <w:t>95.870</w:t>
            </w:r>
          </w:p>
        </w:tc>
        <w:tc>
          <w:tcPr>
            <w:tcW w:w="49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DF7FB0" w:rsidRDefault="00DF7FB0" w:rsidP="00CD07D2">
            <w:pPr>
              <w:pStyle w:val="cuatexto"/>
              <w:jc w:val="right"/>
            </w:pPr>
            <w:r>
              <w:t>44</w:t>
            </w:r>
          </w:p>
        </w:tc>
      </w:tr>
      <w:tr w:rsidR="00DF7FB0" w:rsidRPr="0083272E" w:rsidTr="00CD07D2">
        <w:trPr>
          <w:trHeight w:val="198"/>
        </w:trPr>
        <w:tc>
          <w:tcPr>
            <w:tcW w:w="1855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83272E" w:rsidRDefault="00DF7FB0" w:rsidP="00DF7FB0">
            <w:pPr>
              <w:pStyle w:val="cuatexto"/>
            </w:pPr>
            <w:r>
              <w:t>6. Inbertsio errealak</w:t>
            </w:r>
          </w:p>
        </w:tc>
        <w:tc>
          <w:tcPr>
            <w:tcW w:w="658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DF7FB0" w:rsidRDefault="00DF7FB0" w:rsidP="00CD07D2">
            <w:pPr>
              <w:pStyle w:val="cuatexto"/>
              <w:jc w:val="right"/>
            </w:pPr>
            <w:r>
              <w:t>28.000</w:t>
            </w:r>
          </w:p>
        </w:tc>
        <w:tc>
          <w:tcPr>
            <w:tcW w:w="683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DF7FB0" w:rsidRDefault="00DF7FB0" w:rsidP="00CD07D2">
            <w:pPr>
              <w:pStyle w:val="cuatexto"/>
              <w:jc w:val="right"/>
            </w:pPr>
            <w:r>
              <w:t>28.000</w:t>
            </w:r>
          </w:p>
        </w:tc>
        <w:tc>
          <w:tcPr>
            <w:tcW w:w="649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DF7FB0" w:rsidRDefault="00DF7FB0" w:rsidP="00CD07D2">
            <w:pPr>
              <w:pStyle w:val="cuatexto"/>
              <w:jc w:val="right"/>
            </w:pPr>
            <w:r>
              <w:t>1.396</w:t>
            </w:r>
          </w:p>
        </w:tc>
        <w:tc>
          <w:tcPr>
            <w:tcW w:w="661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DF7FB0" w:rsidRDefault="00DF7FB0" w:rsidP="00CD07D2">
            <w:pPr>
              <w:pStyle w:val="cuatexto"/>
              <w:jc w:val="right"/>
            </w:pPr>
            <w:r>
              <w:t>1.396</w:t>
            </w:r>
          </w:p>
        </w:tc>
        <w:tc>
          <w:tcPr>
            <w:tcW w:w="494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DF7FB0" w:rsidRDefault="00DF7FB0" w:rsidP="00CD07D2">
            <w:pPr>
              <w:pStyle w:val="cuatexto"/>
              <w:jc w:val="right"/>
            </w:pPr>
            <w:r>
              <w:t>5</w:t>
            </w:r>
          </w:p>
        </w:tc>
      </w:tr>
      <w:tr w:rsidR="00DF7FB0" w:rsidRPr="0083272E" w:rsidTr="00F56155">
        <w:trPr>
          <w:trHeight w:val="255"/>
        </w:trPr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 w:themeFill="accent1" w:themeFillTint="66"/>
            <w:noWrap/>
            <w:vAlign w:val="center"/>
            <w:hideMark/>
          </w:tcPr>
          <w:p w:rsidR="00DF7FB0" w:rsidRPr="0083272E" w:rsidRDefault="00DF7FB0" w:rsidP="00DF7FB0">
            <w:pPr>
              <w:pStyle w:val="cuadroCabe"/>
              <w:jc w:val="left"/>
            </w:pPr>
            <w:r>
              <w:t>Gastuak, guztira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DF7FB0" w:rsidRPr="002917EC" w:rsidRDefault="00DF7FB0" w:rsidP="00CD07D2">
            <w:pPr>
              <w:pStyle w:val="cuadroCabe"/>
              <w:jc w:val="right"/>
            </w:pPr>
            <w:r>
              <w:t>453.382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DF7FB0" w:rsidRPr="002917EC" w:rsidRDefault="00DF7FB0" w:rsidP="00CD07D2">
            <w:pPr>
              <w:pStyle w:val="cuadroCabe"/>
              <w:jc w:val="right"/>
            </w:pPr>
            <w:r>
              <w:t>453.382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DF7FB0" w:rsidRPr="002917EC" w:rsidRDefault="00DF7FB0" w:rsidP="00CD07D2">
            <w:pPr>
              <w:pStyle w:val="cuadroCabe"/>
              <w:jc w:val="right"/>
            </w:pPr>
            <w:r>
              <w:t>245.666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DF7FB0" w:rsidRPr="002917EC" w:rsidRDefault="00DF7FB0" w:rsidP="00CD07D2">
            <w:pPr>
              <w:pStyle w:val="cuadroCabe"/>
              <w:jc w:val="right"/>
            </w:pPr>
            <w:r>
              <w:t>245.666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DF7FB0" w:rsidRPr="002917EC" w:rsidRDefault="00DF7FB0" w:rsidP="00CD07D2">
            <w:pPr>
              <w:pStyle w:val="cuadroCabe"/>
              <w:jc w:val="right"/>
            </w:pPr>
            <w:r>
              <w:t>54</w:t>
            </w:r>
          </w:p>
        </w:tc>
      </w:tr>
    </w:tbl>
    <w:p w:rsidR="00DF7FB0" w:rsidRDefault="00DF7FB0" w:rsidP="00C10AE0">
      <w:pPr>
        <w:pStyle w:val="texto"/>
      </w:pPr>
    </w:p>
    <w:p w:rsidR="00DF7FB0" w:rsidRPr="00B92C99" w:rsidRDefault="00DF7FB0" w:rsidP="000A2F91">
      <w:pPr>
        <w:pStyle w:val="atitulo2"/>
        <w:spacing w:before="240" w:after="0"/>
        <w:rPr>
          <w:rFonts w:cs="Arial"/>
          <w:szCs w:val="25"/>
        </w:rPr>
      </w:pPr>
      <w:bookmarkStart w:id="20" w:name="_Toc74307612"/>
      <w:r>
        <w:t xml:space="preserve">V.2. </w:t>
      </w:r>
      <w:bookmarkStart w:id="21" w:name="_Toc70684121"/>
      <w:r>
        <w:t>Aurrekontu-emaitza</w:t>
      </w:r>
      <w:bookmarkEnd w:id="21"/>
      <w:r>
        <w:t>.</w:t>
      </w:r>
      <w:bookmarkEnd w:id="20"/>
      <w:r>
        <w:t xml:space="preserve"> </w:t>
      </w:r>
    </w:p>
    <w:p w:rsidR="000A2F91" w:rsidRPr="008F1862" w:rsidRDefault="000A2F91" w:rsidP="00C10AE0">
      <w:pPr>
        <w:pStyle w:val="texto"/>
      </w:pPr>
      <w:bookmarkStart w:id="22" w:name="_Toc7068412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876"/>
        <w:gridCol w:w="848"/>
        <w:gridCol w:w="733"/>
        <w:gridCol w:w="960"/>
        <w:gridCol w:w="12"/>
        <w:gridCol w:w="864"/>
        <w:gridCol w:w="849"/>
        <w:gridCol w:w="733"/>
        <w:gridCol w:w="938"/>
      </w:tblGrid>
      <w:tr w:rsidR="000A2F91" w:rsidRPr="00C10AE0" w:rsidTr="00F56155">
        <w:trPr>
          <w:trHeight w:val="255"/>
        </w:trPr>
        <w:tc>
          <w:tcPr>
            <w:tcW w:w="1210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0A2F91" w:rsidRPr="00C10AE0" w:rsidRDefault="000A2F91" w:rsidP="00C10AE0">
            <w:pPr>
              <w:pStyle w:val="cuadroCab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Kontzeptua</w:t>
            </w: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A2F91" w:rsidRPr="00C10AE0" w:rsidRDefault="000A2F91" w:rsidP="00C10AE0">
            <w:pPr>
              <w:pStyle w:val="cuadroCab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</w:t>
            </w:r>
          </w:p>
        </w:tc>
        <w:tc>
          <w:tcPr>
            <w:tcW w:w="1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A2F91" w:rsidRPr="00C10AE0" w:rsidRDefault="000A2F91" w:rsidP="00C10AE0">
            <w:pPr>
              <w:pStyle w:val="cuadroCab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</w:t>
            </w:r>
          </w:p>
        </w:tc>
      </w:tr>
      <w:tr w:rsidR="00647847" w:rsidRPr="00C10AE0" w:rsidTr="00F56155">
        <w:trPr>
          <w:trHeight w:val="555"/>
        </w:trPr>
        <w:tc>
          <w:tcPr>
            <w:tcW w:w="121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0A2F91" w:rsidRPr="00C10AE0" w:rsidRDefault="000A2F91" w:rsidP="00C10AE0">
            <w:pPr>
              <w:pStyle w:val="cuadroCabe"/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0A2F91" w:rsidRPr="00C10AE0" w:rsidRDefault="000A2F91" w:rsidP="00C10AE0">
            <w:pPr>
              <w:pStyle w:val="cuadroCabe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Aitortutako eskubide garbiak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0A2F91" w:rsidRPr="00C10AE0" w:rsidRDefault="000A2F91" w:rsidP="00C10AE0">
            <w:pPr>
              <w:pStyle w:val="cuadroCabe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Aitorturiko betebehar garbiak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0A2F91" w:rsidRPr="00C10AE0" w:rsidRDefault="000A2F91" w:rsidP="00C10AE0">
            <w:pPr>
              <w:pStyle w:val="cuadroCabe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Doitzeak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A2F91" w:rsidRPr="00C10AE0" w:rsidRDefault="000A2F91" w:rsidP="00C10AE0">
            <w:pPr>
              <w:pStyle w:val="cuadroCabe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Aurrekontu-emaitza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0A2F91" w:rsidRPr="00C10AE0" w:rsidRDefault="000A2F91" w:rsidP="00C10AE0">
            <w:pPr>
              <w:pStyle w:val="cuadroCabe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Aitortutako eskubide garbiak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0A2F91" w:rsidRPr="00C10AE0" w:rsidRDefault="000A2F91" w:rsidP="00C10AE0">
            <w:pPr>
              <w:pStyle w:val="cuadroCabe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Aitorturiko betebehar garbiak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0A2F91" w:rsidRPr="00C10AE0" w:rsidRDefault="000A2F91" w:rsidP="00C10AE0">
            <w:pPr>
              <w:pStyle w:val="cuadroCabe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Doitzeak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0A2F91" w:rsidRPr="00C10AE0" w:rsidRDefault="000A2F91" w:rsidP="00C10AE0">
            <w:pPr>
              <w:pStyle w:val="cuadroCabe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Aurrekontu-emaitza</w:t>
            </w:r>
          </w:p>
        </w:tc>
      </w:tr>
      <w:tr w:rsidR="00647847" w:rsidRPr="00C10AE0" w:rsidTr="00CD07D2">
        <w:trPr>
          <w:trHeight w:val="198"/>
        </w:trPr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Eragiketa arruntak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377.049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295.271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81.778</w:t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 w:themeFill="background1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381.346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245.666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135.680</w:t>
            </w:r>
          </w:p>
        </w:tc>
      </w:tr>
      <w:tr w:rsidR="00CD07D2" w:rsidRPr="00C10AE0" w:rsidTr="00CD07D2">
        <w:trPr>
          <w:trHeight w:val="198"/>
        </w:trPr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Kapital-eragiketak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D07D2" w:rsidRPr="00C10AE0" w:rsidTr="00CD07D2">
        <w:trPr>
          <w:trHeight w:val="198"/>
        </w:trPr>
        <w:tc>
          <w:tcPr>
            <w:tcW w:w="121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Merkataritza-eragiketak</w:t>
            </w:r>
          </w:p>
        </w:tc>
        <w:tc>
          <w:tcPr>
            <w:tcW w:w="47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D07D2" w:rsidRPr="00C10AE0" w:rsidTr="00CD07D2">
        <w:trPr>
          <w:trHeight w:val="198"/>
        </w:trPr>
        <w:tc>
          <w:tcPr>
            <w:tcW w:w="121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Eragiketa ez-finantzarioak, guztira (a+b+c)</w:t>
            </w:r>
          </w:p>
        </w:tc>
        <w:tc>
          <w:tcPr>
            <w:tcW w:w="47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377.049</w:t>
            </w:r>
          </w:p>
        </w:tc>
        <w:tc>
          <w:tcPr>
            <w:tcW w:w="5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295.271</w:t>
            </w:r>
          </w:p>
        </w:tc>
        <w:tc>
          <w:tcPr>
            <w:tcW w:w="39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2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81.778</w:t>
            </w:r>
          </w:p>
        </w:tc>
        <w:tc>
          <w:tcPr>
            <w:tcW w:w="47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381.346</w:t>
            </w:r>
          </w:p>
        </w:tc>
        <w:tc>
          <w:tcPr>
            <w:tcW w:w="5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245.666</w:t>
            </w:r>
          </w:p>
        </w:tc>
        <w:tc>
          <w:tcPr>
            <w:tcW w:w="39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4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135.680</w:t>
            </w:r>
          </w:p>
        </w:tc>
      </w:tr>
      <w:tr w:rsidR="00CD07D2" w:rsidRPr="00C10AE0" w:rsidTr="00CD07D2">
        <w:trPr>
          <w:trHeight w:val="198"/>
        </w:trPr>
        <w:tc>
          <w:tcPr>
            <w:tcW w:w="1210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Aktibo finantzarioak</w:t>
            </w:r>
          </w:p>
        </w:tc>
        <w:tc>
          <w:tcPr>
            <w:tcW w:w="470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4" w:type="pct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</w:p>
        </w:tc>
        <w:tc>
          <w:tcPr>
            <w:tcW w:w="494" w:type="pct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D07D2" w:rsidRPr="00C10AE0" w:rsidTr="00CD07D2">
        <w:trPr>
          <w:trHeight w:val="198"/>
        </w:trPr>
        <w:tc>
          <w:tcPr>
            <w:tcW w:w="121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Pasibo finantzarioak</w:t>
            </w:r>
          </w:p>
        </w:tc>
        <w:tc>
          <w:tcPr>
            <w:tcW w:w="47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D07D2" w:rsidRPr="00C10AE0" w:rsidTr="00CD07D2">
        <w:trPr>
          <w:trHeight w:val="198"/>
        </w:trPr>
        <w:tc>
          <w:tcPr>
            <w:tcW w:w="121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Finantza-eragiketak, guztira (d+e)</w:t>
            </w:r>
          </w:p>
        </w:tc>
        <w:tc>
          <w:tcPr>
            <w:tcW w:w="47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4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D07D2" w:rsidRPr="00C10AE0" w:rsidTr="00CD07D2">
        <w:trPr>
          <w:trHeight w:val="198"/>
        </w:trPr>
        <w:tc>
          <w:tcPr>
            <w:tcW w:w="121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Ekitaldiko aurrekontu-emaitza (I=1+2)</w:t>
            </w:r>
          </w:p>
        </w:tc>
        <w:tc>
          <w:tcPr>
            <w:tcW w:w="47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377.049</w:t>
            </w:r>
          </w:p>
        </w:tc>
        <w:tc>
          <w:tcPr>
            <w:tcW w:w="5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295.271</w:t>
            </w:r>
          </w:p>
        </w:tc>
        <w:tc>
          <w:tcPr>
            <w:tcW w:w="39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81.778</w:t>
            </w:r>
          </w:p>
        </w:tc>
        <w:tc>
          <w:tcPr>
            <w:tcW w:w="47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381.346</w:t>
            </w:r>
          </w:p>
        </w:tc>
        <w:tc>
          <w:tcPr>
            <w:tcW w:w="5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245.666</w:t>
            </w:r>
          </w:p>
        </w:tc>
        <w:tc>
          <w:tcPr>
            <w:tcW w:w="39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4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135.680</w:t>
            </w:r>
          </w:p>
        </w:tc>
      </w:tr>
      <w:tr w:rsidR="00CD07D2" w:rsidRPr="00C10AE0" w:rsidTr="00CD07D2">
        <w:trPr>
          <w:trHeight w:val="198"/>
        </w:trPr>
        <w:tc>
          <w:tcPr>
            <w:tcW w:w="121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Doitzeak</w:t>
            </w:r>
          </w:p>
        </w:tc>
        <w:tc>
          <w:tcPr>
            <w:tcW w:w="47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</w:p>
        </w:tc>
        <w:tc>
          <w:tcPr>
            <w:tcW w:w="5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</w:p>
        </w:tc>
        <w:tc>
          <w:tcPr>
            <w:tcW w:w="39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</w:p>
        </w:tc>
        <w:tc>
          <w:tcPr>
            <w:tcW w:w="47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</w:p>
        </w:tc>
        <w:tc>
          <w:tcPr>
            <w:tcW w:w="5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</w:p>
        </w:tc>
        <w:tc>
          <w:tcPr>
            <w:tcW w:w="494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</w:p>
        </w:tc>
      </w:tr>
      <w:tr w:rsidR="00CD07D2" w:rsidRPr="00C10AE0" w:rsidTr="00CD07D2">
        <w:trPr>
          <w:trHeight w:val="198"/>
        </w:trPr>
        <w:tc>
          <w:tcPr>
            <w:tcW w:w="121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Gastatutako kredituak, atxiki gabeko diruzaintzako </w:t>
            </w:r>
            <w:proofErr w:type="spellStart"/>
            <w:r>
              <w:rPr>
                <w:sz w:val="18"/>
                <w:szCs w:val="18"/>
              </w:rPr>
              <w:t>gerakinarekin</w:t>
            </w:r>
            <w:proofErr w:type="spellEnd"/>
            <w:r>
              <w:rPr>
                <w:sz w:val="18"/>
                <w:szCs w:val="18"/>
              </w:rPr>
              <w:t xml:space="preserve"> finantzatuak</w:t>
            </w:r>
          </w:p>
        </w:tc>
        <w:tc>
          <w:tcPr>
            <w:tcW w:w="47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2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4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D07D2" w:rsidRPr="00C10AE0" w:rsidTr="00CD07D2">
        <w:trPr>
          <w:trHeight w:val="198"/>
        </w:trPr>
        <w:tc>
          <w:tcPr>
            <w:tcW w:w="121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Ekitaldiko finantzaketa-desbideratze negatiboak</w:t>
            </w:r>
          </w:p>
        </w:tc>
        <w:tc>
          <w:tcPr>
            <w:tcW w:w="47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2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4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D07D2" w:rsidRPr="00C10AE0" w:rsidTr="00CD07D2">
        <w:trPr>
          <w:trHeight w:val="198"/>
        </w:trPr>
        <w:tc>
          <w:tcPr>
            <w:tcW w:w="121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Ekitaldiko finantzaketa-desbideratze positiboak</w:t>
            </w:r>
          </w:p>
        </w:tc>
        <w:tc>
          <w:tcPr>
            <w:tcW w:w="47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2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4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D07D2" w:rsidRPr="00C10AE0" w:rsidTr="00F56155">
        <w:trPr>
          <w:trHeight w:val="198"/>
        </w:trPr>
        <w:tc>
          <w:tcPr>
            <w:tcW w:w="121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Doikuntzak, guztira (II=3+4+5)</w:t>
            </w:r>
          </w:p>
        </w:tc>
        <w:tc>
          <w:tcPr>
            <w:tcW w:w="47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2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4" w:type="pct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2F91" w:rsidRPr="00C10AE0" w:rsidRDefault="000A2F91" w:rsidP="00C10AE0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47847" w:rsidRPr="00C10AE0" w:rsidTr="00F56155">
        <w:trPr>
          <w:trHeight w:val="315"/>
        </w:trPr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0A2F91" w:rsidRPr="00C10AE0" w:rsidRDefault="000A2F91" w:rsidP="00C10AE0">
            <w:pPr>
              <w:pStyle w:val="cuadroCab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Aurrekontu-emaitza do</w:t>
            </w: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tua (I+II)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0A2F91" w:rsidRPr="00C10AE0" w:rsidRDefault="000A2F91" w:rsidP="00C10AE0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0A2F91" w:rsidRPr="00C10AE0" w:rsidRDefault="000A2F91" w:rsidP="00C10AE0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0A2F91" w:rsidRPr="00C10AE0" w:rsidRDefault="000A2F91" w:rsidP="00C10AE0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A2F91" w:rsidRPr="00C10AE0" w:rsidRDefault="000A2F91" w:rsidP="00C10AE0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81.778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0A2F91" w:rsidRPr="00C10AE0" w:rsidRDefault="000A2F91" w:rsidP="00C10AE0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0A2F91" w:rsidRPr="00C10AE0" w:rsidRDefault="000A2F91" w:rsidP="00C10AE0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0A2F91" w:rsidRPr="00C10AE0" w:rsidRDefault="000A2F91" w:rsidP="00C10AE0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A2F91" w:rsidRPr="00C10AE0" w:rsidRDefault="000A2F91" w:rsidP="00C10AE0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135.680</w:t>
            </w:r>
          </w:p>
        </w:tc>
      </w:tr>
    </w:tbl>
    <w:p w:rsidR="00F56155" w:rsidRDefault="00F56155" w:rsidP="00DF7FB0">
      <w:pPr>
        <w:pStyle w:val="atitulo2"/>
        <w:spacing w:before="240"/>
        <w:rPr>
          <w:rFonts w:cs="Arial"/>
          <w:szCs w:val="25"/>
        </w:rPr>
      </w:pPr>
    </w:p>
    <w:p w:rsidR="00F56155" w:rsidRDefault="00F56155">
      <w:pPr>
        <w:spacing w:after="0"/>
        <w:ind w:firstLine="0"/>
        <w:jc w:val="left"/>
        <w:rPr>
          <w:rFonts w:ascii="Arial" w:hAnsi="Arial" w:cs="Arial"/>
          <w:bCs/>
          <w:iCs/>
          <w:color w:val="000000"/>
          <w:spacing w:val="10"/>
          <w:kern w:val="28"/>
          <w:sz w:val="25"/>
          <w:szCs w:val="25"/>
        </w:rPr>
      </w:pPr>
      <w:r>
        <w:br w:type="page"/>
      </w:r>
    </w:p>
    <w:p w:rsidR="00DF7FB0" w:rsidRPr="00B92C99" w:rsidRDefault="00DF7FB0" w:rsidP="00DF7FB0">
      <w:pPr>
        <w:pStyle w:val="atitulo2"/>
        <w:spacing w:before="240"/>
        <w:rPr>
          <w:rFonts w:cs="Arial"/>
          <w:szCs w:val="25"/>
        </w:rPr>
      </w:pPr>
      <w:bookmarkStart w:id="23" w:name="_Toc74307613"/>
      <w:r>
        <w:lastRenderedPageBreak/>
        <w:t xml:space="preserve">V.3. Diruzaintzako </w:t>
      </w:r>
      <w:proofErr w:type="spellStart"/>
      <w:r>
        <w:t>gerakina</w:t>
      </w:r>
      <w:bookmarkEnd w:id="22"/>
      <w:bookmarkEnd w:id="23"/>
      <w:proofErr w:type="spellEnd"/>
      <w:r>
        <w:t xml:space="preserve"> </w:t>
      </w:r>
    </w:p>
    <w:p w:rsidR="00DF7FB0" w:rsidRDefault="00DF7FB0" w:rsidP="00DF7FB0">
      <w:pPr>
        <w:pStyle w:val="atitulo3"/>
        <w:spacing w:before="120" w:after="0"/>
      </w:pPr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5"/>
        <w:gridCol w:w="1065"/>
        <w:gridCol w:w="1065"/>
        <w:gridCol w:w="1124"/>
        <w:gridCol w:w="1002"/>
      </w:tblGrid>
      <w:tr w:rsidR="00DF7FB0" w:rsidRPr="00AD64D0" w:rsidTr="00C10AE0">
        <w:trPr>
          <w:trHeight w:val="270"/>
        </w:trPr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AD64D0" w:rsidRDefault="00DF7FB0" w:rsidP="000A2F91">
            <w:pPr>
              <w:pStyle w:val="cuadroCabe"/>
              <w:jc w:val="left"/>
            </w:pPr>
            <w:r>
              <w:t>Kontzeptua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AD64D0" w:rsidRDefault="00DF7FB0" w:rsidP="000A2F91">
            <w:pPr>
              <w:pStyle w:val="cuadroCabe"/>
              <w:jc w:val="center"/>
            </w:pPr>
            <w:r>
              <w:t>2019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AD64D0" w:rsidRDefault="00DF7FB0" w:rsidP="000A2F91">
            <w:pPr>
              <w:pStyle w:val="cuadroCabe"/>
              <w:jc w:val="center"/>
            </w:pPr>
            <w:r>
              <w:t>2020</w:t>
            </w:r>
          </w:p>
        </w:tc>
      </w:tr>
      <w:tr w:rsidR="00DF7FB0" w:rsidRPr="00AD64D0" w:rsidTr="005A79D4">
        <w:trPr>
          <w:trHeight w:val="270"/>
        </w:trPr>
        <w:tc>
          <w:tcPr>
            <w:tcW w:w="2618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t>1. (+) Funts likidoak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89.907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139.368</w:t>
            </w:r>
          </w:p>
        </w:tc>
      </w:tr>
      <w:tr w:rsidR="00DF7FB0" w:rsidRPr="00AD64D0" w:rsidTr="005A79D4">
        <w:trPr>
          <w:trHeight w:val="270"/>
        </w:trPr>
        <w:tc>
          <w:tcPr>
            <w:tcW w:w="261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t>2. (+) Kobratzeko dauden eskubideak</w:t>
            </w:r>
          </w:p>
        </w:tc>
        <w:tc>
          <w:tcPr>
            <w:tcW w:w="5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 </w:t>
            </w:r>
          </w:p>
        </w:tc>
        <w:tc>
          <w:tcPr>
            <w:tcW w:w="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0,49</w:t>
            </w:r>
          </w:p>
        </w:tc>
        <w:tc>
          <w:tcPr>
            <w:tcW w:w="62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 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82</w:t>
            </w:r>
          </w:p>
        </w:tc>
      </w:tr>
      <w:tr w:rsidR="00DF7FB0" w:rsidRPr="00AD64D0" w:rsidTr="005A79D4">
        <w:trPr>
          <w:trHeight w:val="270"/>
        </w:trPr>
        <w:tc>
          <w:tcPr>
            <w:tcW w:w="2618" w:type="pct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t>(+) Ekitaldiko aurrekontuenak</w:t>
            </w:r>
          </w:p>
        </w:tc>
        <w:tc>
          <w:tcPr>
            <w:tcW w:w="596" w:type="pct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0</w:t>
            </w:r>
          </w:p>
        </w:tc>
        <w:tc>
          <w:tcPr>
            <w:tcW w:w="596" w:type="pc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  <w:rPr>
                <w:lang w:val="es-ES" w:eastAsia="es-ES"/>
              </w:rPr>
            </w:pPr>
          </w:p>
        </w:tc>
        <w:tc>
          <w:tcPr>
            <w:tcW w:w="629" w:type="pct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0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  <w:rPr>
                <w:lang w:val="es-ES" w:eastAsia="es-ES"/>
              </w:rPr>
            </w:pPr>
          </w:p>
        </w:tc>
      </w:tr>
      <w:tr w:rsidR="00DF7FB0" w:rsidRPr="00AD64D0" w:rsidTr="005A79D4">
        <w:trPr>
          <w:trHeight w:val="270"/>
        </w:trPr>
        <w:tc>
          <w:tcPr>
            <w:tcW w:w="2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t>(+) Aurrekontu itxienak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0</w:t>
            </w:r>
          </w:p>
        </w:tc>
        <w:tc>
          <w:tcPr>
            <w:tcW w:w="596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  <w:rPr>
                <w:lang w:val="es-ES" w:eastAsia="es-ES"/>
              </w:rPr>
            </w:pP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0</w:t>
            </w:r>
          </w:p>
        </w:tc>
        <w:tc>
          <w:tcPr>
            <w:tcW w:w="562" w:type="pct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  <w:rPr>
                <w:lang w:val="es-ES" w:eastAsia="es-ES"/>
              </w:rPr>
            </w:pPr>
          </w:p>
        </w:tc>
      </w:tr>
      <w:tr w:rsidR="00DF7FB0" w:rsidRPr="00AD64D0" w:rsidTr="005A79D4">
        <w:trPr>
          <w:trHeight w:val="270"/>
        </w:trPr>
        <w:tc>
          <w:tcPr>
            <w:tcW w:w="2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t>(+) Aurrekontukoak ez diren eragiketenak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0,49</w:t>
            </w:r>
          </w:p>
        </w:tc>
        <w:tc>
          <w:tcPr>
            <w:tcW w:w="596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  <w:rPr>
                <w:lang w:val="es-ES" w:eastAsia="es-ES"/>
              </w:rPr>
            </w:pP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82</w:t>
            </w:r>
          </w:p>
        </w:tc>
        <w:tc>
          <w:tcPr>
            <w:tcW w:w="562" w:type="pct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  <w:rPr>
                <w:lang w:val="es-ES" w:eastAsia="es-ES"/>
              </w:rPr>
            </w:pPr>
          </w:p>
        </w:tc>
      </w:tr>
      <w:tr w:rsidR="00DF7FB0" w:rsidRPr="00AD64D0" w:rsidTr="005A79D4">
        <w:trPr>
          <w:trHeight w:val="270"/>
        </w:trPr>
        <w:tc>
          <w:tcPr>
            <w:tcW w:w="2618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t>(+) Merkataritzako eragiketenak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0</w:t>
            </w:r>
          </w:p>
        </w:tc>
        <w:tc>
          <w:tcPr>
            <w:tcW w:w="596" w:type="pc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0</w:t>
            </w:r>
          </w:p>
        </w:tc>
        <w:tc>
          <w:tcPr>
            <w:tcW w:w="562" w:type="pct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 </w:t>
            </w:r>
          </w:p>
        </w:tc>
      </w:tr>
      <w:tr w:rsidR="00DF7FB0" w:rsidRPr="00AD64D0" w:rsidTr="005A79D4">
        <w:trPr>
          <w:trHeight w:val="270"/>
        </w:trPr>
        <w:tc>
          <w:tcPr>
            <w:tcW w:w="261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t>3. (-) Ordaintzeko dauden betebeharrak</w:t>
            </w:r>
          </w:p>
        </w:tc>
        <w:tc>
          <w:tcPr>
            <w:tcW w:w="5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 </w:t>
            </w:r>
          </w:p>
        </w:tc>
        <w:tc>
          <w:tcPr>
            <w:tcW w:w="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8.130</w:t>
            </w:r>
          </w:p>
        </w:tc>
        <w:tc>
          <w:tcPr>
            <w:tcW w:w="62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 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3.770</w:t>
            </w:r>
          </w:p>
        </w:tc>
      </w:tr>
      <w:tr w:rsidR="00DF7FB0" w:rsidRPr="00AD64D0" w:rsidTr="005A79D4">
        <w:trPr>
          <w:trHeight w:val="270"/>
        </w:trPr>
        <w:tc>
          <w:tcPr>
            <w:tcW w:w="2618" w:type="pct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t>(+) Ekitaldiko aurrekontuenak</w:t>
            </w:r>
          </w:p>
        </w:tc>
        <w:tc>
          <w:tcPr>
            <w:tcW w:w="596" w:type="pct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0</w:t>
            </w:r>
          </w:p>
        </w:tc>
        <w:tc>
          <w:tcPr>
            <w:tcW w:w="596" w:type="pc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  <w:rPr>
                <w:lang w:val="es-ES" w:eastAsia="es-ES"/>
              </w:rPr>
            </w:pPr>
          </w:p>
        </w:tc>
        <w:tc>
          <w:tcPr>
            <w:tcW w:w="629" w:type="pct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0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  <w:rPr>
                <w:lang w:val="es-ES" w:eastAsia="es-ES"/>
              </w:rPr>
            </w:pPr>
          </w:p>
        </w:tc>
      </w:tr>
      <w:tr w:rsidR="00DF7FB0" w:rsidRPr="00AD64D0" w:rsidTr="005A79D4">
        <w:trPr>
          <w:trHeight w:val="270"/>
        </w:trPr>
        <w:tc>
          <w:tcPr>
            <w:tcW w:w="2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t>(+) Aurrekontu itxienak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0</w:t>
            </w:r>
          </w:p>
        </w:tc>
        <w:tc>
          <w:tcPr>
            <w:tcW w:w="596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  <w:rPr>
                <w:lang w:val="es-ES" w:eastAsia="es-ES"/>
              </w:rPr>
            </w:pP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0</w:t>
            </w:r>
          </w:p>
        </w:tc>
        <w:tc>
          <w:tcPr>
            <w:tcW w:w="562" w:type="pct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  <w:rPr>
                <w:lang w:val="es-ES" w:eastAsia="es-ES"/>
              </w:rPr>
            </w:pPr>
          </w:p>
        </w:tc>
      </w:tr>
      <w:tr w:rsidR="00DF7FB0" w:rsidRPr="00AD64D0" w:rsidTr="005A79D4">
        <w:trPr>
          <w:trHeight w:val="270"/>
        </w:trPr>
        <w:tc>
          <w:tcPr>
            <w:tcW w:w="2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t>(+) Aurrekontukoak ez diren eragiketenak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8.130</w:t>
            </w:r>
          </w:p>
        </w:tc>
        <w:tc>
          <w:tcPr>
            <w:tcW w:w="596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  <w:rPr>
                <w:lang w:val="es-ES" w:eastAsia="es-ES"/>
              </w:rPr>
            </w:pP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3.770</w:t>
            </w:r>
          </w:p>
        </w:tc>
        <w:tc>
          <w:tcPr>
            <w:tcW w:w="562" w:type="pct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  <w:rPr>
                <w:lang w:val="es-ES" w:eastAsia="es-ES"/>
              </w:rPr>
            </w:pPr>
          </w:p>
        </w:tc>
      </w:tr>
      <w:tr w:rsidR="00DF7FB0" w:rsidRPr="00AD64D0" w:rsidTr="005A79D4">
        <w:trPr>
          <w:trHeight w:val="270"/>
        </w:trPr>
        <w:tc>
          <w:tcPr>
            <w:tcW w:w="2618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t>(+) Merkataritzako eragiketenak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0</w:t>
            </w:r>
          </w:p>
        </w:tc>
        <w:tc>
          <w:tcPr>
            <w:tcW w:w="596" w:type="pc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0</w:t>
            </w:r>
          </w:p>
        </w:tc>
        <w:tc>
          <w:tcPr>
            <w:tcW w:w="562" w:type="pct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 </w:t>
            </w:r>
          </w:p>
        </w:tc>
      </w:tr>
      <w:tr w:rsidR="00DF7FB0" w:rsidRPr="00AD64D0" w:rsidTr="005A79D4">
        <w:trPr>
          <w:trHeight w:val="270"/>
        </w:trPr>
        <w:tc>
          <w:tcPr>
            <w:tcW w:w="261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t>4. (+) Aplikatzeko dauden kontu-sailak</w:t>
            </w:r>
          </w:p>
        </w:tc>
        <w:tc>
          <w:tcPr>
            <w:tcW w:w="5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 </w:t>
            </w:r>
          </w:p>
        </w:tc>
        <w:tc>
          <w:tcPr>
            <w:tcW w:w="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0</w:t>
            </w:r>
          </w:p>
        </w:tc>
        <w:tc>
          <w:tcPr>
            <w:tcW w:w="62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 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0</w:t>
            </w:r>
          </w:p>
        </w:tc>
      </w:tr>
      <w:tr w:rsidR="00DF7FB0" w:rsidRPr="00AD64D0" w:rsidTr="005A79D4">
        <w:trPr>
          <w:trHeight w:val="270"/>
        </w:trPr>
        <w:tc>
          <w:tcPr>
            <w:tcW w:w="2618" w:type="pct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t>(+) Eginiko kobrantzak, behin betikoz aplikatu gabeak</w:t>
            </w:r>
          </w:p>
        </w:tc>
        <w:tc>
          <w:tcPr>
            <w:tcW w:w="596" w:type="pct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0</w:t>
            </w:r>
          </w:p>
        </w:tc>
        <w:tc>
          <w:tcPr>
            <w:tcW w:w="596" w:type="pc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  <w:rPr>
                <w:lang w:val="es-ES" w:eastAsia="es-ES"/>
              </w:rPr>
            </w:pPr>
          </w:p>
        </w:tc>
        <w:tc>
          <w:tcPr>
            <w:tcW w:w="629" w:type="pct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0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  <w:rPr>
                <w:lang w:val="es-ES" w:eastAsia="es-ES"/>
              </w:rPr>
            </w:pPr>
          </w:p>
        </w:tc>
      </w:tr>
      <w:tr w:rsidR="00DF7FB0" w:rsidRPr="00AD64D0" w:rsidTr="005A79D4">
        <w:trPr>
          <w:trHeight w:val="270"/>
        </w:trPr>
        <w:tc>
          <w:tcPr>
            <w:tcW w:w="2618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t>(+) Eginiko ordainketak, behin betikoz aplikatu gabeak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0</w:t>
            </w:r>
          </w:p>
        </w:tc>
        <w:tc>
          <w:tcPr>
            <w:tcW w:w="596" w:type="pc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0</w:t>
            </w:r>
          </w:p>
        </w:tc>
        <w:tc>
          <w:tcPr>
            <w:tcW w:w="562" w:type="pct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 </w:t>
            </w:r>
          </w:p>
        </w:tc>
      </w:tr>
      <w:tr w:rsidR="00DF7FB0" w:rsidRPr="00AD64D0" w:rsidTr="005A79D4">
        <w:trPr>
          <w:trHeight w:val="270"/>
        </w:trPr>
        <w:tc>
          <w:tcPr>
            <w:tcW w:w="261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t xml:space="preserve">I. Diruzaintzako </w:t>
            </w:r>
            <w:proofErr w:type="spellStart"/>
            <w:r>
              <w:t>gerakina</w:t>
            </w:r>
            <w:proofErr w:type="spellEnd"/>
            <w:r>
              <w:t>, guztira (1+2-3+4)</w:t>
            </w:r>
          </w:p>
        </w:tc>
        <w:tc>
          <w:tcPr>
            <w:tcW w:w="5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 </w:t>
            </w:r>
          </w:p>
        </w:tc>
        <w:tc>
          <w:tcPr>
            <w:tcW w:w="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81.778</w:t>
            </w:r>
          </w:p>
        </w:tc>
        <w:tc>
          <w:tcPr>
            <w:tcW w:w="62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 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135.680</w:t>
            </w:r>
          </w:p>
        </w:tc>
      </w:tr>
      <w:tr w:rsidR="00DF7FB0" w:rsidRPr="00AD64D0" w:rsidTr="005A79D4">
        <w:trPr>
          <w:trHeight w:val="270"/>
        </w:trPr>
        <w:tc>
          <w:tcPr>
            <w:tcW w:w="261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t>II. Gehiegizko finantzaketa atxikia</w:t>
            </w:r>
          </w:p>
        </w:tc>
        <w:tc>
          <w:tcPr>
            <w:tcW w:w="5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 </w:t>
            </w:r>
          </w:p>
        </w:tc>
        <w:tc>
          <w:tcPr>
            <w:tcW w:w="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0</w:t>
            </w:r>
          </w:p>
        </w:tc>
        <w:tc>
          <w:tcPr>
            <w:tcW w:w="62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 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0</w:t>
            </w:r>
          </w:p>
        </w:tc>
      </w:tr>
      <w:tr w:rsidR="00DF7FB0" w:rsidRPr="00AD64D0" w:rsidTr="005A79D4">
        <w:trPr>
          <w:trHeight w:val="270"/>
        </w:trPr>
        <w:tc>
          <w:tcPr>
            <w:tcW w:w="2618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t>III. Kobratzeko zailak diren saldoak</w:t>
            </w:r>
          </w:p>
        </w:tc>
        <w:tc>
          <w:tcPr>
            <w:tcW w:w="59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 </w:t>
            </w:r>
          </w:p>
        </w:tc>
        <w:tc>
          <w:tcPr>
            <w:tcW w:w="59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0</w:t>
            </w:r>
          </w:p>
        </w:tc>
        <w:tc>
          <w:tcPr>
            <w:tcW w:w="62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 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t>0</w:t>
            </w:r>
          </w:p>
        </w:tc>
      </w:tr>
      <w:tr w:rsidR="00DF7FB0" w:rsidRPr="00AD64D0" w:rsidTr="005A79D4">
        <w:trPr>
          <w:trHeight w:val="270"/>
        </w:trPr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C15208" w:rsidRDefault="00DF7FB0" w:rsidP="000A2F91">
            <w:pPr>
              <w:pStyle w:val="cuadroCabe"/>
            </w:pPr>
            <w:r>
              <w:t xml:space="preserve">IV. Atxiki gabeko diruzaintza </w:t>
            </w:r>
            <w:proofErr w:type="spellStart"/>
            <w:r>
              <w:t>gerakina</w:t>
            </w:r>
            <w:proofErr w:type="spellEnd"/>
            <w:r>
              <w:t>= (</w:t>
            </w:r>
            <w:proofErr w:type="spellStart"/>
            <w:r>
              <w:t>I-II</w:t>
            </w:r>
            <w:proofErr w:type="spellEnd"/>
            <w:r>
              <w:t>-III)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C15208" w:rsidRDefault="00DF7FB0" w:rsidP="000A2F91">
            <w:pPr>
              <w:pStyle w:val="cuadroCabe"/>
              <w:jc w:val="right"/>
            </w:pPr>
            <w: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C15208" w:rsidRDefault="00DF7FB0" w:rsidP="000A2F91">
            <w:pPr>
              <w:pStyle w:val="cuadroCabe"/>
              <w:jc w:val="right"/>
            </w:pPr>
            <w:r>
              <w:t>81.778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C15208" w:rsidRDefault="00DF7FB0" w:rsidP="000A2F91">
            <w:pPr>
              <w:pStyle w:val="cuadroCabe"/>
              <w:jc w:val="right"/>
            </w:pPr>
            <w: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C15208" w:rsidRDefault="00DF7FB0" w:rsidP="000A2F91">
            <w:pPr>
              <w:pStyle w:val="cuadroCabe"/>
              <w:jc w:val="right"/>
            </w:pPr>
            <w:r>
              <w:t>135.680</w:t>
            </w:r>
          </w:p>
        </w:tc>
      </w:tr>
    </w:tbl>
    <w:p w:rsidR="00DF7FB0" w:rsidRDefault="00DF7FB0" w:rsidP="00DF7FB0">
      <w:pPr>
        <w:pStyle w:val="Prrafodelista"/>
        <w:spacing w:after="0"/>
        <w:ind w:left="7201" w:firstLine="1162"/>
        <w:jc w:val="right"/>
        <w:rPr>
          <w:rFonts w:ascii="Arial" w:hAnsi="Arial" w:cs="Arial"/>
          <w:sz w:val="18"/>
          <w:szCs w:val="18"/>
        </w:rPr>
      </w:pPr>
    </w:p>
    <w:p w:rsidR="00DF7FB0" w:rsidRPr="00B92C99" w:rsidRDefault="00DF7FB0" w:rsidP="00DF7FB0">
      <w:pPr>
        <w:pStyle w:val="atitulo2"/>
        <w:spacing w:before="240"/>
        <w:rPr>
          <w:rFonts w:cs="Arial"/>
          <w:szCs w:val="25"/>
        </w:rPr>
      </w:pPr>
      <w:bookmarkStart w:id="24" w:name="_Toc70684123"/>
      <w:bookmarkStart w:id="25" w:name="_Toc74307614"/>
      <w:r>
        <w:t>V.4. Balantzea</w:t>
      </w:r>
      <w:bookmarkEnd w:id="24"/>
      <w:bookmarkEnd w:id="25"/>
    </w:p>
    <w:tbl>
      <w:tblPr>
        <w:tblW w:w="877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9"/>
        <w:gridCol w:w="1660"/>
        <w:gridCol w:w="1660"/>
      </w:tblGrid>
      <w:tr w:rsidR="00DF7FB0" w:rsidRPr="00AD64D0" w:rsidTr="005A79D4">
        <w:trPr>
          <w:trHeight w:val="255"/>
        </w:trPr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DF7FB0" w:rsidRPr="00AD64D0" w:rsidRDefault="00DF7FB0" w:rsidP="000A2F91">
            <w:pPr>
              <w:pStyle w:val="cuadroCabe"/>
            </w:pPr>
            <w:r>
              <w:rPr>
                <w:snapToGrid w:val="0"/>
              </w:rPr>
              <w:t>Aktiboa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DF7FB0" w:rsidRPr="00AD64D0" w:rsidRDefault="00DF7FB0" w:rsidP="000A2F91">
            <w:pPr>
              <w:pStyle w:val="cuadroCabe"/>
              <w:jc w:val="right"/>
            </w:pPr>
            <w:r>
              <w:rPr>
                <w:snapToGrid w:val="0"/>
              </w:rPr>
              <w:t>2019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DF7FB0" w:rsidRPr="00AD64D0" w:rsidRDefault="00DF7FB0" w:rsidP="000A2F91">
            <w:pPr>
              <w:pStyle w:val="cuadroCabe"/>
              <w:jc w:val="right"/>
            </w:pPr>
            <w:r>
              <w:rPr>
                <w:snapToGrid w:val="0"/>
              </w:rPr>
              <w:t>2020</w:t>
            </w:r>
          </w:p>
        </w:tc>
      </w:tr>
      <w:tr w:rsidR="00DF7FB0" w:rsidRPr="00AD64D0" w:rsidTr="00C10AE0">
        <w:trPr>
          <w:trHeight w:val="259"/>
        </w:trPr>
        <w:tc>
          <w:tcPr>
            <w:tcW w:w="54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rPr>
                <w:snapToGrid w:val="0"/>
              </w:rPr>
              <w:t>Ibilgetu garbia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rPr>
                <w:snapToGrid w:val="0"/>
              </w:rPr>
              <w:t>15.033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rPr>
                <w:snapToGrid w:val="0"/>
              </w:rPr>
              <w:t>11.988</w:t>
            </w:r>
          </w:p>
        </w:tc>
      </w:tr>
      <w:tr w:rsidR="00DF7FB0" w:rsidRPr="00AD64D0" w:rsidTr="00C10AE0">
        <w:trPr>
          <w:trHeight w:val="259"/>
        </w:trPr>
        <w:tc>
          <w:tcPr>
            <w:tcW w:w="545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rPr>
                <w:snapToGrid w:val="0"/>
              </w:rPr>
              <w:t>Altzariak eta tresneria</w:t>
            </w:r>
          </w:p>
        </w:tc>
        <w:tc>
          <w:tcPr>
            <w:tcW w:w="1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rPr>
                <w:snapToGrid w:val="0"/>
              </w:rPr>
              <w:t>571</w:t>
            </w:r>
          </w:p>
        </w:tc>
        <w:tc>
          <w:tcPr>
            <w:tcW w:w="1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rPr>
                <w:snapToGrid w:val="0"/>
              </w:rPr>
              <w:t>1.221</w:t>
            </w:r>
          </w:p>
        </w:tc>
      </w:tr>
      <w:tr w:rsidR="00DF7FB0" w:rsidRPr="00AD64D0" w:rsidTr="000A2F91">
        <w:trPr>
          <w:trHeight w:val="259"/>
        </w:trPr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rPr>
                <w:snapToGrid w:val="0"/>
              </w:rPr>
              <w:t>Informazioa prozesatzeko tresneria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rPr>
                <w:snapToGrid w:val="0"/>
              </w:rPr>
              <w:t>319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rPr>
                <w:snapToGrid w:val="0"/>
              </w:rPr>
              <w:t>160</w:t>
            </w:r>
          </w:p>
        </w:tc>
      </w:tr>
      <w:tr w:rsidR="00DF7FB0" w:rsidRPr="00AD64D0" w:rsidTr="00C10AE0">
        <w:trPr>
          <w:trHeight w:val="259"/>
        </w:trPr>
        <w:tc>
          <w:tcPr>
            <w:tcW w:w="54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rPr>
                <w:snapToGrid w:val="0"/>
              </w:rPr>
              <w:t>Irudi korporatiboa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rPr>
                <w:snapToGrid w:val="0"/>
              </w:rPr>
              <w:t>14.143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rPr>
                <w:snapToGrid w:val="0"/>
              </w:rPr>
              <w:t>10.607</w:t>
            </w:r>
          </w:p>
        </w:tc>
      </w:tr>
      <w:tr w:rsidR="00DF7FB0" w:rsidRPr="00AD64D0" w:rsidTr="00C10AE0">
        <w:trPr>
          <w:trHeight w:val="259"/>
        </w:trPr>
        <w:tc>
          <w:tcPr>
            <w:tcW w:w="54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rPr>
                <w:snapToGrid w:val="0"/>
              </w:rPr>
              <w:t xml:space="preserve">Aktibo </w:t>
            </w:r>
            <w:proofErr w:type="spellStart"/>
            <w:r>
              <w:rPr>
                <w:snapToGrid w:val="0"/>
              </w:rPr>
              <w:t>zirkulatzailea</w:t>
            </w:r>
            <w:proofErr w:type="spellEnd"/>
          </w:p>
        </w:tc>
        <w:tc>
          <w:tcPr>
            <w:tcW w:w="1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rPr>
                <w:snapToGrid w:val="0"/>
              </w:rPr>
              <w:t>89.907</w:t>
            </w:r>
          </w:p>
        </w:tc>
        <w:tc>
          <w:tcPr>
            <w:tcW w:w="1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rPr>
                <w:snapToGrid w:val="0"/>
              </w:rPr>
              <w:t>139.450</w:t>
            </w:r>
          </w:p>
        </w:tc>
      </w:tr>
      <w:tr w:rsidR="00DF7FB0" w:rsidRPr="00AD64D0" w:rsidTr="00C10AE0">
        <w:trPr>
          <w:trHeight w:val="259"/>
        </w:trPr>
        <w:tc>
          <w:tcPr>
            <w:tcW w:w="545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rPr>
                <w:snapToGrid w:val="0"/>
              </w:rPr>
              <w:t>Diruzaintza</w:t>
            </w:r>
          </w:p>
        </w:tc>
        <w:tc>
          <w:tcPr>
            <w:tcW w:w="1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rPr>
                <w:snapToGrid w:val="0"/>
              </w:rPr>
              <w:t>89.907</w:t>
            </w:r>
          </w:p>
        </w:tc>
        <w:tc>
          <w:tcPr>
            <w:tcW w:w="1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rPr>
                <w:snapToGrid w:val="0"/>
              </w:rPr>
              <w:t>139.368</w:t>
            </w:r>
          </w:p>
        </w:tc>
      </w:tr>
      <w:tr w:rsidR="00DF7FB0" w:rsidRPr="00AD64D0" w:rsidTr="00C10AE0">
        <w:trPr>
          <w:trHeight w:val="259"/>
        </w:trPr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rPr>
                <w:snapToGrid w:val="0"/>
              </w:rPr>
              <w:t>Epe laburreko zordunak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rPr>
                <w:snapToGrid w:val="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rPr>
                <w:snapToGrid w:val="0"/>
              </w:rPr>
              <w:t>82</w:t>
            </w:r>
          </w:p>
        </w:tc>
      </w:tr>
      <w:tr w:rsidR="00DF7FB0" w:rsidRPr="00AD64D0" w:rsidTr="005A79D4">
        <w:trPr>
          <w:trHeight w:val="255"/>
        </w:trPr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DF7FB0" w:rsidRPr="00AD64D0" w:rsidRDefault="00DF7FB0" w:rsidP="000A2F91">
            <w:pPr>
              <w:pStyle w:val="cuadroCabe"/>
            </w:pPr>
            <w:r>
              <w:rPr>
                <w:snapToGrid w:val="0"/>
              </w:rPr>
              <w:t>Aktiboa, guztira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DF7FB0" w:rsidRPr="00AD64D0" w:rsidRDefault="00DF7FB0" w:rsidP="000A2F91">
            <w:pPr>
              <w:pStyle w:val="cuadroCabe"/>
              <w:jc w:val="right"/>
            </w:pPr>
            <w:r>
              <w:rPr>
                <w:snapToGrid w:val="0"/>
              </w:rPr>
              <w:t>104.941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DF7FB0" w:rsidRPr="00AD64D0" w:rsidRDefault="00DF7FB0" w:rsidP="000A2F91">
            <w:pPr>
              <w:pStyle w:val="cuadroCabe"/>
              <w:jc w:val="right"/>
            </w:pPr>
            <w:r>
              <w:rPr>
                <w:snapToGrid w:val="0"/>
              </w:rPr>
              <w:t>151.438</w:t>
            </w:r>
          </w:p>
        </w:tc>
      </w:tr>
    </w:tbl>
    <w:p w:rsidR="00DF7FB0" w:rsidRDefault="00DF7FB0" w:rsidP="00C10AE0">
      <w:pPr>
        <w:pStyle w:val="texto"/>
        <w:spacing w:after="240"/>
      </w:pPr>
    </w:p>
    <w:tbl>
      <w:tblPr>
        <w:tblW w:w="877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9"/>
        <w:gridCol w:w="1660"/>
        <w:gridCol w:w="1660"/>
      </w:tblGrid>
      <w:tr w:rsidR="00DF7FB0" w:rsidRPr="00AD64D0" w:rsidTr="005A79D4">
        <w:trPr>
          <w:trHeight w:val="255"/>
        </w:trPr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DF7FB0" w:rsidRPr="00AD64D0" w:rsidRDefault="00DF7FB0" w:rsidP="000A2F91">
            <w:pPr>
              <w:pStyle w:val="cuadroCabe"/>
            </w:pPr>
            <w:r>
              <w:rPr>
                <w:snapToGrid w:val="0"/>
              </w:rPr>
              <w:t>Ondare garbia eta pasiboa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DF7FB0" w:rsidRPr="00AD64D0" w:rsidRDefault="00DF7FB0" w:rsidP="000A2F91">
            <w:pPr>
              <w:pStyle w:val="cuadroCabe"/>
              <w:jc w:val="right"/>
            </w:pPr>
            <w:r>
              <w:rPr>
                <w:snapToGrid w:val="0"/>
              </w:rPr>
              <w:t>2019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DF7FB0" w:rsidRPr="00AD64D0" w:rsidRDefault="00DF7FB0" w:rsidP="000A2F91">
            <w:pPr>
              <w:pStyle w:val="cuadroCabe"/>
              <w:jc w:val="right"/>
            </w:pPr>
            <w:r>
              <w:rPr>
                <w:snapToGrid w:val="0"/>
              </w:rPr>
              <w:t>2020</w:t>
            </w:r>
          </w:p>
        </w:tc>
      </w:tr>
      <w:tr w:rsidR="00DF7FB0" w:rsidRPr="00AD64D0" w:rsidTr="00C10AE0">
        <w:trPr>
          <w:trHeight w:val="270"/>
        </w:trPr>
        <w:tc>
          <w:tcPr>
            <w:tcW w:w="54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rPr>
                <w:snapToGrid w:val="0"/>
              </w:rPr>
              <w:t>Ondare garbia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rPr>
                <w:snapToGrid w:val="0"/>
              </w:rPr>
              <w:t>96.811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rPr>
                <w:snapToGrid w:val="0"/>
              </w:rPr>
              <w:t>147.668</w:t>
            </w:r>
          </w:p>
        </w:tc>
      </w:tr>
      <w:tr w:rsidR="00DF7FB0" w:rsidRPr="00AD64D0" w:rsidTr="00C10AE0">
        <w:trPr>
          <w:trHeight w:val="270"/>
        </w:trPr>
        <w:tc>
          <w:tcPr>
            <w:tcW w:w="545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rPr>
                <w:snapToGrid w:val="0"/>
              </w:rPr>
              <w:t>Ekitaldiko emaitza</w:t>
            </w:r>
          </w:p>
        </w:tc>
        <w:tc>
          <w:tcPr>
            <w:tcW w:w="1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rPr>
                <w:snapToGrid w:val="0"/>
              </w:rPr>
              <w:t>81.778</w:t>
            </w:r>
          </w:p>
        </w:tc>
        <w:tc>
          <w:tcPr>
            <w:tcW w:w="1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rPr>
                <w:snapToGrid w:val="0"/>
              </w:rPr>
              <w:t>135.679</w:t>
            </w:r>
          </w:p>
        </w:tc>
      </w:tr>
      <w:tr w:rsidR="00DF7FB0" w:rsidRPr="00AD64D0" w:rsidTr="00C10AE0">
        <w:trPr>
          <w:trHeight w:val="270"/>
        </w:trPr>
        <w:tc>
          <w:tcPr>
            <w:tcW w:w="54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rPr>
                <w:snapToGrid w:val="0"/>
              </w:rPr>
              <w:t>Beste ondare-gehikuntza batzuk, emaitzei egozteke daudenak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rPr>
                <w:snapToGrid w:val="0"/>
              </w:rPr>
              <w:t>15.033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rPr>
                <w:snapToGrid w:val="0"/>
              </w:rPr>
              <w:t>11.989</w:t>
            </w:r>
          </w:p>
        </w:tc>
      </w:tr>
      <w:tr w:rsidR="00DF7FB0" w:rsidRPr="00AD64D0" w:rsidTr="00C10AE0">
        <w:trPr>
          <w:trHeight w:val="270"/>
        </w:trPr>
        <w:tc>
          <w:tcPr>
            <w:tcW w:w="54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rPr>
                <w:snapToGrid w:val="0"/>
              </w:rPr>
              <w:t>Epe laburreko hartzekodunak</w:t>
            </w:r>
          </w:p>
        </w:tc>
        <w:tc>
          <w:tcPr>
            <w:tcW w:w="1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rPr>
                <w:snapToGrid w:val="0"/>
              </w:rPr>
              <w:t>8.130</w:t>
            </w:r>
          </w:p>
        </w:tc>
        <w:tc>
          <w:tcPr>
            <w:tcW w:w="1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rPr>
                <w:snapToGrid w:val="0"/>
              </w:rPr>
              <w:t>3.770</w:t>
            </w:r>
          </w:p>
        </w:tc>
      </w:tr>
      <w:tr w:rsidR="00DF7FB0" w:rsidRPr="00AD64D0" w:rsidTr="00C10AE0">
        <w:trPr>
          <w:trHeight w:val="270"/>
        </w:trPr>
        <w:tc>
          <w:tcPr>
            <w:tcW w:w="545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rPr>
                <w:snapToGrid w:val="0"/>
              </w:rPr>
              <w:t>Aurrekontukoak ez diren bestelako hartzekodunak</w:t>
            </w:r>
          </w:p>
        </w:tc>
        <w:tc>
          <w:tcPr>
            <w:tcW w:w="1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  <w:rPr>
                <w:lang w:val="es-ES" w:eastAsia="es-ES"/>
              </w:rPr>
            </w:pPr>
          </w:p>
        </w:tc>
        <w:tc>
          <w:tcPr>
            <w:tcW w:w="1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  <w:rPr>
                <w:lang w:val="es-ES" w:eastAsia="es-ES"/>
              </w:rPr>
            </w:pPr>
          </w:p>
        </w:tc>
      </w:tr>
      <w:tr w:rsidR="00DF7FB0" w:rsidRPr="00AD64D0" w:rsidTr="000A2F91">
        <w:trPr>
          <w:trHeight w:val="270"/>
        </w:trPr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rPr>
                <w:snapToGrid w:val="0"/>
              </w:rPr>
              <w:t>Foru ogasun publikoa, PFEZa dela 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rPr>
                <w:snapToGrid w:val="0"/>
              </w:rPr>
              <w:t>8.130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rPr>
                <w:snapToGrid w:val="0"/>
              </w:rPr>
              <w:t>3.770</w:t>
            </w:r>
          </w:p>
        </w:tc>
      </w:tr>
      <w:tr w:rsidR="00DF7FB0" w:rsidRPr="00AD64D0" w:rsidTr="00C10AE0">
        <w:trPr>
          <w:trHeight w:val="270"/>
        </w:trPr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</w:pPr>
            <w:r>
              <w:rPr>
                <w:snapToGrid w:val="0"/>
              </w:rPr>
              <w:t xml:space="preserve">Ogasun publikoa, 2017ko </w:t>
            </w:r>
            <w:proofErr w:type="spellStart"/>
            <w:r>
              <w:rPr>
                <w:snapToGrid w:val="0"/>
              </w:rPr>
              <w:t>gerakina</w:t>
            </w:r>
            <w:proofErr w:type="spellEnd"/>
            <w:r>
              <w:rPr>
                <w:snapToGrid w:val="0"/>
              </w:rPr>
              <w:t xml:space="preserve"> itzultzeagatik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rPr>
                <w:snapToGrid w:val="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A2F91">
            <w:pPr>
              <w:pStyle w:val="cuatexto"/>
              <w:jc w:val="right"/>
            </w:pPr>
            <w:r>
              <w:rPr>
                <w:snapToGrid w:val="0"/>
              </w:rPr>
              <w:t> </w:t>
            </w:r>
          </w:p>
        </w:tc>
      </w:tr>
      <w:tr w:rsidR="00DF7FB0" w:rsidRPr="00AD64D0" w:rsidTr="005A79D4">
        <w:trPr>
          <w:trHeight w:val="255"/>
        </w:trPr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DF7FB0" w:rsidRPr="00AD64D0" w:rsidRDefault="00DF7FB0" w:rsidP="000A2F91">
            <w:pPr>
              <w:pStyle w:val="cuadroCabe"/>
            </w:pPr>
            <w:r>
              <w:rPr>
                <w:snapToGrid w:val="0"/>
              </w:rPr>
              <w:t>Ondare garbia eta pasiboa, guztira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DF7FB0" w:rsidRPr="00AD64D0" w:rsidRDefault="00DF7FB0" w:rsidP="000A2F91">
            <w:pPr>
              <w:pStyle w:val="cuadroCabe"/>
              <w:jc w:val="right"/>
            </w:pPr>
            <w:r>
              <w:rPr>
                <w:snapToGrid w:val="0"/>
              </w:rPr>
              <w:t>104.941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DF7FB0" w:rsidRPr="00AD64D0" w:rsidRDefault="00DF7FB0" w:rsidP="000A2F91">
            <w:pPr>
              <w:pStyle w:val="cuadroCabe"/>
              <w:jc w:val="right"/>
            </w:pPr>
            <w:r>
              <w:rPr>
                <w:snapToGrid w:val="0"/>
              </w:rPr>
              <w:t>151.438</w:t>
            </w:r>
          </w:p>
        </w:tc>
      </w:tr>
    </w:tbl>
    <w:p w:rsidR="00DF7FB0" w:rsidRPr="00B92C99" w:rsidRDefault="00DF7FB0" w:rsidP="00DF7FB0">
      <w:pPr>
        <w:pStyle w:val="atitulo2"/>
        <w:spacing w:before="240"/>
        <w:rPr>
          <w:rFonts w:cs="Arial"/>
          <w:szCs w:val="25"/>
        </w:rPr>
      </w:pPr>
      <w:bookmarkStart w:id="26" w:name="_Toc70684124"/>
      <w:bookmarkStart w:id="27" w:name="_Toc74307615"/>
      <w:r>
        <w:lastRenderedPageBreak/>
        <w:t>V.5. Ekonomia eta ondare emaitzako kontua</w:t>
      </w:r>
      <w:bookmarkEnd w:id="26"/>
      <w:bookmarkEnd w:id="27"/>
    </w:p>
    <w:tbl>
      <w:tblPr>
        <w:tblW w:w="498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847"/>
        <w:gridCol w:w="847"/>
        <w:gridCol w:w="2342"/>
        <w:gridCol w:w="847"/>
        <w:gridCol w:w="845"/>
      </w:tblGrid>
      <w:tr w:rsidR="00DF7FB0" w:rsidRPr="00AD64D0" w:rsidTr="005A79D4">
        <w:trPr>
          <w:trHeight w:val="255"/>
        </w:trPr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F7FB0" w:rsidRPr="00AD64D0" w:rsidRDefault="00DF7FB0" w:rsidP="00057DC6">
            <w:pPr>
              <w:pStyle w:val="cuadroCabe"/>
            </w:pPr>
            <w:r>
              <w:rPr>
                <w:snapToGrid w:val="0"/>
              </w:rPr>
              <w:t>Zor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F7FB0" w:rsidRPr="00AD64D0" w:rsidRDefault="00DF7FB0" w:rsidP="00057DC6">
            <w:pPr>
              <w:pStyle w:val="cuadroCabe"/>
              <w:jc w:val="right"/>
            </w:pPr>
            <w:r>
              <w:rPr>
                <w:snapToGrid w:val="0"/>
              </w:rPr>
              <w:t>2019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DF7FB0" w:rsidRPr="00AD64D0" w:rsidRDefault="00DF7FB0" w:rsidP="00057DC6">
            <w:pPr>
              <w:pStyle w:val="cuadroCabe"/>
              <w:jc w:val="right"/>
            </w:pPr>
            <w:r>
              <w:rPr>
                <w:snapToGrid w:val="0"/>
              </w:rPr>
              <w:t>2020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F7FB0" w:rsidRPr="00AD64D0" w:rsidRDefault="00DF7FB0" w:rsidP="00057DC6">
            <w:pPr>
              <w:pStyle w:val="cuadroCabe"/>
            </w:pPr>
            <w:r>
              <w:rPr>
                <w:snapToGrid w:val="0"/>
              </w:rPr>
              <w:t>Hartzeko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F7FB0" w:rsidRPr="00AD64D0" w:rsidRDefault="00DF7FB0" w:rsidP="00057DC6">
            <w:pPr>
              <w:pStyle w:val="cuadroCabe"/>
              <w:jc w:val="right"/>
            </w:pPr>
            <w:r>
              <w:rPr>
                <w:snapToGrid w:val="0"/>
              </w:rPr>
              <w:t>2019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DF7FB0" w:rsidRPr="00AD64D0" w:rsidRDefault="00DF7FB0" w:rsidP="00057DC6">
            <w:pPr>
              <w:pStyle w:val="cuadroCabe"/>
              <w:jc w:val="right"/>
            </w:pPr>
            <w:r>
              <w:rPr>
                <w:snapToGrid w:val="0"/>
              </w:rPr>
              <w:t>2020</w:t>
            </w:r>
          </w:p>
        </w:tc>
      </w:tr>
      <w:tr w:rsidR="00DF7FB0" w:rsidRPr="00AD64D0" w:rsidTr="005A79D4">
        <w:trPr>
          <w:trHeight w:val="198"/>
        </w:trPr>
        <w:tc>
          <w:tcPr>
            <w:tcW w:w="1780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57DC6">
            <w:pPr>
              <w:pStyle w:val="cuatexto"/>
            </w:pPr>
            <w:r>
              <w:rPr>
                <w:snapToGrid w:val="0"/>
              </w:rPr>
              <w:t>Langile-gastuak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57DC6">
            <w:pPr>
              <w:pStyle w:val="cuatexto"/>
              <w:jc w:val="right"/>
            </w:pPr>
            <w:r>
              <w:t>151.089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57DC6">
            <w:pPr>
              <w:pStyle w:val="cuatexto"/>
              <w:jc w:val="right"/>
            </w:pPr>
            <w:r>
              <w:t>148.400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57DC6">
            <w:pPr>
              <w:pStyle w:val="cuatexto"/>
            </w:pPr>
            <w:r>
              <w:rPr>
                <w:snapToGrid w:val="0"/>
              </w:rPr>
              <w:t>Diru-sarrera finantzarioak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57DC6">
            <w:pPr>
              <w:pStyle w:val="cuatexto"/>
              <w:jc w:val="right"/>
            </w:pPr>
            <w:r>
              <w:rPr>
                <w:snapToGrid w:val="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57DC6">
            <w:pPr>
              <w:pStyle w:val="cuatexto"/>
              <w:jc w:val="right"/>
            </w:pPr>
            <w:r>
              <w:rPr>
                <w:snapToGrid w:val="0"/>
              </w:rPr>
              <w:t>0</w:t>
            </w:r>
          </w:p>
        </w:tc>
      </w:tr>
      <w:tr w:rsidR="00DF7FB0" w:rsidRPr="00AD64D0" w:rsidTr="005A79D4">
        <w:trPr>
          <w:trHeight w:val="198"/>
        </w:trPr>
        <w:tc>
          <w:tcPr>
            <w:tcW w:w="178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57DC6">
            <w:pPr>
              <w:pStyle w:val="cuatexto"/>
            </w:pPr>
            <w:r>
              <w:rPr>
                <w:snapToGrid w:val="0"/>
              </w:rPr>
              <w:t>Kanpoko lanak, hornidurak eta zerb</w:t>
            </w:r>
            <w:r>
              <w:rPr>
                <w:snapToGrid w:val="0"/>
              </w:rPr>
              <w:t>i</w:t>
            </w:r>
            <w:r>
              <w:rPr>
                <w:snapToGrid w:val="0"/>
              </w:rPr>
              <w:t>tzuak</w:t>
            </w:r>
          </w:p>
        </w:tc>
        <w:tc>
          <w:tcPr>
            <w:tcW w:w="4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57DC6">
            <w:pPr>
              <w:pStyle w:val="cuatexto"/>
              <w:jc w:val="right"/>
            </w:pPr>
            <w:r>
              <w:t>144.182</w:t>
            </w:r>
          </w:p>
        </w:tc>
        <w:tc>
          <w:tcPr>
            <w:tcW w:w="4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57DC6">
            <w:pPr>
              <w:pStyle w:val="cuatexto"/>
              <w:jc w:val="right"/>
            </w:pPr>
            <w:r>
              <w:t>95.870</w:t>
            </w:r>
          </w:p>
        </w:tc>
        <w:tc>
          <w:tcPr>
            <w:tcW w:w="131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57DC6">
            <w:pPr>
              <w:pStyle w:val="cuatexto"/>
            </w:pPr>
            <w:r>
              <w:rPr>
                <w:snapToGrid w:val="0"/>
              </w:rPr>
              <w:t>Transferentzia arruntak</w:t>
            </w:r>
          </w:p>
        </w:tc>
        <w:tc>
          <w:tcPr>
            <w:tcW w:w="4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57DC6">
            <w:pPr>
              <w:pStyle w:val="cuatexto"/>
              <w:jc w:val="right"/>
            </w:pPr>
            <w:r>
              <w:rPr>
                <w:snapToGrid w:val="0"/>
              </w:rPr>
              <w:t>377.049</w:t>
            </w:r>
          </w:p>
        </w:tc>
        <w:tc>
          <w:tcPr>
            <w:tcW w:w="4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57DC6">
            <w:pPr>
              <w:pStyle w:val="cuatexto"/>
              <w:jc w:val="right"/>
            </w:pPr>
            <w:r>
              <w:rPr>
                <w:snapToGrid w:val="0"/>
              </w:rPr>
              <w:t>379.949</w:t>
            </w:r>
          </w:p>
        </w:tc>
      </w:tr>
      <w:tr w:rsidR="00DF7FB0" w:rsidRPr="00AD64D0" w:rsidTr="005A79D4">
        <w:trPr>
          <w:trHeight w:val="198"/>
        </w:trPr>
        <w:tc>
          <w:tcPr>
            <w:tcW w:w="178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57DC6">
            <w:pPr>
              <w:pStyle w:val="cuatexto"/>
            </w:pPr>
            <w:r>
              <w:rPr>
                <w:snapToGrid w:val="0"/>
              </w:rPr>
              <w:t>Amortizazioa</w:t>
            </w:r>
          </w:p>
        </w:tc>
        <w:tc>
          <w:tcPr>
            <w:tcW w:w="4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57DC6">
            <w:pPr>
              <w:pStyle w:val="cuatexto"/>
              <w:jc w:val="right"/>
            </w:pPr>
            <w:r>
              <w:t>4.266</w:t>
            </w:r>
          </w:p>
        </w:tc>
        <w:tc>
          <w:tcPr>
            <w:tcW w:w="4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57DC6">
            <w:pPr>
              <w:pStyle w:val="cuatexto"/>
              <w:jc w:val="right"/>
            </w:pPr>
            <w:r>
              <w:t>4.441</w:t>
            </w:r>
          </w:p>
        </w:tc>
        <w:tc>
          <w:tcPr>
            <w:tcW w:w="131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57DC6">
            <w:pPr>
              <w:pStyle w:val="cuatexto"/>
            </w:pPr>
            <w:r>
              <w:rPr>
                <w:snapToGrid w:val="0"/>
              </w:rPr>
              <w:t>Ibilgeturako diru-laguntzen emaitzen egozpena</w:t>
            </w:r>
          </w:p>
        </w:tc>
        <w:tc>
          <w:tcPr>
            <w:tcW w:w="4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57DC6">
            <w:pPr>
              <w:pStyle w:val="cuatexto"/>
              <w:jc w:val="right"/>
            </w:pPr>
            <w:r>
              <w:rPr>
                <w:snapToGrid w:val="0"/>
              </w:rPr>
              <w:t>4.266</w:t>
            </w:r>
          </w:p>
        </w:tc>
        <w:tc>
          <w:tcPr>
            <w:tcW w:w="4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57DC6">
            <w:pPr>
              <w:pStyle w:val="cuatexto"/>
              <w:jc w:val="right"/>
            </w:pPr>
            <w:r>
              <w:rPr>
                <w:snapToGrid w:val="0"/>
              </w:rPr>
              <w:t>4.441</w:t>
            </w:r>
          </w:p>
        </w:tc>
      </w:tr>
      <w:tr w:rsidR="00DF7FB0" w:rsidRPr="00AD64D0" w:rsidTr="005A79D4">
        <w:trPr>
          <w:trHeight w:val="198"/>
        </w:trPr>
        <w:tc>
          <w:tcPr>
            <w:tcW w:w="178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57DC6">
            <w:pPr>
              <w:pStyle w:val="cuatexto"/>
              <w:rPr>
                <w:i/>
                <w:iCs/>
              </w:rPr>
            </w:pPr>
            <w:r>
              <w:rPr>
                <w:i/>
                <w:iCs/>
                <w:snapToGrid w:val="0"/>
              </w:rPr>
              <w:t>Aurrezkia (emaitza positiboa)</w:t>
            </w:r>
          </w:p>
        </w:tc>
        <w:tc>
          <w:tcPr>
            <w:tcW w:w="476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57DC6">
            <w:pPr>
              <w:pStyle w:val="cuatexto"/>
              <w:jc w:val="right"/>
            </w:pPr>
            <w:r>
              <w:t>81.778</w:t>
            </w:r>
          </w:p>
        </w:tc>
        <w:tc>
          <w:tcPr>
            <w:tcW w:w="476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57DC6">
            <w:pPr>
              <w:pStyle w:val="cuatexto"/>
              <w:jc w:val="right"/>
            </w:pPr>
            <w:r>
              <w:t>135.679</w:t>
            </w:r>
          </w:p>
        </w:tc>
        <w:tc>
          <w:tcPr>
            <w:tcW w:w="1317" w:type="pc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57DC6">
            <w:pPr>
              <w:pStyle w:val="cuatexto"/>
            </w:pPr>
            <w:r>
              <w:rPr>
                <w:snapToGrid w:val="0"/>
              </w:rPr>
              <w:t> </w:t>
            </w:r>
          </w:p>
        </w:tc>
        <w:tc>
          <w:tcPr>
            <w:tcW w:w="476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57DC6">
            <w:pPr>
              <w:pStyle w:val="cuatexto"/>
              <w:jc w:val="right"/>
            </w:pPr>
            <w:r>
              <w:rPr>
                <w:snapToGrid w:val="0"/>
              </w:rPr>
              <w:t> </w:t>
            </w:r>
          </w:p>
        </w:tc>
        <w:tc>
          <w:tcPr>
            <w:tcW w:w="476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D64D0" w:rsidRDefault="00DF7FB0" w:rsidP="00057DC6">
            <w:pPr>
              <w:pStyle w:val="cuatexto"/>
              <w:jc w:val="right"/>
            </w:pPr>
            <w:r>
              <w:rPr>
                <w:snapToGrid w:val="0"/>
              </w:rPr>
              <w:t> </w:t>
            </w:r>
          </w:p>
        </w:tc>
      </w:tr>
      <w:tr w:rsidR="00DF7FB0" w:rsidRPr="00AD64D0" w:rsidTr="005A79D4">
        <w:trPr>
          <w:trHeight w:val="255"/>
        </w:trPr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F7FB0" w:rsidRPr="00AD64D0" w:rsidRDefault="00DF7FB0" w:rsidP="00057DC6">
            <w:pPr>
              <w:pStyle w:val="cuadroCabe"/>
            </w:pPr>
            <w:r>
              <w:rPr>
                <w:snapToGrid w:val="0"/>
              </w:rPr>
              <w:t>Guztira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DF7FB0" w:rsidRPr="00AD64D0" w:rsidRDefault="00DF7FB0" w:rsidP="00057DC6">
            <w:pPr>
              <w:pStyle w:val="cuadroCabe"/>
              <w:jc w:val="right"/>
            </w:pPr>
            <w:r>
              <w:rPr>
                <w:snapToGrid w:val="0"/>
              </w:rPr>
              <w:t>381.315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DF7FB0" w:rsidRPr="00AD64D0" w:rsidRDefault="00DF7FB0" w:rsidP="00057DC6">
            <w:pPr>
              <w:pStyle w:val="cuadroCabe"/>
              <w:jc w:val="right"/>
            </w:pPr>
            <w:r>
              <w:rPr>
                <w:snapToGrid w:val="0"/>
              </w:rPr>
              <w:t>384.390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F7FB0" w:rsidRPr="00AD64D0" w:rsidRDefault="00DF7FB0" w:rsidP="00057DC6">
            <w:pPr>
              <w:pStyle w:val="cuadroCabe"/>
            </w:pPr>
            <w:r>
              <w:rPr>
                <w:snapToGrid w:val="0"/>
              </w:rPr>
              <w:t>Guztira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DF7FB0" w:rsidRPr="00AD64D0" w:rsidRDefault="00DF7FB0" w:rsidP="00057DC6">
            <w:pPr>
              <w:pStyle w:val="cuadroCabe"/>
              <w:jc w:val="right"/>
            </w:pPr>
            <w:r>
              <w:rPr>
                <w:snapToGrid w:val="0"/>
              </w:rPr>
              <w:t>381.315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DF7FB0" w:rsidRPr="00AD64D0" w:rsidRDefault="00DF7FB0" w:rsidP="00057DC6">
            <w:pPr>
              <w:pStyle w:val="cuadroCabe"/>
              <w:jc w:val="right"/>
            </w:pPr>
            <w:r>
              <w:rPr>
                <w:snapToGrid w:val="0"/>
              </w:rPr>
              <w:t xml:space="preserve">384.390      </w:t>
            </w:r>
          </w:p>
        </w:tc>
      </w:tr>
    </w:tbl>
    <w:p w:rsidR="00DF7FB0" w:rsidRDefault="00DF7FB0" w:rsidP="00DF7FB0">
      <w:pPr>
        <w:pStyle w:val="atitulo2"/>
        <w:spacing w:before="240"/>
        <w:rPr>
          <w:rFonts w:cs="Arial"/>
          <w:szCs w:val="25"/>
        </w:rPr>
      </w:pPr>
      <w:bookmarkStart w:id="28" w:name="_Toc70684125"/>
      <w:bookmarkStart w:id="29" w:name="_Toc74307616"/>
      <w:r>
        <w:t>V.6. Ondare garbian izandako aldaketen egoera-orria</w:t>
      </w:r>
      <w:bookmarkEnd w:id="28"/>
      <w:bookmarkEnd w:id="2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4"/>
        <w:gridCol w:w="1689"/>
        <w:gridCol w:w="1904"/>
        <w:gridCol w:w="1282"/>
      </w:tblGrid>
      <w:tr w:rsidR="00DF7FB0" w:rsidRPr="002034CD" w:rsidTr="005A79D4">
        <w:trPr>
          <w:trHeight w:val="255"/>
        </w:trPr>
        <w:tc>
          <w:tcPr>
            <w:tcW w:w="2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2034CD" w:rsidRDefault="00DF7FB0" w:rsidP="002B0401">
            <w:pPr>
              <w:pStyle w:val="cuadroCabe"/>
              <w:jc w:val="center"/>
            </w:pPr>
            <w:r>
              <w:rPr>
                <w:snapToGrid w:val="0"/>
              </w:rPr>
              <w:t>Deskribapena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2B0401" w:rsidRDefault="00DF7FB0" w:rsidP="002B0401">
            <w:pPr>
              <w:pStyle w:val="cuadroCabe"/>
              <w:jc w:val="right"/>
              <w:rPr>
                <w:snapToGrid w:val="0"/>
                <w:szCs w:val="18"/>
              </w:rPr>
            </w:pPr>
            <w:r>
              <w:rPr>
                <w:snapToGrid w:val="0"/>
                <w:szCs w:val="18"/>
              </w:rPr>
              <w:t>Sortutako ond</w:t>
            </w:r>
            <w:r>
              <w:rPr>
                <w:snapToGrid w:val="0"/>
                <w:szCs w:val="18"/>
              </w:rPr>
              <w:t>a</w:t>
            </w:r>
            <w:r>
              <w:rPr>
                <w:snapToGrid w:val="0"/>
                <w:szCs w:val="18"/>
              </w:rPr>
              <w:t xml:space="preserve">rea </w:t>
            </w:r>
          </w:p>
          <w:p w:rsidR="00DF7FB0" w:rsidRPr="002034CD" w:rsidRDefault="00DF7FB0" w:rsidP="002B0401">
            <w:pPr>
              <w:pStyle w:val="cuadroCabe"/>
              <w:jc w:val="right"/>
              <w:rPr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DF7FB0" w:rsidRPr="002034CD" w:rsidRDefault="00DF7FB0" w:rsidP="002B0401">
            <w:pPr>
              <w:pStyle w:val="cuadroCabe"/>
              <w:jc w:val="right"/>
              <w:rPr>
                <w:szCs w:val="18"/>
              </w:rPr>
            </w:pPr>
            <w:r>
              <w:rPr>
                <w:snapToGrid w:val="0"/>
                <w:szCs w:val="18"/>
              </w:rPr>
              <w:t>Bestelako ondare-gehikuntzak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DF7FB0" w:rsidRPr="002034CD" w:rsidRDefault="00DF7FB0" w:rsidP="002B0401">
            <w:pPr>
              <w:pStyle w:val="cuadroCabe"/>
              <w:jc w:val="right"/>
              <w:rPr>
                <w:szCs w:val="18"/>
              </w:rPr>
            </w:pPr>
            <w:r>
              <w:rPr>
                <w:snapToGrid w:val="0"/>
                <w:szCs w:val="18"/>
              </w:rPr>
              <w:t>Guztira</w:t>
            </w:r>
          </w:p>
        </w:tc>
      </w:tr>
      <w:tr w:rsidR="009B72DA" w:rsidRPr="009B72DA" w:rsidTr="005A79D4">
        <w:trPr>
          <w:trHeight w:val="198"/>
        </w:trPr>
        <w:tc>
          <w:tcPr>
            <w:tcW w:w="2270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2B0401">
            <w:pPr>
              <w:pStyle w:val="cuadroCabe"/>
            </w:pPr>
            <w:r>
              <w:rPr>
                <w:snapToGrid w:val="0"/>
              </w:rPr>
              <w:t>Amaierako ondare garbia, 2019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AA514E" w:rsidRDefault="00DF7FB0" w:rsidP="002B0401">
            <w:pPr>
              <w:pStyle w:val="cuadroCabe"/>
              <w:jc w:val="right"/>
              <w:rPr>
                <w:szCs w:val="18"/>
              </w:rPr>
            </w:pPr>
            <w:r>
              <w:rPr>
                <w:snapToGrid w:val="0"/>
                <w:szCs w:val="18"/>
              </w:rPr>
              <w:t>81.778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AA514E" w:rsidRDefault="00DF7FB0" w:rsidP="002B0401">
            <w:pPr>
              <w:pStyle w:val="cuadroCabe"/>
              <w:jc w:val="right"/>
              <w:rPr>
                <w:szCs w:val="18"/>
              </w:rPr>
            </w:pPr>
            <w:r>
              <w:rPr>
                <w:snapToGrid w:val="0"/>
                <w:szCs w:val="18"/>
              </w:rPr>
              <w:t>15.033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AA514E" w:rsidRDefault="00DF7FB0" w:rsidP="002B0401">
            <w:pPr>
              <w:pStyle w:val="cuadroCabe"/>
              <w:jc w:val="right"/>
              <w:rPr>
                <w:szCs w:val="18"/>
              </w:rPr>
            </w:pPr>
            <w:r>
              <w:rPr>
                <w:snapToGrid w:val="0"/>
                <w:szCs w:val="18"/>
              </w:rPr>
              <w:t>96.811</w:t>
            </w:r>
          </w:p>
        </w:tc>
      </w:tr>
      <w:tr w:rsidR="00DF7FB0" w:rsidRPr="002034CD" w:rsidTr="005A79D4">
        <w:trPr>
          <w:trHeight w:val="198"/>
        </w:trPr>
        <w:tc>
          <w:tcPr>
            <w:tcW w:w="227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2B0401">
            <w:pPr>
              <w:pStyle w:val="cuadroCabe"/>
            </w:pPr>
            <w:r>
              <w:rPr>
                <w:snapToGrid w:val="0"/>
              </w:rPr>
              <w:t>Ekitaldiko aldeak</w:t>
            </w:r>
          </w:p>
        </w:tc>
        <w:tc>
          <w:tcPr>
            <w:tcW w:w="94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F7FB0" w:rsidRPr="002034CD" w:rsidRDefault="00DF7FB0" w:rsidP="002B0401">
            <w:pPr>
              <w:pStyle w:val="cuadroCabe"/>
              <w:jc w:val="right"/>
            </w:pPr>
            <w:r>
              <w:t>53.901</w:t>
            </w:r>
          </w:p>
        </w:tc>
        <w:tc>
          <w:tcPr>
            <w:tcW w:w="106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F7FB0" w:rsidRPr="002034CD" w:rsidRDefault="00DF7FB0" w:rsidP="002B0401">
            <w:pPr>
              <w:pStyle w:val="cuadroCabe"/>
              <w:jc w:val="right"/>
            </w:pPr>
            <w:r>
              <w:t>-3.044</w:t>
            </w:r>
          </w:p>
        </w:tc>
        <w:tc>
          <w:tcPr>
            <w:tcW w:w="7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F7FB0" w:rsidRPr="002034CD" w:rsidRDefault="00DF7FB0" w:rsidP="002B0401">
            <w:pPr>
              <w:pStyle w:val="cuadroCabe"/>
              <w:jc w:val="right"/>
            </w:pPr>
            <w:r>
              <w:t>50.857</w:t>
            </w:r>
          </w:p>
        </w:tc>
      </w:tr>
      <w:tr w:rsidR="00DF7FB0" w:rsidRPr="002034CD" w:rsidTr="005A79D4">
        <w:trPr>
          <w:trHeight w:val="198"/>
        </w:trPr>
        <w:tc>
          <w:tcPr>
            <w:tcW w:w="227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2B0401">
            <w:pPr>
              <w:pStyle w:val="cuatexto"/>
            </w:pPr>
            <w:r>
              <w:rPr>
                <w:snapToGrid w:val="0"/>
              </w:rPr>
              <w:t>Ekitaldian aitortutako diru-sarrerak eta gastuak</w:t>
            </w:r>
          </w:p>
        </w:tc>
        <w:tc>
          <w:tcPr>
            <w:tcW w:w="94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F7FB0" w:rsidRPr="002034CD" w:rsidRDefault="00DF7FB0" w:rsidP="002B0401">
            <w:pPr>
              <w:pStyle w:val="cuatexto"/>
              <w:jc w:val="right"/>
            </w:pPr>
            <w:r>
              <w:t>135.679</w:t>
            </w:r>
          </w:p>
        </w:tc>
        <w:tc>
          <w:tcPr>
            <w:tcW w:w="106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F7FB0" w:rsidRPr="002034CD" w:rsidRDefault="00DF7FB0" w:rsidP="002B0401">
            <w:pPr>
              <w:pStyle w:val="cuatexto"/>
              <w:jc w:val="right"/>
            </w:pPr>
            <w:r>
              <w:t>-4.441</w:t>
            </w:r>
          </w:p>
        </w:tc>
        <w:tc>
          <w:tcPr>
            <w:tcW w:w="7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F7FB0" w:rsidRPr="002034CD" w:rsidRDefault="00DF7FB0" w:rsidP="002B0401">
            <w:pPr>
              <w:pStyle w:val="cuatexto"/>
              <w:jc w:val="right"/>
              <w:rPr>
                <w:lang w:val="es-ES" w:eastAsia="es-ES"/>
              </w:rPr>
            </w:pPr>
          </w:p>
        </w:tc>
      </w:tr>
      <w:tr w:rsidR="00DF7FB0" w:rsidRPr="002034CD" w:rsidTr="005A79D4">
        <w:trPr>
          <w:trHeight w:val="198"/>
        </w:trPr>
        <w:tc>
          <w:tcPr>
            <w:tcW w:w="227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2B0401">
            <w:pPr>
              <w:pStyle w:val="cuatexto"/>
            </w:pPr>
            <w:r>
              <w:rPr>
                <w:snapToGrid w:val="0"/>
              </w:rPr>
              <w:t>Jabea den entitatearekin egindako eragiketak</w:t>
            </w:r>
          </w:p>
        </w:tc>
        <w:tc>
          <w:tcPr>
            <w:tcW w:w="94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F7FB0" w:rsidRPr="002034CD" w:rsidRDefault="00DF7FB0" w:rsidP="002B0401">
            <w:pPr>
              <w:pStyle w:val="cuatexto"/>
              <w:jc w:val="right"/>
            </w:pPr>
            <w:r>
              <w:t>-81.778</w:t>
            </w:r>
          </w:p>
        </w:tc>
        <w:tc>
          <w:tcPr>
            <w:tcW w:w="106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F7FB0" w:rsidRPr="002034CD" w:rsidRDefault="00DF7FB0" w:rsidP="002B0401">
            <w:pPr>
              <w:pStyle w:val="cuatexto"/>
              <w:jc w:val="right"/>
              <w:rPr>
                <w:lang w:val="es-ES" w:eastAsia="es-ES"/>
              </w:rPr>
            </w:pPr>
          </w:p>
        </w:tc>
        <w:tc>
          <w:tcPr>
            <w:tcW w:w="7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F7FB0" w:rsidRPr="002034CD" w:rsidRDefault="00DF7FB0" w:rsidP="002B0401">
            <w:pPr>
              <w:pStyle w:val="cuatexto"/>
              <w:jc w:val="right"/>
              <w:rPr>
                <w:lang w:val="es-ES" w:eastAsia="es-ES"/>
              </w:rPr>
            </w:pPr>
          </w:p>
        </w:tc>
      </w:tr>
      <w:tr w:rsidR="00DF7FB0" w:rsidRPr="002034CD" w:rsidTr="005A79D4">
        <w:trPr>
          <w:trHeight w:val="198"/>
        </w:trPr>
        <w:tc>
          <w:tcPr>
            <w:tcW w:w="227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2B0401">
            <w:pPr>
              <w:pStyle w:val="cuatexto"/>
            </w:pPr>
            <w:r>
              <w:rPr>
                <w:snapToGrid w:val="0"/>
              </w:rPr>
              <w:t>Ondare garbian izandako beste alde batzuk</w:t>
            </w:r>
          </w:p>
        </w:tc>
        <w:tc>
          <w:tcPr>
            <w:tcW w:w="946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7FB0" w:rsidRPr="002034CD" w:rsidRDefault="00DF7FB0" w:rsidP="002B0401">
            <w:pPr>
              <w:pStyle w:val="cuatexto"/>
              <w:jc w:val="right"/>
              <w:rPr>
                <w:lang w:val="es-ES" w:eastAsia="es-ES"/>
              </w:rPr>
            </w:pPr>
          </w:p>
        </w:tc>
        <w:tc>
          <w:tcPr>
            <w:tcW w:w="1066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7FB0" w:rsidRPr="002034CD" w:rsidRDefault="00DF7FB0" w:rsidP="002B0401">
            <w:pPr>
              <w:pStyle w:val="cuatexto"/>
              <w:jc w:val="right"/>
            </w:pPr>
            <w:r>
              <w:t>1.397</w:t>
            </w:r>
          </w:p>
        </w:tc>
        <w:tc>
          <w:tcPr>
            <w:tcW w:w="718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7FB0" w:rsidRPr="002034CD" w:rsidRDefault="00DF7FB0" w:rsidP="002B0401">
            <w:pPr>
              <w:pStyle w:val="cuatexto"/>
              <w:jc w:val="right"/>
              <w:rPr>
                <w:lang w:val="es-ES" w:eastAsia="es-ES"/>
              </w:rPr>
            </w:pPr>
          </w:p>
        </w:tc>
      </w:tr>
      <w:tr w:rsidR="00DF7FB0" w:rsidRPr="002034CD" w:rsidTr="005A79D4">
        <w:trPr>
          <w:trHeight w:val="255"/>
        </w:trPr>
        <w:tc>
          <w:tcPr>
            <w:tcW w:w="2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A44FA3" w:rsidRDefault="00DF7FB0" w:rsidP="002B0401">
            <w:pPr>
              <w:pStyle w:val="cuadroCabe"/>
            </w:pPr>
            <w:r>
              <w:rPr>
                <w:snapToGrid w:val="0"/>
              </w:rPr>
              <w:t>Amaierako ondare garbia, 2020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:rsidR="00DF7FB0" w:rsidRPr="00A44FA3" w:rsidRDefault="00DF7FB0" w:rsidP="002B0401">
            <w:pPr>
              <w:pStyle w:val="cuadroCabe"/>
              <w:jc w:val="right"/>
            </w:pPr>
            <w:r>
              <w:t>135.679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:rsidR="00DF7FB0" w:rsidRPr="00A44FA3" w:rsidRDefault="00DF7FB0" w:rsidP="002B0401">
            <w:pPr>
              <w:pStyle w:val="cuadroCabe"/>
              <w:jc w:val="right"/>
            </w:pPr>
            <w:r>
              <w:t>11.989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:rsidR="00DF7FB0" w:rsidRPr="00A44FA3" w:rsidRDefault="00DF7FB0" w:rsidP="002B0401">
            <w:pPr>
              <w:pStyle w:val="cuadroCabe"/>
              <w:jc w:val="right"/>
            </w:pPr>
            <w:r>
              <w:t>147.668</w:t>
            </w:r>
          </w:p>
        </w:tc>
      </w:tr>
    </w:tbl>
    <w:p w:rsidR="00DF7FB0" w:rsidRPr="00B92C99" w:rsidRDefault="00DF7FB0" w:rsidP="00DF7FB0">
      <w:pPr>
        <w:pStyle w:val="atitulo2"/>
        <w:spacing w:before="240"/>
        <w:rPr>
          <w:rFonts w:cs="Arial"/>
          <w:szCs w:val="25"/>
        </w:rPr>
      </w:pPr>
      <w:bookmarkStart w:id="30" w:name="_Toc70684126"/>
      <w:bookmarkStart w:id="31" w:name="_Toc74307617"/>
      <w:r>
        <w:t>V.7. Eskudiru-fluxuen egoera-orria</w:t>
      </w:r>
      <w:bookmarkEnd w:id="30"/>
      <w:bookmarkEnd w:id="31"/>
    </w:p>
    <w:tbl>
      <w:tblPr>
        <w:tblW w:w="48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4"/>
        <w:gridCol w:w="1437"/>
        <w:gridCol w:w="997"/>
      </w:tblGrid>
      <w:tr w:rsidR="00DF7FB0" w:rsidRPr="002034CD" w:rsidTr="005A79D4">
        <w:trPr>
          <w:trHeight w:val="255"/>
        </w:trPr>
        <w:tc>
          <w:tcPr>
            <w:tcW w:w="35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2034CD" w:rsidRDefault="00DF7FB0" w:rsidP="002B0401">
            <w:pPr>
              <w:pStyle w:val="cuadroCabe"/>
            </w:pPr>
            <w:r>
              <w:rPr>
                <w:snapToGrid w:val="0"/>
              </w:rPr>
              <w:t>Kontzeptua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DF7FB0" w:rsidRPr="002034CD" w:rsidRDefault="00DF7FB0" w:rsidP="00AA514E">
            <w:pPr>
              <w:pStyle w:val="cuadroCabe"/>
              <w:jc w:val="right"/>
            </w:pPr>
            <w:r>
              <w:rPr>
                <w:snapToGrid w:val="0"/>
              </w:rPr>
              <w:t>2019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DF7FB0" w:rsidRPr="002034CD" w:rsidRDefault="00DF7FB0" w:rsidP="00AA514E">
            <w:pPr>
              <w:pStyle w:val="cuadroCabe"/>
              <w:jc w:val="right"/>
            </w:pPr>
            <w:r>
              <w:rPr>
                <w:snapToGrid w:val="0"/>
              </w:rPr>
              <w:t>2020</w:t>
            </w:r>
          </w:p>
        </w:tc>
      </w:tr>
      <w:tr w:rsidR="00DF7FB0" w:rsidRPr="00AA514E" w:rsidTr="005A79D4">
        <w:trPr>
          <w:trHeight w:val="227"/>
        </w:trPr>
        <w:tc>
          <w:tcPr>
            <w:tcW w:w="3593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AA514E" w:rsidRDefault="00DF7FB0" w:rsidP="00AA514E">
            <w:pPr>
              <w:pStyle w:val="cuatexto"/>
              <w:rPr>
                <w:b/>
                <w:i/>
              </w:rPr>
            </w:pPr>
            <w:r>
              <w:rPr>
                <w:b/>
                <w:i/>
                <w:snapToGrid w:val="0"/>
              </w:rPr>
              <w:t>I. Kudeaketa-jardueretako eskudiru-fluxuak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A514E" w:rsidRDefault="00DF7FB0" w:rsidP="00AA514E">
            <w:pPr>
              <w:pStyle w:val="cuatexto"/>
              <w:jc w:val="right"/>
              <w:rPr>
                <w:b/>
                <w:i/>
              </w:rPr>
            </w:pPr>
            <w:r>
              <w:rPr>
                <w:b/>
                <w:i/>
                <w:snapToGrid w:val="0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A514E" w:rsidRDefault="00DF7FB0" w:rsidP="00AA514E">
            <w:pPr>
              <w:pStyle w:val="cuatexto"/>
              <w:jc w:val="right"/>
              <w:rPr>
                <w:b/>
                <w:i/>
              </w:rPr>
            </w:pPr>
            <w:r>
              <w:rPr>
                <w:b/>
                <w:i/>
                <w:snapToGrid w:val="0"/>
              </w:rPr>
              <w:t> </w:t>
            </w:r>
          </w:p>
        </w:tc>
      </w:tr>
      <w:tr w:rsidR="00DF7FB0" w:rsidRPr="002034CD" w:rsidTr="005A79D4">
        <w:trPr>
          <w:trHeight w:val="227"/>
        </w:trPr>
        <w:tc>
          <w:tcPr>
            <w:tcW w:w="35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DF7FB0">
            <w:pPr>
              <w:spacing w:after="0"/>
              <w:ind w:firstLine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A) Kobrantzak:</w:t>
            </w:r>
          </w:p>
        </w:tc>
        <w:tc>
          <w:tcPr>
            <w:tcW w:w="83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265.804</w:t>
            </w:r>
          </w:p>
        </w:tc>
        <w:tc>
          <w:tcPr>
            <w:tcW w:w="5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248.642</w:t>
            </w:r>
          </w:p>
        </w:tc>
      </w:tr>
      <w:tr w:rsidR="00DF7FB0" w:rsidRPr="002034CD" w:rsidTr="005A79D4">
        <w:trPr>
          <w:trHeight w:val="227"/>
        </w:trPr>
        <w:tc>
          <w:tcPr>
            <w:tcW w:w="3593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DF7FB0">
            <w:pPr>
              <w:spacing w:after="0"/>
              <w:ind w:firstLine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Jasotako transferentziak eta diru-laguntzak</w:t>
            </w:r>
          </w:p>
        </w:tc>
        <w:tc>
          <w:tcPr>
            <w:tcW w:w="830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264.924</w:t>
            </w:r>
          </w:p>
        </w:tc>
        <w:tc>
          <w:tcPr>
            <w:tcW w:w="576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248.642</w:t>
            </w:r>
          </w:p>
        </w:tc>
      </w:tr>
      <w:tr w:rsidR="00DF7FB0" w:rsidRPr="002034CD" w:rsidTr="005A79D4">
        <w:trPr>
          <w:trHeight w:val="227"/>
        </w:trPr>
        <w:tc>
          <w:tcPr>
            <w:tcW w:w="3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DF7FB0">
            <w:pPr>
              <w:spacing w:after="0"/>
              <w:ind w:firstLine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Kobratutako interesak eta dibidenduak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0</w:t>
            </w:r>
          </w:p>
        </w:tc>
      </w:tr>
      <w:tr w:rsidR="00DF7FB0" w:rsidRPr="002034CD" w:rsidTr="005A79D4">
        <w:trPr>
          <w:trHeight w:val="227"/>
        </w:trPr>
        <w:tc>
          <w:tcPr>
            <w:tcW w:w="359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DF7FB0">
            <w:pPr>
              <w:spacing w:after="0"/>
              <w:ind w:firstLine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Beste kobrantza batzuk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0</w:t>
            </w:r>
          </w:p>
        </w:tc>
      </w:tr>
      <w:tr w:rsidR="00DF7FB0" w:rsidRPr="002034CD" w:rsidTr="005A79D4">
        <w:trPr>
          <w:trHeight w:val="227"/>
        </w:trPr>
        <w:tc>
          <w:tcPr>
            <w:tcW w:w="35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DF7FB0">
            <w:pPr>
              <w:spacing w:after="0"/>
              <w:ind w:firstLine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B) Ordainketak:</w:t>
            </w:r>
          </w:p>
        </w:tc>
        <w:tc>
          <w:tcPr>
            <w:tcW w:w="83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-164.366</w:t>
            </w:r>
          </w:p>
        </w:tc>
        <w:tc>
          <w:tcPr>
            <w:tcW w:w="5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-116.007</w:t>
            </w:r>
          </w:p>
        </w:tc>
      </w:tr>
      <w:tr w:rsidR="00DF7FB0" w:rsidRPr="002034CD" w:rsidTr="005A79D4">
        <w:trPr>
          <w:trHeight w:val="227"/>
        </w:trPr>
        <w:tc>
          <w:tcPr>
            <w:tcW w:w="3593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DF7FB0">
            <w:pPr>
              <w:spacing w:after="0"/>
              <w:ind w:firstLine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Hornidurak</w:t>
            </w:r>
          </w:p>
        </w:tc>
        <w:tc>
          <w:tcPr>
            <w:tcW w:w="830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38.391</w:t>
            </w:r>
          </w:p>
        </w:tc>
        <w:tc>
          <w:tcPr>
            <w:tcW w:w="576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34.938</w:t>
            </w:r>
          </w:p>
        </w:tc>
      </w:tr>
      <w:tr w:rsidR="00DF7FB0" w:rsidRPr="002034CD" w:rsidTr="005A79D4">
        <w:trPr>
          <w:trHeight w:val="227"/>
        </w:trPr>
        <w:tc>
          <w:tcPr>
            <w:tcW w:w="3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DF7FB0">
            <w:pPr>
              <w:spacing w:after="0"/>
              <w:ind w:firstLine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Bertaratze-dietak eta kontseilarien irizpenengatiko ordainak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94.529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57.403</w:t>
            </w:r>
          </w:p>
        </w:tc>
      </w:tr>
      <w:tr w:rsidR="00DF7FB0" w:rsidRPr="002034CD" w:rsidTr="005A79D4">
        <w:trPr>
          <w:trHeight w:val="227"/>
        </w:trPr>
        <w:tc>
          <w:tcPr>
            <w:tcW w:w="3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DF7FB0">
            <w:pPr>
              <w:spacing w:after="0"/>
              <w:ind w:firstLine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 xml:space="preserve">Beste </w:t>
            </w:r>
            <w:proofErr w:type="spellStart"/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ente</w:t>
            </w:r>
            <w:proofErr w:type="spellEnd"/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 xml:space="preserve"> publiko batzuen kontura bildutako baliabideen kudeaketa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31.446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23.666</w:t>
            </w:r>
          </w:p>
        </w:tc>
      </w:tr>
      <w:tr w:rsidR="00DF7FB0" w:rsidRPr="002034CD" w:rsidTr="005A79D4">
        <w:trPr>
          <w:trHeight w:val="227"/>
        </w:trPr>
        <w:tc>
          <w:tcPr>
            <w:tcW w:w="359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DF7FB0">
            <w:pPr>
              <w:spacing w:after="0"/>
              <w:ind w:firstLine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Ordaindutako interesak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0</w:t>
            </w:r>
          </w:p>
        </w:tc>
      </w:tr>
      <w:tr w:rsidR="00DF7FB0" w:rsidRPr="002034CD" w:rsidTr="005A79D4">
        <w:trPr>
          <w:trHeight w:val="227"/>
        </w:trPr>
        <w:tc>
          <w:tcPr>
            <w:tcW w:w="35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DF7FB0">
            <w:pPr>
              <w:spacing w:after="0"/>
              <w:ind w:firstLine="0"/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napToGrid w:val="0"/>
                <w:color w:val="000000"/>
                <w:sz w:val="18"/>
                <w:szCs w:val="18"/>
              </w:rPr>
              <w:t>Kudeaketa-jardueretako eskudiru-fluxu garbiak (A+B)</w:t>
            </w:r>
          </w:p>
        </w:tc>
        <w:tc>
          <w:tcPr>
            <w:tcW w:w="83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napToGrid w:val="0"/>
                <w:color w:val="000000"/>
                <w:sz w:val="18"/>
                <w:szCs w:val="18"/>
              </w:rPr>
              <w:t>101.438</w:t>
            </w:r>
          </w:p>
        </w:tc>
        <w:tc>
          <w:tcPr>
            <w:tcW w:w="5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napToGrid w:val="0"/>
                <w:color w:val="000000"/>
                <w:sz w:val="18"/>
                <w:szCs w:val="18"/>
              </w:rPr>
              <w:t>132.635</w:t>
            </w:r>
          </w:p>
        </w:tc>
      </w:tr>
      <w:tr w:rsidR="00DF7FB0" w:rsidRPr="00AA514E" w:rsidTr="005A79D4">
        <w:trPr>
          <w:trHeight w:val="227"/>
        </w:trPr>
        <w:tc>
          <w:tcPr>
            <w:tcW w:w="35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AA514E" w:rsidRDefault="00DF7FB0" w:rsidP="00AA514E">
            <w:pPr>
              <w:pStyle w:val="cuatexto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II. Inbertsio-jardueretako eskudiru-fluxuak</w:t>
            </w:r>
          </w:p>
        </w:tc>
        <w:tc>
          <w:tcPr>
            <w:tcW w:w="83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A514E" w:rsidRDefault="00DF7FB0" w:rsidP="00AA514E">
            <w:pPr>
              <w:pStyle w:val="cuatexto"/>
              <w:jc w:val="right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 </w:t>
            </w:r>
          </w:p>
        </w:tc>
        <w:tc>
          <w:tcPr>
            <w:tcW w:w="5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A514E" w:rsidRDefault="00DF7FB0" w:rsidP="00AA514E">
            <w:pPr>
              <w:pStyle w:val="cuatexto"/>
              <w:jc w:val="right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 </w:t>
            </w:r>
          </w:p>
        </w:tc>
      </w:tr>
      <w:tr w:rsidR="00DF7FB0" w:rsidRPr="002034CD" w:rsidTr="005A79D4">
        <w:trPr>
          <w:trHeight w:val="227"/>
        </w:trPr>
        <w:tc>
          <w:tcPr>
            <w:tcW w:w="35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DF7FB0">
            <w:pPr>
              <w:spacing w:after="0"/>
              <w:ind w:firstLine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C) Kobrantzak:</w:t>
            </w:r>
          </w:p>
        </w:tc>
        <w:tc>
          <w:tcPr>
            <w:tcW w:w="83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 </w:t>
            </w:r>
          </w:p>
        </w:tc>
      </w:tr>
      <w:tr w:rsidR="00DF7FB0" w:rsidRPr="002034CD" w:rsidTr="005A79D4">
        <w:trPr>
          <w:trHeight w:val="227"/>
        </w:trPr>
        <w:tc>
          <w:tcPr>
            <w:tcW w:w="3593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DF7FB0">
            <w:pPr>
              <w:spacing w:after="0"/>
              <w:ind w:firstLine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Inbertsio errealen salmenta</w:t>
            </w:r>
          </w:p>
        </w:tc>
        <w:tc>
          <w:tcPr>
            <w:tcW w:w="830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6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0</w:t>
            </w:r>
          </w:p>
        </w:tc>
      </w:tr>
      <w:tr w:rsidR="00DF7FB0" w:rsidRPr="002034CD" w:rsidTr="005A79D4">
        <w:trPr>
          <w:trHeight w:val="227"/>
        </w:trPr>
        <w:tc>
          <w:tcPr>
            <w:tcW w:w="359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DF7FB0">
            <w:pPr>
              <w:spacing w:after="0"/>
              <w:ind w:firstLine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Finantza-aktiboen salmenta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0</w:t>
            </w:r>
          </w:p>
        </w:tc>
      </w:tr>
      <w:tr w:rsidR="00DF7FB0" w:rsidRPr="002034CD" w:rsidTr="005A79D4">
        <w:trPr>
          <w:trHeight w:val="227"/>
        </w:trPr>
        <w:tc>
          <w:tcPr>
            <w:tcW w:w="35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DF7FB0">
            <w:pPr>
              <w:spacing w:after="0"/>
              <w:ind w:firstLine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D) Ordainketak:</w:t>
            </w:r>
          </w:p>
        </w:tc>
        <w:tc>
          <w:tcPr>
            <w:tcW w:w="83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-1.396</w:t>
            </w:r>
          </w:p>
        </w:tc>
      </w:tr>
      <w:tr w:rsidR="00DF7FB0" w:rsidRPr="002034CD" w:rsidTr="005A79D4">
        <w:trPr>
          <w:trHeight w:val="227"/>
        </w:trPr>
        <w:tc>
          <w:tcPr>
            <w:tcW w:w="3593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DF7FB0">
            <w:pPr>
              <w:spacing w:after="0"/>
              <w:ind w:firstLine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Inbertsio errealen erosketa</w:t>
            </w:r>
          </w:p>
        </w:tc>
        <w:tc>
          <w:tcPr>
            <w:tcW w:w="830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6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1.396</w:t>
            </w:r>
          </w:p>
        </w:tc>
      </w:tr>
      <w:tr w:rsidR="00DF7FB0" w:rsidRPr="002034CD" w:rsidTr="005A79D4">
        <w:trPr>
          <w:trHeight w:val="227"/>
        </w:trPr>
        <w:tc>
          <w:tcPr>
            <w:tcW w:w="3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DF7FB0">
            <w:pPr>
              <w:spacing w:after="0"/>
              <w:ind w:firstLine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Finantza-aktiboen erosketa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0</w:t>
            </w:r>
          </w:p>
        </w:tc>
      </w:tr>
      <w:tr w:rsidR="00DF7FB0" w:rsidRPr="002034CD" w:rsidTr="005A79D4">
        <w:trPr>
          <w:trHeight w:val="227"/>
        </w:trPr>
        <w:tc>
          <w:tcPr>
            <w:tcW w:w="359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DF7FB0">
            <w:pPr>
              <w:spacing w:after="0"/>
              <w:ind w:firstLine="0"/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napToGrid w:val="0"/>
                <w:color w:val="000000"/>
                <w:sz w:val="18"/>
                <w:szCs w:val="18"/>
              </w:rPr>
              <w:t>Inbertsio-jarduerengatiko eskudiru-fluxu garbiak (C+D)</w:t>
            </w:r>
          </w:p>
        </w:tc>
        <w:tc>
          <w:tcPr>
            <w:tcW w:w="83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napToGrid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napToGrid w:val="0"/>
                <w:color w:val="000000"/>
                <w:sz w:val="18"/>
                <w:szCs w:val="18"/>
              </w:rPr>
              <w:t>-1.396</w:t>
            </w:r>
          </w:p>
        </w:tc>
      </w:tr>
      <w:tr w:rsidR="00DF7FB0" w:rsidRPr="00AA514E" w:rsidTr="005A79D4">
        <w:trPr>
          <w:trHeight w:val="227"/>
        </w:trPr>
        <w:tc>
          <w:tcPr>
            <w:tcW w:w="35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AA514E" w:rsidRDefault="00DF7FB0" w:rsidP="00AA514E">
            <w:pPr>
              <w:pStyle w:val="cuatexto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III. Finantzaketa-jardueren eskudiru-fluxuak</w:t>
            </w:r>
          </w:p>
        </w:tc>
        <w:tc>
          <w:tcPr>
            <w:tcW w:w="83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A514E" w:rsidRDefault="00DF7FB0" w:rsidP="00AA514E">
            <w:pPr>
              <w:pStyle w:val="cuatexto"/>
              <w:jc w:val="right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 </w:t>
            </w:r>
          </w:p>
        </w:tc>
        <w:tc>
          <w:tcPr>
            <w:tcW w:w="5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AA514E" w:rsidRDefault="00DF7FB0" w:rsidP="00AA514E">
            <w:pPr>
              <w:pStyle w:val="cuatexto"/>
              <w:jc w:val="right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 </w:t>
            </w:r>
          </w:p>
        </w:tc>
      </w:tr>
      <w:tr w:rsidR="00DF7FB0" w:rsidRPr="002034CD" w:rsidTr="005A79D4">
        <w:trPr>
          <w:trHeight w:val="227"/>
        </w:trPr>
        <w:tc>
          <w:tcPr>
            <w:tcW w:w="35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DF7FB0">
            <w:pPr>
              <w:spacing w:after="0"/>
              <w:ind w:firstLine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E) Ondarean izandako gehikuntzak</w:t>
            </w:r>
          </w:p>
        </w:tc>
        <w:tc>
          <w:tcPr>
            <w:tcW w:w="83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 </w:t>
            </w:r>
          </w:p>
        </w:tc>
      </w:tr>
      <w:tr w:rsidR="00DF7FB0" w:rsidRPr="002034CD" w:rsidTr="005A79D4">
        <w:trPr>
          <w:trHeight w:val="227"/>
        </w:trPr>
        <w:tc>
          <w:tcPr>
            <w:tcW w:w="35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DF7FB0">
            <w:pPr>
              <w:spacing w:after="0"/>
              <w:ind w:firstLine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Ondareari egindako ekarpenak</w:t>
            </w:r>
          </w:p>
        </w:tc>
        <w:tc>
          <w:tcPr>
            <w:tcW w:w="83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DF7FB0" w:rsidRPr="002034CD" w:rsidTr="005A79D4">
        <w:trPr>
          <w:trHeight w:val="227"/>
        </w:trPr>
        <w:tc>
          <w:tcPr>
            <w:tcW w:w="35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DF7FB0">
            <w:pPr>
              <w:spacing w:after="0"/>
              <w:ind w:firstLine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F) Nafarroako Foru Komunitateko Administrazioari egindako ordainketak</w:t>
            </w:r>
          </w:p>
        </w:tc>
        <w:tc>
          <w:tcPr>
            <w:tcW w:w="83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-108.917</w:t>
            </w:r>
          </w:p>
        </w:tc>
        <w:tc>
          <w:tcPr>
            <w:tcW w:w="5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-81.778</w:t>
            </w:r>
          </w:p>
        </w:tc>
      </w:tr>
      <w:tr w:rsidR="00DF7FB0" w:rsidRPr="002034CD" w:rsidTr="005A79D4">
        <w:trPr>
          <w:trHeight w:val="227"/>
        </w:trPr>
        <w:tc>
          <w:tcPr>
            <w:tcW w:w="35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DF7FB0">
            <w:pPr>
              <w:spacing w:after="0"/>
              <w:ind w:firstLine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Ekarpenen itzulketa eta emaitzen banaketa</w:t>
            </w:r>
          </w:p>
        </w:tc>
        <w:tc>
          <w:tcPr>
            <w:tcW w:w="83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108.917</w:t>
            </w:r>
          </w:p>
        </w:tc>
        <w:tc>
          <w:tcPr>
            <w:tcW w:w="5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81.778</w:t>
            </w:r>
          </w:p>
        </w:tc>
      </w:tr>
      <w:tr w:rsidR="00DF7FB0" w:rsidRPr="002034CD" w:rsidTr="005A79D4">
        <w:trPr>
          <w:trHeight w:val="227"/>
        </w:trPr>
        <w:tc>
          <w:tcPr>
            <w:tcW w:w="35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DF7FB0">
            <w:pPr>
              <w:spacing w:after="0"/>
              <w:ind w:firstLine="0"/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napToGrid w:val="0"/>
                <w:color w:val="000000"/>
                <w:sz w:val="18"/>
                <w:szCs w:val="18"/>
              </w:rPr>
              <w:t>Finantzaketa-jarduerengatiko eskudiru-fluxu garbiak (E+F)</w:t>
            </w:r>
          </w:p>
        </w:tc>
        <w:tc>
          <w:tcPr>
            <w:tcW w:w="83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napToGrid w:val="0"/>
                <w:color w:val="000000"/>
                <w:sz w:val="18"/>
                <w:szCs w:val="18"/>
              </w:rPr>
              <w:t>-108.917</w:t>
            </w:r>
          </w:p>
        </w:tc>
        <w:tc>
          <w:tcPr>
            <w:tcW w:w="5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napToGrid w:val="0"/>
                <w:color w:val="000000"/>
                <w:sz w:val="18"/>
                <w:szCs w:val="18"/>
              </w:rPr>
              <w:t>-81.778</w:t>
            </w:r>
          </w:p>
        </w:tc>
      </w:tr>
      <w:tr w:rsidR="00DF7FB0" w:rsidRPr="00AA514E" w:rsidTr="005A79D4">
        <w:trPr>
          <w:trHeight w:val="227"/>
        </w:trPr>
        <w:tc>
          <w:tcPr>
            <w:tcW w:w="35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AA514E" w:rsidRDefault="00DF7FB0" w:rsidP="00AA514E">
            <w:pPr>
              <w:pStyle w:val="cuatexto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 xml:space="preserve">VII. Eskudiruaren </w:t>
            </w:r>
            <w:proofErr w:type="spellStart"/>
            <w:r>
              <w:rPr>
                <w:b/>
                <w:i/>
                <w:snapToGrid w:val="0"/>
              </w:rPr>
              <w:t>handitze/gutxitze</w:t>
            </w:r>
            <w:proofErr w:type="spellEnd"/>
            <w:r>
              <w:rPr>
                <w:b/>
                <w:i/>
                <w:snapToGrid w:val="0"/>
              </w:rPr>
              <w:t xml:space="preserve"> garbia</w:t>
            </w:r>
          </w:p>
        </w:tc>
        <w:tc>
          <w:tcPr>
            <w:tcW w:w="83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:rsidR="00DF7FB0" w:rsidRPr="00AA514E" w:rsidRDefault="00DF7FB0" w:rsidP="00AA514E">
            <w:pPr>
              <w:pStyle w:val="cuatexto"/>
              <w:jc w:val="right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-7.479</w:t>
            </w:r>
          </w:p>
        </w:tc>
        <w:tc>
          <w:tcPr>
            <w:tcW w:w="5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:rsidR="00DF7FB0" w:rsidRPr="00AA514E" w:rsidRDefault="00DF7FB0" w:rsidP="00AA514E">
            <w:pPr>
              <w:pStyle w:val="cuatexto"/>
              <w:jc w:val="right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49.461</w:t>
            </w:r>
          </w:p>
        </w:tc>
      </w:tr>
      <w:tr w:rsidR="00DF7FB0" w:rsidRPr="002034CD" w:rsidTr="005A79D4">
        <w:trPr>
          <w:trHeight w:val="227"/>
        </w:trPr>
        <w:tc>
          <w:tcPr>
            <w:tcW w:w="3593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DF7FB0">
            <w:pPr>
              <w:spacing w:after="0"/>
              <w:ind w:firstLine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Eskudirua ekitaldiaren hasieran</w:t>
            </w:r>
          </w:p>
        </w:tc>
        <w:tc>
          <w:tcPr>
            <w:tcW w:w="830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97.386</w:t>
            </w:r>
          </w:p>
        </w:tc>
        <w:tc>
          <w:tcPr>
            <w:tcW w:w="576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89.907</w:t>
            </w:r>
          </w:p>
        </w:tc>
      </w:tr>
      <w:tr w:rsidR="00DF7FB0" w:rsidRPr="002034CD" w:rsidTr="005A79D4">
        <w:trPr>
          <w:trHeight w:val="227"/>
        </w:trPr>
        <w:tc>
          <w:tcPr>
            <w:tcW w:w="35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2034CD" w:rsidRDefault="00DF7FB0" w:rsidP="00DF7FB0">
            <w:pPr>
              <w:spacing w:after="0"/>
              <w:ind w:firstLine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Eskudirua ekitaldiaren amaieran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89.907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FB0" w:rsidRPr="002034CD" w:rsidRDefault="00DF7FB0" w:rsidP="00AA514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139.368</w:t>
            </w:r>
          </w:p>
        </w:tc>
      </w:tr>
    </w:tbl>
    <w:p w:rsidR="00DF7FB0" w:rsidRDefault="00DF7FB0" w:rsidP="002B0401">
      <w:pPr>
        <w:pStyle w:val="texto"/>
      </w:pPr>
    </w:p>
    <w:p w:rsidR="00DF7FB0" w:rsidRDefault="00DF7FB0" w:rsidP="00DF7FB0">
      <w:pPr>
        <w:spacing w:after="0"/>
        <w:ind w:firstLine="0"/>
        <w:jc w:val="left"/>
        <w:rPr>
          <w:rFonts w:ascii="Arial" w:hAnsi="Arial"/>
          <w:b/>
          <w:color w:val="000000"/>
          <w:kern w:val="28"/>
          <w:sz w:val="24"/>
          <w:szCs w:val="24"/>
        </w:rPr>
      </w:pPr>
      <w:r>
        <w:lastRenderedPageBreak/>
        <w:br w:type="page"/>
      </w:r>
    </w:p>
    <w:p w:rsidR="00DF7FB0" w:rsidRDefault="00DF7FB0" w:rsidP="00DF7FB0">
      <w:pPr>
        <w:pStyle w:val="atitulo1"/>
      </w:pPr>
      <w:bookmarkStart w:id="32" w:name="_Toc70684127"/>
      <w:bookmarkStart w:id="33" w:name="_Toc74307618"/>
      <w:r>
        <w:lastRenderedPageBreak/>
        <w:t>VI. Konklusioak eta gomendioak</w:t>
      </w:r>
      <w:bookmarkEnd w:id="32"/>
      <w:bookmarkEnd w:id="33"/>
    </w:p>
    <w:p w:rsidR="00DF7FB0" w:rsidRDefault="00DF7FB0" w:rsidP="009B72DA">
      <w:pPr>
        <w:autoSpaceDE w:val="0"/>
        <w:autoSpaceDN w:val="0"/>
        <w:adjustRightInd w:val="0"/>
        <w:spacing w:after="0"/>
        <w:ind w:firstLine="284"/>
        <w:rPr>
          <w:spacing w:val="6"/>
          <w:sz w:val="26"/>
          <w:szCs w:val="26"/>
        </w:rPr>
      </w:pPr>
      <w:r>
        <w:rPr>
          <w:sz w:val="26"/>
          <w:szCs w:val="26"/>
        </w:rPr>
        <w:t>Egindako fiskalizazioaren atal gisa, ondoren ohar eta iruzkin batzuk gehitu d</w:t>
      </w:r>
      <w:r>
        <w:rPr>
          <w:sz w:val="26"/>
          <w:szCs w:val="26"/>
        </w:rPr>
        <w:t>i</w:t>
      </w:r>
      <w:r>
        <w:rPr>
          <w:sz w:val="26"/>
          <w:szCs w:val="26"/>
        </w:rPr>
        <w:t>tugu, bai eta Ganbera honen ustez fiskalizazio txosten honen hartzaile eta erabiltza</w:t>
      </w:r>
      <w:r>
        <w:rPr>
          <w:sz w:val="26"/>
          <w:szCs w:val="26"/>
        </w:rPr>
        <w:t>i</w:t>
      </w:r>
      <w:r>
        <w:rPr>
          <w:sz w:val="26"/>
          <w:szCs w:val="26"/>
        </w:rPr>
        <w:t xml:space="preserve">leentzat interesgarri gerta daitekeen informazio gehigarriren bat ere. </w:t>
      </w:r>
    </w:p>
    <w:p w:rsidR="00DF7FB0" w:rsidRPr="00646C70" w:rsidRDefault="00DF7FB0" w:rsidP="009B72DA">
      <w:pPr>
        <w:autoSpaceDE w:val="0"/>
        <w:autoSpaceDN w:val="0"/>
        <w:adjustRightInd w:val="0"/>
        <w:spacing w:after="0"/>
        <w:ind w:firstLine="284"/>
        <w:rPr>
          <w:spacing w:val="6"/>
          <w:sz w:val="26"/>
          <w:szCs w:val="26"/>
        </w:rPr>
      </w:pPr>
    </w:p>
    <w:p w:rsidR="00DF7FB0" w:rsidRPr="00DF7FB0" w:rsidRDefault="00DF7FB0" w:rsidP="002B0401">
      <w:pPr>
        <w:pStyle w:val="texto"/>
        <w:spacing w:after="360"/>
      </w:pPr>
      <w:bookmarkStart w:id="34" w:name="_Toc70684128"/>
      <w:r>
        <w:t>Halaber, txostenak jasotzen ditu Ganbera honen ustez Kontseiluaren kude</w:t>
      </w:r>
      <w:r>
        <w:t>a</w:t>
      </w:r>
      <w:r>
        <w:t xml:space="preserve">keta </w:t>
      </w:r>
      <w:proofErr w:type="spellStart"/>
      <w:r>
        <w:t>ekonomiko-administratiboa</w:t>
      </w:r>
      <w:proofErr w:type="spellEnd"/>
      <w:r>
        <w:t xml:space="preserve"> hobetzeko beharrezkoak diren gomendioak.</w:t>
      </w:r>
      <w:bookmarkEnd w:id="34"/>
    </w:p>
    <w:p w:rsidR="00DF7FB0" w:rsidRPr="006C4199" w:rsidRDefault="00DF7FB0" w:rsidP="002B0401">
      <w:pPr>
        <w:pStyle w:val="atitulo2"/>
      </w:pPr>
      <w:bookmarkStart w:id="35" w:name="_Toc74307619"/>
      <w:r>
        <w:t>VI.1. Aurrekontu-likidazioa</w:t>
      </w:r>
      <w:bookmarkEnd w:id="35"/>
    </w:p>
    <w:p w:rsidR="00DF7FB0" w:rsidRPr="006E4D35" w:rsidRDefault="00DF7FB0" w:rsidP="00DF7FB0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t>Kontseiluaren aitortutako betebeharrek 245.666 euro egin dute, betetze-maila ehuneko 54koa izan da, eta horien ehuneko 100 ordaindu da. 2019. urte</w:t>
      </w:r>
      <w:r>
        <w:t>a</w:t>
      </w:r>
      <w:r>
        <w:t>rekin alderatuta, ehuneko 17 egin dute behera, batez ere ondasun arruntetan eta zerbitzuetan izandako jaitsieraren ondorioz.</w:t>
      </w:r>
    </w:p>
    <w:p w:rsidR="00DF7FB0" w:rsidRDefault="00DF7FB0" w:rsidP="00DF7FB0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after="240"/>
        <w:ind w:left="0" w:firstLine="289"/>
        <w:rPr>
          <w:sz w:val="24"/>
        </w:rPr>
      </w:pPr>
      <w:r>
        <w:t>Kontseiluak 2020an eta 2019an gastatutako 100 euro bakoitzetik honako helburu hauetarako erabili da euro bakoitza, eta honakoen bidez finantzatu da: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616"/>
        <w:gridCol w:w="617"/>
        <w:gridCol w:w="2135"/>
        <w:gridCol w:w="724"/>
        <w:gridCol w:w="724"/>
      </w:tblGrid>
      <w:tr w:rsidR="00DF7FB0" w:rsidRPr="00E42ADC" w:rsidTr="005A79D4">
        <w:trPr>
          <w:trHeight w:val="255"/>
        </w:trPr>
        <w:tc>
          <w:tcPr>
            <w:tcW w:w="181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E42ADC" w:rsidRDefault="00DF7FB0" w:rsidP="002B0401">
            <w:pPr>
              <w:pStyle w:val="cuadroCabe"/>
            </w:pPr>
            <w:r>
              <w:t>Gastuaren izaera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E42ADC" w:rsidRDefault="00DF7FB0" w:rsidP="002B0401">
            <w:pPr>
              <w:pStyle w:val="cuadroCabe"/>
              <w:jc w:val="right"/>
            </w:pPr>
            <w:r>
              <w:t>2019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E42ADC" w:rsidRDefault="00DF7FB0" w:rsidP="002B0401">
            <w:pPr>
              <w:pStyle w:val="cuadroCabe"/>
              <w:jc w:val="right"/>
            </w:pPr>
            <w:r>
              <w:t>2020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E42ADC" w:rsidRDefault="00DF7FB0" w:rsidP="002B0401">
            <w:pPr>
              <w:pStyle w:val="cuadroCabe"/>
            </w:pPr>
            <w:r>
              <w:t>Finantzabidea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E42ADC" w:rsidRDefault="00DF7FB0" w:rsidP="002B0401">
            <w:pPr>
              <w:pStyle w:val="cuadroCabe"/>
              <w:jc w:val="right"/>
            </w:pPr>
            <w:r>
              <w:t>2019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E42ADC" w:rsidRDefault="00DF7FB0" w:rsidP="002B0401">
            <w:pPr>
              <w:pStyle w:val="cuadroCabe"/>
              <w:jc w:val="right"/>
            </w:pPr>
            <w:r>
              <w:t>2020</w:t>
            </w:r>
          </w:p>
        </w:tc>
      </w:tr>
      <w:tr w:rsidR="00DF7FB0" w:rsidRPr="00E42ADC" w:rsidTr="005A79D4">
        <w:trPr>
          <w:trHeight w:val="198"/>
        </w:trPr>
        <w:tc>
          <w:tcPr>
            <w:tcW w:w="1815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E42ADC" w:rsidRDefault="00DF7FB0" w:rsidP="002B0401">
            <w:pPr>
              <w:pStyle w:val="cuatexto"/>
            </w:pPr>
            <w:r>
              <w:t>Langileak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E42ADC" w:rsidRDefault="00DF7FB0" w:rsidP="002B0401">
            <w:pPr>
              <w:pStyle w:val="cuatexto"/>
              <w:jc w:val="right"/>
            </w:pPr>
            <w:r>
              <w:t>51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E42ADC" w:rsidRDefault="00DF7FB0" w:rsidP="002B0401">
            <w:pPr>
              <w:pStyle w:val="cuatexto"/>
              <w:jc w:val="right"/>
            </w:pPr>
            <w:r>
              <w:t>60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E42ADC" w:rsidRDefault="00DF7FB0" w:rsidP="002B0401">
            <w:pPr>
              <w:pStyle w:val="cuatexto"/>
            </w:pPr>
            <w:r>
              <w:t>Transferentzia arruntak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E42ADC" w:rsidRDefault="00DF7FB0" w:rsidP="002B0401">
            <w:pPr>
              <w:pStyle w:val="cuatexto"/>
              <w:jc w:val="right"/>
            </w:pPr>
            <w: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E42ADC" w:rsidRDefault="00DF7FB0" w:rsidP="002B0401">
            <w:pPr>
              <w:pStyle w:val="cuatexto"/>
              <w:jc w:val="right"/>
            </w:pPr>
            <w:r>
              <w:t>99</w:t>
            </w:r>
          </w:p>
        </w:tc>
      </w:tr>
      <w:tr w:rsidR="00DF7FB0" w:rsidRPr="00E42ADC" w:rsidTr="005A79D4">
        <w:trPr>
          <w:trHeight w:val="198"/>
        </w:trPr>
        <w:tc>
          <w:tcPr>
            <w:tcW w:w="18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E42ADC" w:rsidRDefault="00DF7FB0" w:rsidP="002B0401">
            <w:pPr>
              <w:pStyle w:val="cuatexto"/>
            </w:pPr>
            <w:r>
              <w:t>Ondasun eta zerbitzuetan egindako gastu arruntak</w:t>
            </w:r>
          </w:p>
        </w:tc>
        <w:tc>
          <w:tcPr>
            <w:tcW w:w="44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E42ADC" w:rsidRDefault="00DF7FB0" w:rsidP="002B0401">
            <w:pPr>
              <w:pStyle w:val="cuatexto"/>
              <w:jc w:val="right"/>
            </w:pPr>
            <w:r>
              <w:t>49</w:t>
            </w:r>
          </w:p>
        </w:tc>
        <w:tc>
          <w:tcPr>
            <w:tcW w:w="443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E42ADC" w:rsidRDefault="00DF7FB0" w:rsidP="002B0401">
            <w:pPr>
              <w:pStyle w:val="cuatexto"/>
              <w:jc w:val="right"/>
            </w:pPr>
            <w:r>
              <w:t>39</w:t>
            </w:r>
          </w:p>
        </w:tc>
        <w:tc>
          <w:tcPr>
            <w:tcW w:w="12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E42ADC" w:rsidRDefault="00DF7FB0" w:rsidP="002B0401">
            <w:pPr>
              <w:pStyle w:val="cuatexto"/>
            </w:pPr>
            <w:r>
              <w:t>Kapital-transferentziak</w:t>
            </w:r>
          </w:p>
        </w:tc>
        <w:tc>
          <w:tcPr>
            <w:tcW w:w="5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E42ADC" w:rsidRDefault="00DF7FB0" w:rsidP="002B0401">
            <w:pPr>
              <w:pStyle w:val="cuatexto"/>
              <w:jc w:val="right"/>
            </w:pPr>
            <w:r>
              <w:t>0</w:t>
            </w:r>
          </w:p>
        </w:tc>
        <w:tc>
          <w:tcPr>
            <w:tcW w:w="5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E42ADC" w:rsidRDefault="00DF7FB0" w:rsidP="002B0401">
            <w:pPr>
              <w:pStyle w:val="cuatexto"/>
              <w:jc w:val="right"/>
            </w:pPr>
            <w:r>
              <w:t>1</w:t>
            </w:r>
          </w:p>
        </w:tc>
      </w:tr>
      <w:tr w:rsidR="00DF7FB0" w:rsidRPr="00E42ADC" w:rsidTr="005A79D4">
        <w:trPr>
          <w:trHeight w:val="198"/>
        </w:trPr>
        <w:tc>
          <w:tcPr>
            <w:tcW w:w="1815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E42ADC" w:rsidRDefault="00DF7FB0" w:rsidP="002B0401">
            <w:pPr>
              <w:pStyle w:val="cuatexto"/>
            </w:pPr>
            <w:r>
              <w:t>Inbertsioak</w:t>
            </w:r>
          </w:p>
        </w:tc>
        <w:tc>
          <w:tcPr>
            <w:tcW w:w="443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E42ADC" w:rsidRDefault="00DF7FB0" w:rsidP="002B0401">
            <w:pPr>
              <w:pStyle w:val="cuatexto"/>
              <w:jc w:val="right"/>
            </w:pPr>
            <w:r>
              <w:t>0</w:t>
            </w:r>
          </w:p>
        </w:tc>
        <w:tc>
          <w:tcPr>
            <w:tcW w:w="44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B0" w:rsidRPr="00E42ADC" w:rsidRDefault="00DF7FB0" w:rsidP="002B0401">
            <w:pPr>
              <w:pStyle w:val="cuatexto"/>
              <w:jc w:val="right"/>
            </w:pPr>
            <w:r>
              <w:t>1</w:t>
            </w:r>
          </w:p>
        </w:tc>
        <w:tc>
          <w:tcPr>
            <w:tcW w:w="12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E42ADC" w:rsidRDefault="00DF7FB0" w:rsidP="002B0401">
            <w:pPr>
              <w:pStyle w:val="cuatexto"/>
            </w:pPr>
            <w:r>
              <w:t> </w:t>
            </w:r>
          </w:p>
        </w:tc>
        <w:tc>
          <w:tcPr>
            <w:tcW w:w="503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E42ADC" w:rsidRDefault="00DF7FB0" w:rsidP="002B0401">
            <w:pPr>
              <w:pStyle w:val="cuatexto"/>
              <w:jc w:val="right"/>
            </w:pPr>
            <w:r>
              <w:t> </w:t>
            </w:r>
          </w:p>
        </w:tc>
        <w:tc>
          <w:tcPr>
            <w:tcW w:w="503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E42ADC" w:rsidRDefault="00DF7FB0" w:rsidP="002B0401">
            <w:pPr>
              <w:pStyle w:val="cuatexto"/>
              <w:jc w:val="right"/>
            </w:pPr>
            <w:r>
              <w:t> </w:t>
            </w:r>
          </w:p>
        </w:tc>
      </w:tr>
      <w:tr w:rsidR="00DF7FB0" w:rsidRPr="00E42ADC" w:rsidTr="005A79D4">
        <w:trPr>
          <w:trHeight w:val="255"/>
        </w:trPr>
        <w:tc>
          <w:tcPr>
            <w:tcW w:w="181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E42ADC" w:rsidRDefault="00DF7FB0" w:rsidP="002B0401">
            <w:pPr>
              <w:pStyle w:val="cuadroCabe"/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E42ADC" w:rsidRDefault="00DF7FB0" w:rsidP="002B0401">
            <w:pPr>
              <w:pStyle w:val="cuadroCabe"/>
              <w:jc w:val="right"/>
            </w:pPr>
            <w:r>
              <w:t>100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E42ADC" w:rsidRDefault="00DF7FB0" w:rsidP="002B0401">
            <w:pPr>
              <w:pStyle w:val="cuadroCabe"/>
              <w:jc w:val="right"/>
            </w:pPr>
            <w:r>
              <w:t>100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E42ADC" w:rsidRDefault="00DF7FB0" w:rsidP="002B0401">
            <w:pPr>
              <w:pStyle w:val="cuadroCabe"/>
            </w:pPr>
            <w:r>
              <w:t> 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E42ADC" w:rsidRDefault="00DF7FB0" w:rsidP="002B0401">
            <w:pPr>
              <w:pStyle w:val="cuadroCabe"/>
              <w:jc w:val="right"/>
            </w:pPr>
            <w:r>
              <w:t>100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E42ADC" w:rsidRDefault="00DF7FB0" w:rsidP="002B0401">
            <w:pPr>
              <w:pStyle w:val="cuadroCabe"/>
              <w:jc w:val="right"/>
            </w:pPr>
            <w:r>
              <w:t>100</w:t>
            </w:r>
          </w:p>
        </w:tc>
      </w:tr>
    </w:tbl>
    <w:p w:rsidR="00DF7FB0" w:rsidRPr="00AA514E" w:rsidRDefault="00DF7FB0" w:rsidP="00DF7FB0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before="240"/>
        <w:ind w:left="0" w:firstLine="289"/>
        <w:rPr>
          <w:szCs w:val="26"/>
        </w:rPr>
      </w:pPr>
      <w:r>
        <w:t>Aitortutako eskubideek 381.346 euro egin dute, haien betetze-maila % 84koa izan da eta guztiak ordaindu dira. Diru-sarrera horiek Foru Admini</w:t>
      </w:r>
      <w:r>
        <w:t>s</w:t>
      </w:r>
      <w:r>
        <w:t>traziotik jasotako transferentzietatik datoz. Horietatik 379.950 euro gastu arruntak finantzatzera bideratu dira eta 1.397 euro, berriz, inbertsio-gastuetara.</w:t>
      </w:r>
    </w:p>
    <w:p w:rsidR="00DF7FB0" w:rsidRPr="00AA514E" w:rsidRDefault="00DF7FB0" w:rsidP="00DF7FB0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after="240"/>
        <w:ind w:left="0" w:firstLine="289"/>
        <w:rPr>
          <w:szCs w:val="26"/>
        </w:rPr>
      </w:pPr>
      <w:r>
        <w:t>Nafarroako Kontseiluak, arau indardunari jarraituz, 135.680 euro itzuliko dizkio Foru Ogasunari.</w:t>
      </w:r>
    </w:p>
    <w:tbl>
      <w:tblPr>
        <w:tblW w:w="87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6"/>
        <w:gridCol w:w="4943"/>
      </w:tblGrid>
      <w:tr w:rsidR="00AA514E" w:rsidRPr="009E2594" w:rsidTr="005A79D4">
        <w:trPr>
          <w:trHeight w:val="255"/>
        </w:trPr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:rsidR="00AA514E" w:rsidRPr="009E2594" w:rsidRDefault="00AA514E" w:rsidP="00AA514E">
            <w:pPr>
              <w:pStyle w:val="cuadroCabe"/>
            </w:pPr>
            <w:r>
              <w:t>Kontzeptua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:rsidR="00AA514E" w:rsidRDefault="00AA514E" w:rsidP="00AA514E">
            <w:pPr>
              <w:pStyle w:val="cuadroCabe"/>
              <w:jc w:val="right"/>
            </w:pPr>
            <w:r>
              <w:t>Zenbatekoa</w:t>
            </w:r>
          </w:p>
        </w:tc>
      </w:tr>
      <w:tr w:rsidR="00DF7FB0" w:rsidRPr="009E2594" w:rsidTr="005A79D4">
        <w:trPr>
          <w:trHeight w:val="198"/>
        </w:trPr>
        <w:tc>
          <w:tcPr>
            <w:tcW w:w="377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9E2594" w:rsidRDefault="00DF7FB0" w:rsidP="00DF7FB0">
            <w:pPr>
              <w:pStyle w:val="cuatexto"/>
              <w:rPr>
                <w:szCs w:val="20"/>
              </w:rPr>
            </w:pPr>
            <w:r>
              <w:t>Diru-sarrerak, guztira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F7FB0" w:rsidRPr="009E2594" w:rsidRDefault="00DF7FB0" w:rsidP="00DF7FB0">
            <w:pPr>
              <w:pStyle w:val="cuatexto"/>
              <w:jc w:val="right"/>
              <w:rPr>
                <w:szCs w:val="20"/>
              </w:rPr>
            </w:pPr>
            <w:r>
              <w:t>381.346</w:t>
            </w:r>
          </w:p>
        </w:tc>
      </w:tr>
      <w:tr w:rsidR="00DF7FB0" w:rsidRPr="009E2594" w:rsidTr="005A79D4">
        <w:trPr>
          <w:trHeight w:val="198"/>
        </w:trPr>
        <w:tc>
          <w:tcPr>
            <w:tcW w:w="37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9E2594" w:rsidRDefault="00DF7FB0" w:rsidP="00DF7FB0">
            <w:pPr>
              <w:pStyle w:val="cuatexto"/>
              <w:rPr>
                <w:szCs w:val="20"/>
              </w:rPr>
            </w:pPr>
            <w:r>
              <w:t xml:space="preserve">Gastuak, guztira    </w:t>
            </w:r>
          </w:p>
        </w:tc>
        <w:tc>
          <w:tcPr>
            <w:tcW w:w="49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F7FB0" w:rsidRPr="009E2594" w:rsidRDefault="00DF7FB0" w:rsidP="00DF7FB0">
            <w:pPr>
              <w:pStyle w:val="cuatexto"/>
              <w:jc w:val="right"/>
              <w:rPr>
                <w:szCs w:val="20"/>
              </w:rPr>
            </w:pPr>
            <w:r>
              <w:t>245.666</w:t>
            </w:r>
          </w:p>
        </w:tc>
      </w:tr>
      <w:tr w:rsidR="00DF7FB0" w:rsidRPr="009E2594" w:rsidTr="005A79D4">
        <w:trPr>
          <w:trHeight w:val="198"/>
        </w:trPr>
        <w:tc>
          <w:tcPr>
            <w:tcW w:w="377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FB0" w:rsidRPr="009E2594" w:rsidRDefault="00DF7FB0" w:rsidP="00DF7FB0">
            <w:pPr>
              <w:pStyle w:val="cuatexto"/>
              <w:rPr>
                <w:szCs w:val="20"/>
              </w:rPr>
            </w:pPr>
            <w:r>
              <w:t xml:space="preserve">Aurrekontuko superabita </w:t>
            </w:r>
          </w:p>
        </w:tc>
        <w:tc>
          <w:tcPr>
            <w:tcW w:w="494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7FB0" w:rsidRPr="009E2594" w:rsidRDefault="00DF7FB0" w:rsidP="00DF7FB0">
            <w:pPr>
              <w:pStyle w:val="cuatexto"/>
              <w:jc w:val="right"/>
              <w:rPr>
                <w:szCs w:val="20"/>
              </w:rPr>
            </w:pPr>
            <w:r>
              <w:t>135.680</w:t>
            </w:r>
          </w:p>
        </w:tc>
      </w:tr>
      <w:tr w:rsidR="00DF7FB0" w:rsidRPr="009E2594" w:rsidTr="005A79D4">
        <w:trPr>
          <w:trHeight w:val="255"/>
        </w:trPr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DF7FB0" w:rsidRPr="009E2594" w:rsidRDefault="00DF7FB0" w:rsidP="00DF7FB0">
            <w:pPr>
              <w:pStyle w:val="cuatex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Foru Ogasunari itzuli beharrekoa, guztira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:rsidR="00DF7FB0" w:rsidRPr="009E2594" w:rsidRDefault="00DF7FB0" w:rsidP="00DF7FB0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135.680</w:t>
            </w:r>
          </w:p>
        </w:tc>
      </w:tr>
    </w:tbl>
    <w:p w:rsidR="00DF7FB0" w:rsidRDefault="00DF7FB0" w:rsidP="00DF7FB0">
      <w:pPr>
        <w:spacing w:after="0"/>
        <w:ind w:firstLine="0"/>
        <w:jc w:val="left"/>
        <w:rPr>
          <w:spacing w:val="6"/>
          <w:sz w:val="26"/>
          <w:szCs w:val="26"/>
        </w:rPr>
      </w:pPr>
    </w:p>
    <w:p w:rsidR="00DF7FB0" w:rsidRDefault="00DF7FB0" w:rsidP="00DF7FB0">
      <w:pPr>
        <w:spacing w:after="0"/>
        <w:ind w:firstLine="0"/>
        <w:jc w:val="left"/>
        <w:rPr>
          <w:spacing w:val="6"/>
          <w:sz w:val="26"/>
          <w:szCs w:val="26"/>
        </w:rPr>
      </w:pPr>
    </w:p>
    <w:p w:rsidR="002B0401" w:rsidRDefault="002B0401">
      <w:pPr>
        <w:spacing w:after="0"/>
        <w:ind w:firstLine="0"/>
        <w:jc w:val="left"/>
        <w:rPr>
          <w:rFonts w:ascii="Arial" w:hAnsi="Arial" w:cs="Arial"/>
          <w:i/>
          <w:spacing w:val="6"/>
          <w:sz w:val="24"/>
          <w:szCs w:val="24"/>
        </w:rPr>
      </w:pPr>
      <w:r>
        <w:br w:type="page"/>
      </w:r>
    </w:p>
    <w:p w:rsidR="00DF7FB0" w:rsidRPr="006C4199" w:rsidRDefault="00DF7FB0" w:rsidP="002B0401">
      <w:pPr>
        <w:pStyle w:val="atitulo2"/>
      </w:pPr>
      <w:bookmarkStart w:id="36" w:name="_Toc74307620"/>
      <w:r>
        <w:lastRenderedPageBreak/>
        <w:t>VI.2. Aurrekontuetako gastuak</w:t>
      </w:r>
      <w:bookmarkEnd w:id="36"/>
    </w:p>
    <w:p w:rsidR="00DF7FB0" w:rsidRPr="00F94D66" w:rsidRDefault="00DF7FB0" w:rsidP="00DF7FB0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before="240"/>
        <w:ind w:left="0" w:firstLine="289"/>
        <w:rPr>
          <w:spacing w:val="2"/>
          <w:szCs w:val="26"/>
        </w:rPr>
      </w:pPr>
      <w:r>
        <w:t xml:space="preserve">Nafarroako Kontseiluko langileen gastuak 148.400 eurokoak izan dira 2020an, 2019an baino ehuneko bi gutxiago. Kontseiluaren 2020ko </w:t>
      </w:r>
      <w:proofErr w:type="spellStart"/>
      <w:r>
        <w:t>plantilla</w:t>
      </w:r>
      <w:proofErr w:type="spellEnd"/>
      <w:r>
        <w:t xml:space="preserve"> o</w:t>
      </w:r>
      <w:r>
        <w:t>r</w:t>
      </w:r>
      <w:r>
        <w:t>ganikoa bi lanpostuk osatuta dago: legelari bat, funtzionarioa (lanpostua hutsik gabe) eta lehendakariaren idazkari bat, zeina izendapen askeko behin-behineko langilea baita. 2020ko abenduaren 31n, Kontseiluan bi langilek egiten dute lan: legelari bat, zerbitzu eginkizunetan dagoen Nafarroako Gobernuko funtzion</w:t>
      </w:r>
      <w:r>
        <w:t>a</w:t>
      </w:r>
      <w:r>
        <w:t>rioa, eta lehendakariaren idazkari bat.</w:t>
      </w:r>
    </w:p>
    <w:p w:rsidR="00DF7FB0" w:rsidRPr="000E78F7" w:rsidRDefault="00DF7FB0" w:rsidP="00DF7FB0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t>2020an, Kontseiluak 30 irizpen eman zituen; 2019an baino 24 gutxiago. Kontseiluko kideei irizpen horiek egiteagatik ematen zaizkien ordainsariek 60.012 euro egin dute, eta bertaratze-dietek, berriz, 15.695 euro egin dute. Kontseiluko kideek jasotako konpentsazio ekonomikoen guztizkoa ehuneko 40 txikiagoa da aurreko ekitaldikoa baino. Txostenak prestatzeagatiko ordains</w:t>
      </w:r>
      <w:r>
        <w:t>a</w:t>
      </w:r>
      <w:r>
        <w:t>riak zuzen egozten zaizkio gastu arrunten 2. kapituluari.</w:t>
      </w:r>
    </w:p>
    <w:p w:rsidR="00DF7FB0" w:rsidRPr="00440969" w:rsidRDefault="00DF7FB0" w:rsidP="00F94D6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after="240"/>
        <w:ind w:left="0" w:firstLine="289"/>
        <w:rPr>
          <w:szCs w:val="26"/>
        </w:rPr>
      </w:pPr>
      <w:r>
        <w:t>Ondasun arruntetan eta zerbitzuetan egindako gastuek 95.870 euro egin z</w:t>
      </w:r>
      <w:r>
        <w:t>u</w:t>
      </w:r>
      <w:r>
        <w:t>ten 2020an; 2019an baino ehuneko 33 gutxiago.  Gastu horiek nabarmen m</w:t>
      </w:r>
      <w:r>
        <w:t>u</w:t>
      </w:r>
      <w:r>
        <w:t xml:space="preserve">rriztu dira COVID 19aren pandemiaren ondorioz. Jarduera </w:t>
      </w:r>
      <w:proofErr w:type="spellStart"/>
      <w:r>
        <w:t>apagoa</w:t>
      </w:r>
      <w:proofErr w:type="spellEnd"/>
      <w:r>
        <w:t xml:space="preserve"> izatearen ondorioz, irizpen gutxiago egin dira, eta murriztu egin da </w:t>
      </w:r>
      <w:proofErr w:type="spellStart"/>
      <w:r>
        <w:t>kontseilukideei</w:t>
      </w:r>
      <w:proofErr w:type="spellEnd"/>
      <w:r>
        <w:t xml:space="preserve"> em</w:t>
      </w:r>
      <w:r>
        <w:t>a</w:t>
      </w:r>
      <w:r>
        <w:t xml:space="preserve">ten zaizkien konpentsazioen zenbatekoa; halaber, funtzionamendu arruntaren gastua txikiagoa izan da. </w:t>
      </w:r>
    </w:p>
    <w:p w:rsidR="00DF7FB0" w:rsidRPr="002B0401" w:rsidRDefault="00DF7FB0" w:rsidP="002B0401">
      <w:pPr>
        <w:pStyle w:val="atitulo2"/>
      </w:pPr>
      <w:bookmarkStart w:id="37" w:name="_Toc74307621"/>
      <w:r>
        <w:t>VI.3. Aurreko urteetako gomendioen betetzea.</w:t>
      </w:r>
      <w:bookmarkEnd w:id="37"/>
    </w:p>
    <w:p w:rsidR="00DF7FB0" w:rsidRDefault="00DF7FB0" w:rsidP="00DF7FB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720"/>
          <w:tab w:val="num" w:pos="6597"/>
        </w:tabs>
        <w:rPr>
          <w:szCs w:val="26"/>
        </w:rPr>
      </w:pPr>
      <w:r>
        <w:t>Aurreko urteetako gomendioen jarraipenak indarrean jarraitzen dute:</w:t>
      </w:r>
    </w:p>
    <w:p w:rsidR="00DF7FB0" w:rsidRPr="005A79D4" w:rsidRDefault="00DF7FB0" w:rsidP="005A79D4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after="240"/>
        <w:ind w:left="0" w:firstLine="289"/>
        <w:rPr>
          <w:i/>
          <w:szCs w:val="26"/>
        </w:rPr>
      </w:pPr>
      <w:r>
        <w:rPr>
          <w:i/>
          <w:szCs w:val="26"/>
        </w:rPr>
        <w:t xml:space="preserve">Kontseiluko </w:t>
      </w:r>
      <w:proofErr w:type="spellStart"/>
      <w:r>
        <w:rPr>
          <w:i/>
          <w:szCs w:val="26"/>
        </w:rPr>
        <w:t>plantilla</w:t>
      </w:r>
      <w:proofErr w:type="spellEnd"/>
      <w:r>
        <w:rPr>
          <w:i/>
          <w:szCs w:val="26"/>
        </w:rPr>
        <w:t xml:space="preserve"> organikoan dagoen lanpostu hutsaren egoera azte</w:t>
      </w:r>
      <w:r>
        <w:rPr>
          <w:i/>
          <w:szCs w:val="26"/>
        </w:rPr>
        <w:t>r</w:t>
      </w:r>
      <w:r>
        <w:rPr>
          <w:i/>
          <w:szCs w:val="26"/>
        </w:rPr>
        <w:t>tzea, sortu zenetik zerbitzu eginkizunetan bete baita, lanpostu horiek behin b</w:t>
      </w:r>
      <w:r>
        <w:rPr>
          <w:i/>
          <w:szCs w:val="26"/>
        </w:rPr>
        <w:t>e</w:t>
      </w:r>
      <w:r>
        <w:rPr>
          <w:i/>
          <w:szCs w:val="26"/>
        </w:rPr>
        <w:t xml:space="preserve">tikoz betea izan dadin, indarreko araudiaren araberako deialdi publikoan. </w:t>
      </w:r>
    </w:p>
    <w:p w:rsidR="00DF7FB0" w:rsidRPr="005A79D4" w:rsidRDefault="00DF7FB0" w:rsidP="005A79D4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after="240"/>
        <w:ind w:left="0" w:firstLine="289"/>
        <w:rPr>
          <w:i/>
          <w:szCs w:val="26"/>
        </w:rPr>
      </w:pPr>
      <w:r>
        <w:rPr>
          <w:i/>
          <w:szCs w:val="26"/>
        </w:rPr>
        <w:t xml:space="preserve">Langile-gastuen 1. kapituluan erregistratzea Kontseiluko kideek txostenen eta irizpenen egile gisa parte hartzeagatik jasotako konpentsazioei buruzko zenbatekoak, norberaren lanetik zuzenean eratorritako </w:t>
      </w:r>
      <w:proofErr w:type="spellStart"/>
      <w:r>
        <w:rPr>
          <w:i/>
          <w:szCs w:val="26"/>
        </w:rPr>
        <w:t>kontraprestazioak</w:t>
      </w:r>
      <w:proofErr w:type="spellEnd"/>
      <w:r>
        <w:rPr>
          <w:i/>
          <w:szCs w:val="26"/>
        </w:rPr>
        <w:t xml:space="preserve"> ba</w:t>
      </w:r>
      <w:r>
        <w:rPr>
          <w:i/>
          <w:szCs w:val="26"/>
        </w:rPr>
        <w:t>i</w:t>
      </w:r>
      <w:r>
        <w:rPr>
          <w:i/>
          <w:szCs w:val="26"/>
        </w:rPr>
        <w:t xml:space="preserve">tira. </w:t>
      </w:r>
    </w:p>
    <w:p w:rsidR="00DF7FB0" w:rsidRPr="005A79D4" w:rsidRDefault="00DF7FB0" w:rsidP="005A79D4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after="240"/>
        <w:ind w:left="0" w:firstLine="289"/>
        <w:rPr>
          <w:i/>
          <w:szCs w:val="26"/>
        </w:rPr>
      </w:pPr>
      <w:r>
        <w:rPr>
          <w:i/>
          <w:szCs w:val="26"/>
        </w:rPr>
        <w:t xml:space="preserve">Kontabilitate- eta aurrekontu-kudeaketarako programa informatiko bat ezartzeko aukera aztertzea. </w:t>
      </w:r>
    </w:p>
    <w:p w:rsidR="00F94D66" w:rsidRDefault="00F94D66" w:rsidP="00F94D66">
      <w:pPr>
        <w:pStyle w:val="texto"/>
        <w:spacing w:before="120" w:after="120"/>
      </w:pPr>
      <w:r>
        <w:t>Txosten hau, araudi indardunak ezarritako izapideak bete ondoren, auditore Begoña Herrera Isasi andreak proposatuta egin da, bera izan baita lan honen arduraduna.</w:t>
      </w:r>
    </w:p>
    <w:p w:rsidR="00DF7FB0" w:rsidRPr="003B11EC" w:rsidRDefault="00DF7FB0" w:rsidP="005A79D4">
      <w:pPr>
        <w:pStyle w:val="texto"/>
        <w:spacing w:before="120" w:after="0"/>
        <w:jc w:val="center"/>
      </w:pPr>
      <w:bookmarkStart w:id="38" w:name="_Toc423419507"/>
      <w:bookmarkStart w:id="39" w:name="_Toc188167194"/>
      <w:bookmarkStart w:id="40" w:name="_Toc303592531"/>
      <w:bookmarkStart w:id="41" w:name="_Toc309383714"/>
      <w:bookmarkStart w:id="42" w:name="_Toc339016603"/>
      <w:r>
        <w:t>Iruñean, 2021eko ekainaren 2an</w:t>
      </w:r>
    </w:p>
    <w:p w:rsidR="00DF7FB0" w:rsidRPr="00125C91" w:rsidRDefault="00DF7FB0" w:rsidP="005A79D4">
      <w:pPr>
        <w:pStyle w:val="texto"/>
        <w:spacing w:after="0"/>
        <w:jc w:val="center"/>
      </w:pPr>
      <w:r>
        <w:t xml:space="preserve">Lehendakaria, </w:t>
      </w:r>
      <w:bookmarkEnd w:id="38"/>
      <w:bookmarkEnd w:id="39"/>
      <w:bookmarkEnd w:id="40"/>
      <w:bookmarkEnd w:id="41"/>
      <w:bookmarkEnd w:id="42"/>
      <w:proofErr w:type="spellStart"/>
      <w:r>
        <w:t>Asunción</w:t>
      </w:r>
      <w:proofErr w:type="spellEnd"/>
      <w:r>
        <w:t xml:space="preserve"> </w:t>
      </w:r>
      <w:proofErr w:type="spellStart"/>
      <w:r>
        <w:t>Olaechea</w:t>
      </w:r>
      <w:proofErr w:type="spellEnd"/>
      <w:r>
        <w:t xml:space="preserve"> </w:t>
      </w:r>
      <w:proofErr w:type="spellStart"/>
      <w:r>
        <w:t>Estanga</w:t>
      </w:r>
      <w:proofErr w:type="spellEnd"/>
    </w:p>
    <w:sectPr w:rsidR="00DF7FB0" w:rsidRPr="00125C91" w:rsidSect="00D2472C">
      <w:headerReference w:type="even" r:id="rId14"/>
      <w:footerReference w:type="default" r:id="rId15"/>
      <w:type w:val="oddPage"/>
      <w:pgSz w:w="11907" w:h="16840" w:code="9"/>
      <w:pgMar w:top="2109" w:right="1559" w:bottom="1644" w:left="1559" w:header="369" w:footer="136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D2" w:rsidRDefault="00CD07D2">
      <w:r>
        <w:separator/>
      </w:r>
    </w:p>
    <w:p w:rsidR="00CD07D2" w:rsidRDefault="00CD07D2"/>
    <w:p w:rsidR="00CD07D2" w:rsidRDefault="00CD07D2"/>
    <w:p w:rsidR="00CD07D2" w:rsidRDefault="00CD07D2"/>
  </w:endnote>
  <w:endnote w:type="continuationSeparator" w:id="0">
    <w:p w:rsidR="00CD07D2" w:rsidRDefault="00CD07D2">
      <w:r>
        <w:continuationSeparator/>
      </w:r>
    </w:p>
    <w:p w:rsidR="00CD07D2" w:rsidRDefault="00CD07D2"/>
    <w:p w:rsidR="00CD07D2" w:rsidRDefault="00CD07D2"/>
    <w:p w:rsidR="00CD07D2" w:rsidRDefault="00CD07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UnicodeMS-WinCharSetFFFF-H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Century Book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D2" w:rsidRDefault="00CD07D2" w:rsidP="008E3F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B2137F">
      <w:rPr>
        <w:rStyle w:val="Nmerodepgina"/>
      </w:rPr>
      <w:fldChar w:fldCharType="separate"/>
    </w:r>
    <w:r w:rsidR="00B2137F">
      <w:rPr>
        <w:rStyle w:val="Nmerodepgina"/>
        <w:noProof/>
      </w:rPr>
      <w:t>14</w:t>
    </w:r>
    <w:r>
      <w:rPr>
        <w:rStyle w:val="Nmerodepgina"/>
      </w:rPr>
      <w:fldChar w:fldCharType="end"/>
    </w:r>
  </w:p>
  <w:p w:rsidR="00CD07D2" w:rsidRDefault="00CD07D2" w:rsidP="005965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D2" w:rsidRPr="00F03814" w:rsidRDefault="00CD07D2" w:rsidP="00C13453">
    <w:pPr>
      <w:pStyle w:val="Piedepgina"/>
      <w:tabs>
        <w:tab w:val="clear" w:pos="4252"/>
        <w:tab w:val="right" w:pos="8880"/>
      </w:tabs>
      <w:ind w:right="360"/>
      <w:jc w:val="left"/>
      <w:rPr>
        <w:rFonts w:ascii="GillSans" w:hAnsi="GillSans"/>
      </w:rPr>
    </w:pPr>
    <w:r>
      <w:rPr>
        <w:rFonts w:ascii="GillSans" w:hAnsi="GillSans"/>
        <w:noProof/>
        <w:lang w:val="es-ES" w:eastAsia="es-ES"/>
      </w:rPr>
      <w:drawing>
        <wp:inline distT="0" distB="0" distL="0" distR="0">
          <wp:extent cx="219075" cy="371475"/>
          <wp:effectExtent l="0" t="0" r="9525" b="9525"/>
          <wp:docPr id="3" name="Imagen 3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07D2" w:rsidRPr="00F74E38" w:rsidRDefault="00CD07D2" w:rsidP="00F03814">
    <w:pPr>
      <w:pStyle w:val="Piedepgina"/>
      <w:tabs>
        <w:tab w:val="clear" w:pos="4252"/>
        <w:tab w:val="clear" w:pos="8504"/>
        <w:tab w:val="center" w:pos="4560"/>
      </w:tabs>
      <w:ind w:right="360"/>
      <w:jc w:val="left"/>
      <w:rPr>
        <w:rStyle w:val="Nmerodepgin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D2" w:rsidRDefault="00CD07D2" w:rsidP="0059650E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D2" w:rsidRPr="00F03814" w:rsidRDefault="00CD07D2" w:rsidP="00840E3D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left"/>
      <w:rPr>
        <w:rFonts w:ascii="Trajan" w:hAnsi="Trajan"/>
        <w:sz w:val="24"/>
        <w:szCs w:val="24"/>
      </w:rPr>
    </w:pPr>
    <w:r>
      <w:rPr>
        <w:rFonts w:ascii="GillSans" w:hAnsi="GillSans"/>
        <w:noProof/>
        <w:lang w:val="es-ES" w:eastAsia="es-ES"/>
      </w:rPr>
      <w:drawing>
        <wp:inline distT="0" distB="0" distL="0" distR="0">
          <wp:extent cx="213100" cy="3714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!ESCNA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Sans" w:hAnsi="GillSans"/>
      </w:rPr>
      <w:tab/>
    </w:r>
    <w:r>
      <w:rPr>
        <w:rStyle w:val="Nmerodepgina"/>
        <w:szCs w:val="24"/>
      </w:rPr>
      <w:t xml:space="preserve">- </w:t>
    </w:r>
    <w:r w:rsidRPr="001D4F09">
      <w:rPr>
        <w:rStyle w:val="Nmerodepgina"/>
        <w:szCs w:val="24"/>
      </w:rPr>
      <w:fldChar w:fldCharType="begin"/>
    </w:r>
    <w:r w:rsidRPr="001D4F09">
      <w:rPr>
        <w:rStyle w:val="Nmerodepgina"/>
        <w:szCs w:val="24"/>
      </w:rPr>
      <w:instrText xml:space="preserve"> PAGE </w:instrText>
    </w:r>
    <w:r w:rsidRPr="001D4F09">
      <w:rPr>
        <w:rStyle w:val="Nmerodepgina"/>
        <w:szCs w:val="24"/>
      </w:rPr>
      <w:fldChar w:fldCharType="separate"/>
    </w:r>
    <w:r w:rsidR="00B2137F">
      <w:rPr>
        <w:rStyle w:val="Nmerodepgina"/>
        <w:noProof/>
        <w:szCs w:val="24"/>
      </w:rPr>
      <w:t>14</w:t>
    </w:r>
    <w:r w:rsidRPr="001D4F09">
      <w:rPr>
        <w:rStyle w:val="Nmerodepgina"/>
        <w:szCs w:val="24"/>
      </w:rPr>
      <w:fldChar w:fldCharType="end"/>
    </w:r>
    <w:r>
      <w:rPr>
        <w:rStyle w:val="Nmerodepgina"/>
        <w:szCs w:val="24"/>
      </w:rPr>
      <w:t xml:space="preserve"> -</w:t>
    </w:r>
  </w:p>
  <w:p w:rsidR="00CD07D2" w:rsidRPr="00C13453" w:rsidRDefault="00CD07D2" w:rsidP="00D2472C">
    <w:pPr>
      <w:pStyle w:val="BorradorProvisional"/>
      <w:ind w:left="0"/>
      <w:jc w:val="center"/>
    </w:pPr>
  </w:p>
  <w:p w:rsidR="00CD07D2" w:rsidRDefault="00CD07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D2" w:rsidRDefault="00CD07D2">
      <w:r>
        <w:separator/>
      </w:r>
    </w:p>
    <w:p w:rsidR="00CD07D2" w:rsidRDefault="00CD07D2"/>
    <w:p w:rsidR="00CD07D2" w:rsidRDefault="00CD07D2"/>
    <w:p w:rsidR="00CD07D2" w:rsidRDefault="00CD07D2"/>
  </w:footnote>
  <w:footnote w:type="continuationSeparator" w:id="0">
    <w:p w:rsidR="00CD07D2" w:rsidRDefault="00CD07D2">
      <w:r>
        <w:continuationSeparator/>
      </w:r>
    </w:p>
    <w:p w:rsidR="00CD07D2" w:rsidRDefault="00CD07D2"/>
    <w:p w:rsidR="00CD07D2" w:rsidRDefault="00CD07D2"/>
    <w:p w:rsidR="00CD07D2" w:rsidRDefault="00CD07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D2" w:rsidRPr="0059650E" w:rsidRDefault="00CD07D2" w:rsidP="00DF7FB0">
    <w:pPr>
      <w:pStyle w:val="Encabezado"/>
      <w:pBdr>
        <w:bottom w:val="single" w:sz="4" w:space="1" w:color="auto"/>
      </w:pBdr>
      <w:spacing w:after="40"/>
      <w:ind w:firstLine="0"/>
      <w:jc w:val="left"/>
    </w:pPr>
    <w:r>
      <w:rPr>
        <w:b/>
        <w:noProof/>
        <w:lang w:val="es-ES" w:eastAsia="es-ES"/>
      </w:rPr>
      <w:drawing>
        <wp:inline distT="0" distB="0" distL="0" distR="0">
          <wp:extent cx="771525" cy="762000"/>
          <wp:effectExtent l="0" t="0" r="9525" b="0"/>
          <wp:docPr id="2" name="Imagen 2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>
      <w:t>Nafarroako Kontseiluari buruzko fiskalizazio txostena, 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D2" w:rsidRDefault="00CD07D2" w:rsidP="006A2D41">
    <w:pPr>
      <w:pStyle w:val="Encabezado"/>
      <w:ind w:firstLine="0"/>
      <w:jc w:val="left"/>
    </w:pPr>
    <w:r>
      <w:rPr>
        <w:noProof/>
        <w:lang w:val="es-ES" w:eastAsia="es-ES"/>
      </w:rPr>
      <w:drawing>
        <wp:inline distT="0" distB="0" distL="0" distR="0">
          <wp:extent cx="771525" cy="762000"/>
          <wp:effectExtent l="0" t="0" r="9525" b="0"/>
          <wp:docPr id="1" name="Imagen 1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D2" w:rsidRDefault="00CD07D2"/>
  <w:p w:rsidR="00CD07D2" w:rsidRDefault="00CD07D2"/>
  <w:p w:rsidR="00CD07D2" w:rsidRDefault="00CD07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numPicBullet w:numPicBulletId="1">
    <w:pict>
      <v:shape id="_x0000_i1028" type="#_x0000_t75" style="width:3in;height:3in" o:bullet="t"/>
    </w:pict>
  </w:numPicBullet>
  <w:abstractNum w:abstractNumId="0">
    <w:nsid w:val="00C47F80"/>
    <w:multiLevelType w:val="hybridMultilevel"/>
    <w:tmpl w:val="734229EE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CBE0EB02">
      <w:start w:val="1"/>
      <w:numFmt w:val="decimal"/>
      <w:lvlText w:val="%2."/>
      <w:lvlJc w:val="left"/>
      <w:pPr>
        <w:ind w:left="2880" w:hanging="360"/>
      </w:pPr>
    </w:lvl>
    <w:lvl w:ilvl="2" w:tplc="DF647896">
      <w:start w:val="1"/>
      <w:numFmt w:val="lowerLetter"/>
      <w:lvlText w:val="%3."/>
      <w:lvlJc w:val="left"/>
      <w:pPr>
        <w:ind w:left="3780" w:hanging="360"/>
      </w:pPr>
    </w:lvl>
    <w:lvl w:ilvl="3" w:tplc="0C0A000F">
      <w:start w:val="1"/>
      <w:numFmt w:val="decimal"/>
      <w:lvlText w:val="%4."/>
      <w:lvlJc w:val="left"/>
      <w:pPr>
        <w:ind w:left="4320" w:hanging="360"/>
      </w:pPr>
    </w:lvl>
    <w:lvl w:ilvl="4" w:tplc="0C0A0019">
      <w:start w:val="1"/>
      <w:numFmt w:val="lowerLetter"/>
      <w:lvlText w:val="%5."/>
      <w:lvlJc w:val="left"/>
      <w:pPr>
        <w:ind w:left="5040" w:hanging="360"/>
      </w:pPr>
    </w:lvl>
    <w:lvl w:ilvl="5" w:tplc="0C0A001B">
      <w:start w:val="1"/>
      <w:numFmt w:val="lowerRoman"/>
      <w:lvlText w:val="%6."/>
      <w:lvlJc w:val="right"/>
      <w:pPr>
        <w:ind w:left="5760" w:hanging="180"/>
      </w:pPr>
    </w:lvl>
    <w:lvl w:ilvl="6" w:tplc="0C0A000F">
      <w:start w:val="1"/>
      <w:numFmt w:val="decimal"/>
      <w:lvlText w:val="%7."/>
      <w:lvlJc w:val="left"/>
      <w:pPr>
        <w:ind w:left="6480" w:hanging="360"/>
      </w:pPr>
    </w:lvl>
    <w:lvl w:ilvl="7" w:tplc="0C0A0019">
      <w:start w:val="1"/>
      <w:numFmt w:val="lowerLetter"/>
      <w:lvlText w:val="%8."/>
      <w:lvlJc w:val="left"/>
      <w:pPr>
        <w:ind w:left="7200" w:hanging="360"/>
      </w:pPr>
    </w:lvl>
    <w:lvl w:ilvl="8" w:tplc="0C0A001B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1C75BA3"/>
    <w:multiLevelType w:val="singleLevel"/>
    <w:tmpl w:val="42C62EE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>
    <w:nsid w:val="01E9738C"/>
    <w:multiLevelType w:val="hybridMultilevel"/>
    <w:tmpl w:val="805A9B3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1DE2C32"/>
    <w:multiLevelType w:val="hybridMultilevel"/>
    <w:tmpl w:val="4B4E84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F42B0"/>
    <w:multiLevelType w:val="singleLevel"/>
    <w:tmpl w:val="457065D2"/>
    <w:lvl w:ilvl="0">
      <w:start w:val="46"/>
      <w:numFmt w:val="bullet"/>
      <w:pStyle w:val="recomen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5">
    <w:nsid w:val="12B1318E"/>
    <w:multiLevelType w:val="hybridMultilevel"/>
    <w:tmpl w:val="198EB90A"/>
    <w:lvl w:ilvl="0" w:tplc="4E02265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757DBD"/>
    <w:multiLevelType w:val="hybridMultilevel"/>
    <w:tmpl w:val="2DFC7BB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46842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0EF38FA"/>
    <w:multiLevelType w:val="multilevel"/>
    <w:tmpl w:val="1254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D93264"/>
    <w:multiLevelType w:val="hybridMultilevel"/>
    <w:tmpl w:val="19BA7946"/>
    <w:lvl w:ilvl="0" w:tplc="CA6A01B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4A5116F"/>
    <w:multiLevelType w:val="hybridMultilevel"/>
    <w:tmpl w:val="A0265714"/>
    <w:lvl w:ilvl="0" w:tplc="93FA5FEE">
      <w:start w:val="3"/>
      <w:numFmt w:val="bullet"/>
      <w:lvlText w:val="-"/>
      <w:lvlJc w:val="left"/>
      <w:pPr>
        <w:ind w:left="720" w:hanging="360"/>
      </w:pPr>
      <w:rPr>
        <w:rFonts w:ascii="Calibri" w:eastAsia="ArialUnicodeMS-WinCharSetFFFF-H" w:hAnsi="Calibri" w:cs="ArialUnicodeMS-WinCharSetFFFF-H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D49A6"/>
    <w:multiLevelType w:val="hybridMultilevel"/>
    <w:tmpl w:val="F620C3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C1572"/>
    <w:multiLevelType w:val="hybridMultilevel"/>
    <w:tmpl w:val="CB9A7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630E5"/>
    <w:multiLevelType w:val="hybridMultilevel"/>
    <w:tmpl w:val="006EB3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0E4361"/>
    <w:multiLevelType w:val="hybridMultilevel"/>
    <w:tmpl w:val="2F50962E"/>
    <w:lvl w:ilvl="0" w:tplc="ADE6FFCE">
      <w:start w:val="1"/>
      <w:numFmt w:val="lowerLetter"/>
      <w:lvlText w:val="%1)"/>
      <w:lvlJc w:val="left"/>
      <w:pPr>
        <w:ind w:left="6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0" w:hanging="360"/>
      </w:pPr>
    </w:lvl>
    <w:lvl w:ilvl="2" w:tplc="0C0A001B" w:tentative="1">
      <w:start w:val="1"/>
      <w:numFmt w:val="lowerRoman"/>
      <w:lvlText w:val="%3."/>
      <w:lvlJc w:val="right"/>
      <w:pPr>
        <w:ind w:left="2090" w:hanging="180"/>
      </w:pPr>
    </w:lvl>
    <w:lvl w:ilvl="3" w:tplc="0C0A000F" w:tentative="1">
      <w:start w:val="1"/>
      <w:numFmt w:val="decimal"/>
      <w:lvlText w:val="%4."/>
      <w:lvlJc w:val="left"/>
      <w:pPr>
        <w:ind w:left="2810" w:hanging="360"/>
      </w:pPr>
    </w:lvl>
    <w:lvl w:ilvl="4" w:tplc="0C0A0019" w:tentative="1">
      <w:start w:val="1"/>
      <w:numFmt w:val="lowerLetter"/>
      <w:lvlText w:val="%5."/>
      <w:lvlJc w:val="left"/>
      <w:pPr>
        <w:ind w:left="3530" w:hanging="360"/>
      </w:pPr>
    </w:lvl>
    <w:lvl w:ilvl="5" w:tplc="0C0A001B" w:tentative="1">
      <w:start w:val="1"/>
      <w:numFmt w:val="lowerRoman"/>
      <w:lvlText w:val="%6."/>
      <w:lvlJc w:val="right"/>
      <w:pPr>
        <w:ind w:left="4250" w:hanging="180"/>
      </w:pPr>
    </w:lvl>
    <w:lvl w:ilvl="6" w:tplc="0C0A000F" w:tentative="1">
      <w:start w:val="1"/>
      <w:numFmt w:val="decimal"/>
      <w:lvlText w:val="%7."/>
      <w:lvlJc w:val="left"/>
      <w:pPr>
        <w:ind w:left="4970" w:hanging="360"/>
      </w:pPr>
    </w:lvl>
    <w:lvl w:ilvl="7" w:tplc="0C0A0019" w:tentative="1">
      <w:start w:val="1"/>
      <w:numFmt w:val="lowerLetter"/>
      <w:lvlText w:val="%8."/>
      <w:lvlJc w:val="left"/>
      <w:pPr>
        <w:ind w:left="5690" w:hanging="360"/>
      </w:pPr>
    </w:lvl>
    <w:lvl w:ilvl="8" w:tplc="0C0A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5">
    <w:nsid w:val="3D5F2DB8"/>
    <w:multiLevelType w:val="hybridMultilevel"/>
    <w:tmpl w:val="65BC7D28"/>
    <w:lvl w:ilvl="0" w:tplc="93FA5FEE">
      <w:start w:val="3"/>
      <w:numFmt w:val="bullet"/>
      <w:lvlText w:val="-"/>
      <w:lvlJc w:val="left"/>
      <w:pPr>
        <w:ind w:left="720" w:hanging="360"/>
      </w:pPr>
      <w:rPr>
        <w:rFonts w:ascii="Calibri" w:eastAsia="ArialUnicodeMS-WinCharSetFFFF-H" w:hAnsi="Calibri" w:cs="ArialUnicodeMS-WinCharSetFFFF-H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974D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3E2E1EDE"/>
    <w:multiLevelType w:val="hybridMultilevel"/>
    <w:tmpl w:val="491C2FB8"/>
    <w:lvl w:ilvl="0" w:tplc="31D876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1731D32"/>
    <w:multiLevelType w:val="hybridMultilevel"/>
    <w:tmpl w:val="977E28E0"/>
    <w:lvl w:ilvl="0" w:tplc="0C0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9">
    <w:nsid w:val="453E190A"/>
    <w:multiLevelType w:val="hybridMultilevel"/>
    <w:tmpl w:val="740A1858"/>
    <w:lvl w:ilvl="0" w:tplc="E8B861A2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>
    <w:nsid w:val="4B4D0C89"/>
    <w:multiLevelType w:val="hybridMultilevel"/>
    <w:tmpl w:val="C53C1E7C"/>
    <w:lvl w:ilvl="0" w:tplc="6E70521E">
      <w:start w:val="3"/>
      <w:numFmt w:val="bullet"/>
      <w:lvlText w:val="-"/>
      <w:lvlJc w:val="left"/>
      <w:pPr>
        <w:ind w:left="6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1">
    <w:nsid w:val="4C290652"/>
    <w:multiLevelType w:val="hybridMultilevel"/>
    <w:tmpl w:val="2B723812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>
    <w:nsid w:val="553E0186"/>
    <w:multiLevelType w:val="multilevel"/>
    <w:tmpl w:val="190E6C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82952D6"/>
    <w:multiLevelType w:val="hybridMultilevel"/>
    <w:tmpl w:val="6D085556"/>
    <w:lvl w:ilvl="0" w:tplc="2DCA28F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8707909"/>
    <w:multiLevelType w:val="hybridMultilevel"/>
    <w:tmpl w:val="3E34D208"/>
    <w:lvl w:ilvl="0" w:tplc="93FA5FEE">
      <w:start w:val="3"/>
      <w:numFmt w:val="bullet"/>
      <w:lvlText w:val="-"/>
      <w:lvlJc w:val="left"/>
      <w:pPr>
        <w:ind w:left="720" w:hanging="360"/>
      </w:pPr>
      <w:rPr>
        <w:rFonts w:ascii="Calibri" w:eastAsia="ArialUnicodeMS-WinCharSetFFFF-H" w:hAnsi="Calibri" w:cs="ArialUnicodeMS-WinCharSetFFFF-H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1D5130"/>
    <w:multiLevelType w:val="multilevel"/>
    <w:tmpl w:val="C39A76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15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>
    <w:nsid w:val="5AFF2620"/>
    <w:multiLevelType w:val="multilevel"/>
    <w:tmpl w:val="E06403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8C264D"/>
    <w:multiLevelType w:val="hybridMultilevel"/>
    <w:tmpl w:val="2B34E7B2"/>
    <w:lvl w:ilvl="0" w:tplc="F50A19D2">
      <w:start w:val="46"/>
      <w:numFmt w:val="bullet"/>
      <w:lvlText w:val=""/>
      <w:lvlJc w:val="left"/>
      <w:pPr>
        <w:ind w:left="115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>
    <w:nsid w:val="5E536DC2"/>
    <w:multiLevelType w:val="hybridMultilevel"/>
    <w:tmpl w:val="F620C3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603873"/>
    <w:multiLevelType w:val="hybridMultilevel"/>
    <w:tmpl w:val="6852A082"/>
    <w:lvl w:ilvl="0" w:tplc="39B40518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644B5128"/>
    <w:multiLevelType w:val="singleLevel"/>
    <w:tmpl w:val="F50A19D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31">
    <w:nsid w:val="64D62D90"/>
    <w:multiLevelType w:val="hybridMultilevel"/>
    <w:tmpl w:val="6B2C18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83EC0"/>
    <w:multiLevelType w:val="hybridMultilevel"/>
    <w:tmpl w:val="10561DA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AA1C86"/>
    <w:multiLevelType w:val="hybridMultilevel"/>
    <w:tmpl w:val="5F84D7B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3B641D"/>
    <w:multiLevelType w:val="hybridMultilevel"/>
    <w:tmpl w:val="5A5039E6"/>
    <w:lvl w:ilvl="0" w:tplc="E8B861A2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5">
    <w:nsid w:val="708B6083"/>
    <w:multiLevelType w:val="hybridMultilevel"/>
    <w:tmpl w:val="198EB90A"/>
    <w:lvl w:ilvl="0" w:tplc="4E02265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1911B6E"/>
    <w:multiLevelType w:val="hybridMultilevel"/>
    <w:tmpl w:val="24309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76660"/>
    <w:multiLevelType w:val="hybridMultilevel"/>
    <w:tmpl w:val="862A7F9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B065DFB"/>
    <w:multiLevelType w:val="singleLevel"/>
    <w:tmpl w:val="5746A6D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39">
    <w:nsid w:val="7CC853A3"/>
    <w:multiLevelType w:val="hybridMultilevel"/>
    <w:tmpl w:val="C2BE6A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0"/>
  </w:num>
  <w:num w:numId="3">
    <w:abstractNumId w:val="4"/>
  </w:num>
  <w:num w:numId="4">
    <w:abstractNumId w:val="19"/>
  </w:num>
  <w:num w:numId="5">
    <w:abstractNumId w:val="34"/>
  </w:num>
  <w:num w:numId="6">
    <w:abstractNumId w:val="4"/>
  </w:num>
  <w:num w:numId="7">
    <w:abstractNumId w:val="4"/>
  </w:num>
  <w:num w:numId="8">
    <w:abstractNumId w:val="4"/>
  </w:num>
  <w:num w:numId="9">
    <w:abstractNumId w:val="1"/>
  </w:num>
  <w:num w:numId="10">
    <w:abstractNumId w:val="17"/>
  </w:num>
  <w:num w:numId="11">
    <w:abstractNumId w:val="35"/>
  </w:num>
  <w:num w:numId="12">
    <w:abstractNumId w:val="2"/>
  </w:num>
  <w:num w:numId="13">
    <w:abstractNumId w:val="5"/>
  </w:num>
  <w:num w:numId="14">
    <w:abstractNumId w:val="31"/>
  </w:num>
  <w:num w:numId="15">
    <w:abstractNumId w:val="3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24"/>
  </w:num>
  <w:num w:numId="19">
    <w:abstractNumId w:val="15"/>
  </w:num>
  <w:num w:numId="20">
    <w:abstractNumId w:val="10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4"/>
  </w:num>
  <w:num w:numId="24">
    <w:abstractNumId w:val="7"/>
  </w:num>
  <w:num w:numId="25">
    <w:abstractNumId w:val="9"/>
  </w:num>
  <w:num w:numId="26">
    <w:abstractNumId w:val="26"/>
  </w:num>
  <w:num w:numId="2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6"/>
  </w:num>
  <w:num w:numId="31">
    <w:abstractNumId w:val="23"/>
  </w:num>
  <w:num w:numId="32">
    <w:abstractNumId w:val="0"/>
  </w:num>
  <w:num w:numId="33">
    <w:abstractNumId w:val="8"/>
  </w:num>
  <w:num w:numId="34">
    <w:abstractNumId w:val="29"/>
  </w:num>
  <w:num w:numId="35">
    <w:abstractNumId w:val="33"/>
  </w:num>
  <w:num w:numId="36">
    <w:abstractNumId w:val="13"/>
  </w:num>
  <w:num w:numId="37">
    <w:abstractNumId w:val="28"/>
  </w:num>
  <w:num w:numId="38">
    <w:abstractNumId w:val="11"/>
  </w:num>
  <w:num w:numId="39">
    <w:abstractNumId w:val="20"/>
  </w:num>
  <w:num w:numId="40">
    <w:abstractNumId w:val="21"/>
  </w:num>
  <w:num w:numId="41">
    <w:abstractNumId w:val="27"/>
  </w:num>
  <w:num w:numId="42">
    <w:abstractNumId w:val="12"/>
  </w:num>
  <w:num w:numId="43">
    <w:abstractNumId w:val="18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B0"/>
    <w:rsid w:val="000019D8"/>
    <w:rsid w:val="00005488"/>
    <w:rsid w:val="00006736"/>
    <w:rsid w:val="00006A97"/>
    <w:rsid w:val="0001123B"/>
    <w:rsid w:val="00012A7F"/>
    <w:rsid w:val="0001711B"/>
    <w:rsid w:val="00017A3A"/>
    <w:rsid w:val="00036E42"/>
    <w:rsid w:val="0004373B"/>
    <w:rsid w:val="000448FA"/>
    <w:rsid w:val="00053A42"/>
    <w:rsid w:val="0005517D"/>
    <w:rsid w:val="00057DC6"/>
    <w:rsid w:val="0006133D"/>
    <w:rsid w:val="00063585"/>
    <w:rsid w:val="00071CD0"/>
    <w:rsid w:val="00074F30"/>
    <w:rsid w:val="00075692"/>
    <w:rsid w:val="00087B8D"/>
    <w:rsid w:val="00093D67"/>
    <w:rsid w:val="00093E60"/>
    <w:rsid w:val="000A18B7"/>
    <w:rsid w:val="000A2C1E"/>
    <w:rsid w:val="000A2F91"/>
    <w:rsid w:val="000A4697"/>
    <w:rsid w:val="000B2728"/>
    <w:rsid w:val="000B3943"/>
    <w:rsid w:val="000B4477"/>
    <w:rsid w:val="000C0704"/>
    <w:rsid w:val="000C2B07"/>
    <w:rsid w:val="000C39CC"/>
    <w:rsid w:val="000C7566"/>
    <w:rsid w:val="000D188E"/>
    <w:rsid w:val="000D5335"/>
    <w:rsid w:val="000D7C1A"/>
    <w:rsid w:val="000E78F7"/>
    <w:rsid w:val="000E7B86"/>
    <w:rsid w:val="000F2B66"/>
    <w:rsid w:val="000F3551"/>
    <w:rsid w:val="000F3D83"/>
    <w:rsid w:val="00100F12"/>
    <w:rsid w:val="00103589"/>
    <w:rsid w:val="001045C9"/>
    <w:rsid w:val="00107CC1"/>
    <w:rsid w:val="00111A92"/>
    <w:rsid w:val="001145C3"/>
    <w:rsid w:val="001161D2"/>
    <w:rsid w:val="00131DF1"/>
    <w:rsid w:val="00132C38"/>
    <w:rsid w:val="00133984"/>
    <w:rsid w:val="001365C4"/>
    <w:rsid w:val="0014147D"/>
    <w:rsid w:val="00141D29"/>
    <w:rsid w:val="0014506A"/>
    <w:rsid w:val="0014728F"/>
    <w:rsid w:val="001521A2"/>
    <w:rsid w:val="00152358"/>
    <w:rsid w:val="00155BFF"/>
    <w:rsid w:val="00157285"/>
    <w:rsid w:val="00160F66"/>
    <w:rsid w:val="001633AF"/>
    <w:rsid w:val="00166A6C"/>
    <w:rsid w:val="001728D0"/>
    <w:rsid w:val="00173EDD"/>
    <w:rsid w:val="0017402B"/>
    <w:rsid w:val="00181D37"/>
    <w:rsid w:val="001835B7"/>
    <w:rsid w:val="0018426B"/>
    <w:rsid w:val="00185A37"/>
    <w:rsid w:val="00194309"/>
    <w:rsid w:val="0019660E"/>
    <w:rsid w:val="001A6C56"/>
    <w:rsid w:val="001B39E2"/>
    <w:rsid w:val="001B52D4"/>
    <w:rsid w:val="001C2B26"/>
    <w:rsid w:val="001C3A32"/>
    <w:rsid w:val="001C6AD9"/>
    <w:rsid w:val="001D4F09"/>
    <w:rsid w:val="001E5C49"/>
    <w:rsid w:val="001F1482"/>
    <w:rsid w:val="001F20D7"/>
    <w:rsid w:val="001F2903"/>
    <w:rsid w:val="001F7744"/>
    <w:rsid w:val="002014EB"/>
    <w:rsid w:val="00202B1A"/>
    <w:rsid w:val="00204979"/>
    <w:rsid w:val="00210BC2"/>
    <w:rsid w:val="00211D69"/>
    <w:rsid w:val="002179DB"/>
    <w:rsid w:val="00227E48"/>
    <w:rsid w:val="00230530"/>
    <w:rsid w:val="00230577"/>
    <w:rsid w:val="0023159D"/>
    <w:rsid w:val="0023209D"/>
    <w:rsid w:val="002333F8"/>
    <w:rsid w:val="00233D79"/>
    <w:rsid w:val="00237657"/>
    <w:rsid w:val="00242BA7"/>
    <w:rsid w:val="002437B5"/>
    <w:rsid w:val="00244EF1"/>
    <w:rsid w:val="00246F21"/>
    <w:rsid w:val="00253E78"/>
    <w:rsid w:val="00262C3C"/>
    <w:rsid w:val="00264C88"/>
    <w:rsid w:val="0026532C"/>
    <w:rsid w:val="0026575D"/>
    <w:rsid w:val="002705B0"/>
    <w:rsid w:val="002717A6"/>
    <w:rsid w:val="00272015"/>
    <w:rsid w:val="00273C10"/>
    <w:rsid w:val="00274B4C"/>
    <w:rsid w:val="00276264"/>
    <w:rsid w:val="00281DCA"/>
    <w:rsid w:val="00297B04"/>
    <w:rsid w:val="002A056C"/>
    <w:rsid w:val="002A66A5"/>
    <w:rsid w:val="002A6EBB"/>
    <w:rsid w:val="002B0401"/>
    <w:rsid w:val="002B21E9"/>
    <w:rsid w:val="002B2B87"/>
    <w:rsid w:val="002B4E0F"/>
    <w:rsid w:val="002B5754"/>
    <w:rsid w:val="002B68D2"/>
    <w:rsid w:val="002C7026"/>
    <w:rsid w:val="002C7E08"/>
    <w:rsid w:val="002D089F"/>
    <w:rsid w:val="002D5635"/>
    <w:rsid w:val="002D65E8"/>
    <w:rsid w:val="002D7D32"/>
    <w:rsid w:val="002E02E5"/>
    <w:rsid w:val="002E0478"/>
    <w:rsid w:val="002E0791"/>
    <w:rsid w:val="002E1B92"/>
    <w:rsid w:val="002E7B81"/>
    <w:rsid w:val="002F09FB"/>
    <w:rsid w:val="002F0FE3"/>
    <w:rsid w:val="002F1AF0"/>
    <w:rsid w:val="002F2530"/>
    <w:rsid w:val="002F272A"/>
    <w:rsid w:val="002F3225"/>
    <w:rsid w:val="002F53B4"/>
    <w:rsid w:val="002F76D6"/>
    <w:rsid w:val="00303506"/>
    <w:rsid w:val="00307057"/>
    <w:rsid w:val="0031272A"/>
    <w:rsid w:val="00312819"/>
    <w:rsid w:val="00312E9C"/>
    <w:rsid w:val="00313875"/>
    <w:rsid w:val="003203BF"/>
    <w:rsid w:val="00321369"/>
    <w:rsid w:val="00325CE1"/>
    <w:rsid w:val="00330787"/>
    <w:rsid w:val="003351C9"/>
    <w:rsid w:val="00337493"/>
    <w:rsid w:val="0034285F"/>
    <w:rsid w:val="003464A4"/>
    <w:rsid w:val="00351684"/>
    <w:rsid w:val="00354458"/>
    <w:rsid w:val="00363653"/>
    <w:rsid w:val="0036509D"/>
    <w:rsid w:val="0037228C"/>
    <w:rsid w:val="003738FD"/>
    <w:rsid w:val="003810BE"/>
    <w:rsid w:val="00386F6C"/>
    <w:rsid w:val="00387709"/>
    <w:rsid w:val="00387794"/>
    <w:rsid w:val="00397162"/>
    <w:rsid w:val="003A335E"/>
    <w:rsid w:val="003A3DD2"/>
    <w:rsid w:val="003B11EC"/>
    <w:rsid w:val="003B3573"/>
    <w:rsid w:val="003B5813"/>
    <w:rsid w:val="003C03EA"/>
    <w:rsid w:val="003C196B"/>
    <w:rsid w:val="003C6E1D"/>
    <w:rsid w:val="003D058C"/>
    <w:rsid w:val="003D76B1"/>
    <w:rsid w:val="003E17A6"/>
    <w:rsid w:val="003E4AA5"/>
    <w:rsid w:val="003E52EA"/>
    <w:rsid w:val="003E6C51"/>
    <w:rsid w:val="003F1CEC"/>
    <w:rsid w:val="003F43BF"/>
    <w:rsid w:val="003F6BE4"/>
    <w:rsid w:val="00403CF8"/>
    <w:rsid w:val="00407459"/>
    <w:rsid w:val="00414D01"/>
    <w:rsid w:val="004170FE"/>
    <w:rsid w:val="004209E6"/>
    <w:rsid w:val="0042324B"/>
    <w:rsid w:val="004234E8"/>
    <w:rsid w:val="00426805"/>
    <w:rsid w:val="00430150"/>
    <w:rsid w:val="004302F9"/>
    <w:rsid w:val="0043229B"/>
    <w:rsid w:val="00435287"/>
    <w:rsid w:val="00440A22"/>
    <w:rsid w:val="004514E0"/>
    <w:rsid w:val="0045550E"/>
    <w:rsid w:val="00456456"/>
    <w:rsid w:val="00462367"/>
    <w:rsid w:val="0046490C"/>
    <w:rsid w:val="00470287"/>
    <w:rsid w:val="00470733"/>
    <w:rsid w:val="00477C53"/>
    <w:rsid w:val="00485380"/>
    <w:rsid w:val="00493D87"/>
    <w:rsid w:val="004950D4"/>
    <w:rsid w:val="004A0506"/>
    <w:rsid w:val="004A2342"/>
    <w:rsid w:val="004A2F62"/>
    <w:rsid w:val="004B1DB8"/>
    <w:rsid w:val="004B2F01"/>
    <w:rsid w:val="004B4182"/>
    <w:rsid w:val="004B4538"/>
    <w:rsid w:val="004B6FB6"/>
    <w:rsid w:val="004C3423"/>
    <w:rsid w:val="004C571D"/>
    <w:rsid w:val="004D35A2"/>
    <w:rsid w:val="004D5FD1"/>
    <w:rsid w:val="004F7C93"/>
    <w:rsid w:val="00506105"/>
    <w:rsid w:val="00512933"/>
    <w:rsid w:val="00513162"/>
    <w:rsid w:val="00525809"/>
    <w:rsid w:val="00535130"/>
    <w:rsid w:val="00537302"/>
    <w:rsid w:val="00555509"/>
    <w:rsid w:val="00561C5B"/>
    <w:rsid w:val="00564F2D"/>
    <w:rsid w:val="00566CDA"/>
    <w:rsid w:val="0056727E"/>
    <w:rsid w:val="00567BA6"/>
    <w:rsid w:val="00570033"/>
    <w:rsid w:val="00570147"/>
    <w:rsid w:val="0057307E"/>
    <w:rsid w:val="00573A4C"/>
    <w:rsid w:val="00574B79"/>
    <w:rsid w:val="00574D12"/>
    <w:rsid w:val="005800B4"/>
    <w:rsid w:val="0058070B"/>
    <w:rsid w:val="0058296F"/>
    <w:rsid w:val="00595E80"/>
    <w:rsid w:val="0059650E"/>
    <w:rsid w:val="00596953"/>
    <w:rsid w:val="005A091C"/>
    <w:rsid w:val="005A6030"/>
    <w:rsid w:val="005A79D4"/>
    <w:rsid w:val="005B57AD"/>
    <w:rsid w:val="005B722E"/>
    <w:rsid w:val="005C02FE"/>
    <w:rsid w:val="005C50AC"/>
    <w:rsid w:val="005C6406"/>
    <w:rsid w:val="005D69D1"/>
    <w:rsid w:val="005E210D"/>
    <w:rsid w:val="005E7DB8"/>
    <w:rsid w:val="005F2425"/>
    <w:rsid w:val="005F4438"/>
    <w:rsid w:val="005F5EC7"/>
    <w:rsid w:val="005F7207"/>
    <w:rsid w:val="005F7FCF"/>
    <w:rsid w:val="00607691"/>
    <w:rsid w:val="0061062C"/>
    <w:rsid w:val="00613183"/>
    <w:rsid w:val="006133F0"/>
    <w:rsid w:val="00616888"/>
    <w:rsid w:val="006176BE"/>
    <w:rsid w:val="006212CB"/>
    <w:rsid w:val="006279F9"/>
    <w:rsid w:val="006369EE"/>
    <w:rsid w:val="0064700E"/>
    <w:rsid w:val="00647847"/>
    <w:rsid w:val="00650183"/>
    <w:rsid w:val="0065045E"/>
    <w:rsid w:val="00650677"/>
    <w:rsid w:val="006736A9"/>
    <w:rsid w:val="00673BC7"/>
    <w:rsid w:val="00674975"/>
    <w:rsid w:val="00675D39"/>
    <w:rsid w:val="0068560B"/>
    <w:rsid w:val="00691BAA"/>
    <w:rsid w:val="006A1277"/>
    <w:rsid w:val="006A2602"/>
    <w:rsid w:val="006A2D41"/>
    <w:rsid w:val="006A2E13"/>
    <w:rsid w:val="006A67E1"/>
    <w:rsid w:val="006C36FB"/>
    <w:rsid w:val="006C7D62"/>
    <w:rsid w:val="006D0B23"/>
    <w:rsid w:val="006D2ED6"/>
    <w:rsid w:val="006D5685"/>
    <w:rsid w:val="006E1987"/>
    <w:rsid w:val="006E23B2"/>
    <w:rsid w:val="006E5207"/>
    <w:rsid w:val="006F5C70"/>
    <w:rsid w:val="006F6A20"/>
    <w:rsid w:val="007005D1"/>
    <w:rsid w:val="007047B2"/>
    <w:rsid w:val="00704DE7"/>
    <w:rsid w:val="00706868"/>
    <w:rsid w:val="007078B8"/>
    <w:rsid w:val="00715E32"/>
    <w:rsid w:val="007162D1"/>
    <w:rsid w:val="00716463"/>
    <w:rsid w:val="0071706E"/>
    <w:rsid w:val="00727292"/>
    <w:rsid w:val="00730CC2"/>
    <w:rsid w:val="00742F6A"/>
    <w:rsid w:val="007446E8"/>
    <w:rsid w:val="0074495C"/>
    <w:rsid w:val="0074790B"/>
    <w:rsid w:val="00751553"/>
    <w:rsid w:val="0075165E"/>
    <w:rsid w:val="00754E10"/>
    <w:rsid w:val="00762A29"/>
    <w:rsid w:val="0076327D"/>
    <w:rsid w:val="00767745"/>
    <w:rsid w:val="007707FC"/>
    <w:rsid w:val="00770BE3"/>
    <w:rsid w:val="0077177A"/>
    <w:rsid w:val="007728A8"/>
    <w:rsid w:val="00785A76"/>
    <w:rsid w:val="00787852"/>
    <w:rsid w:val="007915BC"/>
    <w:rsid w:val="007967FA"/>
    <w:rsid w:val="00797E7A"/>
    <w:rsid w:val="007A0EA6"/>
    <w:rsid w:val="007A2D9E"/>
    <w:rsid w:val="007B0381"/>
    <w:rsid w:val="007B0F3D"/>
    <w:rsid w:val="007B148D"/>
    <w:rsid w:val="007B18C8"/>
    <w:rsid w:val="007B28DE"/>
    <w:rsid w:val="007B7A5F"/>
    <w:rsid w:val="007C36BE"/>
    <w:rsid w:val="007D53ED"/>
    <w:rsid w:val="007D6001"/>
    <w:rsid w:val="007D7F94"/>
    <w:rsid w:val="007E1B76"/>
    <w:rsid w:val="007E219A"/>
    <w:rsid w:val="007E37BF"/>
    <w:rsid w:val="007E6593"/>
    <w:rsid w:val="007F1101"/>
    <w:rsid w:val="007F2CB1"/>
    <w:rsid w:val="00803D20"/>
    <w:rsid w:val="008112A0"/>
    <w:rsid w:val="0081696D"/>
    <w:rsid w:val="00816E01"/>
    <w:rsid w:val="008173D0"/>
    <w:rsid w:val="00823235"/>
    <w:rsid w:val="008249F1"/>
    <w:rsid w:val="00824AF2"/>
    <w:rsid w:val="00826686"/>
    <w:rsid w:val="00835563"/>
    <w:rsid w:val="00836511"/>
    <w:rsid w:val="00836B02"/>
    <w:rsid w:val="00836EC6"/>
    <w:rsid w:val="0083741E"/>
    <w:rsid w:val="00837985"/>
    <w:rsid w:val="00840E3D"/>
    <w:rsid w:val="00841D8C"/>
    <w:rsid w:val="00842220"/>
    <w:rsid w:val="00844111"/>
    <w:rsid w:val="00844F74"/>
    <w:rsid w:val="00846382"/>
    <w:rsid w:val="00850F57"/>
    <w:rsid w:val="00852B11"/>
    <w:rsid w:val="008536C2"/>
    <w:rsid w:val="008600C7"/>
    <w:rsid w:val="008617D0"/>
    <w:rsid w:val="00861A60"/>
    <w:rsid w:val="00862357"/>
    <w:rsid w:val="00862D02"/>
    <w:rsid w:val="008637B9"/>
    <w:rsid w:val="00864194"/>
    <w:rsid w:val="00870399"/>
    <w:rsid w:val="008711EC"/>
    <w:rsid w:val="008718FE"/>
    <w:rsid w:val="00872946"/>
    <w:rsid w:val="00883928"/>
    <w:rsid w:val="00883DDE"/>
    <w:rsid w:val="008849D9"/>
    <w:rsid w:val="00891D73"/>
    <w:rsid w:val="00892A44"/>
    <w:rsid w:val="008A2DE8"/>
    <w:rsid w:val="008A312D"/>
    <w:rsid w:val="008A3E09"/>
    <w:rsid w:val="008A3E57"/>
    <w:rsid w:val="008A77A7"/>
    <w:rsid w:val="008B3F34"/>
    <w:rsid w:val="008C56B9"/>
    <w:rsid w:val="008D05E0"/>
    <w:rsid w:val="008D2600"/>
    <w:rsid w:val="008D56E5"/>
    <w:rsid w:val="008E0AC0"/>
    <w:rsid w:val="008E221A"/>
    <w:rsid w:val="008E3FFE"/>
    <w:rsid w:val="008E5100"/>
    <w:rsid w:val="008E60BE"/>
    <w:rsid w:val="008E6B74"/>
    <w:rsid w:val="008F0FAF"/>
    <w:rsid w:val="008F46CD"/>
    <w:rsid w:val="008F6480"/>
    <w:rsid w:val="008F7740"/>
    <w:rsid w:val="00900CA2"/>
    <w:rsid w:val="00903653"/>
    <w:rsid w:val="00910A52"/>
    <w:rsid w:val="00911479"/>
    <w:rsid w:val="0091484D"/>
    <w:rsid w:val="009242FD"/>
    <w:rsid w:val="00925E71"/>
    <w:rsid w:val="0093329F"/>
    <w:rsid w:val="00937043"/>
    <w:rsid w:val="00937D64"/>
    <w:rsid w:val="009445D3"/>
    <w:rsid w:val="009557F4"/>
    <w:rsid w:val="00955A8A"/>
    <w:rsid w:val="0096400D"/>
    <w:rsid w:val="00966600"/>
    <w:rsid w:val="009671D9"/>
    <w:rsid w:val="00971352"/>
    <w:rsid w:val="00975E5B"/>
    <w:rsid w:val="00977C8F"/>
    <w:rsid w:val="00977F94"/>
    <w:rsid w:val="009863E9"/>
    <w:rsid w:val="00992E20"/>
    <w:rsid w:val="009936FC"/>
    <w:rsid w:val="00993925"/>
    <w:rsid w:val="00993977"/>
    <w:rsid w:val="009A05D1"/>
    <w:rsid w:val="009A1D09"/>
    <w:rsid w:val="009A28AC"/>
    <w:rsid w:val="009A3A5B"/>
    <w:rsid w:val="009A3F2A"/>
    <w:rsid w:val="009B1D46"/>
    <w:rsid w:val="009B2AAC"/>
    <w:rsid w:val="009B3521"/>
    <w:rsid w:val="009B541C"/>
    <w:rsid w:val="009B72DA"/>
    <w:rsid w:val="009C4460"/>
    <w:rsid w:val="009D7192"/>
    <w:rsid w:val="009E0E38"/>
    <w:rsid w:val="009E1A35"/>
    <w:rsid w:val="009F09AA"/>
    <w:rsid w:val="009F2C16"/>
    <w:rsid w:val="009F2C1B"/>
    <w:rsid w:val="009F335C"/>
    <w:rsid w:val="00A002B5"/>
    <w:rsid w:val="00A0260C"/>
    <w:rsid w:val="00A041B5"/>
    <w:rsid w:val="00A04F8C"/>
    <w:rsid w:val="00A05158"/>
    <w:rsid w:val="00A13BF5"/>
    <w:rsid w:val="00A14837"/>
    <w:rsid w:val="00A225E3"/>
    <w:rsid w:val="00A23A26"/>
    <w:rsid w:val="00A24A8F"/>
    <w:rsid w:val="00A25708"/>
    <w:rsid w:val="00A25BF0"/>
    <w:rsid w:val="00A3026E"/>
    <w:rsid w:val="00A4576A"/>
    <w:rsid w:val="00A45AD0"/>
    <w:rsid w:val="00A45EE9"/>
    <w:rsid w:val="00A53C14"/>
    <w:rsid w:val="00A61410"/>
    <w:rsid w:val="00A6198A"/>
    <w:rsid w:val="00A65108"/>
    <w:rsid w:val="00A7067F"/>
    <w:rsid w:val="00A707A7"/>
    <w:rsid w:val="00A718FD"/>
    <w:rsid w:val="00A72341"/>
    <w:rsid w:val="00A776ED"/>
    <w:rsid w:val="00A80E50"/>
    <w:rsid w:val="00A8137F"/>
    <w:rsid w:val="00A83663"/>
    <w:rsid w:val="00A83B0F"/>
    <w:rsid w:val="00A84216"/>
    <w:rsid w:val="00A90BFA"/>
    <w:rsid w:val="00A92BF3"/>
    <w:rsid w:val="00A93EBC"/>
    <w:rsid w:val="00A943C8"/>
    <w:rsid w:val="00A950A4"/>
    <w:rsid w:val="00A9520D"/>
    <w:rsid w:val="00A9747D"/>
    <w:rsid w:val="00AA00A6"/>
    <w:rsid w:val="00AA514E"/>
    <w:rsid w:val="00AA6BA8"/>
    <w:rsid w:val="00AA7F5A"/>
    <w:rsid w:val="00AB2340"/>
    <w:rsid w:val="00AB5FE4"/>
    <w:rsid w:val="00AB659D"/>
    <w:rsid w:val="00AC229F"/>
    <w:rsid w:val="00AC79A6"/>
    <w:rsid w:val="00AD15B7"/>
    <w:rsid w:val="00AD6D11"/>
    <w:rsid w:val="00AD7671"/>
    <w:rsid w:val="00AE53E8"/>
    <w:rsid w:val="00AE6FE4"/>
    <w:rsid w:val="00AF2059"/>
    <w:rsid w:val="00AF3D84"/>
    <w:rsid w:val="00AF4161"/>
    <w:rsid w:val="00AF580B"/>
    <w:rsid w:val="00B007C8"/>
    <w:rsid w:val="00B14410"/>
    <w:rsid w:val="00B15E61"/>
    <w:rsid w:val="00B2137F"/>
    <w:rsid w:val="00B24F35"/>
    <w:rsid w:val="00B32C88"/>
    <w:rsid w:val="00B34747"/>
    <w:rsid w:val="00B40FC0"/>
    <w:rsid w:val="00B42E49"/>
    <w:rsid w:val="00B50903"/>
    <w:rsid w:val="00B62FFE"/>
    <w:rsid w:val="00B65013"/>
    <w:rsid w:val="00B7123A"/>
    <w:rsid w:val="00B7435C"/>
    <w:rsid w:val="00B76F38"/>
    <w:rsid w:val="00B8085D"/>
    <w:rsid w:val="00B81EFF"/>
    <w:rsid w:val="00B836BB"/>
    <w:rsid w:val="00B84122"/>
    <w:rsid w:val="00B862B0"/>
    <w:rsid w:val="00BA2B7C"/>
    <w:rsid w:val="00BB142A"/>
    <w:rsid w:val="00BB34B9"/>
    <w:rsid w:val="00BB35C2"/>
    <w:rsid w:val="00BB553B"/>
    <w:rsid w:val="00BC28D7"/>
    <w:rsid w:val="00BC376C"/>
    <w:rsid w:val="00BC6321"/>
    <w:rsid w:val="00BC748E"/>
    <w:rsid w:val="00BC7817"/>
    <w:rsid w:val="00BD3819"/>
    <w:rsid w:val="00BD642D"/>
    <w:rsid w:val="00BD6988"/>
    <w:rsid w:val="00BE1A77"/>
    <w:rsid w:val="00BE4742"/>
    <w:rsid w:val="00BE7383"/>
    <w:rsid w:val="00BE754D"/>
    <w:rsid w:val="00BF1DB9"/>
    <w:rsid w:val="00BF6D10"/>
    <w:rsid w:val="00BF6E79"/>
    <w:rsid w:val="00C03F6C"/>
    <w:rsid w:val="00C10AE0"/>
    <w:rsid w:val="00C12108"/>
    <w:rsid w:val="00C121D9"/>
    <w:rsid w:val="00C13453"/>
    <w:rsid w:val="00C220F9"/>
    <w:rsid w:val="00C2541C"/>
    <w:rsid w:val="00C26862"/>
    <w:rsid w:val="00C30458"/>
    <w:rsid w:val="00C31DA6"/>
    <w:rsid w:val="00C33260"/>
    <w:rsid w:val="00C4598F"/>
    <w:rsid w:val="00C50360"/>
    <w:rsid w:val="00C51E38"/>
    <w:rsid w:val="00C54E12"/>
    <w:rsid w:val="00C55468"/>
    <w:rsid w:val="00C62227"/>
    <w:rsid w:val="00C622C3"/>
    <w:rsid w:val="00C63BD5"/>
    <w:rsid w:val="00C74906"/>
    <w:rsid w:val="00C81B40"/>
    <w:rsid w:val="00C81FEA"/>
    <w:rsid w:val="00C83969"/>
    <w:rsid w:val="00C86C95"/>
    <w:rsid w:val="00C874D0"/>
    <w:rsid w:val="00CA05EB"/>
    <w:rsid w:val="00CA3515"/>
    <w:rsid w:val="00CA3A05"/>
    <w:rsid w:val="00CB14E9"/>
    <w:rsid w:val="00CB6D90"/>
    <w:rsid w:val="00CB72C3"/>
    <w:rsid w:val="00CC2057"/>
    <w:rsid w:val="00CC45E4"/>
    <w:rsid w:val="00CD019F"/>
    <w:rsid w:val="00CD07D2"/>
    <w:rsid w:val="00CD27C5"/>
    <w:rsid w:val="00CE4169"/>
    <w:rsid w:val="00CE7894"/>
    <w:rsid w:val="00CE7D7F"/>
    <w:rsid w:val="00CF06A1"/>
    <w:rsid w:val="00CF1467"/>
    <w:rsid w:val="00CF48D6"/>
    <w:rsid w:val="00CF57D6"/>
    <w:rsid w:val="00CF6C1B"/>
    <w:rsid w:val="00D00033"/>
    <w:rsid w:val="00D0106D"/>
    <w:rsid w:val="00D019D5"/>
    <w:rsid w:val="00D02A65"/>
    <w:rsid w:val="00D040FE"/>
    <w:rsid w:val="00D13198"/>
    <w:rsid w:val="00D168FD"/>
    <w:rsid w:val="00D16F64"/>
    <w:rsid w:val="00D2472C"/>
    <w:rsid w:val="00D279BA"/>
    <w:rsid w:val="00D404B5"/>
    <w:rsid w:val="00D447CB"/>
    <w:rsid w:val="00D47D16"/>
    <w:rsid w:val="00D505F4"/>
    <w:rsid w:val="00D51CE1"/>
    <w:rsid w:val="00D562F2"/>
    <w:rsid w:val="00D61B93"/>
    <w:rsid w:val="00D67E4A"/>
    <w:rsid w:val="00D763FD"/>
    <w:rsid w:val="00D90AD1"/>
    <w:rsid w:val="00D941F7"/>
    <w:rsid w:val="00DA4DDF"/>
    <w:rsid w:val="00DA7343"/>
    <w:rsid w:val="00DB0804"/>
    <w:rsid w:val="00DB2FC4"/>
    <w:rsid w:val="00DC382A"/>
    <w:rsid w:val="00DE1923"/>
    <w:rsid w:val="00DE2B33"/>
    <w:rsid w:val="00DE638B"/>
    <w:rsid w:val="00DE72EE"/>
    <w:rsid w:val="00DF37E5"/>
    <w:rsid w:val="00DF744C"/>
    <w:rsid w:val="00DF7FB0"/>
    <w:rsid w:val="00E034FE"/>
    <w:rsid w:val="00E041E5"/>
    <w:rsid w:val="00E04888"/>
    <w:rsid w:val="00E0763B"/>
    <w:rsid w:val="00E10302"/>
    <w:rsid w:val="00E17EC5"/>
    <w:rsid w:val="00E26BFD"/>
    <w:rsid w:val="00E27AA9"/>
    <w:rsid w:val="00E27E90"/>
    <w:rsid w:val="00E33D02"/>
    <w:rsid w:val="00E34F2C"/>
    <w:rsid w:val="00E35D79"/>
    <w:rsid w:val="00E36872"/>
    <w:rsid w:val="00E4641E"/>
    <w:rsid w:val="00E519AE"/>
    <w:rsid w:val="00E57AF7"/>
    <w:rsid w:val="00E6241B"/>
    <w:rsid w:val="00E64FCC"/>
    <w:rsid w:val="00E703B6"/>
    <w:rsid w:val="00E72200"/>
    <w:rsid w:val="00E72B1B"/>
    <w:rsid w:val="00E75D47"/>
    <w:rsid w:val="00E766F5"/>
    <w:rsid w:val="00E827F0"/>
    <w:rsid w:val="00E82948"/>
    <w:rsid w:val="00E90218"/>
    <w:rsid w:val="00E913BB"/>
    <w:rsid w:val="00E95F2E"/>
    <w:rsid w:val="00EA1508"/>
    <w:rsid w:val="00EA1541"/>
    <w:rsid w:val="00EA32E4"/>
    <w:rsid w:val="00EA7E36"/>
    <w:rsid w:val="00EB0898"/>
    <w:rsid w:val="00EB3780"/>
    <w:rsid w:val="00EB627B"/>
    <w:rsid w:val="00EB6D94"/>
    <w:rsid w:val="00EC4183"/>
    <w:rsid w:val="00EC6468"/>
    <w:rsid w:val="00EC6708"/>
    <w:rsid w:val="00ED207C"/>
    <w:rsid w:val="00ED325A"/>
    <w:rsid w:val="00ED3F41"/>
    <w:rsid w:val="00ED5615"/>
    <w:rsid w:val="00ED692E"/>
    <w:rsid w:val="00ED69AF"/>
    <w:rsid w:val="00EE1847"/>
    <w:rsid w:val="00EE240E"/>
    <w:rsid w:val="00EE688E"/>
    <w:rsid w:val="00EE6A6D"/>
    <w:rsid w:val="00EF03E2"/>
    <w:rsid w:val="00EF7F8B"/>
    <w:rsid w:val="00F03814"/>
    <w:rsid w:val="00F05C2D"/>
    <w:rsid w:val="00F07A09"/>
    <w:rsid w:val="00F1390C"/>
    <w:rsid w:val="00F14D98"/>
    <w:rsid w:val="00F20C5E"/>
    <w:rsid w:val="00F21096"/>
    <w:rsid w:val="00F36A1D"/>
    <w:rsid w:val="00F44278"/>
    <w:rsid w:val="00F51B65"/>
    <w:rsid w:val="00F52AAB"/>
    <w:rsid w:val="00F52EB6"/>
    <w:rsid w:val="00F55260"/>
    <w:rsid w:val="00F56155"/>
    <w:rsid w:val="00F6316B"/>
    <w:rsid w:val="00F65AE0"/>
    <w:rsid w:val="00F74E38"/>
    <w:rsid w:val="00F76D6F"/>
    <w:rsid w:val="00F778B0"/>
    <w:rsid w:val="00F83BC2"/>
    <w:rsid w:val="00F92EC1"/>
    <w:rsid w:val="00F94C47"/>
    <w:rsid w:val="00F94D66"/>
    <w:rsid w:val="00FA0421"/>
    <w:rsid w:val="00FA3389"/>
    <w:rsid w:val="00FA3476"/>
    <w:rsid w:val="00FA495F"/>
    <w:rsid w:val="00FB0C10"/>
    <w:rsid w:val="00FB3C36"/>
    <w:rsid w:val="00FB4280"/>
    <w:rsid w:val="00FB7CCE"/>
    <w:rsid w:val="00FC01C8"/>
    <w:rsid w:val="00FC5027"/>
    <w:rsid w:val="00FC50C7"/>
    <w:rsid w:val="00FC511D"/>
    <w:rsid w:val="00FC68BC"/>
    <w:rsid w:val="00FD11D4"/>
    <w:rsid w:val="00FD225D"/>
    <w:rsid w:val="00FD2384"/>
    <w:rsid w:val="00FE452E"/>
    <w:rsid w:val="00FF4275"/>
    <w:rsid w:val="00FF4A4C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uiPriority="99" w:qFormat="1"/>
    <w:lsdException w:name="heading 5" w:semiHidden="0" w:uiPriority="99" w:unhideWhenUsed="0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toc 2" w:uiPriority="3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99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&quot;Cita textual&quot;Normal"/>
    <w:qFormat/>
    <w:rsid w:val="00A84216"/>
    <w:pPr>
      <w:spacing w:after="140"/>
      <w:ind w:firstLine="567"/>
      <w:jc w:val="both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DF7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DF7FB0"/>
    <w:pPr>
      <w:keepNext/>
      <w:spacing w:after="0"/>
      <w:ind w:firstLine="0"/>
      <w:jc w:val="center"/>
      <w:outlineLvl w:val="6"/>
    </w:pPr>
    <w:rPr>
      <w:sz w:val="5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qFormat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recomen">
    <w:name w:val="recomen"/>
    <w:basedOn w:val="texto"/>
    <w:uiPriority w:val="99"/>
    <w:rsid w:val="001D4F09"/>
    <w:pPr>
      <w:numPr>
        <w:numId w:val="3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</w:rPr>
  </w:style>
  <w:style w:type="paragraph" w:customStyle="1" w:styleId="portada">
    <w:name w:val="portada"/>
    <w:basedOn w:val="Normal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texto">
    <w:name w:val="texto"/>
    <w:basedOn w:val="Normal"/>
    <w:link w:val="textoCar"/>
    <w:qFormat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paragraph" w:customStyle="1" w:styleId="atitulo1">
    <w:name w:val="atitulo1"/>
    <w:basedOn w:val="Ttulo1"/>
    <w:link w:val="atitulo1Car"/>
    <w:uiPriority w:val="99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uiPriority w:val="99"/>
    <w:qFormat/>
    <w:rsid w:val="004B2F01"/>
    <w:rPr>
      <w:b w:val="0"/>
      <w:bCs/>
      <w:iCs/>
      <w:spacing w:val="10"/>
    </w:rPr>
  </w:style>
  <w:style w:type="paragraph" w:customStyle="1" w:styleId="atitulo3">
    <w:name w:val="atitulo3"/>
    <w:basedOn w:val="atitulo2"/>
    <w:uiPriority w:val="99"/>
    <w:qFormat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CF57D6"/>
    <w:pPr>
      <w:tabs>
        <w:tab w:val="right" w:leader="dot" w:pos="8930"/>
      </w:tabs>
      <w:spacing w:before="60" w:after="80"/>
      <w:ind w:firstLine="0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uiPriority w:val="39"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link w:val="TextodegloboCar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link w:val="EncabezadoCar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Piedepgina">
    <w:name w:val="footer"/>
    <w:basedOn w:val="texto"/>
    <w:link w:val="PiedepginaCar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styleId="Epgrafe">
    <w:name w:val="caption"/>
    <w:basedOn w:val="Normal"/>
    <w:next w:val="Normal"/>
    <w:uiPriority w:val="99"/>
    <w:qFormat/>
    <w:rsid w:val="00891D73"/>
    <w:rPr>
      <w:b/>
      <w:bCs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character" w:customStyle="1" w:styleId="textoCar">
    <w:name w:val="texto Car"/>
    <w:link w:val="texto"/>
    <w:qFormat/>
    <w:rsid w:val="001D4F09"/>
    <w:rPr>
      <w:spacing w:val="6"/>
      <w:sz w:val="26"/>
      <w:szCs w:val="24"/>
      <w:lang w:val="eu-ES" w:eastAsia="en-US" w:bidi="ar-SA"/>
    </w:rPr>
  </w:style>
  <w:style w:type="paragraph" w:customStyle="1" w:styleId="atitulo4">
    <w:name w:val="atitulo4"/>
    <w:basedOn w:val="atitulo3"/>
    <w:uiPriority w:val="99"/>
    <w:qFormat/>
    <w:rsid w:val="001D4F09"/>
  </w:style>
  <w:style w:type="paragraph" w:customStyle="1" w:styleId="cuadroCabe">
    <w:name w:val="cuadroCabe"/>
    <w:basedOn w:val="cuatexto"/>
    <w:qFormat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rsid w:val="00C622C3"/>
    <w:rPr>
      <w:sz w:val="20"/>
    </w:rPr>
  </w:style>
  <w:style w:type="paragraph" w:styleId="TDC3">
    <w:name w:val="toc 3"/>
    <w:basedOn w:val="atitulo3"/>
    <w:autoRedefine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character" w:customStyle="1" w:styleId="Ttulo4Car">
    <w:name w:val="Título 4 Car"/>
    <w:basedOn w:val="Fuentedeprrafopredeter"/>
    <w:link w:val="Ttulo4"/>
    <w:uiPriority w:val="99"/>
    <w:rsid w:val="00DF7FB0"/>
    <w:rPr>
      <w:b/>
      <w:bCs/>
      <w:sz w:val="28"/>
      <w:szCs w:val="28"/>
      <w:lang w:val="eu-ES" w:eastAsia="en-US"/>
    </w:rPr>
  </w:style>
  <w:style w:type="character" w:customStyle="1" w:styleId="Ttulo7Car">
    <w:name w:val="Título 7 Car"/>
    <w:basedOn w:val="Fuentedeprrafopredeter"/>
    <w:link w:val="Ttulo7"/>
    <w:uiPriority w:val="99"/>
    <w:rsid w:val="00DF7FB0"/>
    <w:rPr>
      <w:sz w:val="52"/>
    </w:rPr>
  </w:style>
  <w:style w:type="character" w:customStyle="1" w:styleId="atitulo2Car">
    <w:name w:val="atitulo2 Car"/>
    <w:link w:val="atitulo2"/>
    <w:uiPriority w:val="99"/>
    <w:rsid w:val="00DF7FB0"/>
    <w:rPr>
      <w:rFonts w:ascii="Arial" w:hAnsi="Arial"/>
      <w:bCs/>
      <w:iCs/>
      <w:color w:val="000000"/>
      <w:spacing w:val="10"/>
      <w:kern w:val="28"/>
      <w:sz w:val="25"/>
      <w:szCs w:val="26"/>
      <w:lang w:val="eu-ES" w:eastAsia="en-US"/>
    </w:rPr>
  </w:style>
  <w:style w:type="paragraph" w:customStyle="1" w:styleId="Estndar">
    <w:name w:val="Estándar"/>
    <w:rsid w:val="00DF7FB0"/>
    <w:pPr>
      <w:snapToGrid w:val="0"/>
    </w:pPr>
    <w:rPr>
      <w:rFonts w:ascii="CG Omega" w:hAnsi="CG Omega"/>
      <w:color w:val="000000"/>
      <w:sz w:val="22"/>
    </w:rPr>
  </w:style>
  <w:style w:type="paragraph" w:customStyle="1" w:styleId="tabla10">
    <w:name w:val="tabla10"/>
    <w:rsid w:val="00DF7FB0"/>
    <w:pPr>
      <w:tabs>
        <w:tab w:val="left" w:pos="567"/>
        <w:tab w:val="left" w:pos="1134"/>
      </w:tabs>
      <w:snapToGrid w:val="0"/>
    </w:pPr>
    <w:rPr>
      <w:rFonts w:ascii="CG Times" w:hAnsi="CG Times"/>
      <w:color w:val="000000"/>
    </w:rPr>
  </w:style>
  <w:style w:type="paragraph" w:styleId="NormalWeb">
    <w:name w:val="Normal (Web)"/>
    <w:basedOn w:val="Normal"/>
    <w:uiPriority w:val="99"/>
    <w:rsid w:val="00DF7FB0"/>
    <w:pPr>
      <w:spacing w:before="100" w:beforeAutospacing="1" w:after="100" w:afterAutospacing="1"/>
      <w:ind w:firstLine="0"/>
    </w:pPr>
    <w:rPr>
      <w:rFonts w:ascii="Verdana" w:hAnsi="Verdana"/>
      <w:sz w:val="13"/>
      <w:szCs w:val="13"/>
      <w:lang w:eastAsia="es-ES"/>
    </w:rPr>
  </w:style>
  <w:style w:type="paragraph" w:styleId="Textocomentario">
    <w:name w:val="annotation text"/>
    <w:basedOn w:val="Normal"/>
    <w:link w:val="TextocomentarioCar"/>
    <w:semiHidden/>
    <w:rsid w:val="00DF7FB0"/>
  </w:style>
  <w:style w:type="character" w:customStyle="1" w:styleId="TextocomentarioCar">
    <w:name w:val="Texto comentario Car"/>
    <w:basedOn w:val="Fuentedeprrafopredeter"/>
    <w:link w:val="Textocomentario"/>
    <w:semiHidden/>
    <w:rsid w:val="00DF7FB0"/>
    <w:rPr>
      <w:lang w:val="eu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F7F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F7FB0"/>
    <w:rPr>
      <w:b/>
      <w:bCs/>
      <w:lang w:val="eu-ES" w:eastAsia="en-US"/>
    </w:rPr>
  </w:style>
  <w:style w:type="paragraph" w:styleId="Mapadeldocumento">
    <w:name w:val="Document Map"/>
    <w:basedOn w:val="Normal"/>
    <w:link w:val="MapadeldocumentoCar"/>
    <w:semiHidden/>
    <w:rsid w:val="00DF7FB0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DF7FB0"/>
    <w:rPr>
      <w:rFonts w:ascii="Tahoma" w:hAnsi="Tahoma" w:cs="Tahoma"/>
      <w:shd w:val="clear" w:color="auto" w:fill="000080"/>
      <w:lang w:val="eu-ES" w:eastAsia="en-US"/>
    </w:rPr>
  </w:style>
  <w:style w:type="paragraph" w:styleId="Textonotapie">
    <w:name w:val="footnote text"/>
    <w:basedOn w:val="Normal"/>
    <w:link w:val="TextonotapieCar"/>
    <w:rsid w:val="00DF7FB0"/>
  </w:style>
  <w:style w:type="character" w:customStyle="1" w:styleId="TextonotapieCar">
    <w:name w:val="Texto nota pie Car"/>
    <w:basedOn w:val="Fuentedeprrafopredeter"/>
    <w:link w:val="Textonotapie"/>
    <w:rsid w:val="00DF7FB0"/>
    <w:rPr>
      <w:lang w:val="eu-ES" w:eastAsia="en-US"/>
    </w:rPr>
  </w:style>
  <w:style w:type="character" w:styleId="Refdenotaalpie">
    <w:name w:val="footnote reference"/>
    <w:rsid w:val="00DF7FB0"/>
    <w:rPr>
      <w:vertAlign w:val="superscript"/>
    </w:rPr>
  </w:style>
  <w:style w:type="paragraph" w:styleId="Prrafodelista">
    <w:name w:val="List Paragraph"/>
    <w:basedOn w:val="Normal"/>
    <w:uiPriority w:val="34"/>
    <w:qFormat/>
    <w:rsid w:val="00DF7FB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DF7FB0"/>
    <w:rPr>
      <w:spacing w:val="6"/>
      <w:lang w:val="eu-ES" w:eastAsia="en-US"/>
    </w:rPr>
  </w:style>
  <w:style w:type="character" w:customStyle="1" w:styleId="atitulo1Car">
    <w:name w:val="atitulo1 Car"/>
    <w:link w:val="atitulo1"/>
    <w:uiPriority w:val="99"/>
    <w:rsid w:val="00DF7FB0"/>
    <w:rPr>
      <w:rFonts w:ascii="Arial" w:hAnsi="Arial"/>
      <w:b/>
      <w:color w:val="000000"/>
      <w:kern w:val="28"/>
      <w:sz w:val="25"/>
      <w:szCs w:val="26"/>
      <w:lang w:val="eu-ES" w:eastAsia="en-US"/>
    </w:rPr>
  </w:style>
  <w:style w:type="paragraph" w:customStyle="1" w:styleId="Default">
    <w:name w:val="Default"/>
    <w:rsid w:val="00DF7F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ral-f-parrafo-c">
    <w:name w:val="foral-f-parrafo-c"/>
    <w:basedOn w:val="Default"/>
    <w:next w:val="Default"/>
    <w:rsid w:val="00DF7FB0"/>
    <w:rPr>
      <w:color w:val="auto"/>
    </w:rPr>
  </w:style>
  <w:style w:type="paragraph" w:styleId="Textoindependiente">
    <w:name w:val="Body Text"/>
    <w:basedOn w:val="Normal"/>
    <w:link w:val="TextoindependienteCar"/>
    <w:rsid w:val="00DF7FB0"/>
    <w:pPr>
      <w:spacing w:after="120"/>
      <w:ind w:firstLine="709"/>
    </w:pPr>
    <w:rPr>
      <w:rFonts w:ascii="Arial" w:hAnsi="Arial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F7FB0"/>
    <w:rPr>
      <w:rFonts w:ascii="Arial" w:hAnsi="Arial"/>
      <w:sz w:val="24"/>
      <w:lang w:val="eu-ES"/>
    </w:rPr>
  </w:style>
  <w:style w:type="paragraph" w:customStyle="1" w:styleId="Pa7">
    <w:name w:val="Pa7"/>
    <w:basedOn w:val="Default"/>
    <w:next w:val="Default"/>
    <w:uiPriority w:val="99"/>
    <w:rsid w:val="00DF7FB0"/>
    <w:pPr>
      <w:spacing w:line="201" w:lineRule="atLeast"/>
    </w:pPr>
    <w:rPr>
      <w:color w:val="auto"/>
    </w:rPr>
  </w:style>
  <w:style w:type="character" w:customStyle="1" w:styleId="corchete-llamada1">
    <w:name w:val="corchete-llamada1"/>
    <w:basedOn w:val="Fuentedeprrafopredeter"/>
    <w:rsid w:val="00DF7FB0"/>
    <w:rPr>
      <w:vanish/>
      <w:webHidden w:val="0"/>
      <w:specVanish w:val="0"/>
    </w:rPr>
  </w:style>
  <w:style w:type="paragraph" w:customStyle="1" w:styleId="xl1">
    <w:name w:val="xl1"/>
    <w:basedOn w:val="Normal"/>
    <w:rsid w:val="00DF7FB0"/>
    <w:pPr>
      <w:spacing w:after="240"/>
      <w:ind w:left="300" w:right="75" w:hanging="225"/>
    </w:pPr>
    <w:rPr>
      <w:sz w:val="24"/>
      <w:szCs w:val="24"/>
      <w:lang w:eastAsia="es-ES"/>
    </w:rPr>
  </w:style>
  <w:style w:type="paragraph" w:customStyle="1" w:styleId="xl2">
    <w:name w:val="xl2"/>
    <w:basedOn w:val="Normal"/>
    <w:rsid w:val="00DF7FB0"/>
    <w:pPr>
      <w:spacing w:after="240"/>
      <w:ind w:left="525" w:right="75" w:hanging="225"/>
    </w:pPr>
    <w:rPr>
      <w:sz w:val="24"/>
      <w:szCs w:val="24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DF7FB0"/>
  </w:style>
  <w:style w:type="table" w:styleId="Sombreadoclaro">
    <w:name w:val="Light Shading"/>
    <w:aliases w:val="tabla informe"/>
    <w:basedOn w:val="Tablanormal"/>
    <w:uiPriority w:val="60"/>
    <w:rsid w:val="00DF7FB0"/>
    <w:rPr>
      <w:rFonts w:ascii="Arial Narrow" w:eastAsiaTheme="minorHAnsi" w:hAnsi="Arial Narrow" w:cstheme="minorBidi"/>
      <w:color w:val="000000" w:themeColor="text1" w:themeShade="BF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  <w:jc w:val="right"/>
      </w:pPr>
      <w:rPr>
        <w:rFonts w:ascii="Arial" w:hAnsi="Arial"/>
        <w:b w:val="0"/>
        <w:bCs/>
        <w:sz w:val="18"/>
      </w:rPr>
      <w:tblPr/>
      <w:tcPr>
        <w:shd w:val="clear" w:color="auto" w:fill="8DB3E2" w:themeFill="text2" w:themeFillTint="66"/>
      </w:tcPr>
    </w:tblStylePr>
    <w:tblStylePr w:type="lastRow">
      <w:pPr>
        <w:spacing w:before="0" w:after="0" w:line="240" w:lineRule="auto"/>
        <w:jc w:val="right"/>
      </w:pPr>
      <w:rPr>
        <w:rFonts w:ascii="Arial" w:hAnsi="Arial"/>
        <w:b w:val="0"/>
        <w:bCs/>
        <w:sz w:val="18"/>
      </w:rPr>
      <w:tblPr/>
      <w:tcPr>
        <w:shd w:val="clear" w:color="auto" w:fill="8DB3E2" w:themeFill="text2" w:themeFillTint="66"/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pPr>
        <w:jc w:val="right"/>
      </w:pPr>
      <w:rPr>
        <w:rFonts w:ascii="Arial Narrow" w:hAnsi="Arial Narrow"/>
        <w:b w:val="0"/>
        <w:sz w:val="20"/>
      </w:rPr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right"/>
      </w:pPr>
      <w:rPr>
        <w:rFonts w:ascii="Arial Narrow" w:hAnsi="Arial Narrow"/>
        <w:b w:val="0"/>
        <w:sz w:val="20"/>
      </w:rPr>
      <w:tblPr/>
      <w:tcPr>
        <w:tcBorders>
          <w:bottom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DF7F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semiHidden/>
    <w:rsid w:val="00DF7FB0"/>
    <w:rPr>
      <w:rFonts w:ascii="Tahoma" w:hAnsi="Tahoma" w:cs="Tahoma"/>
      <w:sz w:val="16"/>
      <w:szCs w:val="16"/>
      <w:lang w:val="eu-ES" w:eastAsia="en-US"/>
    </w:rPr>
  </w:style>
  <w:style w:type="character" w:customStyle="1" w:styleId="Ttulo1Car">
    <w:name w:val="Título 1 Car"/>
    <w:basedOn w:val="Fuentedeprrafopredeter"/>
    <w:link w:val="Ttulo1"/>
    <w:uiPriority w:val="99"/>
    <w:rsid w:val="00DF7FB0"/>
    <w:rPr>
      <w:rFonts w:ascii="Arial" w:hAnsi="Arial" w:cs="Arial"/>
      <w:b/>
      <w:bCs/>
      <w:kern w:val="32"/>
      <w:sz w:val="32"/>
      <w:szCs w:val="32"/>
      <w:lang w:val="eu-ES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DF7FB0"/>
    <w:rPr>
      <w:rFonts w:ascii="Arial" w:hAnsi="Arial" w:cs="Arial"/>
      <w:b/>
      <w:bCs/>
      <w:i/>
      <w:iCs/>
      <w:sz w:val="28"/>
      <w:szCs w:val="28"/>
      <w:lang w:val="eu-ES" w:eastAsia="en-US"/>
    </w:rPr>
  </w:style>
  <w:style w:type="character" w:customStyle="1" w:styleId="Ttulo3Car">
    <w:name w:val="Título 3 Car"/>
    <w:basedOn w:val="Fuentedeprrafopredeter"/>
    <w:link w:val="Ttulo3"/>
    <w:uiPriority w:val="99"/>
    <w:rsid w:val="00DF7FB0"/>
    <w:rPr>
      <w:rFonts w:ascii="Arial" w:hAnsi="Arial" w:cs="Arial"/>
      <w:b/>
      <w:bCs/>
      <w:szCs w:val="26"/>
      <w:lang w:val="eu-ES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DF7FB0"/>
    <w:rPr>
      <w:b/>
      <w:sz w:val="28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DF7F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F7F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u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F7FB0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F7F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u-ES" w:eastAsia="en-US"/>
    </w:rPr>
  </w:style>
  <w:style w:type="character" w:styleId="Textoennegrita">
    <w:name w:val="Strong"/>
    <w:basedOn w:val="Fuentedeprrafopredeter"/>
    <w:uiPriority w:val="22"/>
    <w:qFormat/>
    <w:rsid w:val="00DF7FB0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DF7FB0"/>
    <w:rPr>
      <w:rFonts w:cs="Times New Roman"/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DF7FB0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DF7FB0"/>
    <w:rPr>
      <w:i/>
      <w:iCs/>
      <w:color w:val="000000" w:themeColor="text1"/>
      <w:lang w:val="eu-ES" w:eastAsia="en-US"/>
    </w:rPr>
  </w:style>
  <w:style w:type="character" w:styleId="nfasissutil">
    <w:name w:val="Subtle Emphasis"/>
    <w:basedOn w:val="Fuentedeprrafopredeter"/>
    <w:uiPriority w:val="19"/>
    <w:qFormat/>
    <w:rsid w:val="00DF7FB0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DF7FB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DF7FB0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DF7FB0"/>
    <w:rPr>
      <w:b/>
      <w:bCs/>
      <w:smallCaps/>
      <w:color w:val="C0504D" w:themeColor="accent2"/>
      <w:spacing w:val="5"/>
      <w:u w:val="single"/>
    </w:rPr>
  </w:style>
  <w:style w:type="character" w:customStyle="1" w:styleId="EncabezadoCar">
    <w:name w:val="Encabezado Car"/>
    <w:basedOn w:val="Fuentedeprrafopredeter"/>
    <w:link w:val="Encabezado"/>
    <w:rsid w:val="00DF7FB0"/>
    <w:rPr>
      <w:bCs/>
      <w:caps/>
      <w:sz w:val="14"/>
      <w:szCs w:val="12"/>
      <w:lang w:val="eu-ES" w:eastAsia="en-US"/>
    </w:rPr>
  </w:style>
  <w:style w:type="paragraph" w:styleId="Textoindependiente3">
    <w:name w:val="Body Text 3"/>
    <w:basedOn w:val="Normal"/>
    <w:link w:val="Textoindependiente3Car"/>
    <w:rsid w:val="00DF7FB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F7FB0"/>
    <w:rPr>
      <w:sz w:val="16"/>
      <w:szCs w:val="16"/>
      <w:lang w:val="eu-ES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DF7FB0"/>
    <w:pPr>
      <w:spacing w:after="0"/>
      <w:ind w:firstLine="0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F7FB0"/>
    <w:rPr>
      <w:rFonts w:ascii="Calibri" w:eastAsiaTheme="minorHAnsi" w:hAnsi="Calibri" w:cstheme="minorBidi"/>
      <w:sz w:val="22"/>
      <w:szCs w:val="21"/>
      <w:lang w:eastAsia="en-US"/>
    </w:rPr>
  </w:style>
  <w:style w:type="table" w:styleId="Tablaconcuadrcula10">
    <w:name w:val="Table Grid 1"/>
    <w:basedOn w:val="Tablanormal"/>
    <w:rsid w:val="00DF7FB0"/>
    <w:pPr>
      <w:spacing w:after="140"/>
      <w:ind w:firstLine="567"/>
      <w:jc w:val="both"/>
    </w:pPr>
    <w:rPr>
      <w:lang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uiPriority="99" w:qFormat="1"/>
    <w:lsdException w:name="heading 5" w:semiHidden="0" w:uiPriority="99" w:unhideWhenUsed="0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toc 2" w:uiPriority="3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99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&quot;Cita textual&quot;Normal"/>
    <w:qFormat/>
    <w:rsid w:val="00A84216"/>
    <w:pPr>
      <w:spacing w:after="140"/>
      <w:ind w:firstLine="567"/>
      <w:jc w:val="both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DF7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DF7FB0"/>
    <w:pPr>
      <w:keepNext/>
      <w:spacing w:after="0"/>
      <w:ind w:firstLine="0"/>
      <w:jc w:val="center"/>
      <w:outlineLvl w:val="6"/>
    </w:pPr>
    <w:rPr>
      <w:sz w:val="5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qFormat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recomen">
    <w:name w:val="recomen"/>
    <w:basedOn w:val="texto"/>
    <w:uiPriority w:val="99"/>
    <w:rsid w:val="001D4F09"/>
    <w:pPr>
      <w:numPr>
        <w:numId w:val="3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</w:rPr>
  </w:style>
  <w:style w:type="paragraph" w:customStyle="1" w:styleId="portada">
    <w:name w:val="portada"/>
    <w:basedOn w:val="Normal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texto">
    <w:name w:val="texto"/>
    <w:basedOn w:val="Normal"/>
    <w:link w:val="textoCar"/>
    <w:qFormat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paragraph" w:customStyle="1" w:styleId="atitulo1">
    <w:name w:val="atitulo1"/>
    <w:basedOn w:val="Ttulo1"/>
    <w:link w:val="atitulo1Car"/>
    <w:uiPriority w:val="99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uiPriority w:val="99"/>
    <w:qFormat/>
    <w:rsid w:val="004B2F01"/>
    <w:rPr>
      <w:b w:val="0"/>
      <w:bCs/>
      <w:iCs/>
      <w:spacing w:val="10"/>
    </w:rPr>
  </w:style>
  <w:style w:type="paragraph" w:customStyle="1" w:styleId="atitulo3">
    <w:name w:val="atitulo3"/>
    <w:basedOn w:val="atitulo2"/>
    <w:uiPriority w:val="99"/>
    <w:qFormat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CF57D6"/>
    <w:pPr>
      <w:tabs>
        <w:tab w:val="right" w:leader="dot" w:pos="8930"/>
      </w:tabs>
      <w:spacing w:before="60" w:after="80"/>
      <w:ind w:firstLine="0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uiPriority w:val="39"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link w:val="TextodegloboCar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link w:val="EncabezadoCar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Piedepgina">
    <w:name w:val="footer"/>
    <w:basedOn w:val="texto"/>
    <w:link w:val="PiedepginaCar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styleId="Epgrafe">
    <w:name w:val="caption"/>
    <w:basedOn w:val="Normal"/>
    <w:next w:val="Normal"/>
    <w:uiPriority w:val="99"/>
    <w:qFormat/>
    <w:rsid w:val="00891D73"/>
    <w:rPr>
      <w:b/>
      <w:bCs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character" w:customStyle="1" w:styleId="textoCar">
    <w:name w:val="texto Car"/>
    <w:link w:val="texto"/>
    <w:qFormat/>
    <w:rsid w:val="001D4F09"/>
    <w:rPr>
      <w:spacing w:val="6"/>
      <w:sz w:val="26"/>
      <w:szCs w:val="24"/>
      <w:lang w:val="eu-ES" w:eastAsia="en-US" w:bidi="ar-SA"/>
    </w:rPr>
  </w:style>
  <w:style w:type="paragraph" w:customStyle="1" w:styleId="atitulo4">
    <w:name w:val="atitulo4"/>
    <w:basedOn w:val="atitulo3"/>
    <w:uiPriority w:val="99"/>
    <w:qFormat/>
    <w:rsid w:val="001D4F09"/>
  </w:style>
  <w:style w:type="paragraph" w:customStyle="1" w:styleId="cuadroCabe">
    <w:name w:val="cuadroCabe"/>
    <w:basedOn w:val="cuatexto"/>
    <w:qFormat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rsid w:val="00C622C3"/>
    <w:rPr>
      <w:sz w:val="20"/>
    </w:rPr>
  </w:style>
  <w:style w:type="paragraph" w:styleId="TDC3">
    <w:name w:val="toc 3"/>
    <w:basedOn w:val="atitulo3"/>
    <w:autoRedefine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character" w:customStyle="1" w:styleId="Ttulo4Car">
    <w:name w:val="Título 4 Car"/>
    <w:basedOn w:val="Fuentedeprrafopredeter"/>
    <w:link w:val="Ttulo4"/>
    <w:uiPriority w:val="99"/>
    <w:rsid w:val="00DF7FB0"/>
    <w:rPr>
      <w:b/>
      <w:bCs/>
      <w:sz w:val="28"/>
      <w:szCs w:val="28"/>
      <w:lang w:val="eu-ES" w:eastAsia="en-US"/>
    </w:rPr>
  </w:style>
  <w:style w:type="character" w:customStyle="1" w:styleId="Ttulo7Car">
    <w:name w:val="Título 7 Car"/>
    <w:basedOn w:val="Fuentedeprrafopredeter"/>
    <w:link w:val="Ttulo7"/>
    <w:uiPriority w:val="99"/>
    <w:rsid w:val="00DF7FB0"/>
    <w:rPr>
      <w:sz w:val="52"/>
    </w:rPr>
  </w:style>
  <w:style w:type="character" w:customStyle="1" w:styleId="atitulo2Car">
    <w:name w:val="atitulo2 Car"/>
    <w:link w:val="atitulo2"/>
    <w:uiPriority w:val="99"/>
    <w:rsid w:val="00DF7FB0"/>
    <w:rPr>
      <w:rFonts w:ascii="Arial" w:hAnsi="Arial"/>
      <w:bCs/>
      <w:iCs/>
      <w:color w:val="000000"/>
      <w:spacing w:val="10"/>
      <w:kern w:val="28"/>
      <w:sz w:val="25"/>
      <w:szCs w:val="26"/>
      <w:lang w:val="eu-ES" w:eastAsia="en-US"/>
    </w:rPr>
  </w:style>
  <w:style w:type="paragraph" w:customStyle="1" w:styleId="Estndar">
    <w:name w:val="Estándar"/>
    <w:rsid w:val="00DF7FB0"/>
    <w:pPr>
      <w:snapToGrid w:val="0"/>
    </w:pPr>
    <w:rPr>
      <w:rFonts w:ascii="CG Omega" w:hAnsi="CG Omega"/>
      <w:color w:val="000000"/>
      <w:sz w:val="22"/>
    </w:rPr>
  </w:style>
  <w:style w:type="paragraph" w:customStyle="1" w:styleId="tabla10">
    <w:name w:val="tabla10"/>
    <w:rsid w:val="00DF7FB0"/>
    <w:pPr>
      <w:tabs>
        <w:tab w:val="left" w:pos="567"/>
        <w:tab w:val="left" w:pos="1134"/>
      </w:tabs>
      <w:snapToGrid w:val="0"/>
    </w:pPr>
    <w:rPr>
      <w:rFonts w:ascii="CG Times" w:hAnsi="CG Times"/>
      <w:color w:val="000000"/>
    </w:rPr>
  </w:style>
  <w:style w:type="paragraph" w:styleId="NormalWeb">
    <w:name w:val="Normal (Web)"/>
    <w:basedOn w:val="Normal"/>
    <w:uiPriority w:val="99"/>
    <w:rsid w:val="00DF7FB0"/>
    <w:pPr>
      <w:spacing w:before="100" w:beforeAutospacing="1" w:after="100" w:afterAutospacing="1"/>
      <w:ind w:firstLine="0"/>
    </w:pPr>
    <w:rPr>
      <w:rFonts w:ascii="Verdana" w:hAnsi="Verdana"/>
      <w:sz w:val="13"/>
      <w:szCs w:val="13"/>
      <w:lang w:eastAsia="es-ES"/>
    </w:rPr>
  </w:style>
  <w:style w:type="paragraph" w:styleId="Textocomentario">
    <w:name w:val="annotation text"/>
    <w:basedOn w:val="Normal"/>
    <w:link w:val="TextocomentarioCar"/>
    <w:semiHidden/>
    <w:rsid w:val="00DF7FB0"/>
  </w:style>
  <w:style w:type="character" w:customStyle="1" w:styleId="TextocomentarioCar">
    <w:name w:val="Texto comentario Car"/>
    <w:basedOn w:val="Fuentedeprrafopredeter"/>
    <w:link w:val="Textocomentario"/>
    <w:semiHidden/>
    <w:rsid w:val="00DF7FB0"/>
    <w:rPr>
      <w:lang w:val="eu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F7F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F7FB0"/>
    <w:rPr>
      <w:b/>
      <w:bCs/>
      <w:lang w:val="eu-ES" w:eastAsia="en-US"/>
    </w:rPr>
  </w:style>
  <w:style w:type="paragraph" w:styleId="Mapadeldocumento">
    <w:name w:val="Document Map"/>
    <w:basedOn w:val="Normal"/>
    <w:link w:val="MapadeldocumentoCar"/>
    <w:semiHidden/>
    <w:rsid w:val="00DF7FB0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DF7FB0"/>
    <w:rPr>
      <w:rFonts w:ascii="Tahoma" w:hAnsi="Tahoma" w:cs="Tahoma"/>
      <w:shd w:val="clear" w:color="auto" w:fill="000080"/>
      <w:lang w:val="eu-ES" w:eastAsia="en-US"/>
    </w:rPr>
  </w:style>
  <w:style w:type="paragraph" w:styleId="Textonotapie">
    <w:name w:val="footnote text"/>
    <w:basedOn w:val="Normal"/>
    <w:link w:val="TextonotapieCar"/>
    <w:rsid w:val="00DF7FB0"/>
  </w:style>
  <w:style w:type="character" w:customStyle="1" w:styleId="TextonotapieCar">
    <w:name w:val="Texto nota pie Car"/>
    <w:basedOn w:val="Fuentedeprrafopredeter"/>
    <w:link w:val="Textonotapie"/>
    <w:rsid w:val="00DF7FB0"/>
    <w:rPr>
      <w:lang w:val="eu-ES" w:eastAsia="en-US"/>
    </w:rPr>
  </w:style>
  <w:style w:type="character" w:styleId="Refdenotaalpie">
    <w:name w:val="footnote reference"/>
    <w:rsid w:val="00DF7FB0"/>
    <w:rPr>
      <w:vertAlign w:val="superscript"/>
    </w:rPr>
  </w:style>
  <w:style w:type="paragraph" w:styleId="Prrafodelista">
    <w:name w:val="List Paragraph"/>
    <w:basedOn w:val="Normal"/>
    <w:uiPriority w:val="34"/>
    <w:qFormat/>
    <w:rsid w:val="00DF7FB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DF7FB0"/>
    <w:rPr>
      <w:spacing w:val="6"/>
      <w:lang w:val="eu-ES" w:eastAsia="en-US"/>
    </w:rPr>
  </w:style>
  <w:style w:type="character" w:customStyle="1" w:styleId="atitulo1Car">
    <w:name w:val="atitulo1 Car"/>
    <w:link w:val="atitulo1"/>
    <w:uiPriority w:val="99"/>
    <w:rsid w:val="00DF7FB0"/>
    <w:rPr>
      <w:rFonts w:ascii="Arial" w:hAnsi="Arial"/>
      <w:b/>
      <w:color w:val="000000"/>
      <w:kern w:val="28"/>
      <w:sz w:val="25"/>
      <w:szCs w:val="26"/>
      <w:lang w:val="eu-ES" w:eastAsia="en-US"/>
    </w:rPr>
  </w:style>
  <w:style w:type="paragraph" w:customStyle="1" w:styleId="Default">
    <w:name w:val="Default"/>
    <w:rsid w:val="00DF7F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ral-f-parrafo-c">
    <w:name w:val="foral-f-parrafo-c"/>
    <w:basedOn w:val="Default"/>
    <w:next w:val="Default"/>
    <w:rsid w:val="00DF7FB0"/>
    <w:rPr>
      <w:color w:val="auto"/>
    </w:rPr>
  </w:style>
  <w:style w:type="paragraph" w:styleId="Textoindependiente">
    <w:name w:val="Body Text"/>
    <w:basedOn w:val="Normal"/>
    <w:link w:val="TextoindependienteCar"/>
    <w:rsid w:val="00DF7FB0"/>
    <w:pPr>
      <w:spacing w:after="120"/>
      <w:ind w:firstLine="709"/>
    </w:pPr>
    <w:rPr>
      <w:rFonts w:ascii="Arial" w:hAnsi="Arial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F7FB0"/>
    <w:rPr>
      <w:rFonts w:ascii="Arial" w:hAnsi="Arial"/>
      <w:sz w:val="24"/>
      <w:lang w:val="eu-ES"/>
    </w:rPr>
  </w:style>
  <w:style w:type="paragraph" w:customStyle="1" w:styleId="Pa7">
    <w:name w:val="Pa7"/>
    <w:basedOn w:val="Default"/>
    <w:next w:val="Default"/>
    <w:uiPriority w:val="99"/>
    <w:rsid w:val="00DF7FB0"/>
    <w:pPr>
      <w:spacing w:line="201" w:lineRule="atLeast"/>
    </w:pPr>
    <w:rPr>
      <w:color w:val="auto"/>
    </w:rPr>
  </w:style>
  <w:style w:type="character" w:customStyle="1" w:styleId="corchete-llamada1">
    <w:name w:val="corchete-llamada1"/>
    <w:basedOn w:val="Fuentedeprrafopredeter"/>
    <w:rsid w:val="00DF7FB0"/>
    <w:rPr>
      <w:vanish/>
      <w:webHidden w:val="0"/>
      <w:specVanish w:val="0"/>
    </w:rPr>
  </w:style>
  <w:style w:type="paragraph" w:customStyle="1" w:styleId="xl1">
    <w:name w:val="xl1"/>
    <w:basedOn w:val="Normal"/>
    <w:rsid w:val="00DF7FB0"/>
    <w:pPr>
      <w:spacing w:after="240"/>
      <w:ind w:left="300" w:right="75" w:hanging="225"/>
    </w:pPr>
    <w:rPr>
      <w:sz w:val="24"/>
      <w:szCs w:val="24"/>
      <w:lang w:eastAsia="es-ES"/>
    </w:rPr>
  </w:style>
  <w:style w:type="paragraph" w:customStyle="1" w:styleId="xl2">
    <w:name w:val="xl2"/>
    <w:basedOn w:val="Normal"/>
    <w:rsid w:val="00DF7FB0"/>
    <w:pPr>
      <w:spacing w:after="240"/>
      <w:ind w:left="525" w:right="75" w:hanging="225"/>
    </w:pPr>
    <w:rPr>
      <w:sz w:val="24"/>
      <w:szCs w:val="24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DF7FB0"/>
  </w:style>
  <w:style w:type="table" w:styleId="Sombreadoclaro">
    <w:name w:val="Light Shading"/>
    <w:aliases w:val="tabla informe"/>
    <w:basedOn w:val="Tablanormal"/>
    <w:uiPriority w:val="60"/>
    <w:rsid w:val="00DF7FB0"/>
    <w:rPr>
      <w:rFonts w:ascii="Arial Narrow" w:eastAsiaTheme="minorHAnsi" w:hAnsi="Arial Narrow" w:cstheme="minorBidi"/>
      <w:color w:val="000000" w:themeColor="text1" w:themeShade="BF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  <w:jc w:val="right"/>
      </w:pPr>
      <w:rPr>
        <w:rFonts w:ascii="Arial" w:hAnsi="Arial"/>
        <w:b w:val="0"/>
        <w:bCs/>
        <w:sz w:val="18"/>
      </w:rPr>
      <w:tblPr/>
      <w:tcPr>
        <w:shd w:val="clear" w:color="auto" w:fill="8DB3E2" w:themeFill="text2" w:themeFillTint="66"/>
      </w:tcPr>
    </w:tblStylePr>
    <w:tblStylePr w:type="lastRow">
      <w:pPr>
        <w:spacing w:before="0" w:after="0" w:line="240" w:lineRule="auto"/>
        <w:jc w:val="right"/>
      </w:pPr>
      <w:rPr>
        <w:rFonts w:ascii="Arial" w:hAnsi="Arial"/>
        <w:b w:val="0"/>
        <w:bCs/>
        <w:sz w:val="18"/>
      </w:rPr>
      <w:tblPr/>
      <w:tcPr>
        <w:shd w:val="clear" w:color="auto" w:fill="8DB3E2" w:themeFill="text2" w:themeFillTint="66"/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pPr>
        <w:jc w:val="right"/>
      </w:pPr>
      <w:rPr>
        <w:rFonts w:ascii="Arial Narrow" w:hAnsi="Arial Narrow"/>
        <w:b w:val="0"/>
        <w:sz w:val="20"/>
      </w:rPr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right"/>
      </w:pPr>
      <w:rPr>
        <w:rFonts w:ascii="Arial Narrow" w:hAnsi="Arial Narrow"/>
        <w:b w:val="0"/>
        <w:sz w:val="20"/>
      </w:rPr>
      <w:tblPr/>
      <w:tcPr>
        <w:tcBorders>
          <w:bottom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DF7F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semiHidden/>
    <w:rsid w:val="00DF7FB0"/>
    <w:rPr>
      <w:rFonts w:ascii="Tahoma" w:hAnsi="Tahoma" w:cs="Tahoma"/>
      <w:sz w:val="16"/>
      <w:szCs w:val="16"/>
      <w:lang w:val="eu-ES" w:eastAsia="en-US"/>
    </w:rPr>
  </w:style>
  <w:style w:type="character" w:customStyle="1" w:styleId="Ttulo1Car">
    <w:name w:val="Título 1 Car"/>
    <w:basedOn w:val="Fuentedeprrafopredeter"/>
    <w:link w:val="Ttulo1"/>
    <w:uiPriority w:val="99"/>
    <w:rsid w:val="00DF7FB0"/>
    <w:rPr>
      <w:rFonts w:ascii="Arial" w:hAnsi="Arial" w:cs="Arial"/>
      <w:b/>
      <w:bCs/>
      <w:kern w:val="32"/>
      <w:sz w:val="32"/>
      <w:szCs w:val="32"/>
      <w:lang w:val="eu-ES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DF7FB0"/>
    <w:rPr>
      <w:rFonts w:ascii="Arial" w:hAnsi="Arial" w:cs="Arial"/>
      <w:b/>
      <w:bCs/>
      <w:i/>
      <w:iCs/>
      <w:sz w:val="28"/>
      <w:szCs w:val="28"/>
      <w:lang w:val="eu-ES" w:eastAsia="en-US"/>
    </w:rPr>
  </w:style>
  <w:style w:type="character" w:customStyle="1" w:styleId="Ttulo3Car">
    <w:name w:val="Título 3 Car"/>
    <w:basedOn w:val="Fuentedeprrafopredeter"/>
    <w:link w:val="Ttulo3"/>
    <w:uiPriority w:val="99"/>
    <w:rsid w:val="00DF7FB0"/>
    <w:rPr>
      <w:rFonts w:ascii="Arial" w:hAnsi="Arial" w:cs="Arial"/>
      <w:b/>
      <w:bCs/>
      <w:szCs w:val="26"/>
      <w:lang w:val="eu-ES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DF7FB0"/>
    <w:rPr>
      <w:b/>
      <w:sz w:val="28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DF7F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F7F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u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F7FB0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F7F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u-ES" w:eastAsia="en-US"/>
    </w:rPr>
  </w:style>
  <w:style w:type="character" w:styleId="Textoennegrita">
    <w:name w:val="Strong"/>
    <w:basedOn w:val="Fuentedeprrafopredeter"/>
    <w:uiPriority w:val="22"/>
    <w:qFormat/>
    <w:rsid w:val="00DF7FB0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DF7FB0"/>
    <w:rPr>
      <w:rFonts w:cs="Times New Roman"/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DF7FB0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DF7FB0"/>
    <w:rPr>
      <w:i/>
      <w:iCs/>
      <w:color w:val="000000" w:themeColor="text1"/>
      <w:lang w:val="eu-ES" w:eastAsia="en-US"/>
    </w:rPr>
  </w:style>
  <w:style w:type="character" w:styleId="nfasissutil">
    <w:name w:val="Subtle Emphasis"/>
    <w:basedOn w:val="Fuentedeprrafopredeter"/>
    <w:uiPriority w:val="19"/>
    <w:qFormat/>
    <w:rsid w:val="00DF7FB0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DF7FB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DF7FB0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DF7FB0"/>
    <w:rPr>
      <w:b/>
      <w:bCs/>
      <w:smallCaps/>
      <w:color w:val="C0504D" w:themeColor="accent2"/>
      <w:spacing w:val="5"/>
      <w:u w:val="single"/>
    </w:rPr>
  </w:style>
  <w:style w:type="character" w:customStyle="1" w:styleId="EncabezadoCar">
    <w:name w:val="Encabezado Car"/>
    <w:basedOn w:val="Fuentedeprrafopredeter"/>
    <w:link w:val="Encabezado"/>
    <w:rsid w:val="00DF7FB0"/>
    <w:rPr>
      <w:bCs/>
      <w:caps/>
      <w:sz w:val="14"/>
      <w:szCs w:val="12"/>
      <w:lang w:val="eu-ES" w:eastAsia="en-US"/>
    </w:rPr>
  </w:style>
  <w:style w:type="paragraph" w:styleId="Textoindependiente3">
    <w:name w:val="Body Text 3"/>
    <w:basedOn w:val="Normal"/>
    <w:link w:val="Textoindependiente3Car"/>
    <w:rsid w:val="00DF7FB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F7FB0"/>
    <w:rPr>
      <w:sz w:val="16"/>
      <w:szCs w:val="16"/>
      <w:lang w:val="eu-ES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DF7FB0"/>
    <w:pPr>
      <w:spacing w:after="0"/>
      <w:ind w:firstLine="0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F7FB0"/>
    <w:rPr>
      <w:rFonts w:ascii="Calibri" w:eastAsiaTheme="minorHAnsi" w:hAnsi="Calibri" w:cstheme="minorBidi"/>
      <w:sz w:val="22"/>
      <w:szCs w:val="21"/>
      <w:lang w:eastAsia="en-US"/>
    </w:rPr>
  </w:style>
  <w:style w:type="table" w:styleId="Tablaconcuadrcula10">
    <w:name w:val="Table Grid 1"/>
    <w:basedOn w:val="Tablanormal"/>
    <w:rsid w:val="00DF7FB0"/>
    <w:pPr>
      <w:spacing w:after="140"/>
      <w:ind w:firstLine="567"/>
      <w:jc w:val="both"/>
    </w:pPr>
    <w:rPr>
      <w:lang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xnavarra.navarra.es/detalle.asp?r=8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3135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Cámara de Comptos</Company>
  <LinksUpToDate>false</LinksUpToDate>
  <CharactersWithSpaces>20341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d841144</dc:creator>
  <cp:lastModifiedBy>Iñaki De Santiago</cp:lastModifiedBy>
  <cp:revision>2</cp:revision>
  <cp:lastPrinted>2021-05-20T08:05:00Z</cp:lastPrinted>
  <dcterms:created xsi:type="dcterms:W3CDTF">2021-06-11T10:40:00Z</dcterms:created>
  <dcterms:modified xsi:type="dcterms:W3CDTF">2021-06-11T10:40:00Z</dcterms:modified>
</cp:coreProperties>
</file>