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junio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motivos que justifican el cambio de la sede de los ensayos de la Orquesta Sinfónica de Navarra,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14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del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Con respecto al nuevo convenio entre la Fundación Baluarte y la Fundación Auditorio de Barañain, que supone el cambio de sede de los ensayos de la Orquesta Sinfónica de Navarra en la Casa de Cultura de Atarrabia al Auditorio de Barañain, este Parlamentario desea conocer:</w:t>
      </w:r>
    </w:p>
    <w:p>
      <w:pPr>
        <w:pStyle w:val="0"/>
        <w:suppressAutoHyphens w:val="false"/>
        <w:rPr>
          <w:rStyle w:val="1"/>
        </w:rPr>
      </w:pPr>
      <w:r>
        <w:rPr>
          <w:rStyle w:val="1"/>
        </w:rPr>
        <w:t xml:space="preserve">– Primero. ¿Cuáles son los motivos que justifican este cambio?</w:t>
      </w:r>
    </w:p>
    <w:p>
      <w:pPr>
        <w:pStyle w:val="0"/>
        <w:suppressAutoHyphens w:val="false"/>
        <w:rPr>
          <w:rStyle w:val="1"/>
        </w:rPr>
      </w:pPr>
      <w:r>
        <w:rPr>
          <w:rStyle w:val="1"/>
        </w:rPr>
        <w:t xml:space="preserve">– Segundo. ¿Cuál es el motivo por el que no se ha informado al Ayuntamiento de Atarrabia del proceso de negociación con el Ayuntamiento y la Fundación Auditorio de Barañain?</w:t>
      </w:r>
    </w:p>
    <w:p>
      <w:pPr>
        <w:pStyle w:val="0"/>
        <w:suppressAutoHyphens w:val="false"/>
        <w:rPr>
          <w:rStyle w:val="1"/>
        </w:rPr>
      </w:pPr>
      <w:r>
        <w:rPr>
          <w:rStyle w:val="1"/>
        </w:rPr>
        <w:t xml:space="preserve">– Tercero. ¿Qué beneficios económicos se derivan de este cambio?</w:t>
      </w:r>
    </w:p>
    <w:p>
      <w:pPr>
        <w:pStyle w:val="0"/>
        <w:suppressAutoHyphens w:val="false"/>
        <w:rPr>
          <w:rStyle w:val="1"/>
        </w:rPr>
      </w:pPr>
      <w:r>
        <w:rPr>
          <w:rStyle w:val="1"/>
        </w:rPr>
        <w:t xml:space="preserve">En lruñea, a 10 de junio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