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desarrollo de la ley contra la pobreza energética,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de máxima actualidad, a fin de que sea respondida en el Pleno del 9 de septiembre por parte de la Presidenta de la Comunidad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el insoportable encarecimiento del precio de la factura eléctrica: ¿ha valorado el Gobierno de Navarra la necesidad de desarrollar la ley contra la pobreza energética pactada en el acuerdo de investidura?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6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