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perspectivas económicas y sociales para el próximo año,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para su contestación por la Presidenta del Gobierno de Navarra, en el Pleno del día 9 de septiembre de 2021, la siguiente pregunta de máxima actualidad.</w:t>
      </w:r>
    </w:p>
    <w:p>
      <w:pPr>
        <w:pStyle w:val="0"/>
        <w:suppressAutoHyphens w:val="false"/>
        <w:rPr>
          <w:rStyle w:val="1"/>
        </w:rPr>
      </w:pPr>
      <w:r>
        <w:rPr>
          <w:rStyle w:val="1"/>
        </w:rPr>
        <w:t xml:space="preserve">¿Qué perspectivas económicas y sociales tiene el Gobierno de Navarra para el próximo año? </w:t>
      </w:r>
    </w:p>
    <w:p>
      <w:pPr>
        <w:pStyle w:val="0"/>
        <w:suppressAutoHyphens w:val="false"/>
        <w:rPr>
          <w:rStyle w:val="1"/>
        </w:rPr>
      </w:pPr>
      <w:r>
        <w:rPr>
          <w:rStyle w:val="1"/>
        </w:rPr>
        <w:t xml:space="preserve">Pamplona, 5 de septiembre de 2021</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