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pauta de vacunación en personas con antecedente de posible covid no confirmado con PCR,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w:t>
      </w:r>
    </w:p>
    <w:p>
      <w:pPr>
        <w:pStyle w:val="0"/>
        <w:suppressAutoHyphens w:val="false"/>
        <w:rPr>
          <w:rStyle w:val="1"/>
        </w:rPr>
      </w:pPr>
      <w:r>
        <w:rPr>
          <w:rStyle w:val="1"/>
        </w:rPr>
        <w:t xml:space="preserve">¿Cuál ha sido la actitud a seguir en cuanto a una o dos dosis de pauta de vacunación en vacunas contra covid-19 con dos dosis en aquellas personas con antecedente de posible covid no confirmado con PCR? </w:t>
      </w:r>
    </w:p>
    <w:p>
      <w:pPr>
        <w:pStyle w:val="0"/>
        <w:suppressAutoHyphens w:val="false"/>
        <w:rPr>
          <w:rStyle w:val="1"/>
          <w:spacing w:val="-0.961"/>
        </w:rPr>
      </w:pPr>
      <w:r>
        <w:rPr>
          <w:rStyle w:val="1"/>
          <w:spacing w:val="-0.961"/>
        </w:rPr>
        <w:t xml:space="preserve">Hay personas menores de 65 años en esta situación a las que se ha administrado 2 dosis de vacuna, incluso acreditando infección previa con test ELISA realizado de forma privada. ¿Cuál era el protocolo de actuación en este supuesto? ¿Qué controles realiza el Departamento de Salud para garantizar el cumplimiento de dicho protocolo? </w:t>
      </w:r>
    </w:p>
    <w:p>
      <w:pPr>
        <w:pStyle w:val="0"/>
        <w:suppressAutoHyphens w:val="false"/>
        <w:rPr>
          <w:rStyle w:val="1"/>
        </w:rPr>
      </w:pPr>
      <w:r>
        <w:rPr>
          <w:rStyle w:val="1"/>
        </w:rPr>
        <w:t xml:space="preserve">Pamplona, a 2 de septiembre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