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presupuesto para la celebración del VI Congreso Internacional de Arquitectura,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Reglamente de la Cámara, realiza la siguiente pregunta para que sea respondida de manera escrita por el Gobierno de Navarra: </w:t>
      </w:r>
    </w:p>
    <w:p>
      <w:pPr>
        <w:pStyle w:val="0"/>
        <w:suppressAutoHyphens w:val="false"/>
        <w:rPr>
          <w:rStyle w:val="1"/>
        </w:rPr>
      </w:pPr>
      <w:r>
        <w:rPr>
          <w:rStyle w:val="1"/>
        </w:rPr>
        <w:t xml:space="preserve">Ante la celebración del VI Congreso Internacional de Arquitectura de Baluarte este parlamentario desea conocer: </w:t>
      </w:r>
    </w:p>
    <w:p>
      <w:pPr>
        <w:pStyle w:val="0"/>
        <w:suppressAutoHyphens w:val="false"/>
        <w:rPr>
          <w:rStyle w:val="1"/>
        </w:rPr>
      </w:pPr>
      <w:r>
        <w:rPr>
          <w:rStyle w:val="1"/>
        </w:rPr>
        <w:t xml:space="preserve">• El presupuesto desglosado del gasto a financiar por las administraciones públicas o cualquiera de sus empresas públicas y entes autónomos para su celebración. </w:t>
      </w:r>
    </w:p>
    <w:p>
      <w:pPr>
        <w:pStyle w:val="0"/>
        <w:suppressAutoHyphens w:val="false"/>
        <w:rPr>
          <w:rStyle w:val="1"/>
        </w:rPr>
      </w:pPr>
      <w:r>
        <w:rPr>
          <w:rStyle w:val="1"/>
        </w:rPr>
        <w:t xml:space="preserve">En lruñea, a 8 de septiembre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