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proyecto transfronterizo de gestión de la oferta y la demanda de biomasa,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por el Vicepresidente segundo y Consejero de Ordenación del Territorio, Vivienda, Paisaje y Proyectos Estratégicos. </w:t>
      </w:r>
    </w:p>
    <w:p>
      <w:pPr>
        <w:pStyle w:val="0"/>
        <w:suppressAutoHyphens w:val="false"/>
        <w:rPr>
          <w:rStyle w:val="1"/>
        </w:rPr>
      </w:pPr>
      <w:r>
        <w:rPr>
          <w:rStyle w:val="1"/>
        </w:rPr>
        <w:t xml:space="preserve">La sociedad pública Nasuvinsa ha desarrollado a lo largo de los últimos tres años un proyecto de cooperación transfronterizo para el suroeste de Europa, que ha trabajado en el impulso de un modelo de gestión de la oferta y demanda de biomasa a escala local, así como el desarrollo del sector para la producción y comercialización de esta energía limpia procedente de nuestros bosques. </w:t>
      </w:r>
    </w:p>
    <w:p>
      <w:pPr>
        <w:pStyle w:val="0"/>
        <w:suppressAutoHyphens w:val="false"/>
        <w:rPr>
          <w:rStyle w:val="1"/>
        </w:rPr>
      </w:pPr>
      <w:r>
        <w:rPr>
          <w:rStyle w:val="1"/>
        </w:rPr>
        <w:t xml:space="preserve">Por todo ello, se formula la siguiente pregunta oral dirigida al vicepresidente segundo y consejero de Ordenación del Territorio, Vivienda, Paisaje y Proyectos Estratégicos. </w:t>
      </w:r>
    </w:p>
    <w:p>
      <w:pPr>
        <w:pStyle w:val="0"/>
        <w:suppressAutoHyphens w:val="false"/>
        <w:rPr>
          <w:rStyle w:val="1"/>
        </w:rPr>
      </w:pPr>
      <w:r>
        <w:rPr>
          <w:rStyle w:val="1"/>
        </w:rPr>
        <w:t xml:space="preserve">¿Cuál es la valoración que hace el Gobierno del resultado de este trabajo? </w:t>
      </w:r>
    </w:p>
    <w:p>
      <w:pPr>
        <w:pStyle w:val="0"/>
        <w:suppressAutoHyphens w:val="false"/>
        <w:rPr>
          <w:rStyle w:val="1"/>
        </w:rPr>
      </w:pPr>
      <w:r>
        <w:rPr>
          <w:rStyle w:val="1"/>
        </w:rPr>
        <w:t xml:space="preserve">En Pamplona-lruña, a 16 de septiembre de 2021 </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