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2021, la Comisión de Desarrollo Rural y Medio Ambiente de la Cámara rechazó la moción por la que se insta al Gobierno de Navarra a incluir en los pliegos de condiciones técnicas de adjudicación y concesión de servicios de comedores públicos la recomendación de la promoción de compra de productos sostenibles, presentada por la A.P.F. de Podemos Ahal Dugu Navarra y el G.P. Mixto-Izquierda-Ezkerra y publicada en el Boletín Oficial del Parlamento de Navarra núm. 99 de 10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