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creación de una Televisión Pública para fomentar el desarrollo del sector audiovisual en Navarra, formulada por el Ilmo. Sr. D. Carlos Pérez-Nievas López de Goicoechea.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Desarrollo Económico y Empresarial.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Carlos Pérez-Nievas López de Goicoechea, miembro de las Cortes de Navarra, adscrito al Grupo Parlamentario Navarra Suma (NA+), al amparo de lo dispuesto en los artículos 190, 191 y 192 del Reglamento de la Cámara, realiza la siguiente pregunta al Gobierno de Navarra para su respuesta oral por el Consejero de Desarrollo Económico y Empresarial: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¿Comparte el criterio del Vicepresidente Primero del Gobierno de crear una televisión pública para fomentar el desarrollo del sector audiovisual en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30 de septiembre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