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noviembre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falta de respuesta a las peticiones de información relativas a la efectividad por tipo de vacuna frente a covid-19 y los resultados en personas con factores y patologías de riesgo infectadas por covid-19,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8 de noviembre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al amparo de lo dispuesto en el Reglamento de la Cámara, realiza la siguiente pregunta oral dirigida a la Consejera de Salud del Gobierno de Navarra para su contestación en Pleno.</w:t>
      </w:r>
    </w:p>
    <w:p>
      <w:pPr>
        <w:pStyle w:val="0"/>
        <w:suppressAutoHyphens w:val="false"/>
        <w:rPr>
          <w:rStyle w:val="1"/>
        </w:rPr>
      </w:pPr>
      <w:r>
        <w:rPr>
          <w:rStyle w:val="1"/>
        </w:rPr>
        <w:t xml:space="preserve">Motivos por los que la Consejera de Salud de Gobierno de Navarra no ha dado respuesta a las Peticiones de Información a esta parlamentaria en relación con la efectividad por tipo de vacuna frente a covid y los resultados (tasa de hospitalizaciones, UCI y fallecimientos) en personas con factores y patologías de riesgo infectadas por covid-19.</w:t>
      </w:r>
    </w:p>
    <w:p>
      <w:pPr>
        <w:pStyle w:val="0"/>
        <w:suppressAutoHyphens w:val="false"/>
        <w:rPr>
          <w:rStyle w:val="1"/>
        </w:rPr>
      </w:pPr>
      <w:r>
        <w:rPr>
          <w:rStyle w:val="1"/>
        </w:rPr>
        <w:t xml:space="preserve">Pamplona, a 3 de noviembre de 2021</w:t>
      </w:r>
    </w:p>
    <w:p>
      <w:pPr>
        <w:pStyle w:val="0"/>
        <w:suppressAutoHyphens w:val="false"/>
        <w:rPr>
          <w:rStyle w:val="1"/>
          <w:spacing w:val="-1.919"/>
        </w:rPr>
      </w:pPr>
      <w:r>
        <w:rPr>
          <w:rStyle w:val="1"/>
          <w:spacing w:val="-1.919"/>
        </w:rPr>
        <w:t xml:space="preserve">La Parlamentaria Foral: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