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de estrategias permanentes para impulsar el aprendizaje en euskera,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cree el gobierno que deben desarrollarse “estrategias permanentes para impulsar el aprendizaje en euskera y, especialmente en el sur de Navarra, del euskera en Educación Infantil”?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