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proyecto constructivo de la segunda fase del Canal de Navarra,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Miguel Bujanda Cirauqui, miembro de las Cortes de Navarra, adscrito al Grupo Parlamentario Navarra Suma (NA+), al amparo de lo dispuesto en el Reglamento de la Cámara, realiza la siguiente pregunta oral dirigida a la Presidenta del Gobierno de Navarra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¿Mantiene la previsión de que el proyecto constructivo de la segunda fase del Canal esté finalizado antes de acabar el año 2021?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noviembre de 2021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