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azaroaren 15ean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Yolanda Ibáñez Pérez andreak aurkezturiko mozioa, zeinaren bidez Nafarroako Parlamentuak berretsi egiten baitu beharrezkoa dela Iruñearen hiriburutza agiriaren indarraldia mantentzea.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2021eko azaroaren 15ean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Navarra Suma (NA+) talde parlamentarioari atxikita dagoen Yolanda lbáñez Pérez andreak, Legebiltzarreko Erregelamenduan xedatuaren babesean, honako mozio hau aurkezten du, Osoko Bilkuran eztabaidatzeko:</w:t>
      </w:r>
    </w:p>
    <w:p>
      <w:pPr>
        <w:pStyle w:val="0"/>
        <w:suppressAutoHyphens w:val="false"/>
        <w:rPr>
          <w:rStyle w:val="1"/>
        </w:rPr>
      </w:pPr>
      <w:r>
        <w:rPr>
          <w:rStyle w:val="1"/>
        </w:rPr>
        <w:t xml:space="preserve">Mozioa, zeinaren bidez Nafarroako Parlamentuak berretsi egiten baitu beharrezkoa dela Iruñearen hiriburutza agiriaren indarraldia mantentzea.</w:t>
      </w:r>
    </w:p>
    <w:p>
      <w:pPr>
        <w:pStyle w:val="0"/>
        <w:suppressAutoHyphens w:val="false"/>
        <w:rPr>
          <w:rStyle w:val="1"/>
        </w:rPr>
      </w:pPr>
      <w:r>
        <w:rPr>
          <w:rStyle w:val="1"/>
        </w:rPr>
        <w:t xml:space="preserve">Nafarroako Parlamentuak, 1997ko azaroaren 27an egindako bilkuran, 16/1997 Foru Legea onetsi zuen. Horren bidez, “Iruñeko Hiriaren Hiriburutza Agiria” ezarri zen eta, horren ondorioz, Udalari osagarri berezi bat eman zitzaion, haren finantziazio-araubide arruntaz gain.</w:t>
      </w:r>
    </w:p>
    <w:p>
      <w:pPr>
        <w:pStyle w:val="0"/>
        <w:suppressAutoHyphens w:val="false"/>
        <w:rPr>
          <w:rStyle w:val="1"/>
        </w:rPr>
      </w:pPr>
      <w:r>
        <w:rPr>
          <w:rStyle w:val="1"/>
        </w:rPr>
        <w:t xml:space="preserve">Nafarroako Parlamentuko kiderik gehien-gehienen babesarekin onetsi zen foru lege garrantzitsu hori: 44k aldeko botoa eman zuten, eta inork ere ez zuen aurka bozkatu. Adostasun zabal horren atzean joera orotako talde politiko ia guztiek aldiro egindako eskaera zegoen, aspalditik eskatzen ari baitziren Iruñeko hiriari, foru erkidegoko hiriburua den aldetik, tratamendu berezia eman zekion.</w:t>
      </w:r>
    </w:p>
    <w:p>
      <w:pPr>
        <w:pStyle w:val="0"/>
        <w:suppressAutoHyphens w:val="false"/>
        <w:rPr>
          <w:rStyle w:val="1"/>
        </w:rPr>
      </w:pPr>
      <w:r>
        <w:rPr>
          <w:rStyle w:val="1"/>
        </w:rPr>
        <w:t xml:space="preserve">Premia horri gehitu behar zitzaion etengabea zela Nafarroako Gobernuaren eta Iruñeko Udalaren arteko krisi instituzionala, eta horri konponbidea eman beharra zegoela, kalte besterik ez baitzien egiten nafarrei, bi administrazioek eskumenak zituzten esparru bateko zerbitzuak emateaz denaz bezainbatean.</w:t>
      </w:r>
    </w:p>
    <w:p>
      <w:pPr>
        <w:pStyle w:val="0"/>
        <w:suppressAutoHyphens w:val="false"/>
        <w:rPr>
          <w:rStyle w:val="1"/>
        </w:rPr>
      </w:pPr>
      <w:r>
        <w:rPr>
          <w:rStyle w:val="1"/>
        </w:rPr>
        <w:t xml:space="preserve">Iruñeak hiriburu gisa duen berezitasuna egokiro dago adierazita aipatutako foru lege horren aitzinsolasean:</w:t>
      </w:r>
    </w:p>
    <w:p>
      <w:pPr>
        <w:pStyle w:val="0"/>
        <w:suppressAutoHyphens w:val="false"/>
        <w:rPr>
          <w:rStyle w:val="1"/>
        </w:rPr>
      </w:pPr>
      <w:r>
        <w:rPr>
          <w:rStyle w:val="1"/>
        </w:rPr>
        <w:t xml:space="preserve">“Iruñeko hiria, Nafarroako Foru Eraentza Birrezarri eta Hobetzeari buruzko Lege Organikoaren 8. artikuluan xedatutakoaren arabera, Nafarroako Foru Komunitateko hiriburua denez, bertako Udalak berezitasun kualitatibo bat bereganatu du gainerako toki entitateen aldean, hiriko zerbitzu asko eta asko bertako biztanleek ezezik, egitatezko beste biztanle askok ere eskatu eta erabiltzen dituztelako: Iruñerria deitu eremu zabal horretako eta are Nafarroako beste tokietako biztanle mugikorrek eta bertako erroldan inskribaturik ez dauden egoiliarrek, Foru Komunitateko Administrazioak eta Estatuko Administrazioak Iruñean, Foru Komunitateko hiriburua izateagatik hain zuzen, dituzten zerbitzu publiko handi horiek erabiltzera hiriburura noizbehinka edo aldiro etortzen baitira”.</w:t>
      </w:r>
    </w:p>
    <w:p>
      <w:pPr>
        <w:pStyle w:val="0"/>
        <w:suppressAutoHyphens w:val="false"/>
        <w:rPr>
          <w:rStyle w:val="1"/>
        </w:rPr>
      </w:pPr>
      <w:r>
        <w:rPr>
          <w:rStyle w:val="1"/>
        </w:rPr>
        <w:t xml:space="preserve">Legea indarrean egon den hogeita lau urteotan, Iruñeko Hiriburutza Agiria gatazkarik eragin gabe aplikatu izan da, eta ez du auzitan jarri ez Nafarroako Gobernuan ez Iruñeko Udalean gobernu-ardurak izan dituen inolako alderdi politikok, zein ere zela bere joera politikoa.</w:t>
      </w:r>
    </w:p>
    <w:p>
      <w:pPr>
        <w:pStyle w:val="0"/>
        <w:suppressAutoHyphens w:val="false"/>
        <w:rPr>
          <w:rStyle w:val="1"/>
        </w:rPr>
      </w:pPr>
      <w:r>
        <w:rPr>
          <w:rStyle w:val="1"/>
        </w:rPr>
        <w:t xml:space="preserve">Horregatik da ulertezina EH Bilduk iragarri izana, inolako hausnarketarik gabe eta aldez aurretik nahitaezkoa den bezala inorekin hitz egin gabe, Gobernuko lehendakariarekin akordio bat lortu dela, xede duena, besteak beste, Iruñeko hiriari Hiriburutza Agiria ematen dion Foru Legea indargabetzea.</w:t>
      </w:r>
    </w:p>
    <w:p>
      <w:pPr>
        <w:pStyle w:val="0"/>
        <w:suppressAutoHyphens w:val="false"/>
        <w:rPr>
          <w:rStyle w:val="1"/>
        </w:rPr>
      </w:pPr>
      <w:r>
        <w:rPr>
          <w:rStyle w:val="1"/>
        </w:rPr>
        <w:t xml:space="preserve">Horregatik guztiagatik, honako erabaki proposamen hau aurkezten dugu:</w:t>
      </w:r>
    </w:p>
    <w:p>
      <w:pPr>
        <w:pStyle w:val="0"/>
        <w:suppressAutoHyphens w:val="false"/>
        <w:rPr>
          <w:rStyle w:val="1"/>
        </w:rPr>
      </w:pPr>
      <w:r>
        <w:rPr>
          <w:rStyle w:val="1"/>
        </w:rPr>
        <w:t xml:space="preserve">Nafarroako Parlamentuak berretsi egiten du beharrezkoa dela indarrean mantentzea 16/1997 Foru Legea, “Iruñeko Hiriaren Hiriburutza Agiria” ezarri eta, horren ondorioz, Udalari haren finantziazio-araubide arruntaz gain osagarri berezi bat ematen diona.</w:t>
      </w:r>
    </w:p>
    <w:p>
      <w:pPr>
        <w:pStyle w:val="0"/>
        <w:suppressAutoHyphens w:val="false"/>
        <w:rPr>
          <w:rStyle w:val="1"/>
        </w:rPr>
      </w:pPr>
      <w:r>
        <w:rPr>
          <w:rStyle w:val="1"/>
        </w:rPr>
        <w:t xml:space="preserve">Iruñean, 2021eko azaroaren 11n</w:t>
      </w:r>
    </w:p>
    <w:p>
      <w:pPr>
        <w:pStyle w:val="0"/>
        <w:suppressAutoHyphens w:val="false"/>
        <w:rPr>
          <w:rStyle w:val="1"/>
        </w:rPr>
      </w:pPr>
      <w:r>
        <w:rPr>
          <w:rStyle w:val="1"/>
        </w:rPr>
        <w:t xml:space="preserve">Foru parlamentaria: Yolanda lbáñez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