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Altsasuko Otadia Gazteen Aterpetxeari atxikitako lanpostuak amortizatzeari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jaunak Osoko Bilkuran ahoz erantzun dezan:</w:t>
      </w:r>
    </w:p>
    <w:p>
      <w:pPr>
        <w:pStyle w:val="0"/>
        <w:suppressAutoHyphens w:val="false"/>
        <w:rPr>
          <w:rStyle w:val="1"/>
        </w:rPr>
      </w:pPr>
      <w:r>
        <w:rPr>
          <w:rStyle w:val="1"/>
        </w:rPr>
        <w:t xml:space="preserve">Altsasuko Otadia Gazteen Aterpetxeari atxikitako langileei azaroaren 10ean bidalitako idazkian, Nafarroako Gazteriaren Institutuko zuzendari kudeatzaile Carlos Amatriain Busto jaunak gogora ekarri zituen Nafarroako Foru Komunitateko gazteriaren parte-hartzeari buruzko “zenbait azterlan”, zeinetan oinarritu baitira profil teknikoko lanpostu berriak sortzeko erabakia hartzeko, eta horretarako beharrezkoa zen zenbait lanpostu amortizatzea Nafarroako Gazteriaren Institutuaren organigraman.</w:t>
      </w:r>
    </w:p>
    <w:p>
      <w:pPr>
        <w:pStyle w:val="0"/>
        <w:suppressAutoHyphens w:val="false"/>
        <w:rPr>
          <w:rStyle w:val="1"/>
        </w:rPr>
      </w:pPr>
      <w:r>
        <w:rPr>
          <w:rStyle w:val="1"/>
        </w:rPr>
        <w:t xml:space="preserve">Hori dela-eta, parlamentari honek honako hau jakin nahi du:</w:t>
      </w:r>
    </w:p>
    <w:p>
      <w:pPr>
        <w:pStyle w:val="0"/>
        <w:suppressAutoHyphens w:val="false"/>
        <w:rPr>
          <w:rStyle w:val="1"/>
        </w:rPr>
      </w:pPr>
      <w:r>
        <w:rPr>
          <w:rStyle w:val="1"/>
        </w:rPr>
        <w:t xml:space="preserve">• Zer azterlan dira horiek eta zer hausnarketa egin du departamentuak, ondorioztatzeko ezen beharrezkoa dela Altsasuko Otadia Gazteen Aterpetxeari atxikitako lanpostuak amortizatzea?</w:t>
      </w:r>
    </w:p>
    <w:p>
      <w:pPr>
        <w:pStyle w:val="0"/>
        <w:suppressAutoHyphens w:val="false"/>
        <w:rPr>
          <w:rStyle w:val="1"/>
        </w:rPr>
      </w:pPr>
      <w:r>
        <w:rPr>
          <w:rStyle w:val="1"/>
        </w:rPr>
        <w:t xml:space="preserve">Iruñean, 2021eko azaroaren 11n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