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independencia de la Justicia en nuestra Comunidad,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Suma, realiza la siguiente pregunta oral dirigida al Consejero de Políticas Migratorias y Justicia para su tramitación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que las declaraciones realizadas recientemente por parte de miembros del poder ejecutivo de nuestro país sobre decisiones adoptadas por parte del poder judicial contribuyen a que los ciudadanos de Navarra tengan la consideración de que en nuestra Comunidad existe una justicia independiente?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