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18 de noviembre de 2021, rechazó la proposición de Ley Foral de modificación de la Ley Foral 17/2012, de 19 de octubre, de modificación de la Ley Foral 11/1998, de 3 de julio, que regula la financiación pública de los centros de iniciativa social que imparten las enseñanzas de bachillerato, ciclos formativos de grado medio y programas de garantía social.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la publicación del citado Acuerdo en cumplimiento de lo dispuesto en el artículo 114.1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noviembre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