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2021, el Pleno de la Cámara rechazó la moción por la que se insta al Gobierno de Navarra a desarrollar la Ley Foral 4/2019 de 4 de febrero de Reforma de la Administración Local de Navarra en el plazo establecido en el Acuerdo Programático, presentada por el Grupo Parlamentario Mixto-Izquierda-Ezkerra y publicada en el Boletín Oficial del Parlamento de Navarra número 114 de 8 de octubre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