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abenduaren 13an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Cristina Ibarrola Guillén andreak aurkezturiko interpelazioa, minbiziaren arloko prebentzioaren, detekzio goiztiarraren, arretaren eta ikerketaren arloan Nafarroan dauden politikei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abenduaren 13an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(NA+) talde parlamentarioari atxikita dagoen Cristina Ibarrola Guillén andreak, Legebiltzarreko Erregelamenduan ezarritakoaren babesean, minbiziaren arloko prebentzioaren, detekzio goiztiarraren, arretaren eta ikerketaren arloan Nafarroan dauden politikei buruzko honako interpelazio hau aurkezten dio Gobernuari, Osoko Bilkuran eztabaidatzeko.</w:t>
      </w:r>
    </w:p>
    <w:p>
      <w:pPr>
        <w:pStyle w:val="0"/>
        <w:suppressAutoHyphens w:val="false"/>
        <w:rPr>
          <w:rStyle w:val="1"/>
        </w:rPr>
      </w:pPr>
      <w:r>
        <w:rPr>
          <w:rStyle w:val="1"/>
        </w:rPr>
        <w:t xml:space="preserve">Osasungintza-sistemetan eta gaixoen nahiz haien familien bizi-kalitatean inpaktu handia duen gaixotasun bat da minbizia. Nafarroako Gobernuarentzat lehentasun behar dute izan prebentzioaren, detekzio goiztiarraren, arretaren eta ikerketaren arloko osasungintza-politikek. Jakin nahi dugu zer neurri ezarri nahi dituen Nafarroako Gobernuak Nafarroan minbizia prebenitzeko eta minbiziari erantzuteko.</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