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otso iberiarraren balizko erasoei buruzkoa.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azaroaren 23an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otso iberiarraren balizko erasoak leuntzeko hartu beharreko prebentzio eta arintze neurriei eta balizko kalte-ordainei buruz (10-21-PES-00298). Hori dela eta, hona hemen Landa Garapeneko eta Ingurumeneko kontseilariaren erantzuna:</w:t>
      </w:r>
    </w:p>
    <w:p>
      <w:pPr>
        <w:pStyle w:val="0"/>
        <w:spacing w:after="113.386" w:before="0" w:line="226" w:lineRule="exact"/>
        <w:suppressAutoHyphens w:val="false"/>
        <w:rPr>
          <w:rStyle w:val="1"/>
        </w:rPr>
      </w:pPr>
      <w:r>
        <w:rPr>
          <w:rStyle w:val="1"/>
        </w:rPr>
        <w:t xml:space="preserve">Ingurumen Zuzendaritza Nagusia oso aspalditik otsoaren bilakaerari adi dago penintsulan nahiz penintsulatik kanpo. Testuinguru horretan Estatuko Administrazioaren eta autonomia erkidegoen arteko lantaldeetan parte hartu dugu eta parte hartzen dugu.</w:t>
      </w:r>
    </w:p>
    <w:p>
      <w:pPr>
        <w:pStyle w:val="0"/>
        <w:spacing w:after="113.386" w:before="0" w:line="226" w:lineRule="exact"/>
        <w:suppressAutoHyphens w:val="false"/>
        <w:rPr>
          <w:rStyle w:val="1"/>
        </w:rPr>
      </w:pPr>
      <w:r>
        <w:rPr>
          <w:rStyle w:val="1"/>
        </w:rPr>
        <w:t xml:space="preserve">Nafarroan oraindik ez dugu izan otsoaren arrasto egiaztaturik, nahiz eta otsoa iritsi den zurrumurrua dabilen orain hamarkada batzuetatik. Gaur egun ez dago otsoaren noizbehinkako presentziarik, are gutxiago otso talde egonkorrik, ez foru lurraldean ez inguru hurbilean. Horregatik, ez dakigu espezie horren presentziak zer ereduri erantzunen dion: sarbideak, lehentasunezko eremuak, bakarka dabiltzan otsoen edo familia-taldeen presentzia, eta abar. Ezin dugu jakin ezta otsoaren zein subespezie detektatuko den lehendabizi Nafarroan. Otso iberiarra izan daiteke, galderan adierazi bezala, edo bestela subespezie italiarra, Pirinioetan zehar hedatzen ari baita.</w:t>
      </w:r>
    </w:p>
    <w:p>
      <w:pPr>
        <w:pStyle w:val="0"/>
        <w:spacing w:after="113.386" w:before="0" w:line="226" w:lineRule="exact"/>
        <w:suppressAutoHyphens w:val="false"/>
        <w:rPr>
          <w:rStyle w:val="1"/>
        </w:rPr>
      </w:pPr>
      <w:r>
        <w:rPr>
          <w:rStyle w:val="1"/>
        </w:rPr>
        <w:t xml:space="preserve">Dena dela, otsoak aziendarekin izanen duen interakzioaren nondik norakoak ezagutu arte, Europako beste abeltzaintza lurralde batzuetan ere aziendaren eta harrapari handien bizikidetzaren arazoa dutenez, Nafarroako prebentzio neurriak lurralde horietan erabili izan direnen antzekoak izanen dira. Zenbait neurri aztertuko dira, esaterako abere taldeak babesteko txakurrak, babes-itxitura eramangarriak edo finkoak, edota abere taldea ahalik eta arrisku txikienarekin artatzeko jardunbideak. Departamentua nekazaritzako ingurumen laguntzen esparru bat prestatzen ari da abeltzaintza estentsiboaren eta harrapari handien bizikidetza errazteko xedez.</w:t>
      </w:r>
    </w:p>
    <w:p>
      <w:pPr>
        <w:pStyle w:val="0"/>
        <w:spacing w:after="113.386" w:before="0" w:line="226" w:lineRule="exact"/>
        <w:suppressAutoHyphens w:val="false"/>
        <w:rPr>
          <w:rStyle w:val="1"/>
        </w:rPr>
      </w:pPr>
      <w:r>
        <w:rPr>
          <w:rStyle w:val="1"/>
        </w:rPr>
        <w:t xml:space="preserve">Arintze neurriei dagokienez, helburua da halakoak ahalik eta gutxien aplikatu behar izatea, baina behar izanez gero kalte-ordain egokiak aplikatuko dira, Basa fauna eta haren habitatak babestu eta kudeatzeari buruzko martxoaren 5eko 2/1993 Foru Legeak 31. artikuluan ezartzen duenaren babesean.</w:t>
      </w:r>
    </w:p>
    <w:p>
      <w:pPr>
        <w:pStyle w:val="0"/>
        <w:spacing w:after="113.386" w:before="0" w:line="226" w:lineRule="exact"/>
        <w:suppressAutoHyphens w:val="false"/>
        <w:rPr>
          <w:rStyle w:val="1"/>
        </w:rPr>
      </w:pPr>
      <w:r>
        <w:rPr>
          <w:rStyle w:val="1"/>
        </w:rPr>
        <w:t xml:space="preserve">Iruñean, 2021eko azaroaren 22an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