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31n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Conecta Fiction nazioarteko topaketari buruz Raquel Garbayo Berdonces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2022ko urtarrilaren 31n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Navarra Suma (NA+) talde parlamentarioari atxikitako foru parlamentari Raquel Garbayo Berdonces andreak, Legebiltzarreko Erregelamenduan xedatuaren babesean, honako galdera hau aurkezten du, Nafarroako Gobernuko Kultura eta Kiroleko kontseilariak Kultura eta Kiroleko Batzordearen hurrengo bilkuran ahoz erantzun dezan:</w:t>
      </w:r>
    </w:p>
    <w:p>
      <w:pPr>
        <w:pStyle w:val="0"/>
        <w:suppressAutoHyphens w:val="false"/>
        <w:rPr>
          <w:rStyle w:val="1"/>
        </w:rPr>
      </w:pPr>
      <w:r>
        <w:rPr>
          <w:rStyle w:val="1"/>
        </w:rPr>
        <w:t xml:space="preserve">Conecta Fiction nazioarteko jardunaldiak zergatik ez dira eginen Iruñean aurten?</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