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migratzaileekiko mentoretza soziala babesteko neurriei buruz María Virginia Magdaleno Alegría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Virginia Magdaleno Alegría andreak, Legebiltzarreko Erregelamenduak ezarritakoaren babesean, honako galdera hau egiten du, Migrazio Politiketako eta Justiziako kontseilari Eduardo Santosek Osoko Bilkuran ahoz erantzun dezan:</w:t>
      </w:r>
    </w:p>
    <w:p>
      <w:pPr>
        <w:pStyle w:val="0"/>
        <w:suppressAutoHyphens w:val="false"/>
        <w:rPr>
          <w:rStyle w:val="1"/>
        </w:rPr>
      </w:pPr>
      <w:r>
        <w:rPr>
          <w:rStyle w:val="1"/>
        </w:rPr>
        <w:t xml:space="preserve">Migratzaileen eta errefuxiatuei laguntza emozionala ematea eta haien gizarteratzea aldeztea, horra mentoretza sozialaren onura nagusietako bi. Mentoretzaren hartzaileak akonpainamenduari probetxua ateratzen baldi badio, boluntarioak ere beste horrenbeste lortzen du. Izan ere, gizartearen ongia lortzen laguntzen du, enpatia praktikan jartzen, bere egunerokotasunarekin zerikusirik ez duten beste errealitate batzuk ezagutzen.</w:t>
      </w:r>
    </w:p>
    <w:p>
      <w:pPr>
        <w:pStyle w:val="0"/>
        <w:suppressAutoHyphens w:val="false"/>
        <w:rPr>
          <w:rStyle w:val="1"/>
        </w:rPr>
      </w:pPr>
      <w:r>
        <w:rPr>
          <w:rStyle w:val="1"/>
        </w:rPr>
        <w:t xml:space="preserve">Nafarroako Gobernuko Migrazio Politiketako eta Justiziako Departamentua zer neurri ari da abian jartzen migratzaileen mentoretza soziala babesteko?</w:t>
      </w:r>
    </w:p>
    <w:p>
      <w:pPr>
        <w:pStyle w:val="0"/>
        <w:suppressAutoHyphens w:val="false"/>
        <w:rPr>
          <w:rStyle w:val="1"/>
        </w:rPr>
      </w:pPr>
      <w:r>
        <w:rPr>
          <w:rStyle w:val="1"/>
        </w:rPr>
        <w:t xml:space="preserve">Iruñean, 2022ko urtarrilaren 27an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